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75336" w14:textId="77777777" w:rsidR="00B05C1A" w:rsidRDefault="00000000">
      <w:pPr>
        <w:pStyle w:val="Nadpis1"/>
        <w:ind w:left="658"/>
      </w:pPr>
      <w:r>
        <w:t>Licenční smlouva č. 110624</w:t>
      </w:r>
    </w:p>
    <w:p w14:paraId="1F7FE25C" w14:textId="77777777" w:rsidR="00B05C1A" w:rsidRDefault="00000000">
      <w:pPr>
        <w:spacing w:after="474" w:line="259" w:lineRule="auto"/>
        <w:ind w:left="71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9781A5" wp14:editId="53556949">
                <wp:extent cx="5490972" cy="4572"/>
                <wp:effectExtent l="0" t="0" r="0" b="0"/>
                <wp:docPr id="43929" name="Group 4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2"/>
                          <a:chOff x="0" y="0"/>
                          <a:chExt cx="5490972" cy="4572"/>
                        </a:xfrm>
                      </wpg:grpSpPr>
                      <wps:wsp>
                        <wps:cNvPr id="43928" name="Shape 43928"/>
                        <wps:cNvSpPr/>
                        <wps:spPr>
                          <a:xfrm>
                            <a:off x="0" y="0"/>
                            <a:ext cx="54909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2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29" style="width:432.36pt;height:0.360001pt;mso-position-horizontal-relative:char;mso-position-vertical-relative:line" coordsize="54909,45">
                <v:shape id="Shape 43928" style="position:absolute;width:54909;height:45;left:0;top:0;" coordsize="5490972,4572" path="m0,2286l5490972,2286">
                  <v:stroke weight="0.36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1BAF8E" w14:textId="77777777" w:rsidR="00B05C1A" w:rsidRDefault="00000000">
      <w:pPr>
        <w:pStyle w:val="Nadpis2"/>
        <w:ind w:left="1227" w:right="403"/>
      </w:pPr>
      <w:r>
        <w:t>l. Smluvní strany</w:t>
      </w:r>
    </w:p>
    <w:p w14:paraId="292A93AF" w14:textId="77777777" w:rsidR="00B05C1A" w:rsidRDefault="00000000">
      <w:pPr>
        <w:spacing w:after="5" w:line="270" w:lineRule="auto"/>
        <w:ind w:left="636" w:right="14" w:hanging="10"/>
      </w:pPr>
      <w:r>
        <w:rPr>
          <w:sz w:val="18"/>
        </w:rPr>
        <w:t>INTEGROVANÉ CENTRUM SOCIÁLNÍCH SLUŽEB Jihlava, Příspěvková organizace</w:t>
      </w:r>
    </w:p>
    <w:p w14:paraId="617063C8" w14:textId="77777777" w:rsidR="00B05C1A" w:rsidRDefault="00000000">
      <w:pPr>
        <w:spacing w:after="5" w:line="216" w:lineRule="auto"/>
        <w:ind w:left="1306" w:right="5011" w:hanging="10"/>
      </w:pPr>
      <w:r>
        <w:rPr>
          <w:sz w:val="18"/>
        </w:rPr>
        <w:t xml:space="preserve">Sídlem: Žižkova 2075/106, Jihlava, 586 01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00400840</w:t>
      </w:r>
    </w:p>
    <w:p w14:paraId="2FB0ED3D" w14:textId="03BAFE92" w:rsidR="00B05C1A" w:rsidRDefault="00000000">
      <w:pPr>
        <w:spacing w:after="165" w:line="322" w:lineRule="auto"/>
        <w:ind w:left="756" w:right="3902" w:firstLine="540"/>
      </w:pPr>
      <w:r>
        <w:rPr>
          <w:sz w:val="18"/>
        </w:rPr>
        <w:t>dále jen 'Zákazník” a</w:t>
      </w:r>
    </w:p>
    <w:p w14:paraId="318A011F" w14:textId="77777777" w:rsidR="00B05C1A" w:rsidRDefault="00000000">
      <w:pPr>
        <w:spacing w:after="5" w:line="270" w:lineRule="auto"/>
        <w:ind w:left="1008" w:right="4838" w:hanging="245"/>
      </w:pPr>
      <w:r>
        <w:rPr>
          <w:sz w:val="18"/>
        </w:rPr>
        <w:t>MAGICWARE, společnost s ručením omezeným Sídlem: Praha 6, Krohova 2212/75, psč 160 OO,</w:t>
      </w:r>
    </w:p>
    <w:p w14:paraId="1659D270" w14:textId="77777777" w:rsidR="00B05C1A" w:rsidRDefault="00000000">
      <w:pPr>
        <w:spacing w:after="37" w:line="270" w:lineRule="auto"/>
        <w:ind w:left="1089" w:right="14" w:hanging="10"/>
      </w:pPr>
      <w:r>
        <w:rPr>
          <w:sz w:val="18"/>
        </w:rPr>
        <w:t>IČO: 62576836</w:t>
      </w:r>
    </w:p>
    <w:p w14:paraId="61CC3364" w14:textId="37C4D558" w:rsidR="00B05C1A" w:rsidRDefault="00000000">
      <w:pPr>
        <w:spacing w:after="265" w:line="270" w:lineRule="auto"/>
        <w:ind w:left="763" w:right="1267" w:firstLine="252"/>
      </w:pPr>
      <w:r>
        <w:rPr>
          <w:sz w:val="18"/>
        </w:rPr>
        <w:t>Společnost zapsaná v obchodním rejstříku vedeném Městským soudem v Praze, oddíl C, vložka 32719 dále jen 'Poskytovatel”</w:t>
      </w:r>
    </w:p>
    <w:p w14:paraId="71DC6DF3" w14:textId="77777777" w:rsidR="00B05C1A" w:rsidRDefault="00000000">
      <w:pPr>
        <w:spacing w:after="330" w:line="270" w:lineRule="auto"/>
        <w:ind w:left="780" w:right="14" w:hanging="10"/>
      </w:pPr>
      <w:r>
        <w:rPr>
          <w:sz w:val="18"/>
        </w:rPr>
        <w:t>společně dále jen „Smluvní strany"</w:t>
      </w:r>
    </w:p>
    <w:p w14:paraId="3072EF53" w14:textId="77777777" w:rsidR="00B05C1A" w:rsidRDefault="00000000">
      <w:pPr>
        <w:spacing w:after="388" w:line="217" w:lineRule="auto"/>
        <w:ind w:left="886" w:right="14" w:hanging="58"/>
      </w:pPr>
      <w:r>
        <w:rPr>
          <w:sz w:val="18"/>
        </w:rPr>
        <w:t>uzavírají tuto licenční smlouvu (dále jen „Smlouva") v souladu s ustanoveními S 2358 a násl. zákona č. 89/2012 Sb., občanský zákoník., v platném znění.</w:t>
      </w:r>
    </w:p>
    <w:p w14:paraId="44541A4B" w14:textId="77777777" w:rsidR="00B05C1A" w:rsidRDefault="00000000">
      <w:pPr>
        <w:pStyle w:val="Nadpis2"/>
        <w:ind w:left="1227" w:right="410"/>
      </w:pPr>
      <w:proofErr w:type="spellStart"/>
      <w:r>
        <w:t>Il</w:t>
      </w:r>
      <w:proofErr w:type="spellEnd"/>
      <w:r>
        <w:t>. Předmět smlouvy</w:t>
      </w:r>
    </w:p>
    <w:p w14:paraId="69819299" w14:textId="77777777" w:rsidR="00B05C1A" w:rsidRDefault="00000000">
      <w:pPr>
        <w:numPr>
          <w:ilvl w:val="0"/>
          <w:numId w:val="5"/>
        </w:numPr>
        <w:spacing w:after="5" w:line="270" w:lineRule="auto"/>
        <w:ind w:right="14" w:hanging="324"/>
      </w:pPr>
      <w:r>
        <w:rPr>
          <w:sz w:val="18"/>
        </w:rPr>
        <w:t>Poskytovatel se zavazuje za podmínek stanovených v této Smlouvě poskytnout odkup chytrých měřících zařízení propojitelných s aplikací C-CARE.</w:t>
      </w:r>
    </w:p>
    <w:p w14:paraId="2AE1F23E" w14:textId="77777777" w:rsidR="00B05C1A" w:rsidRDefault="00000000">
      <w:pPr>
        <w:numPr>
          <w:ilvl w:val="0"/>
          <w:numId w:val="5"/>
        </w:numPr>
        <w:spacing w:after="5" w:line="270" w:lineRule="auto"/>
        <w:ind w:right="14" w:hanging="324"/>
      </w:pPr>
      <w:r>
        <w:rPr>
          <w:sz w:val="18"/>
        </w:rPr>
        <w:t>Zákazník souhlasí s uvedením názvu svého zařízení a svého jména v referencích Poskytovatele.</w:t>
      </w:r>
    </w:p>
    <w:p w14:paraId="3916F543" w14:textId="77777777" w:rsidR="00B05C1A" w:rsidRDefault="00000000">
      <w:pPr>
        <w:numPr>
          <w:ilvl w:val="0"/>
          <w:numId w:val="5"/>
        </w:numPr>
        <w:spacing w:after="52" w:line="270" w:lineRule="auto"/>
        <w:ind w:right="14" w:hanging="324"/>
      </w:pPr>
      <w:r>
        <w:rPr>
          <w:sz w:val="18"/>
        </w:rPr>
        <w:t>Seznam zařízení:</w:t>
      </w:r>
    </w:p>
    <w:p w14:paraId="40CBE2C8" w14:textId="77777777" w:rsidR="00B05C1A" w:rsidRDefault="00000000">
      <w:pPr>
        <w:spacing w:after="5" w:line="270" w:lineRule="auto"/>
        <w:ind w:left="1356" w:right="5170" w:hanging="10"/>
      </w:pPr>
      <w:r>
        <w:rPr>
          <w:sz w:val="18"/>
        </w:rPr>
        <w:t xml:space="preserve">o Teploměr </w:t>
      </w:r>
      <w:proofErr w:type="spellStart"/>
      <w:r>
        <w:rPr>
          <w:sz w:val="18"/>
        </w:rPr>
        <w:t>Beuer</w:t>
      </w:r>
      <w:proofErr w:type="spellEnd"/>
      <w:r>
        <w:rPr>
          <w:sz w:val="18"/>
        </w:rPr>
        <w:t xml:space="preserve"> FT </w:t>
      </w:r>
      <w:proofErr w:type="gramStart"/>
      <w:r>
        <w:rPr>
          <w:sz w:val="18"/>
        </w:rPr>
        <w:t>95 - 2</w:t>
      </w:r>
      <w:proofErr w:type="gramEnd"/>
      <w:r>
        <w:rPr>
          <w:sz w:val="18"/>
        </w:rPr>
        <w:t xml:space="preserve">.ks o Tlakoměr </w:t>
      </w:r>
      <w:proofErr w:type="spellStart"/>
      <w:r>
        <w:rPr>
          <w:sz w:val="18"/>
        </w:rPr>
        <w:t>Omron</w:t>
      </w:r>
      <w:proofErr w:type="spellEnd"/>
      <w:r>
        <w:rPr>
          <w:sz w:val="18"/>
        </w:rPr>
        <w:t xml:space="preserve"> M7 </w:t>
      </w:r>
      <w:proofErr w:type="spellStart"/>
      <w:r>
        <w:rPr>
          <w:sz w:val="18"/>
        </w:rPr>
        <w:t>Intelli</w:t>
      </w:r>
      <w:proofErr w:type="spellEnd"/>
      <w:r>
        <w:rPr>
          <w:sz w:val="18"/>
        </w:rPr>
        <w:t xml:space="preserve"> IT - 2 ks o Glukometr </w:t>
      </w:r>
      <w:proofErr w:type="spellStart"/>
      <w:r>
        <w:rPr>
          <w:sz w:val="18"/>
        </w:rPr>
        <w:t>Accu-check</w:t>
      </w:r>
      <w:proofErr w:type="spellEnd"/>
      <w:r>
        <w:rPr>
          <w:sz w:val="18"/>
        </w:rPr>
        <w:t xml:space="preserve"> Instant — 2 ks o </w:t>
      </w:r>
      <w:proofErr w:type="spellStart"/>
      <w:r>
        <w:rPr>
          <w:sz w:val="18"/>
        </w:rPr>
        <w:t>Oxymetr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Omron</w:t>
      </w:r>
      <w:proofErr w:type="spellEnd"/>
      <w:r>
        <w:rPr>
          <w:sz w:val="18"/>
        </w:rPr>
        <w:t xml:space="preserve"> P300 </w:t>
      </w:r>
      <w:proofErr w:type="spellStart"/>
      <w:r>
        <w:rPr>
          <w:sz w:val="18"/>
        </w:rPr>
        <w:t>Intelli</w:t>
      </w:r>
      <w:proofErr w:type="spellEnd"/>
      <w:r>
        <w:rPr>
          <w:sz w:val="18"/>
        </w:rPr>
        <w:t xml:space="preserve"> IT — 2 ks o Mobilní telefon A54 2ks</w:t>
      </w:r>
    </w:p>
    <w:p w14:paraId="68C7EB85" w14:textId="568E20E3" w:rsidR="00B05C1A" w:rsidRDefault="00B05C1A">
      <w:pPr>
        <w:spacing w:after="1115" w:line="259" w:lineRule="auto"/>
        <w:ind w:left="346" w:firstLine="0"/>
        <w:jc w:val="left"/>
      </w:pPr>
    </w:p>
    <w:p w14:paraId="6877CCDD" w14:textId="77777777" w:rsidR="001C2B7C" w:rsidRDefault="001C2B7C">
      <w:pPr>
        <w:spacing w:after="1115" w:line="259" w:lineRule="auto"/>
        <w:ind w:left="346" w:firstLine="0"/>
        <w:jc w:val="left"/>
      </w:pPr>
    </w:p>
    <w:p w14:paraId="58A3377D" w14:textId="77777777" w:rsidR="00B05C1A" w:rsidRDefault="00000000">
      <w:pPr>
        <w:pStyle w:val="Nadpis2"/>
        <w:tabs>
          <w:tab w:val="center" w:pos="3427"/>
          <w:tab w:val="center" w:pos="5342"/>
        </w:tabs>
        <w:spacing w:after="173"/>
        <w:ind w:left="0" w:firstLine="0"/>
        <w:jc w:val="left"/>
      </w:pPr>
      <w:r>
        <w:lastRenderedPageBreak/>
        <w:tab/>
      </w:r>
      <w:proofErr w:type="spellStart"/>
      <w:r>
        <w:t>Il</w:t>
      </w:r>
      <w:proofErr w:type="spellEnd"/>
      <w:r>
        <w:t xml:space="preserve"> </w:t>
      </w:r>
      <w:proofErr w:type="gramStart"/>
      <w:r>
        <w:t>l .</w:t>
      </w:r>
      <w:proofErr w:type="gramEnd"/>
      <w:r>
        <w:tab/>
        <w:t>Cena a platební podmínky</w:t>
      </w:r>
    </w:p>
    <w:p w14:paraId="08949F04" w14:textId="77777777" w:rsidR="00B05C1A" w:rsidRDefault="00000000">
      <w:pPr>
        <w:numPr>
          <w:ilvl w:val="0"/>
          <w:numId w:val="6"/>
        </w:numPr>
        <w:spacing w:after="5" w:line="216" w:lineRule="auto"/>
        <w:ind w:right="14" w:hanging="317"/>
      </w:pPr>
      <w:r>
        <w:rPr>
          <w:sz w:val="18"/>
        </w:rPr>
        <w:t xml:space="preserve">Za pronájem chytrých měřících zařízení dle odstavce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. sjednaly Smluvní strany cenu 1410,- bez DPH za jednu kompletní sadu zařízení dle odstavce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 měsíčně a 2190,- bez DPH za licenci jedné aplikace.</w:t>
      </w:r>
    </w:p>
    <w:p w14:paraId="48A4FF72" w14:textId="77777777" w:rsidR="00B05C1A" w:rsidRDefault="00000000">
      <w:pPr>
        <w:numPr>
          <w:ilvl w:val="0"/>
          <w:numId w:val="6"/>
        </w:numPr>
        <w:spacing w:after="5" w:line="216" w:lineRule="auto"/>
        <w:ind w:right="14" w:hanging="317"/>
      </w:pPr>
      <w:r>
        <w:rPr>
          <w:sz w:val="18"/>
        </w:rPr>
        <w:t>K cenám uvedeným v této Smlouvě bude připočtena daň z přidané hodnoty v zákonné výši. Splatnost faktur bude nastavena na 14 dnů od jejich vystavení a odeslání zákazníkovi.</w:t>
      </w:r>
    </w:p>
    <w:p w14:paraId="7CE88B95" w14:textId="77777777" w:rsidR="00B05C1A" w:rsidRDefault="00000000">
      <w:pPr>
        <w:numPr>
          <w:ilvl w:val="0"/>
          <w:numId w:val="6"/>
        </w:numPr>
        <w:spacing w:after="77" w:line="270" w:lineRule="auto"/>
        <w:ind w:right="14" w:hanging="317"/>
      </w:pPr>
      <w:r>
        <w:rPr>
          <w:sz w:val="18"/>
        </w:rPr>
        <w:t>Okamžikem zaplacení se rozumí připsání částky na účet Poskytovatele.</w:t>
      </w:r>
    </w:p>
    <w:p w14:paraId="003FC4CD" w14:textId="77777777" w:rsidR="00B05C1A" w:rsidRDefault="00000000">
      <w:pPr>
        <w:numPr>
          <w:ilvl w:val="0"/>
          <w:numId w:val="6"/>
        </w:numPr>
        <w:spacing w:after="350" w:line="270" w:lineRule="auto"/>
        <w:ind w:right="14" w:hanging="317"/>
      </w:pPr>
      <w:r>
        <w:rPr>
          <w:sz w:val="18"/>
        </w:rPr>
        <w:t>Při zpožděné platbě má Poskytovatel právo pozastavit provoz aplikace C-CARE do doby, než dojde k uhrazení dlužné částky.</w:t>
      </w:r>
    </w:p>
    <w:p w14:paraId="296D8EB7" w14:textId="77777777" w:rsidR="00B05C1A" w:rsidRDefault="00000000">
      <w:pPr>
        <w:pStyle w:val="Nadpis2"/>
        <w:spacing w:after="159"/>
        <w:ind w:left="2559"/>
        <w:jc w:val="left"/>
      </w:pPr>
      <w:r>
        <w:t>IV. Záruka za jakost a odpovědnost za vady</w:t>
      </w:r>
    </w:p>
    <w:p w14:paraId="6B08DCB1" w14:textId="77777777" w:rsidR="00B05C1A" w:rsidRDefault="00000000">
      <w:pPr>
        <w:numPr>
          <w:ilvl w:val="0"/>
          <w:numId w:val="7"/>
        </w:numPr>
        <w:spacing w:after="5" w:line="270" w:lineRule="auto"/>
        <w:ind w:right="119" w:hanging="324"/>
      </w:pPr>
      <w:r>
        <w:rPr>
          <w:sz w:val="18"/>
        </w:rPr>
        <w:t>Poskytovatel se poskytnutím záruky na předmět plnění zavazuje, Že tento bude splňovat po stanovenou záruční dobu specifikace uvedené v uživatelské dokumentaci. Případnou neexistující dokumentaci nahrazuje popis vlastností v akceptačním protokolu, či popis vlastností výstupu ve Smlouvě. Záruční lhůta na poskytnuté výstupy činností se řídí minimální sazbou aktuální zákonné úpravy v době převzetí těchto výstupů.</w:t>
      </w:r>
    </w:p>
    <w:p w14:paraId="4E077533" w14:textId="77777777" w:rsidR="00B05C1A" w:rsidRDefault="00000000">
      <w:pPr>
        <w:numPr>
          <w:ilvl w:val="0"/>
          <w:numId w:val="7"/>
        </w:numPr>
        <w:spacing w:after="63" w:line="270" w:lineRule="auto"/>
        <w:ind w:right="119" w:hanging="324"/>
      </w:pPr>
      <w:r>
        <w:rPr>
          <w:sz w:val="18"/>
        </w:rPr>
        <w:t>Pokud zákon nestanoví záruční lhůtu, činí tato lhůta 12 měsíců od podpisu licenční smlouvy.</w:t>
      </w:r>
    </w:p>
    <w:p w14:paraId="0F280BF5" w14:textId="77777777" w:rsidR="00B05C1A" w:rsidRDefault="00000000">
      <w:pPr>
        <w:numPr>
          <w:ilvl w:val="0"/>
          <w:numId w:val="7"/>
        </w:numPr>
        <w:spacing w:after="5" w:line="270" w:lineRule="auto"/>
        <w:ind w:right="119" w:hanging="324"/>
      </w:pPr>
      <w:r>
        <w:rPr>
          <w:sz w:val="18"/>
        </w:rPr>
        <w:t>Zákazník zasílá požadavky na záruční opravu v písemné formě prostřednictvím elektronické pošty na Oznamované vady plnění musí být dostatečně specifikovány. Oznámení zjištěných vad musí být provedeno nejpozději do posledního pracovního dne běhu záruční doby.</w:t>
      </w:r>
    </w:p>
    <w:p w14:paraId="0E5F7519" w14:textId="77777777" w:rsidR="00B05C1A" w:rsidRDefault="00000000">
      <w:pPr>
        <w:numPr>
          <w:ilvl w:val="0"/>
          <w:numId w:val="7"/>
        </w:numPr>
        <w:spacing w:after="68" w:line="217" w:lineRule="auto"/>
        <w:ind w:right="119" w:hanging="324"/>
      </w:pPr>
      <w:r>
        <w:rPr>
          <w:sz w:val="18"/>
        </w:rPr>
        <w:t>Poskytovatel je oprávněn odstranit vadu i tím, bude-li to možné s ohledem na provoz a práci Zákazníka, Že navrhne alternativní postup, který zamezí projevům vady při běžném provozu a zároveň neovlivní výsledek užití díla.</w:t>
      </w:r>
    </w:p>
    <w:p w14:paraId="7F1BF14E" w14:textId="77777777" w:rsidR="00B05C1A" w:rsidRDefault="00000000">
      <w:pPr>
        <w:numPr>
          <w:ilvl w:val="0"/>
          <w:numId w:val="7"/>
        </w:numPr>
        <w:spacing w:after="5" w:line="270" w:lineRule="auto"/>
        <w:ind w:right="119" w:hanging="324"/>
      </w:pPr>
      <w:r>
        <w:rPr>
          <w:sz w:val="18"/>
        </w:rPr>
        <w:t>V případě, že Zákazník požádá o opravu vady, na kterou se nevztahuje záruka, dohodne se Poskytovatel a Zákazník na podmínkách jejího výkonu. Povinností Poskytovatele je předem informovat Zákazníka o tom, že jím požadovaná služba není kryta zárukou a bude účtována dle aktuálních cen příslušné služby.</w:t>
      </w:r>
    </w:p>
    <w:p w14:paraId="6E054A80" w14:textId="77777777" w:rsidR="00B05C1A" w:rsidRDefault="00000000">
      <w:pPr>
        <w:numPr>
          <w:ilvl w:val="0"/>
          <w:numId w:val="7"/>
        </w:numPr>
        <w:spacing w:after="409" w:line="270" w:lineRule="auto"/>
        <w:ind w:right="119" w:hanging="324"/>
      </w:pPr>
      <w:r>
        <w:rPr>
          <w:sz w:val="18"/>
        </w:rPr>
        <w:t>Náklady Poskytovatele na činnosti spojené s analýzou požadavků, na které se nevztahuje záruka, nese Zákazník</w:t>
      </w:r>
      <w:r>
        <w:rPr>
          <w:noProof/>
        </w:rPr>
        <w:drawing>
          <wp:inline distT="0" distB="0" distL="0" distR="0" wp14:anchorId="41FD5B3B" wp14:editId="2FA1B915">
            <wp:extent cx="4572" cy="9144"/>
            <wp:effectExtent l="0" t="0" r="0" b="0"/>
            <wp:docPr id="9656" name="Picture 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" name="Picture 96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F26E" w14:textId="77777777" w:rsidR="00B05C1A" w:rsidRDefault="00000000">
      <w:pPr>
        <w:pStyle w:val="Nadpis2"/>
        <w:spacing w:after="159"/>
        <w:ind w:left="2184"/>
        <w:jc w:val="left"/>
      </w:pPr>
      <w:r>
        <w:t>V. Platnost, účinnost a ukončení smluvního vztahu</w:t>
      </w:r>
    </w:p>
    <w:p w14:paraId="37EC4F63" w14:textId="77777777" w:rsidR="00B05C1A" w:rsidRDefault="00000000">
      <w:pPr>
        <w:numPr>
          <w:ilvl w:val="0"/>
          <w:numId w:val="8"/>
        </w:numPr>
        <w:spacing w:after="28" w:line="270" w:lineRule="auto"/>
        <w:ind w:right="14" w:hanging="310"/>
      </w:pPr>
      <w:r>
        <w:rPr>
          <w:sz w:val="18"/>
        </w:rPr>
        <w:t>Tato Smlouva nabývá platnosti a účinnosti dnem podpisu oprávněnými osobami obou Smluvních stran.</w:t>
      </w:r>
    </w:p>
    <w:p w14:paraId="7FAE523E" w14:textId="77777777" w:rsidR="00B05C1A" w:rsidRDefault="00000000">
      <w:pPr>
        <w:numPr>
          <w:ilvl w:val="0"/>
          <w:numId w:val="8"/>
        </w:numPr>
        <w:spacing w:after="5" w:line="221" w:lineRule="auto"/>
        <w:ind w:right="14" w:hanging="310"/>
      </w:pPr>
      <w:r>
        <w:rPr>
          <w:sz w:val="18"/>
        </w:rPr>
        <w:t>Smlouva se uzavírá na dobu do 31.12.2024, nebude-li ohlášeno ukončení zájmu ze strany Zákazníka (do posledního dne platnosti), prodlužuje se automaticky o další rok, Poskytovatel pak vystaví další roční fakturu za podmínek uvedených v této smlouvě.</w:t>
      </w:r>
    </w:p>
    <w:p w14:paraId="5D960716" w14:textId="77777777" w:rsidR="00B05C1A" w:rsidRDefault="00000000">
      <w:pPr>
        <w:numPr>
          <w:ilvl w:val="0"/>
          <w:numId w:val="8"/>
        </w:numPr>
        <w:spacing w:after="5" w:line="270" w:lineRule="auto"/>
        <w:ind w:right="14" w:hanging="310"/>
      </w:pPr>
      <w:r>
        <w:rPr>
          <w:sz w:val="18"/>
        </w:rPr>
        <w:t>Výpovědí ani odstoupením není dotčena platnost ani účinnost ustanovení této Smlouvy, která se týkají záruk a</w:t>
      </w:r>
      <w:r>
        <w:rPr>
          <w:noProof/>
        </w:rPr>
        <w:drawing>
          <wp:inline distT="0" distB="0" distL="0" distR="0" wp14:anchorId="6A461B84" wp14:editId="1E9A7C55">
            <wp:extent cx="4573" cy="4573"/>
            <wp:effectExtent l="0" t="0" r="0" b="0"/>
            <wp:docPr id="9657" name="Picture 9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" name="Picture 96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CCDA" w14:textId="77777777" w:rsidR="00B05C1A" w:rsidRDefault="00000000">
      <w:pPr>
        <w:spacing w:after="5" w:line="270" w:lineRule="auto"/>
        <w:ind w:left="1396" w:right="14" w:hanging="317"/>
      </w:pPr>
      <w:r>
        <w:rPr>
          <w:sz w:val="18"/>
        </w:rPr>
        <w:t>práv duševního vlastnictví. Výpovědí ze strany Zákazníka nelze požadovat cenu za licenci zpět.</w:t>
      </w:r>
    </w:p>
    <w:p w14:paraId="6DC2FB24" w14:textId="77777777" w:rsidR="001C2B7C" w:rsidRDefault="001C2B7C">
      <w:pPr>
        <w:spacing w:after="691" w:line="271" w:lineRule="auto"/>
        <w:ind w:left="317" w:right="122" w:firstLine="0"/>
        <w:jc w:val="right"/>
        <w:rPr>
          <w:sz w:val="18"/>
        </w:rPr>
      </w:pPr>
    </w:p>
    <w:p w14:paraId="1152C988" w14:textId="77777777" w:rsidR="001C2B7C" w:rsidRDefault="001C2B7C">
      <w:pPr>
        <w:spacing w:after="691" w:line="271" w:lineRule="auto"/>
        <w:ind w:left="317" w:right="122" w:firstLine="0"/>
        <w:jc w:val="right"/>
        <w:rPr>
          <w:sz w:val="18"/>
        </w:rPr>
      </w:pPr>
    </w:p>
    <w:p w14:paraId="0ED4C1AC" w14:textId="77777777" w:rsidR="001C2B7C" w:rsidRDefault="001C2B7C">
      <w:pPr>
        <w:spacing w:after="691" w:line="271" w:lineRule="auto"/>
        <w:ind w:left="317" w:right="122" w:firstLine="0"/>
        <w:jc w:val="right"/>
        <w:rPr>
          <w:sz w:val="18"/>
        </w:rPr>
      </w:pPr>
    </w:p>
    <w:p w14:paraId="50B1BCAF" w14:textId="6705D1E1" w:rsidR="00B05C1A" w:rsidRDefault="00000000">
      <w:pPr>
        <w:spacing w:after="691" w:line="271" w:lineRule="auto"/>
        <w:ind w:left="317" w:right="122" w:firstLine="0"/>
        <w:jc w:val="right"/>
      </w:pPr>
      <w:r>
        <w:rPr>
          <w:sz w:val="18"/>
        </w:rPr>
        <w:lastRenderedPageBreak/>
        <w:t xml:space="preserve">291724-C-CARE  </w:t>
      </w:r>
    </w:p>
    <w:p w14:paraId="4DA05838" w14:textId="77777777" w:rsidR="00B05C1A" w:rsidRDefault="00000000">
      <w:pPr>
        <w:pStyle w:val="Nadpis2"/>
        <w:ind w:left="1227" w:right="302"/>
      </w:pPr>
      <w:proofErr w:type="spellStart"/>
      <w:r>
        <w:t>Vl</w:t>
      </w:r>
      <w:proofErr w:type="spellEnd"/>
      <w:r>
        <w:t>. Uveřejnění smlouvy</w:t>
      </w:r>
    </w:p>
    <w:p w14:paraId="1B654399" w14:textId="77777777" w:rsidR="00B05C1A" w:rsidRDefault="00000000">
      <w:pPr>
        <w:numPr>
          <w:ilvl w:val="0"/>
          <w:numId w:val="9"/>
        </w:numPr>
        <w:spacing w:after="5" w:line="270" w:lineRule="auto"/>
        <w:ind w:right="14" w:hanging="331"/>
      </w:pPr>
      <w:r>
        <w:rPr>
          <w:sz w:val="18"/>
        </w:rPr>
        <w:t>Prodávající výslovně souhlasí s tím, aby tato Smlouva včetně jejich případných změn a dodatků byla vedena v evidenci smluv ve smyslu zákona o registru smluv a ZZVZ. Prodávající tímto dále bere na vědomí a souhlasí s tím, že ve smyslu tohoto článku bude tato Smlouva veřejně přístupná v příslušné evidenci smluv dle zákona o registru smluv, ZZVZ či veřejně přístupná na webových stránkách určených kupujícím (např. profil zadavatele), kdy budou uveřejněny zejména údaje o identifikaci smluvních stran, vymezení předmětu smlouvy, ceně či hodnotě plnění a datu uzavření smlouvy.</w:t>
      </w:r>
    </w:p>
    <w:p w14:paraId="16DF0399" w14:textId="77777777" w:rsidR="00B05C1A" w:rsidRDefault="00000000">
      <w:pPr>
        <w:numPr>
          <w:ilvl w:val="0"/>
          <w:numId w:val="9"/>
        </w:numPr>
        <w:spacing w:after="48" w:line="270" w:lineRule="auto"/>
        <w:ind w:right="14" w:hanging="331"/>
      </w:pPr>
      <w:r>
        <w:rPr>
          <w:sz w:val="18"/>
        </w:rPr>
        <w:t>Prodávající prohlašuje, že skutečnosti a údaje výslovně uvedené v této Smlouvě nepovažuje za své obchodní tajemství a důvěrné informace a uděluje tímto kupujícímu svolení k jejich užití a zveřejnění bez stanovení jakýchkoliv dalších podmínek či výhrad.</w:t>
      </w:r>
    </w:p>
    <w:p w14:paraId="0499D535" w14:textId="77777777" w:rsidR="00B05C1A" w:rsidRDefault="00000000">
      <w:pPr>
        <w:numPr>
          <w:ilvl w:val="0"/>
          <w:numId w:val="9"/>
        </w:numPr>
        <w:spacing w:after="42" w:line="270" w:lineRule="auto"/>
        <w:ind w:right="14" w:hanging="331"/>
      </w:pPr>
      <w:r>
        <w:rPr>
          <w:sz w:val="18"/>
        </w:rPr>
        <w:t>Smluvní strany prohlašují, že žádná část této Smlouvy nenaplňuje znaky obchodního tajemství (ve smyslu S 504 občanského zákoníku).</w:t>
      </w:r>
    </w:p>
    <w:p w14:paraId="1C9516D1" w14:textId="77777777" w:rsidR="00B05C1A" w:rsidRDefault="00000000">
      <w:pPr>
        <w:numPr>
          <w:ilvl w:val="0"/>
          <w:numId w:val="9"/>
        </w:numPr>
        <w:spacing w:after="54" w:line="270" w:lineRule="auto"/>
        <w:ind w:right="14" w:hanging="331"/>
      </w:pPr>
      <w:r>
        <w:rPr>
          <w:sz w:val="18"/>
        </w:rPr>
        <w:t>Pro případ, kdy by Smlouva obsahovala osobní údaje, které nejsou zahrnuty ve výše uvedeném výčtu a které zároveň nepodléhají uveřejnění dle příslušných právních předpisů, prodávající uděluje svůj souhlas se zpracováním těchto údajů, konkrétně s jejich zveřejněním v registru smluv ve smyslu tohoto článku.</w:t>
      </w:r>
    </w:p>
    <w:p w14:paraId="1E990B1F" w14:textId="77777777" w:rsidR="00B05C1A" w:rsidRDefault="00000000">
      <w:pPr>
        <w:numPr>
          <w:ilvl w:val="0"/>
          <w:numId w:val="9"/>
        </w:numPr>
        <w:spacing w:after="354" w:line="270" w:lineRule="auto"/>
        <w:ind w:right="14" w:hanging="331"/>
      </w:pPr>
      <w:r>
        <w:rPr>
          <w:sz w:val="18"/>
        </w:rPr>
        <w:t>Prodávající uděluje souhlasy kupujícímu ve smyslu tohoto článku na dobu neurčitou.</w:t>
      </w:r>
    </w:p>
    <w:p w14:paraId="704C6AC4" w14:textId="77777777" w:rsidR="00B05C1A" w:rsidRDefault="00000000">
      <w:pPr>
        <w:pStyle w:val="Nadpis2"/>
        <w:spacing w:after="204"/>
        <w:ind w:left="1227"/>
      </w:pPr>
      <w:r>
        <w:t>VII. Závěrečná ustanovení</w:t>
      </w:r>
    </w:p>
    <w:p w14:paraId="3EA8DE7C" w14:textId="77777777" w:rsidR="00B05C1A" w:rsidRDefault="00000000">
      <w:pPr>
        <w:numPr>
          <w:ilvl w:val="0"/>
          <w:numId w:val="10"/>
        </w:numPr>
        <w:spacing w:after="49" w:line="270" w:lineRule="auto"/>
        <w:ind w:left="1410" w:right="14" w:hanging="331"/>
      </w:pPr>
      <w:r>
        <w:rPr>
          <w:sz w:val="18"/>
        </w:rPr>
        <w:t>Body neupravené touto Smlouvou se řídí všeobecnými obchodními podmínkami Poskytovatele.</w:t>
      </w:r>
    </w:p>
    <w:p w14:paraId="6F6C097F" w14:textId="77777777" w:rsidR="00B05C1A" w:rsidRDefault="00000000">
      <w:pPr>
        <w:numPr>
          <w:ilvl w:val="0"/>
          <w:numId w:val="10"/>
        </w:numPr>
        <w:spacing w:after="43" w:line="270" w:lineRule="auto"/>
        <w:ind w:left="1410" w:right="14" w:hanging="331"/>
      </w:pPr>
      <w:r>
        <w:rPr>
          <w:sz w:val="18"/>
        </w:rPr>
        <w:t>Tato Smlouva nabývá platnosti a účinnosti dnem podpisu oprávněnými zástupci obou Smluvních stran.</w:t>
      </w:r>
    </w:p>
    <w:p w14:paraId="1EB52DCC" w14:textId="77777777" w:rsidR="00B05C1A" w:rsidRDefault="00000000">
      <w:pPr>
        <w:numPr>
          <w:ilvl w:val="0"/>
          <w:numId w:val="10"/>
        </w:numPr>
        <w:spacing w:after="5" w:line="270" w:lineRule="auto"/>
        <w:ind w:left="1410" w:right="14" w:hanging="331"/>
      </w:pPr>
      <w:r>
        <w:rPr>
          <w:sz w:val="18"/>
        </w:rPr>
        <w:t>Zástupci Smluvních stran prohlašují, že ujednání obsažená v této dílčí Smlouvě, jsou výrazem jejich pravé a svobodné vůle a na důkaz toho připojují níže své podpisy.</w:t>
      </w:r>
    </w:p>
    <w:p w14:paraId="27AAAAE0" w14:textId="77777777" w:rsidR="00B05C1A" w:rsidRDefault="00000000">
      <w:pPr>
        <w:numPr>
          <w:ilvl w:val="0"/>
          <w:numId w:val="10"/>
        </w:numPr>
        <w:spacing w:after="56" w:line="270" w:lineRule="auto"/>
        <w:ind w:left="1410" w:right="14" w:hanging="331"/>
      </w:pPr>
      <w:r>
        <w:rPr>
          <w:sz w:val="18"/>
        </w:rPr>
        <w:t>Tato Smlouva je sepsána ve dvou vyhotoveních, po jedné pro každou ze Smluvních stran.</w:t>
      </w:r>
    </w:p>
    <w:p w14:paraId="596A1CF4" w14:textId="77777777" w:rsidR="00B05C1A" w:rsidRDefault="00000000">
      <w:pPr>
        <w:numPr>
          <w:ilvl w:val="0"/>
          <w:numId w:val="10"/>
        </w:numPr>
        <w:spacing w:after="59" w:line="270" w:lineRule="auto"/>
        <w:ind w:left="1410" w:right="14" w:hanging="331"/>
      </w:pPr>
      <w:r>
        <w:rPr>
          <w:sz w:val="18"/>
        </w:rPr>
        <w:t>Nedílnou součást této Smlouvy tvoří její přílohy:</w:t>
      </w:r>
    </w:p>
    <w:p w14:paraId="56E5A4B7" w14:textId="77777777" w:rsidR="00B05C1A" w:rsidRDefault="00000000" w:rsidP="001C2B7C">
      <w:pPr>
        <w:spacing w:after="0" w:line="240" w:lineRule="auto"/>
        <w:ind w:left="1287" w:right="210" w:firstLine="0"/>
        <w:jc w:val="left"/>
        <w:rPr>
          <w:sz w:val="18"/>
        </w:rPr>
      </w:pPr>
      <w:r>
        <w:rPr>
          <w:sz w:val="18"/>
        </w:rPr>
        <w:t>Příloha č. 1: Všeobecné obchodní podmínky</w:t>
      </w:r>
    </w:p>
    <w:p w14:paraId="1E83E308" w14:textId="77777777" w:rsidR="001C2B7C" w:rsidRDefault="001C2B7C" w:rsidP="001C2B7C">
      <w:pPr>
        <w:spacing w:after="0" w:line="240" w:lineRule="auto"/>
        <w:ind w:left="1287" w:right="210" w:firstLine="0"/>
        <w:jc w:val="left"/>
        <w:rPr>
          <w:sz w:val="18"/>
        </w:rPr>
      </w:pPr>
    </w:p>
    <w:p w14:paraId="30424C58" w14:textId="77777777" w:rsidR="001C2B7C" w:rsidRDefault="001C2B7C" w:rsidP="001C2B7C">
      <w:pPr>
        <w:spacing w:after="0" w:line="240" w:lineRule="auto"/>
        <w:ind w:left="1287" w:right="210" w:firstLine="0"/>
        <w:jc w:val="left"/>
        <w:rPr>
          <w:sz w:val="18"/>
        </w:rPr>
      </w:pPr>
    </w:p>
    <w:p w14:paraId="59719B45" w14:textId="77777777" w:rsidR="001C2B7C" w:rsidRDefault="001C2B7C" w:rsidP="001C2B7C">
      <w:pPr>
        <w:spacing w:after="0" w:line="271" w:lineRule="auto"/>
        <w:ind w:left="1287" w:right="210" w:firstLine="0"/>
        <w:jc w:val="left"/>
        <w:rPr>
          <w:sz w:val="18"/>
        </w:rPr>
      </w:pPr>
      <w:r>
        <w:rPr>
          <w:sz w:val="18"/>
        </w:rPr>
        <w:t>V Jihlavě dne 7.8.2024</w:t>
      </w:r>
      <w:r w:rsidR="00000000">
        <w:rPr>
          <w:sz w:val="18"/>
        </w:rPr>
        <w:tab/>
      </w:r>
    </w:p>
    <w:p w14:paraId="4070C550" w14:textId="77777777" w:rsidR="001C2B7C" w:rsidRDefault="001C2B7C" w:rsidP="001C2B7C">
      <w:pPr>
        <w:spacing w:after="0" w:line="271" w:lineRule="auto"/>
        <w:ind w:left="1287" w:right="210" w:firstLine="0"/>
        <w:jc w:val="left"/>
        <w:rPr>
          <w:sz w:val="18"/>
        </w:rPr>
      </w:pPr>
    </w:p>
    <w:p w14:paraId="42ECE5C9" w14:textId="1BDC5D26" w:rsidR="00B05C1A" w:rsidRDefault="00000000" w:rsidP="001C2B7C">
      <w:pPr>
        <w:spacing w:after="0" w:line="271" w:lineRule="auto"/>
        <w:ind w:left="1287" w:right="210" w:firstLine="0"/>
        <w:jc w:val="left"/>
      </w:pPr>
      <w:r>
        <w:rPr>
          <w:sz w:val="18"/>
        </w:rPr>
        <w:t>Zákazník</w:t>
      </w:r>
      <w:r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  <w:t>Poskytovatel</w:t>
      </w:r>
    </w:p>
    <w:p w14:paraId="153819AD" w14:textId="6B8AAEB8" w:rsidR="00B05C1A" w:rsidRDefault="00000000">
      <w:pPr>
        <w:spacing w:after="87" w:line="270" w:lineRule="auto"/>
        <w:ind w:left="910" w:right="14" w:hanging="10"/>
      </w:pPr>
      <w:r>
        <w:rPr>
          <w:sz w:val="18"/>
        </w:rPr>
        <w:t>Integrované centrum</w:t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</w:r>
      <w:r w:rsidR="001C2B7C">
        <w:rPr>
          <w:sz w:val="18"/>
        </w:rPr>
        <w:tab/>
        <w:t>MAGICWARE, společnost s ručením omezeným</w:t>
      </w:r>
    </w:p>
    <w:p w14:paraId="243DCA88" w14:textId="77777777" w:rsidR="00B05C1A" w:rsidRDefault="00000000">
      <w:pPr>
        <w:spacing w:after="5" w:line="270" w:lineRule="auto"/>
        <w:ind w:left="10" w:right="14" w:hanging="10"/>
      </w:pPr>
      <w:r>
        <w:rPr>
          <w:sz w:val="18"/>
        </w:rPr>
        <w:t xml:space="preserve">sociálních služeb Jihlava, </w:t>
      </w:r>
      <w:proofErr w:type="spellStart"/>
      <w:r>
        <w:rPr>
          <w:sz w:val="18"/>
        </w:rPr>
        <w:t>přispěvková</w:t>
      </w:r>
      <w:proofErr w:type="spellEnd"/>
      <w:r>
        <w:rPr>
          <w:sz w:val="18"/>
        </w:rPr>
        <w:t xml:space="preserve"> organizace</w:t>
      </w:r>
    </w:p>
    <w:p w14:paraId="3DD0479B" w14:textId="24526E47" w:rsidR="00B05C1A" w:rsidRDefault="00B05C1A">
      <w:pPr>
        <w:spacing w:after="3" w:line="259" w:lineRule="auto"/>
        <w:ind w:left="3077" w:hanging="10"/>
        <w:jc w:val="left"/>
      </w:pPr>
    </w:p>
    <w:p w14:paraId="7A57D1E2" w14:textId="77777777" w:rsidR="00B05C1A" w:rsidRDefault="00B05C1A">
      <w:pPr>
        <w:sectPr w:rsidR="00B05C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48"/>
          <w:pgMar w:top="1181" w:right="1462" w:bottom="3471" w:left="994" w:header="1375" w:footer="2023" w:gutter="0"/>
          <w:pgNumType w:start="1"/>
          <w:cols w:space="708"/>
          <w:titlePg/>
        </w:sectPr>
      </w:pPr>
    </w:p>
    <w:p w14:paraId="413C9923" w14:textId="77777777" w:rsidR="00B05C1A" w:rsidRDefault="00000000">
      <w:pPr>
        <w:spacing w:after="0" w:line="259" w:lineRule="auto"/>
        <w:ind w:left="17" w:hanging="10"/>
        <w:jc w:val="left"/>
      </w:pPr>
      <w:r>
        <w:rPr>
          <w:sz w:val="32"/>
        </w:rPr>
        <w:lastRenderedPageBreak/>
        <w:t xml:space="preserve">Příloha </w:t>
      </w:r>
      <w:proofErr w:type="spellStart"/>
      <w:r>
        <w:rPr>
          <w:sz w:val="32"/>
        </w:rPr>
        <w:t>č.l</w:t>
      </w:r>
      <w:proofErr w:type="spellEnd"/>
    </w:p>
    <w:p w14:paraId="4CCBB353" w14:textId="77777777" w:rsidR="00B05C1A" w:rsidRDefault="00000000">
      <w:pPr>
        <w:spacing w:after="75" w:line="259" w:lineRule="auto"/>
        <w:ind w:left="17" w:hanging="10"/>
        <w:jc w:val="left"/>
      </w:pPr>
      <w:r>
        <w:rPr>
          <w:sz w:val="32"/>
        </w:rPr>
        <w:t xml:space="preserve">Všeobecné obchodní podmínky </w:t>
      </w:r>
      <w:proofErr w:type="spellStart"/>
      <w:r>
        <w:rPr>
          <w:sz w:val="32"/>
        </w:rPr>
        <w:t>MagicWare</w:t>
      </w:r>
      <w:proofErr w:type="spellEnd"/>
      <w:r>
        <w:rPr>
          <w:sz w:val="32"/>
        </w:rPr>
        <w:t>, s.r.o.</w:t>
      </w:r>
    </w:p>
    <w:p w14:paraId="3DAB484D" w14:textId="77777777" w:rsidR="00B05C1A" w:rsidRDefault="00000000">
      <w:pPr>
        <w:spacing w:after="50"/>
        <w:ind w:left="38" w:right="79"/>
      </w:pPr>
      <w:r>
        <w:t>Právní subjektivita</w:t>
      </w:r>
    </w:p>
    <w:p w14:paraId="6F0180F2" w14:textId="77777777" w:rsidR="00B05C1A" w:rsidRDefault="00000000">
      <w:pPr>
        <w:ind w:left="38" w:right="79"/>
      </w:pPr>
      <w:r>
        <w:t xml:space="preserve">1. </w:t>
      </w:r>
      <w:proofErr w:type="spellStart"/>
      <w:r>
        <w:t>MagicWARE</w:t>
      </w:r>
      <w:proofErr w:type="spellEnd"/>
      <w:r>
        <w:t>, společnost s ručením omezeným je právnickou osobou, založenou v právní formě společnosti s ručením omezeným a je zapsána do obchodního rejstříku v oddílu C, vložka 32719, vedeného u městského soudu v Praze.</w:t>
      </w:r>
    </w:p>
    <w:p w14:paraId="27BCAEFD" w14:textId="77777777" w:rsidR="00B05C1A" w:rsidRDefault="00000000">
      <w:pPr>
        <w:numPr>
          <w:ilvl w:val="0"/>
          <w:numId w:val="11"/>
        </w:numPr>
        <w:ind w:left="186" w:right="158" w:hanging="151"/>
      </w:pPr>
      <w:r>
        <w:t xml:space="preserve">Oficiální sídlo MAGICWARE, které se uvádí na všech účetních dokladech a smlouvách, je adresa: </w:t>
      </w:r>
      <w:proofErr w:type="spellStart"/>
      <w:r>
        <w:t>MagicWARE</w:t>
      </w:r>
      <w:proofErr w:type="spellEnd"/>
      <w:r>
        <w:t xml:space="preserve">, s.r.o., Krohova 2212/75, 160 OO Praha 6, Korespondenční adresa pro veškeré doručováni dokumentů pra MAGICWARE (včetně účetních </w:t>
      </w:r>
      <w:proofErr w:type="spellStart"/>
      <w:r>
        <w:t>dokumentú</w:t>
      </w:r>
      <w:proofErr w:type="spellEnd"/>
      <w:r>
        <w:t xml:space="preserve"> a smluv} je </w:t>
      </w:r>
      <w:proofErr w:type="spellStart"/>
      <w:r>
        <w:t>MagicWARE</w:t>
      </w:r>
      <w:proofErr w:type="spellEnd"/>
      <w:r>
        <w:t>, s.r.o., Jankovcova 1518/2, 170 OO, Praha 7.</w:t>
      </w:r>
    </w:p>
    <w:p w14:paraId="0C91E91E" w14:textId="77777777" w:rsidR="00B05C1A" w:rsidRDefault="00000000">
      <w:pPr>
        <w:numPr>
          <w:ilvl w:val="0"/>
          <w:numId w:val="11"/>
        </w:numPr>
        <w:ind w:left="186" w:right="158" w:hanging="151"/>
      </w:pPr>
      <w:r>
        <w:t>Identifikační čisto ('Č): 62576836, daňové identifikační číslo (DIČ): CZ62576836.</w:t>
      </w:r>
    </w:p>
    <w:p w14:paraId="54A8E922" w14:textId="77777777" w:rsidR="00B05C1A" w:rsidRDefault="00000000">
      <w:pPr>
        <w:numPr>
          <w:ilvl w:val="0"/>
          <w:numId w:val="11"/>
        </w:numPr>
        <w:spacing w:after="224" w:line="317" w:lineRule="auto"/>
        <w:ind w:left="186" w:right="158" w:hanging="151"/>
      </w:pPr>
      <w:r>
        <w:t>Obchodní vztah Zákazníka a MAGICWARE se řídí platnými ustanoveními práva České republiky, a to zejména zákonem, právními předpisy a normami České republiky.</w:t>
      </w:r>
    </w:p>
    <w:p w14:paraId="6F0490E5" w14:textId="77777777" w:rsidR="00B05C1A" w:rsidRDefault="00000000">
      <w:pPr>
        <w:spacing w:after="9" w:line="259" w:lineRule="auto"/>
        <w:ind w:left="31" w:hanging="10"/>
        <w:jc w:val="left"/>
      </w:pPr>
      <w:r>
        <w:rPr>
          <w:sz w:val="16"/>
        </w:rPr>
        <w:t>Vlastnická práva, práva užití díla</w:t>
      </w:r>
    </w:p>
    <w:p w14:paraId="1D378F57" w14:textId="77777777" w:rsidR="00B05C1A" w:rsidRDefault="00000000">
      <w:pPr>
        <w:numPr>
          <w:ilvl w:val="0"/>
          <w:numId w:val="12"/>
        </w:numPr>
        <w:spacing w:after="60"/>
        <w:ind w:right="79" w:hanging="137"/>
      </w:pPr>
      <w:r>
        <w:t xml:space="preserve">právo užití předmětu plnění, které podléhá ochraně podle </w:t>
      </w:r>
      <w:proofErr w:type="spellStart"/>
      <w:r>
        <w:t>zákonú</w:t>
      </w:r>
      <w:proofErr w:type="spellEnd"/>
      <w:r>
        <w:t xml:space="preserve"> upravujících práva duševního vlastnictví, a které má podle smlouvy být převedeno na Zákazníka (licence), přechází na Zákazníka dnem úplného zaplacení ceny předmětu plněni. Zákazník je na základě práva užití díla </w:t>
      </w:r>
      <w:proofErr w:type="spellStart"/>
      <w:r>
        <w:t>oprávnén</w:t>
      </w:r>
      <w:proofErr w:type="spellEnd"/>
      <w:r>
        <w:t>:</w:t>
      </w:r>
    </w:p>
    <w:p w14:paraId="7782B0AD" w14:textId="77777777" w:rsidR="00B05C1A" w:rsidRDefault="00000000">
      <w:pPr>
        <w:numPr>
          <w:ilvl w:val="1"/>
          <w:numId w:val="12"/>
        </w:numPr>
        <w:ind w:right="79" w:hanging="137"/>
      </w:pPr>
      <w:r>
        <w:t xml:space="preserve">užívat </w:t>
      </w:r>
      <w:proofErr w:type="spellStart"/>
      <w:r>
        <w:t>předmét</w:t>
      </w:r>
      <w:proofErr w:type="spellEnd"/>
      <w:r>
        <w:t xml:space="preserve"> plnění v souladu s </w:t>
      </w:r>
      <w:proofErr w:type="spellStart"/>
      <w:r>
        <w:t>podrninkami</w:t>
      </w:r>
      <w:proofErr w:type="spellEnd"/>
      <w:r>
        <w:t xml:space="preserve"> stanovenými ve smlouvě, nebo v licenčních ujednáních, týkajících se předmětu plnění,</w:t>
      </w:r>
    </w:p>
    <w:p w14:paraId="6BC0E644" w14:textId="77777777" w:rsidR="00B05C1A" w:rsidRDefault="00000000">
      <w:pPr>
        <w:numPr>
          <w:ilvl w:val="1"/>
          <w:numId w:val="12"/>
        </w:numPr>
        <w:ind w:right="79" w:hanging="137"/>
      </w:pPr>
      <w:r>
        <w:t xml:space="preserve">vytvářet kopie předmětu plnění pouze pro účely archivace, nebo bezpečnostních záloh. Kopie je </w:t>
      </w:r>
      <w:proofErr w:type="spellStart"/>
      <w:r>
        <w:t>Zákaznik</w:t>
      </w:r>
      <w:proofErr w:type="spellEnd"/>
      <w:r>
        <w:t xml:space="preserve"> povinen zabezpečit proti ztrátě a odcizeni a musí je označit všemi autorskými právy a označením jako originál,</w:t>
      </w:r>
    </w:p>
    <w:p w14:paraId="624E9DA3" w14:textId="77777777" w:rsidR="00B05C1A" w:rsidRDefault="00000000">
      <w:pPr>
        <w:numPr>
          <w:ilvl w:val="1"/>
          <w:numId w:val="12"/>
        </w:numPr>
        <w:ind w:right="79" w:hanging="137"/>
      </w:pPr>
      <w:r>
        <w:t xml:space="preserve">předat, postoupit, prodat, pronajmout, nebo jiným obdobným způsobem poskytnout předmět plnění třetí osobě pouze s piedch02im písemným souhlasem MAGICWARE, není-li předmět plněni výslovně k poskytnutí </w:t>
      </w:r>
      <w:proofErr w:type="spellStart"/>
      <w:r>
        <w:t>třeti</w:t>
      </w:r>
      <w:proofErr w:type="spellEnd"/>
      <w:r>
        <w:t xml:space="preserve"> osobě určen.</w:t>
      </w:r>
    </w:p>
    <w:p w14:paraId="7D025572" w14:textId="77777777" w:rsidR="00B05C1A" w:rsidRDefault="00000000">
      <w:pPr>
        <w:numPr>
          <w:ilvl w:val="0"/>
          <w:numId w:val="12"/>
        </w:numPr>
        <w:ind w:right="79" w:hanging="137"/>
      </w:pPr>
      <w:r>
        <w:t>Autorská práva MAGICWARE k dílu, které jako autor vytvořil, zůstávají bez ohledu na výše uvedené nedotčena.</w:t>
      </w:r>
    </w:p>
    <w:p w14:paraId="5D94F172" w14:textId="77777777" w:rsidR="00B05C1A" w:rsidRDefault="00000000">
      <w:pPr>
        <w:numPr>
          <w:ilvl w:val="0"/>
          <w:numId w:val="12"/>
        </w:numPr>
        <w:spacing w:after="58"/>
        <w:ind w:right="79" w:hanging="137"/>
      </w:pPr>
      <w:r>
        <w:t xml:space="preserve">V případě, že </w:t>
      </w:r>
      <w:proofErr w:type="spellStart"/>
      <w:r>
        <w:t>Zákaznik</w:t>
      </w:r>
      <w:proofErr w:type="spellEnd"/>
      <w:r>
        <w:t xml:space="preserve"> užívá dílo v rozporu s ustanovením článků licenční smlouvy, je MAGICWARE oprávněn na takovou skutečnost písemné upozornit a poskytnout Zákazníkovi lhůtu čtrnácti (14) dnů pro nápravu. Pokud bude porušení smlouvy nebo práva ze strany Zákazníka i nadále trvat, je MAGICWARE oprávněn dílo odebrat, nebo znemožnit jeho užití.</w:t>
      </w:r>
    </w:p>
    <w:p w14:paraId="35FF8625" w14:textId="77777777" w:rsidR="00B05C1A" w:rsidRDefault="00000000">
      <w:pPr>
        <w:numPr>
          <w:ilvl w:val="0"/>
          <w:numId w:val="13"/>
        </w:numPr>
        <w:ind w:right="79" w:hanging="144"/>
      </w:pPr>
      <w:r>
        <w:t xml:space="preserve">V případě, že </w:t>
      </w:r>
      <w:proofErr w:type="spellStart"/>
      <w:r>
        <w:t>Zákaznik</w:t>
      </w:r>
      <w:proofErr w:type="spellEnd"/>
      <w:r>
        <w:t xml:space="preserve"> prokazatelné </w:t>
      </w:r>
      <w:proofErr w:type="spellStart"/>
      <w:r>
        <w:t>způsobi</w:t>
      </w:r>
      <w:proofErr w:type="spellEnd"/>
      <w:r>
        <w:t xml:space="preserve"> neoprávněné užití díla třetí osobou, je povinen na vlastni náklady tomuto neoprávněnému užiti zamezit.</w:t>
      </w:r>
    </w:p>
    <w:p w14:paraId="26CA0A37" w14:textId="77777777" w:rsidR="00B05C1A" w:rsidRDefault="00000000">
      <w:pPr>
        <w:numPr>
          <w:ilvl w:val="0"/>
          <w:numId w:val="13"/>
        </w:numPr>
        <w:spacing w:after="60"/>
        <w:ind w:right="79" w:hanging="144"/>
      </w:pPr>
      <w:r>
        <w:t>Nebezpečí škody na předaném díle, části díla, výstupech, produktech, přechází na Zákazníka dnem jejich předání.</w:t>
      </w:r>
    </w:p>
    <w:p w14:paraId="2FF6B27A" w14:textId="77777777" w:rsidR="00B05C1A" w:rsidRDefault="00000000">
      <w:pPr>
        <w:numPr>
          <w:ilvl w:val="0"/>
          <w:numId w:val="13"/>
        </w:numPr>
        <w:spacing w:after="260"/>
        <w:ind w:right="79" w:hanging="144"/>
      </w:pPr>
      <w:r>
        <w:t xml:space="preserve">Podle zákona na ochranu osobních údajů je vlastníkem dat Zákazník a vystupuje tak v roli správce osobních </w:t>
      </w:r>
      <w:proofErr w:type="spellStart"/>
      <w:r>
        <w:t>ůdajü</w:t>
      </w:r>
      <w:proofErr w:type="spellEnd"/>
      <w:r>
        <w:t xml:space="preserve">. MAGICWARE vystupuje v roli </w:t>
      </w:r>
      <w:proofErr w:type="spellStart"/>
      <w:r>
        <w:t>zprucovulcle</w:t>
      </w:r>
      <w:proofErr w:type="spellEnd"/>
      <w:r>
        <w:t xml:space="preserve"> </w:t>
      </w:r>
      <w:proofErr w:type="spellStart"/>
      <w:r>
        <w:t>osobnidi</w:t>
      </w:r>
      <w:proofErr w:type="spellEnd"/>
      <w:r>
        <w:t xml:space="preserve"> </w:t>
      </w:r>
      <w:proofErr w:type="spellStart"/>
      <w:r>
        <w:t>údujú</w:t>
      </w:r>
      <w:proofErr w:type="spellEnd"/>
      <w:r>
        <w:t xml:space="preserve"> o využil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pouĹe</w:t>
      </w:r>
      <w:proofErr w:type="spellEnd"/>
      <w:r>
        <w:t xml:space="preserve"> </w:t>
      </w:r>
      <w:proofErr w:type="spellStart"/>
      <w:r>
        <w:t>pło</w:t>
      </w:r>
      <w:proofErr w:type="spellEnd"/>
      <w:r>
        <w:t xml:space="preserve"> altili21iĹké účely.</w:t>
      </w:r>
    </w:p>
    <w:p w14:paraId="2629CBA3" w14:textId="77777777" w:rsidR="00B05C1A" w:rsidRDefault="00000000">
      <w:pPr>
        <w:spacing w:after="52"/>
        <w:ind w:left="38" w:right="79"/>
      </w:pPr>
      <w:r>
        <w:t>Omezeni záruky</w:t>
      </w:r>
    </w:p>
    <w:p w14:paraId="2C75F379" w14:textId="77777777" w:rsidR="00B05C1A" w:rsidRDefault="00000000">
      <w:pPr>
        <w:numPr>
          <w:ilvl w:val="0"/>
          <w:numId w:val="14"/>
        </w:numPr>
        <w:ind w:right="79" w:hanging="137"/>
      </w:pPr>
      <w:r>
        <w:t>MAGICWARE nenese odpovědnost za vady a chyby a záruka se nevztahuje na vady a chyby vzniklé:</w:t>
      </w:r>
    </w:p>
    <w:p w14:paraId="440A38D5" w14:textId="77777777" w:rsidR="00B05C1A" w:rsidRDefault="00000000">
      <w:pPr>
        <w:numPr>
          <w:ilvl w:val="1"/>
          <w:numId w:val="14"/>
        </w:numPr>
        <w:ind w:right="79" w:hanging="144"/>
      </w:pPr>
      <w:r>
        <w:t>provozováním informačního systému v rozporu s dodanou uživatelskou, popř. technickou, dokumentací,</w:t>
      </w:r>
    </w:p>
    <w:p w14:paraId="57330EFB" w14:textId="77777777" w:rsidR="00B05C1A" w:rsidRDefault="00000000">
      <w:pPr>
        <w:numPr>
          <w:ilvl w:val="1"/>
          <w:numId w:val="14"/>
        </w:numPr>
        <w:ind w:right="79" w:hanging="144"/>
      </w:pPr>
      <w:r>
        <w:t>úpravou, nebo jakýmkoliv jiným zásahem do dodaného aplikačního programového vybavení,</w:t>
      </w:r>
    </w:p>
    <w:p w14:paraId="5CD29796" w14:textId="77777777" w:rsidR="00B05C1A" w:rsidRDefault="00000000">
      <w:pPr>
        <w:numPr>
          <w:ilvl w:val="1"/>
          <w:numId w:val="14"/>
        </w:numPr>
        <w:spacing w:after="58"/>
        <w:ind w:right="79" w:hanging="144"/>
      </w:pPr>
      <w:r>
        <w:t>zásahem do datových struktur mimo administračních nástrojů, dostupných v dodaném aplikačním programovém vybavení,</w:t>
      </w:r>
    </w:p>
    <w:p w14:paraId="160E3E9F" w14:textId="77777777" w:rsidR="00B05C1A" w:rsidRDefault="00000000">
      <w:pPr>
        <w:numPr>
          <w:ilvl w:val="1"/>
          <w:numId w:val="14"/>
        </w:numPr>
        <w:spacing w:after="53"/>
        <w:ind w:right="79" w:hanging="144"/>
      </w:pPr>
      <w:r>
        <w:t>instalací jiného aplikačního programového vybaveni, který je v interakci s aplikačním programovým vybavením dodaným MAGICWARE, bez souhlasu MAGICWARE,</w:t>
      </w:r>
    </w:p>
    <w:p w14:paraId="3B85072B" w14:textId="77777777" w:rsidR="00B05C1A" w:rsidRDefault="00000000">
      <w:pPr>
        <w:numPr>
          <w:ilvl w:val="1"/>
          <w:numId w:val="14"/>
        </w:numPr>
        <w:ind w:right="79" w:hanging="144"/>
      </w:pPr>
      <w:r>
        <w:t>změnou parametrů prostředí informačního systému Zákazníka, než ve kterém je dodané aplikační programové vybavení provozováno,</w:t>
      </w:r>
    </w:p>
    <w:p w14:paraId="7970D94E" w14:textId="77777777" w:rsidR="00B05C1A" w:rsidRDefault="00000000">
      <w:pPr>
        <w:numPr>
          <w:ilvl w:val="1"/>
          <w:numId w:val="14"/>
        </w:numPr>
        <w:spacing w:after="52"/>
        <w:ind w:right="79" w:hanging="144"/>
      </w:pPr>
      <w:r>
        <w:t>vlivem počítačových virů,</w:t>
      </w:r>
    </w:p>
    <w:p w14:paraId="794D799F" w14:textId="77777777" w:rsidR="00B05C1A" w:rsidRDefault="00000000">
      <w:pPr>
        <w:numPr>
          <w:ilvl w:val="1"/>
          <w:numId w:val="14"/>
        </w:numPr>
        <w:ind w:right="79" w:hanging="144"/>
      </w:pPr>
      <w:r>
        <w:t>zanedbáním předepsané údržby ze strany Zákazníka,</w:t>
      </w:r>
    </w:p>
    <w:p w14:paraId="2C3FC55E" w14:textId="77777777" w:rsidR="00B05C1A" w:rsidRDefault="00000000">
      <w:pPr>
        <w:numPr>
          <w:ilvl w:val="1"/>
          <w:numId w:val="14"/>
        </w:numPr>
        <w:ind w:right="79" w:hanging="144"/>
      </w:pPr>
      <w:r>
        <w:t>změnou obsahu a rozsahu dat, než pro jaké bylo aplikační programové vybavení stavěno, dle vstupní analýzy, smlouvy, či předávacího protokolu.</w:t>
      </w:r>
    </w:p>
    <w:p w14:paraId="258383B0" w14:textId="77777777" w:rsidR="00B05C1A" w:rsidRDefault="00000000">
      <w:pPr>
        <w:numPr>
          <w:ilvl w:val="0"/>
          <w:numId w:val="14"/>
        </w:numPr>
        <w:spacing w:after="281"/>
        <w:ind w:right="79" w:hanging="137"/>
      </w:pPr>
      <w:r>
        <w:t>Za tvorbu, využívání a provozování dat v aplikačního programového vybavení nese odpovědnost výhradně Zákazník. Zákazník je zároveň povinen provádět bezpečnostní zálohy dat v souladu s pravidly běžnými pro nakládáni s daty v informačních systémech. MAGICWARE nenese odpovědnost za ztrátu nebo poškození dat nebo datových struktur, a to ani v případě, že k nim došlo při užívání plnění dodaného MAGICWARE, na které se záruka vztahuje.</w:t>
      </w:r>
    </w:p>
    <w:p w14:paraId="415FB6ED" w14:textId="77777777" w:rsidR="00B05C1A" w:rsidRDefault="00000000">
      <w:pPr>
        <w:spacing w:after="52"/>
        <w:ind w:left="111" w:right="79"/>
      </w:pPr>
      <w:r>
        <w:t>Reference</w:t>
      </w:r>
    </w:p>
    <w:p w14:paraId="0FF98096" w14:textId="77777777" w:rsidR="00B05C1A" w:rsidRDefault="00000000">
      <w:pPr>
        <w:numPr>
          <w:ilvl w:val="0"/>
          <w:numId w:val="15"/>
        </w:numPr>
        <w:ind w:right="79" w:hanging="137"/>
      </w:pPr>
      <w:r>
        <w:t>Oba partneři o sobě budou referovat čestně a pozitivně.</w:t>
      </w:r>
    </w:p>
    <w:p w14:paraId="71C6AFD7" w14:textId="77777777" w:rsidR="00B05C1A" w:rsidRDefault="00000000">
      <w:pPr>
        <w:numPr>
          <w:ilvl w:val="0"/>
          <w:numId w:val="15"/>
        </w:numPr>
        <w:ind w:right="79" w:hanging="137"/>
      </w:pPr>
      <w:r>
        <w:t>Zákazník souhlasí s uvedením obchodního jména své společnosti v referencích MAGICWARE.</w:t>
      </w:r>
    </w:p>
    <w:p w14:paraId="6E54B188" w14:textId="77777777" w:rsidR="00B05C1A" w:rsidRDefault="00000000">
      <w:pPr>
        <w:numPr>
          <w:ilvl w:val="0"/>
          <w:numId w:val="15"/>
        </w:numPr>
        <w:ind w:right="79" w:hanging="137"/>
      </w:pPr>
      <w:r>
        <w:t xml:space="preserve">Zákazník </w:t>
      </w:r>
      <w:proofErr w:type="spellStart"/>
      <w:r>
        <w:t>souhlasi</w:t>
      </w:r>
      <w:proofErr w:type="spellEnd"/>
      <w:r>
        <w:t xml:space="preserve"> s </w:t>
      </w:r>
      <w:proofErr w:type="spellStart"/>
      <w:r>
        <w:t>uvedenim</w:t>
      </w:r>
      <w:proofErr w:type="spellEnd"/>
      <w:r>
        <w:t xml:space="preserve"> názvu a odkazu na realizátora </w:t>
      </w:r>
      <w:proofErr w:type="spellStart"/>
      <w:r>
        <w:t>MagicWare</w:t>
      </w:r>
      <w:proofErr w:type="spellEnd"/>
      <w:r>
        <w:t xml:space="preserve"> (magicware.cz) a platformu PROFI-LOG (profilog.com) v patičce všech dodaných stránek, aplikací a automaticky generovaných dokumentů systému.</w:t>
      </w:r>
    </w:p>
    <w:p w14:paraId="422B93EF" w14:textId="521C576A" w:rsidR="00B05C1A" w:rsidRDefault="00000000">
      <w:pPr>
        <w:tabs>
          <w:tab w:val="center" w:pos="965"/>
        </w:tabs>
        <w:spacing w:after="708" w:line="265" w:lineRule="auto"/>
        <w:ind w:left="-397" w:firstLine="0"/>
        <w:jc w:val="left"/>
      </w:pPr>
      <w:r>
        <w:rPr>
          <w:sz w:val="24"/>
        </w:rPr>
        <w:t xml:space="preserve"> </w:t>
      </w:r>
    </w:p>
    <w:p w14:paraId="1CD71676" w14:textId="77777777" w:rsidR="00B05C1A" w:rsidRDefault="00000000">
      <w:pPr>
        <w:pStyle w:val="Nadpis2"/>
        <w:spacing w:after="109"/>
        <w:ind w:left="1227" w:right="1001"/>
      </w:pPr>
      <w:proofErr w:type="spellStart"/>
      <w:r>
        <w:lastRenderedPageBreak/>
        <w:t>Vl</w:t>
      </w:r>
      <w:proofErr w:type="spellEnd"/>
      <w:r>
        <w:t>. Uveřejnění smlouvy</w:t>
      </w:r>
    </w:p>
    <w:p w14:paraId="02857028" w14:textId="77777777" w:rsidR="00B05C1A" w:rsidRDefault="00000000">
      <w:pPr>
        <w:spacing w:after="5" w:line="270" w:lineRule="auto"/>
        <w:ind w:left="389" w:right="14" w:hanging="310"/>
      </w:pPr>
      <w:r>
        <w:rPr>
          <w:sz w:val="18"/>
        </w:rPr>
        <w:t>I. Prodávající výslovně souhlasí s tím, aby tato Smlouva včetně jejich případných změn a dodatků byla vedena v evidenci smluv ve smyslu zákona o registru smluv a ZZVZ. Prodávající tímto dále bere na vědomí a souhlasí s tím, že ve smyslu tohoto článku bude tato Smlouva veřejně přístupná v příslušné evidenci smluv dle zákona o registru smluv, ZZVZ či veřejně přístupná na webových stránkách určených kupujícím (např. profil zadavatele), kdy budou uveřejněny zejména údaje o identifikaci smluvních stran, vymezení předmětu smlouvy, ceně či hodnotě plnění a datu uzavření smlouvy.</w:t>
      </w:r>
    </w:p>
    <w:p w14:paraId="542C665A" w14:textId="77777777" w:rsidR="00B05C1A" w:rsidRDefault="00000000">
      <w:pPr>
        <w:numPr>
          <w:ilvl w:val="0"/>
          <w:numId w:val="16"/>
        </w:numPr>
        <w:spacing w:after="35" w:line="270" w:lineRule="auto"/>
        <w:ind w:left="417" w:right="14" w:hanging="331"/>
      </w:pPr>
      <w:r>
        <w:rPr>
          <w:sz w:val="18"/>
        </w:rPr>
        <w:t>Prodávající prohlašuje, že skutečnosti a údaje výslovně uvedené v této Smlouvě nepovažuje za své obchodní tajemství a důvěrné informace a uděluje tímto kupujícímu svolení k jejich užití a zveřejnění bez stanovení jakýchkoliv dalších podmínek či výhrad.</w:t>
      </w:r>
    </w:p>
    <w:p w14:paraId="465F70E6" w14:textId="77777777" w:rsidR="00B05C1A" w:rsidRDefault="00000000">
      <w:pPr>
        <w:numPr>
          <w:ilvl w:val="0"/>
          <w:numId w:val="16"/>
        </w:numPr>
        <w:spacing w:after="27" w:line="270" w:lineRule="auto"/>
        <w:ind w:left="417" w:right="14" w:hanging="331"/>
      </w:pPr>
      <w:r>
        <w:rPr>
          <w:sz w:val="18"/>
        </w:rPr>
        <w:t>Smluvní strany prohlašují, že žádná část této Smlouvy nenaplňuje znaky obchodního tajemství (ve smyslu S 504 občanského zákoníku).</w:t>
      </w:r>
    </w:p>
    <w:p w14:paraId="567B0F1B" w14:textId="77777777" w:rsidR="00B05C1A" w:rsidRDefault="00000000">
      <w:pPr>
        <w:numPr>
          <w:ilvl w:val="0"/>
          <w:numId w:val="16"/>
        </w:numPr>
        <w:spacing w:after="31" w:line="270" w:lineRule="auto"/>
        <w:ind w:left="417" w:right="14" w:hanging="331"/>
      </w:pPr>
      <w:r>
        <w:rPr>
          <w:sz w:val="18"/>
        </w:rPr>
        <w:t>Pro případ, kdy by Smlouva obsahovala osobní údaje, které nejsou zahrnuty ve výše uvedeném výčtu a které zároveň nepodléhají uveřejnění dle příslušných právních předpisů, prodávající uděluje svůj souhlas se zpracováním těchto údajů, konkrétně s jejich zveřejněním v registru smluv ve smyslu tohoto článku.</w:t>
      </w:r>
    </w:p>
    <w:p w14:paraId="49FF59B2" w14:textId="77777777" w:rsidR="00B05C1A" w:rsidRDefault="00000000">
      <w:pPr>
        <w:numPr>
          <w:ilvl w:val="0"/>
          <w:numId w:val="16"/>
        </w:numPr>
        <w:spacing w:after="350" w:line="270" w:lineRule="auto"/>
        <w:ind w:left="417" w:right="14" w:hanging="331"/>
      </w:pPr>
      <w:r>
        <w:rPr>
          <w:sz w:val="18"/>
        </w:rPr>
        <w:t>Prodávající uděluje souhlasy kupujícímu ve smyslu tohoto článku na dobu neurčitou.</w:t>
      </w:r>
    </w:p>
    <w:p w14:paraId="6420E82A" w14:textId="77777777" w:rsidR="00B05C1A" w:rsidRDefault="00000000">
      <w:pPr>
        <w:pStyle w:val="Nadpis2"/>
        <w:spacing w:after="198"/>
        <w:ind w:left="1227" w:right="706"/>
      </w:pPr>
      <w:r>
        <w:t>VII. Závěrečná ustanovení</w:t>
      </w:r>
    </w:p>
    <w:p w14:paraId="5D777FAD" w14:textId="77777777" w:rsidR="00B05C1A" w:rsidRDefault="00000000">
      <w:pPr>
        <w:numPr>
          <w:ilvl w:val="0"/>
          <w:numId w:val="17"/>
        </w:numPr>
        <w:spacing w:after="34" w:line="270" w:lineRule="auto"/>
        <w:ind w:right="14" w:hanging="317"/>
      </w:pPr>
      <w:r>
        <w:rPr>
          <w:sz w:val="18"/>
        </w:rPr>
        <w:t>Body neupravené touto Smlouvou se řídí všeobecnými obchodními podmínkami Poskytovatele.</w:t>
      </w:r>
    </w:p>
    <w:p w14:paraId="4C6A09AE" w14:textId="77777777" w:rsidR="00B05C1A" w:rsidRDefault="00000000">
      <w:pPr>
        <w:numPr>
          <w:ilvl w:val="0"/>
          <w:numId w:val="17"/>
        </w:numPr>
        <w:spacing w:after="5" w:line="270" w:lineRule="auto"/>
        <w:ind w:right="14" w:hanging="317"/>
      </w:pPr>
      <w:r>
        <w:rPr>
          <w:sz w:val="18"/>
        </w:rPr>
        <w:t>Tato Smlouva nabývá platnosti a účinnosti dnem podpisu oprávněnými zástupci obou Smluvních stran.</w:t>
      </w:r>
    </w:p>
    <w:p w14:paraId="1B023F64" w14:textId="77777777" w:rsidR="00B05C1A" w:rsidRDefault="00000000">
      <w:pPr>
        <w:numPr>
          <w:ilvl w:val="0"/>
          <w:numId w:val="17"/>
        </w:numPr>
        <w:spacing w:after="5" w:line="218" w:lineRule="auto"/>
        <w:ind w:right="14" w:hanging="317"/>
      </w:pPr>
      <w:r>
        <w:rPr>
          <w:sz w:val="18"/>
        </w:rPr>
        <w:t>Zástupci Smluvních stran prohlašují, že ujednání obsažená v této dílčí Smlouvě, jsou výrazem jejich pravé a svobodné vůle a na důkaz toho připojují níže své podpisy.</w:t>
      </w:r>
    </w:p>
    <w:p w14:paraId="40469760" w14:textId="77777777" w:rsidR="00B05C1A" w:rsidRDefault="00000000">
      <w:pPr>
        <w:numPr>
          <w:ilvl w:val="0"/>
          <w:numId w:val="17"/>
        </w:numPr>
        <w:spacing w:after="54" w:line="270" w:lineRule="auto"/>
        <w:ind w:right="14" w:hanging="317"/>
      </w:pPr>
      <w:r>
        <w:rPr>
          <w:sz w:val="18"/>
        </w:rPr>
        <w:t>Tato Smlouva je sepsána ve dvou vyhotoveních, po jedné pro každou ze Smluvních stran.</w:t>
      </w:r>
    </w:p>
    <w:p w14:paraId="6F2A129E" w14:textId="77777777" w:rsidR="00B05C1A" w:rsidRDefault="00000000">
      <w:pPr>
        <w:numPr>
          <w:ilvl w:val="0"/>
          <w:numId w:val="17"/>
        </w:numPr>
        <w:spacing w:after="5" w:line="270" w:lineRule="auto"/>
        <w:ind w:right="14" w:hanging="317"/>
      </w:pPr>
      <w:r>
        <w:rPr>
          <w:sz w:val="18"/>
        </w:rPr>
        <w:t>Nedílnou součást této Smlouvy tvoří její přílohy:</w:t>
      </w:r>
    </w:p>
    <w:p w14:paraId="3C1921F2" w14:textId="77777777" w:rsidR="00B05C1A" w:rsidRDefault="00000000">
      <w:pPr>
        <w:spacing w:after="424" w:line="270" w:lineRule="auto"/>
        <w:ind w:left="1018" w:right="14" w:hanging="10"/>
      </w:pPr>
      <w:r>
        <w:rPr>
          <w:sz w:val="18"/>
        </w:rPr>
        <w:t>o Příloha č. I: Všeobecné obchodní podmínky</w:t>
      </w:r>
    </w:p>
    <w:p w14:paraId="2B382625" w14:textId="628077EC" w:rsidR="00B05C1A" w:rsidRDefault="001C2B7C">
      <w:pPr>
        <w:spacing w:after="1404" w:line="259" w:lineRule="auto"/>
        <w:ind w:left="58" w:firstLine="0"/>
        <w:jc w:val="left"/>
      </w:pPr>
      <w:r>
        <w:rPr>
          <w:sz w:val="18"/>
        </w:rPr>
        <w:t>V Jihlavě dne 7.8.2024</w:t>
      </w:r>
    </w:p>
    <w:p w14:paraId="241C1C21" w14:textId="77777777" w:rsidR="00B05C1A" w:rsidRDefault="00000000">
      <w:pPr>
        <w:spacing w:after="187" w:line="259" w:lineRule="auto"/>
        <w:ind w:left="79" w:firstLine="0"/>
        <w:jc w:val="left"/>
      </w:pPr>
      <w:r>
        <w:rPr>
          <w:noProof/>
        </w:rPr>
        <w:drawing>
          <wp:inline distT="0" distB="0" distL="0" distR="0" wp14:anchorId="67BE0243" wp14:editId="7F69A1C6">
            <wp:extent cx="5180076" cy="18288"/>
            <wp:effectExtent l="0" t="0" r="0" b="0"/>
            <wp:docPr id="43935" name="Picture 43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5" name="Picture 439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007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EACA" w14:textId="77777777" w:rsidR="00B05C1A" w:rsidRDefault="00000000">
      <w:pPr>
        <w:tabs>
          <w:tab w:val="center" w:pos="1015"/>
          <w:tab w:val="center" w:pos="7186"/>
        </w:tabs>
        <w:spacing w:after="5" w:line="270" w:lineRule="auto"/>
        <w:ind w:left="0" w:firstLine="0"/>
        <w:jc w:val="left"/>
      </w:pPr>
      <w:r>
        <w:rPr>
          <w:sz w:val="18"/>
        </w:rPr>
        <w:tab/>
        <w:t>Zákazník</w:t>
      </w:r>
      <w:r>
        <w:rPr>
          <w:sz w:val="18"/>
        </w:rPr>
        <w:tab/>
        <w:t>Poskytovatel</w:t>
      </w:r>
    </w:p>
    <w:p w14:paraId="118F2831" w14:textId="0AF14021" w:rsidR="00B05C1A" w:rsidRDefault="00000000">
      <w:pPr>
        <w:tabs>
          <w:tab w:val="center" w:pos="972"/>
        </w:tabs>
        <w:spacing w:after="1020" w:line="265" w:lineRule="auto"/>
        <w:ind w:left="-397" w:firstLine="0"/>
        <w:jc w:val="left"/>
      </w:pPr>
      <w:r>
        <w:rPr>
          <w:sz w:val="24"/>
        </w:rPr>
        <w:t xml:space="preserve"> </w:t>
      </w:r>
    </w:p>
    <w:p w14:paraId="0D0D0CE0" w14:textId="77777777" w:rsidR="00B05C1A" w:rsidRDefault="00B05C1A">
      <w:pPr>
        <w:sectPr w:rsidR="00B05C1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48"/>
          <w:pgMar w:top="1102" w:right="1462" w:bottom="2736" w:left="1706" w:header="1418" w:footer="2002" w:gutter="0"/>
          <w:cols w:space="708"/>
          <w:titlePg/>
        </w:sectPr>
      </w:pPr>
    </w:p>
    <w:p w14:paraId="48B3AA24" w14:textId="77777777" w:rsidR="00B05C1A" w:rsidRDefault="00000000">
      <w:pPr>
        <w:spacing w:after="0" w:line="259" w:lineRule="auto"/>
        <w:ind w:left="-1440" w:right="10469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73093577" wp14:editId="43550E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5C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9" w:h="1684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CDA7E" w14:textId="77777777" w:rsidR="005F3E4E" w:rsidRDefault="005F3E4E">
      <w:pPr>
        <w:spacing w:after="0" w:line="240" w:lineRule="auto"/>
      </w:pPr>
      <w:r>
        <w:separator/>
      </w:r>
    </w:p>
  </w:endnote>
  <w:endnote w:type="continuationSeparator" w:id="0">
    <w:p w14:paraId="37257F1A" w14:textId="77777777" w:rsidR="005F3E4E" w:rsidRDefault="005F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ED7B" w14:textId="77777777" w:rsidR="00B05C1A" w:rsidRDefault="00000000">
    <w:pPr>
      <w:spacing w:after="0" w:line="259" w:lineRule="auto"/>
      <w:ind w:left="727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9EA4" w14:textId="77777777" w:rsidR="00B05C1A" w:rsidRDefault="00000000">
    <w:pPr>
      <w:spacing w:after="0" w:line="259" w:lineRule="auto"/>
      <w:ind w:left="727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C50D" w14:textId="77777777" w:rsidR="00B05C1A" w:rsidRDefault="00000000">
    <w:pPr>
      <w:spacing w:after="0" w:line="259" w:lineRule="auto"/>
      <w:ind w:left="727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E4F84" w14:textId="77777777" w:rsidR="00B05C1A" w:rsidRDefault="00000000">
    <w:pPr>
      <w:spacing w:after="0" w:line="259" w:lineRule="auto"/>
      <w:ind w:left="65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4"/>
      </w:rPr>
      <w:t>z 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14402" w14:textId="77777777" w:rsidR="00B05C1A" w:rsidRDefault="00000000">
    <w:pPr>
      <w:spacing w:after="0" w:line="259" w:lineRule="auto"/>
      <w:ind w:left="65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4"/>
      </w:rPr>
      <w:t>z 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2B22" w14:textId="77777777" w:rsidR="00B05C1A" w:rsidRDefault="00000000">
    <w:pPr>
      <w:spacing w:after="0" w:line="259" w:lineRule="auto"/>
      <w:ind w:left="14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z 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94F85" w14:textId="77777777" w:rsidR="00B05C1A" w:rsidRDefault="00B05C1A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EC44" w14:textId="77777777" w:rsidR="00B05C1A" w:rsidRDefault="00B05C1A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F778" w14:textId="77777777" w:rsidR="00B05C1A" w:rsidRDefault="00B05C1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F898" w14:textId="77777777" w:rsidR="005F3E4E" w:rsidRDefault="005F3E4E">
      <w:pPr>
        <w:spacing w:after="0" w:line="240" w:lineRule="auto"/>
      </w:pPr>
      <w:r>
        <w:separator/>
      </w:r>
    </w:p>
  </w:footnote>
  <w:footnote w:type="continuationSeparator" w:id="0">
    <w:p w14:paraId="649E0927" w14:textId="77777777" w:rsidR="005F3E4E" w:rsidRDefault="005F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F0848" w14:textId="54D93BED" w:rsidR="00B05C1A" w:rsidRDefault="00000000">
    <w:pPr>
      <w:tabs>
        <w:tab w:val="center" w:pos="1872"/>
        <w:tab w:val="right" w:pos="9454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</w:t>
    </w:r>
    <w:r>
      <w:rPr>
        <w:sz w:val="16"/>
      </w:rPr>
      <w:t xml:space="preserve">smlouva </w:t>
    </w:r>
    <w:proofErr w:type="gramStart"/>
    <w:r>
      <w:rPr>
        <w:sz w:val="16"/>
      </w:rPr>
      <w:t>291724 —C</w:t>
    </w:r>
    <w:proofErr w:type="gramEnd"/>
    <w:r>
      <w:rPr>
        <w:sz w:val="16"/>
      </w:rPr>
      <w:t>-CARE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7C0D5" w14:textId="2CDCC67F" w:rsidR="00B05C1A" w:rsidRDefault="00000000">
    <w:pPr>
      <w:tabs>
        <w:tab w:val="center" w:pos="1854"/>
        <w:tab w:val="center" w:pos="7571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smlouva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984D" w14:textId="2B2DFCC3" w:rsidR="00B05C1A" w:rsidRDefault="00000000">
    <w:pPr>
      <w:tabs>
        <w:tab w:val="center" w:pos="1872"/>
        <w:tab w:val="right" w:pos="9454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</w:t>
    </w:r>
    <w:r>
      <w:rPr>
        <w:sz w:val="16"/>
      </w:rPr>
      <w:t xml:space="preserve">smlouva </w:t>
    </w:r>
    <w:proofErr w:type="gramStart"/>
    <w:r>
      <w:rPr>
        <w:sz w:val="16"/>
      </w:rPr>
      <w:t>291724 —C</w:t>
    </w:r>
    <w:proofErr w:type="gramEnd"/>
    <w:r>
      <w:rPr>
        <w:sz w:val="16"/>
      </w:rPr>
      <w:t>-CARE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1C8C" w14:textId="0AE36F13" w:rsidR="00B05C1A" w:rsidRDefault="00000000">
    <w:pPr>
      <w:tabs>
        <w:tab w:val="center" w:pos="1174"/>
        <w:tab w:val="right" w:pos="8741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smlouva </w:t>
    </w:r>
    <w:proofErr w:type="gramStart"/>
    <w:r>
      <w:rPr>
        <w:sz w:val="16"/>
      </w:rPr>
      <w:t xml:space="preserve">291724 </w:t>
    </w:r>
    <w:r>
      <w:rPr>
        <w:sz w:val="18"/>
      </w:rPr>
      <w:t>-C</w:t>
    </w:r>
    <w:proofErr w:type="gramEnd"/>
    <w:r>
      <w:rPr>
        <w:sz w:val="18"/>
      </w:rPr>
      <w:t>-CARE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AEF6" w14:textId="095D5B6F" w:rsidR="00B05C1A" w:rsidRDefault="00000000">
    <w:pPr>
      <w:tabs>
        <w:tab w:val="center" w:pos="1174"/>
        <w:tab w:val="right" w:pos="8741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smlouva </w:t>
    </w:r>
    <w:proofErr w:type="gramStart"/>
    <w:r>
      <w:rPr>
        <w:sz w:val="16"/>
      </w:rPr>
      <w:t xml:space="preserve">291724 </w:t>
    </w:r>
    <w:r>
      <w:rPr>
        <w:sz w:val="18"/>
      </w:rPr>
      <w:t>-C</w:t>
    </w:r>
    <w:proofErr w:type="gramEnd"/>
    <w:r>
      <w:rPr>
        <w:sz w:val="18"/>
      </w:rPr>
      <w:t>-CARE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93782" w14:textId="2CB7AFFC" w:rsidR="00B05C1A" w:rsidRDefault="00000000">
    <w:pPr>
      <w:tabs>
        <w:tab w:val="center" w:pos="1174"/>
        <w:tab w:val="right" w:pos="8741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82"/>
      </w:rPr>
      <w:tab/>
    </w:r>
    <w:r>
      <w:rPr>
        <w:sz w:val="18"/>
      </w:rPr>
      <w:t xml:space="preserve">Licenční smlouva </w:t>
    </w:r>
    <w:proofErr w:type="gramStart"/>
    <w:r>
      <w:rPr>
        <w:sz w:val="16"/>
      </w:rPr>
      <w:t xml:space="preserve">291724 </w:t>
    </w:r>
    <w:r>
      <w:rPr>
        <w:sz w:val="18"/>
      </w:rPr>
      <w:t>-C</w:t>
    </w:r>
    <w:proofErr w:type="gramEnd"/>
    <w:r>
      <w:rPr>
        <w:sz w:val="18"/>
      </w:rPr>
      <w:t>-CARE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0B762" w14:textId="77777777" w:rsidR="00B05C1A" w:rsidRDefault="00B05C1A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40802" w14:textId="77777777" w:rsidR="00B05C1A" w:rsidRDefault="00B05C1A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7768" w14:textId="77777777" w:rsidR="00B05C1A" w:rsidRDefault="00B05C1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36F"/>
    <w:multiLevelType w:val="hybridMultilevel"/>
    <w:tmpl w:val="51D02BDC"/>
    <w:lvl w:ilvl="0" w:tplc="DDD6F75E">
      <w:start w:val="3"/>
      <w:numFmt w:val="decimal"/>
      <w:lvlText w:val="%1.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D63318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CAB7F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E67AF4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EADA1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C4A4CE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7092FE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124C40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1A131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B2C97"/>
    <w:multiLevelType w:val="hybridMultilevel"/>
    <w:tmpl w:val="AA782A4A"/>
    <w:lvl w:ilvl="0" w:tplc="BDEC83EC">
      <w:start w:val="1"/>
      <w:numFmt w:val="decimal"/>
      <w:lvlText w:val="%1.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64E3458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EF2A9A8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BE7ED8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3F8344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9ACC7C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7C40E58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AC27A44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9EE620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5133B"/>
    <w:multiLevelType w:val="hybridMultilevel"/>
    <w:tmpl w:val="0578424A"/>
    <w:lvl w:ilvl="0" w:tplc="70EC95BA">
      <w:start w:val="1"/>
      <w:numFmt w:val="decimal"/>
      <w:lvlText w:val="%1.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DAC4206">
      <w:start w:val="1"/>
      <w:numFmt w:val="lowerLetter"/>
      <w:lvlText w:val="%2)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B60502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6ED346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24FC34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2FB30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3248F4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FCC0EA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6839C4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50FD1"/>
    <w:multiLevelType w:val="hybridMultilevel"/>
    <w:tmpl w:val="045C8D24"/>
    <w:lvl w:ilvl="0" w:tplc="1520BE96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A2AEF8">
      <w:start w:val="1"/>
      <w:numFmt w:val="lowerLetter"/>
      <w:lvlText w:val="%2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6265B0">
      <w:start w:val="1"/>
      <w:numFmt w:val="lowerRoman"/>
      <w:lvlText w:val="%3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0CDD0">
      <w:start w:val="1"/>
      <w:numFmt w:val="decimal"/>
      <w:lvlText w:val="%4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07D06">
      <w:start w:val="1"/>
      <w:numFmt w:val="lowerLetter"/>
      <w:lvlText w:val="%5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6297A">
      <w:start w:val="1"/>
      <w:numFmt w:val="lowerRoman"/>
      <w:lvlText w:val="%6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6E10A0">
      <w:start w:val="1"/>
      <w:numFmt w:val="decimal"/>
      <w:lvlText w:val="%7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02C0B0">
      <w:start w:val="1"/>
      <w:numFmt w:val="lowerLetter"/>
      <w:lvlText w:val="%8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7E7072">
      <w:start w:val="1"/>
      <w:numFmt w:val="lowerRoman"/>
      <w:lvlText w:val="%9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BC3015"/>
    <w:multiLevelType w:val="hybridMultilevel"/>
    <w:tmpl w:val="B0C0363E"/>
    <w:lvl w:ilvl="0" w:tplc="6B562ECC">
      <w:start w:val="2"/>
      <w:numFmt w:val="decimal"/>
      <w:lvlText w:val="%1.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A350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8CEFF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B4763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E2B284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04285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5CAC3E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B4B63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B6C510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D1C84"/>
    <w:multiLevelType w:val="hybridMultilevel"/>
    <w:tmpl w:val="3C46C68C"/>
    <w:lvl w:ilvl="0" w:tplc="A5EE2A1C">
      <w:start w:val="2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449D4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F87ED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50EC4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D45D12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80688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62D6B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28A83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6A3BC0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A3700"/>
    <w:multiLevelType w:val="hybridMultilevel"/>
    <w:tmpl w:val="5F8C0F0C"/>
    <w:lvl w:ilvl="0" w:tplc="C2E8F9F4">
      <w:start w:val="1"/>
      <w:numFmt w:val="decimal"/>
      <w:lvlText w:val="%1.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07550">
      <w:start w:val="1"/>
      <w:numFmt w:val="bullet"/>
      <w:lvlText w:val="o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E38BA">
      <w:start w:val="1"/>
      <w:numFmt w:val="bullet"/>
      <w:lvlText w:val="▪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6949A">
      <w:start w:val="1"/>
      <w:numFmt w:val="bullet"/>
      <w:lvlText w:val="•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2A0EEC">
      <w:start w:val="1"/>
      <w:numFmt w:val="bullet"/>
      <w:lvlText w:val="o"/>
      <w:lvlJc w:val="left"/>
      <w:pPr>
        <w:ind w:left="7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4E1A22">
      <w:start w:val="1"/>
      <w:numFmt w:val="bullet"/>
      <w:lvlText w:val="▪"/>
      <w:lvlJc w:val="left"/>
      <w:pPr>
        <w:ind w:left="8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4A714">
      <w:start w:val="1"/>
      <w:numFmt w:val="bullet"/>
      <w:lvlText w:val="•"/>
      <w:lvlJc w:val="left"/>
      <w:pPr>
        <w:ind w:left="8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23108">
      <w:start w:val="1"/>
      <w:numFmt w:val="bullet"/>
      <w:lvlText w:val="o"/>
      <w:lvlJc w:val="left"/>
      <w:pPr>
        <w:ind w:left="9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C0996">
      <w:start w:val="1"/>
      <w:numFmt w:val="bullet"/>
      <w:lvlText w:val="▪"/>
      <w:lvlJc w:val="left"/>
      <w:pPr>
        <w:ind w:left="10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DB43AA"/>
    <w:multiLevelType w:val="hybridMultilevel"/>
    <w:tmpl w:val="05D8AF12"/>
    <w:lvl w:ilvl="0" w:tplc="E4BEE980">
      <w:start w:val="1"/>
      <w:numFmt w:val="decimal"/>
      <w:lvlText w:val="%1.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994BAD0">
      <w:start w:val="1"/>
      <w:numFmt w:val="lowerLetter"/>
      <w:lvlText w:val="%2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2C7140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6F64410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5FA8BFC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4943C38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A808CF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F385A9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72669E4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B730A"/>
    <w:multiLevelType w:val="hybridMultilevel"/>
    <w:tmpl w:val="0CC2BC94"/>
    <w:lvl w:ilvl="0" w:tplc="EF04FD6E">
      <w:start w:val="1"/>
      <w:numFmt w:val="decimal"/>
      <w:lvlText w:val="%1.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896AC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3A2B92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1CE8C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4DD9C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3A8D76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B24A80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B663D2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5808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803FA"/>
    <w:multiLevelType w:val="hybridMultilevel"/>
    <w:tmpl w:val="99FABC18"/>
    <w:lvl w:ilvl="0" w:tplc="9C3899D8">
      <w:start w:val="1"/>
      <w:numFmt w:val="decimal"/>
      <w:lvlText w:val="%1.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BAA340">
      <w:start w:val="1"/>
      <w:numFmt w:val="lowerLetter"/>
      <w:lvlText w:val="%2)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6E02466">
      <w:start w:val="1"/>
      <w:numFmt w:val="lowerRoman"/>
      <w:lvlText w:val="%3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AEAFEE2">
      <w:start w:val="1"/>
      <w:numFmt w:val="decimal"/>
      <w:lvlText w:val="%4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D80F5D6">
      <w:start w:val="1"/>
      <w:numFmt w:val="lowerLetter"/>
      <w:lvlText w:val="%5"/>
      <w:lvlJc w:val="left"/>
      <w:pPr>
        <w:ind w:left="2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6EA1F0">
      <w:start w:val="1"/>
      <w:numFmt w:val="lowerRoman"/>
      <w:lvlText w:val="%6"/>
      <w:lvlJc w:val="left"/>
      <w:pPr>
        <w:ind w:left="3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3C83566">
      <w:start w:val="1"/>
      <w:numFmt w:val="decimal"/>
      <w:lvlText w:val="%7"/>
      <w:lvlJc w:val="left"/>
      <w:pPr>
        <w:ind w:left="4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2C0FE3A">
      <w:start w:val="1"/>
      <w:numFmt w:val="lowerLetter"/>
      <w:lvlText w:val="%8"/>
      <w:lvlJc w:val="left"/>
      <w:pPr>
        <w:ind w:left="5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4C84244">
      <w:start w:val="1"/>
      <w:numFmt w:val="lowerRoman"/>
      <w:lvlText w:val="%9"/>
      <w:lvlJc w:val="left"/>
      <w:pPr>
        <w:ind w:left="5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B2014"/>
    <w:multiLevelType w:val="hybridMultilevel"/>
    <w:tmpl w:val="BD5624C4"/>
    <w:lvl w:ilvl="0" w:tplc="C8DC27A6">
      <w:start w:val="1"/>
      <w:numFmt w:val="decimal"/>
      <w:lvlText w:val="%1.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CC2F1D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05CD84E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6F0AA00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416F80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236B0CA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8FC4F1E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7FAE0DC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B8DDAA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2C2B79"/>
    <w:multiLevelType w:val="hybridMultilevel"/>
    <w:tmpl w:val="EA207172"/>
    <w:lvl w:ilvl="0" w:tplc="9A8A2C7E">
      <w:start w:val="1"/>
      <w:numFmt w:val="decimal"/>
      <w:lvlText w:val="%1."/>
      <w:lvlJc w:val="left"/>
      <w:pPr>
        <w:ind w:left="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D095AE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4AE2D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1067C7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14EE00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D8C49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8102D9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F8EF96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F74538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D320F"/>
    <w:multiLevelType w:val="hybridMultilevel"/>
    <w:tmpl w:val="64A6C634"/>
    <w:lvl w:ilvl="0" w:tplc="33CA154C">
      <w:start w:val="1"/>
      <w:numFmt w:val="decimal"/>
      <w:lvlText w:val="%1.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9FC5792">
      <w:start w:val="1"/>
      <w:numFmt w:val="lowerLetter"/>
      <w:lvlText w:val="%2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72B33C">
      <w:start w:val="1"/>
      <w:numFmt w:val="lowerRoman"/>
      <w:lvlText w:val="%3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B282F48">
      <w:start w:val="1"/>
      <w:numFmt w:val="decimal"/>
      <w:lvlText w:val="%4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142D506">
      <w:start w:val="1"/>
      <w:numFmt w:val="lowerLetter"/>
      <w:lvlText w:val="%5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32413C">
      <w:start w:val="1"/>
      <w:numFmt w:val="lowerRoman"/>
      <w:lvlText w:val="%6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75C5156">
      <w:start w:val="1"/>
      <w:numFmt w:val="decimal"/>
      <w:lvlText w:val="%7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B1AD0AE">
      <w:start w:val="1"/>
      <w:numFmt w:val="lowerLetter"/>
      <w:lvlText w:val="%8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D6ED38E">
      <w:start w:val="1"/>
      <w:numFmt w:val="lowerRoman"/>
      <w:lvlText w:val="%9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A00014"/>
    <w:multiLevelType w:val="hybridMultilevel"/>
    <w:tmpl w:val="6456901E"/>
    <w:lvl w:ilvl="0" w:tplc="70A4C3AA">
      <w:start w:val="3"/>
      <w:numFmt w:val="decimal"/>
      <w:lvlText w:val="%1.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201BE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AEE35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52915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3E4A24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38F924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A43C7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DA8FF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104A29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2D3D59"/>
    <w:multiLevelType w:val="hybridMultilevel"/>
    <w:tmpl w:val="6AB29AA4"/>
    <w:lvl w:ilvl="0" w:tplc="1A0EE98A">
      <w:start w:val="3"/>
      <w:numFmt w:val="decimal"/>
      <w:lvlText w:val="%1.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D42D3E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CC83F6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E8591C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286A72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E85B3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16C8A0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C894A0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C4A8C8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3D2512"/>
    <w:multiLevelType w:val="hybridMultilevel"/>
    <w:tmpl w:val="DBFCFD56"/>
    <w:lvl w:ilvl="0" w:tplc="5B506084">
      <w:start w:val="1"/>
      <w:numFmt w:val="decimal"/>
      <w:lvlText w:val="%1.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4694FC">
      <w:start w:val="1"/>
      <w:numFmt w:val="lowerLetter"/>
      <w:lvlText w:val="%2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0BBA0">
      <w:start w:val="1"/>
      <w:numFmt w:val="lowerRoman"/>
      <w:lvlText w:val="%3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496E8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663A8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463E4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2AC62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D47274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C64390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DA48B9"/>
    <w:multiLevelType w:val="hybridMultilevel"/>
    <w:tmpl w:val="2D5ED6A6"/>
    <w:lvl w:ilvl="0" w:tplc="5C0EFBDA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0BC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FE0A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C254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84A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AD6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8AA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C1C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6FA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4217B9"/>
    <w:multiLevelType w:val="hybridMultilevel"/>
    <w:tmpl w:val="94261B2E"/>
    <w:lvl w:ilvl="0" w:tplc="2EFE4F40">
      <w:start w:val="1"/>
      <w:numFmt w:val="decimal"/>
      <w:lvlText w:val="%1.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4E71DA">
      <w:start w:val="1"/>
      <w:numFmt w:val="lowerLetter"/>
      <w:lvlText w:val="%2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7A1C06">
      <w:start w:val="1"/>
      <w:numFmt w:val="lowerRoman"/>
      <w:lvlText w:val="%3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E4014">
      <w:start w:val="1"/>
      <w:numFmt w:val="decimal"/>
      <w:lvlText w:val="%4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103286">
      <w:start w:val="1"/>
      <w:numFmt w:val="lowerLetter"/>
      <w:lvlText w:val="%5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CF18E">
      <w:start w:val="1"/>
      <w:numFmt w:val="lowerRoman"/>
      <w:lvlText w:val="%6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1A1A2C">
      <w:start w:val="1"/>
      <w:numFmt w:val="decimal"/>
      <w:lvlText w:val="%7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5EA208">
      <w:start w:val="1"/>
      <w:numFmt w:val="lowerLetter"/>
      <w:lvlText w:val="%8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22BF52">
      <w:start w:val="1"/>
      <w:numFmt w:val="lowerRoman"/>
      <w:lvlText w:val="%9"/>
      <w:lvlJc w:val="left"/>
      <w:pPr>
        <w:ind w:left="6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FF1734"/>
    <w:multiLevelType w:val="hybridMultilevel"/>
    <w:tmpl w:val="A7AAD8A4"/>
    <w:lvl w:ilvl="0" w:tplc="97982760">
      <w:start w:val="1"/>
      <w:numFmt w:val="decimal"/>
      <w:lvlText w:val="%1.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9ECBD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64A94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0A911C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F4871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84A034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A6B8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7248D2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784A6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5621D3"/>
    <w:multiLevelType w:val="hybridMultilevel"/>
    <w:tmpl w:val="C3226F4E"/>
    <w:lvl w:ilvl="0" w:tplc="A1605492">
      <w:start w:val="3"/>
      <w:numFmt w:val="decimal"/>
      <w:lvlText w:val="%1.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CB0B050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0C49CEE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C52C8B0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E38FDC8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1C421C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BAE170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29E338A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AEDE8C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241DD7"/>
    <w:multiLevelType w:val="hybridMultilevel"/>
    <w:tmpl w:val="F214B45A"/>
    <w:lvl w:ilvl="0" w:tplc="806E6C12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C8E39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C16A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F8786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38DC2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2AF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BA74A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72A80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865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EC43A2"/>
    <w:multiLevelType w:val="hybridMultilevel"/>
    <w:tmpl w:val="AF6A0FF8"/>
    <w:lvl w:ilvl="0" w:tplc="224C293A">
      <w:start w:val="1"/>
      <w:numFmt w:val="decimal"/>
      <w:lvlText w:val="%1.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665C8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6EC530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BECC00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00DC36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40F55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6BE3E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CE9598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86956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44565B"/>
    <w:multiLevelType w:val="hybridMultilevel"/>
    <w:tmpl w:val="409607A0"/>
    <w:lvl w:ilvl="0" w:tplc="CA92F85C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E85A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FE7D44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C2537C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E730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80ED4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987418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E4B92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8F9E4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B57188"/>
    <w:multiLevelType w:val="hybridMultilevel"/>
    <w:tmpl w:val="8FBC95DC"/>
    <w:lvl w:ilvl="0" w:tplc="BD2CBFC8">
      <w:start w:val="1"/>
      <w:numFmt w:val="decimal"/>
      <w:lvlText w:val="%1.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480A6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3EB7C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BAC75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16476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C6573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169C9A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EEA32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7A654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1D68A1"/>
    <w:multiLevelType w:val="hybridMultilevel"/>
    <w:tmpl w:val="5394AFBC"/>
    <w:lvl w:ilvl="0" w:tplc="48D0BAB8">
      <w:start w:val="1"/>
      <w:numFmt w:val="decimal"/>
      <w:lvlText w:val="%1.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C0E0F5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6678B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D58295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BACEE3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C2082BE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64A06B2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0C8DA0A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A8DCB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6600889">
    <w:abstractNumId w:val="22"/>
  </w:num>
  <w:num w:numId="2" w16cid:durableId="429738073">
    <w:abstractNumId w:val="16"/>
  </w:num>
  <w:num w:numId="3" w16cid:durableId="2106993315">
    <w:abstractNumId w:val="20"/>
  </w:num>
  <w:num w:numId="4" w16cid:durableId="1702246118">
    <w:abstractNumId w:val="21"/>
  </w:num>
  <w:num w:numId="5" w16cid:durableId="1382486112">
    <w:abstractNumId w:val="15"/>
  </w:num>
  <w:num w:numId="6" w16cid:durableId="74864978">
    <w:abstractNumId w:val="18"/>
  </w:num>
  <w:num w:numId="7" w16cid:durableId="603151164">
    <w:abstractNumId w:val="23"/>
  </w:num>
  <w:num w:numId="8" w16cid:durableId="782460164">
    <w:abstractNumId w:val="8"/>
  </w:num>
  <w:num w:numId="9" w16cid:durableId="236481848">
    <w:abstractNumId w:val="17"/>
  </w:num>
  <w:num w:numId="10" w16cid:durableId="1870681306">
    <w:abstractNumId w:val="6"/>
  </w:num>
  <w:num w:numId="11" w16cid:durableId="1415325121">
    <w:abstractNumId w:val="0"/>
  </w:num>
  <w:num w:numId="12" w16cid:durableId="1400711662">
    <w:abstractNumId w:val="12"/>
  </w:num>
  <w:num w:numId="13" w16cid:durableId="1052848194">
    <w:abstractNumId w:val="19"/>
  </w:num>
  <w:num w:numId="14" w16cid:durableId="645664188">
    <w:abstractNumId w:val="2"/>
  </w:num>
  <w:num w:numId="15" w16cid:durableId="387338766">
    <w:abstractNumId w:val="1"/>
  </w:num>
  <w:num w:numId="16" w16cid:durableId="1504860638">
    <w:abstractNumId w:val="5"/>
  </w:num>
  <w:num w:numId="17" w16cid:durableId="1577671569">
    <w:abstractNumId w:val="3"/>
  </w:num>
  <w:num w:numId="18" w16cid:durableId="1458373526">
    <w:abstractNumId w:val="13"/>
  </w:num>
  <w:num w:numId="19" w16cid:durableId="1206720357">
    <w:abstractNumId w:val="7"/>
  </w:num>
  <w:num w:numId="20" w16cid:durableId="100804849">
    <w:abstractNumId w:val="14"/>
  </w:num>
  <w:num w:numId="21" w16cid:durableId="534974974">
    <w:abstractNumId w:val="9"/>
  </w:num>
  <w:num w:numId="22" w16cid:durableId="735979185">
    <w:abstractNumId w:val="4"/>
  </w:num>
  <w:num w:numId="23" w16cid:durableId="1299149612">
    <w:abstractNumId w:val="24"/>
  </w:num>
  <w:num w:numId="24" w16cid:durableId="333191654">
    <w:abstractNumId w:val="11"/>
  </w:num>
  <w:num w:numId="25" w16cid:durableId="1149126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C1A"/>
    <w:rsid w:val="001C2B7C"/>
    <w:rsid w:val="002A1B6C"/>
    <w:rsid w:val="005F3E4E"/>
    <w:rsid w:val="00B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96BCC"/>
  <w15:docId w15:val="{7FDD593A-5751-4278-862C-354D24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" w:line="248" w:lineRule="auto"/>
      <w:ind w:left="25" w:hanging="3"/>
      <w:jc w:val="both"/>
    </w:pPr>
    <w:rPr>
      <w:rFonts w:ascii="Calibri" w:eastAsia="Calibri" w:hAnsi="Calibri" w:cs="Calibri"/>
      <w:color w:val="000000"/>
      <w:sz w:val="1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4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6"/>
      <w:ind w:left="284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4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4.jpg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1760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Fišerová</dc:creator>
  <cp:keywords/>
  <cp:lastModifiedBy>Michaela Fišerová</cp:lastModifiedBy>
  <cp:revision>2</cp:revision>
  <dcterms:created xsi:type="dcterms:W3CDTF">2024-08-16T05:31:00Z</dcterms:created>
  <dcterms:modified xsi:type="dcterms:W3CDTF">2024-08-16T05:31:00Z</dcterms:modified>
</cp:coreProperties>
</file>