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1A7D" w14:textId="77777777" w:rsidR="00E90673" w:rsidRDefault="00B16FF0">
      <w:pPr>
        <w:pStyle w:val="Bodytext30"/>
      </w:pPr>
      <w:r>
        <w:rPr>
          <w:rStyle w:val="Bodytext3"/>
          <w:b/>
          <w:bCs/>
        </w:rPr>
        <w:t>Smlouva o účasti na řešení projektu</w:t>
      </w:r>
    </w:p>
    <w:p w14:paraId="20111DE1" w14:textId="77777777" w:rsidR="00E90673" w:rsidRDefault="00B16FF0">
      <w:pPr>
        <w:pStyle w:val="Heading20"/>
        <w:keepNext/>
        <w:keepLines/>
      </w:pPr>
      <w:bookmarkStart w:id="0" w:name="bookmark0"/>
      <w:r>
        <w:rPr>
          <w:rStyle w:val="Heading2"/>
          <w:b/>
          <w:bCs/>
        </w:rPr>
        <w:t>„Vliv podmínek koagulace na tvorbu suspenze a efektivitu</w:t>
      </w:r>
      <w:r>
        <w:rPr>
          <w:rStyle w:val="Heading2"/>
          <w:b/>
          <w:bCs/>
        </w:rPr>
        <w:br/>
        <w:t>membránové separace“</w:t>
      </w:r>
      <w:bookmarkEnd w:id="0"/>
    </w:p>
    <w:p w14:paraId="4BB40CDD" w14:textId="77777777" w:rsidR="00E90673" w:rsidRDefault="00B16FF0">
      <w:pPr>
        <w:pStyle w:val="Zkladntext"/>
        <w:spacing w:after="400" w:line="240" w:lineRule="auto"/>
        <w:jc w:val="center"/>
      </w:pPr>
      <w:r>
        <w:rPr>
          <w:rStyle w:val="ZkladntextChar"/>
        </w:rPr>
        <w:t>(dále jen „</w:t>
      </w:r>
      <w:r>
        <w:rPr>
          <w:rStyle w:val="ZkladntextChar"/>
          <w:b/>
          <w:bCs/>
          <w:sz w:val="19"/>
          <w:szCs w:val="19"/>
        </w:rPr>
        <w:t>Smlouva</w:t>
      </w:r>
      <w:r>
        <w:rPr>
          <w:rStyle w:val="ZkladntextChar"/>
        </w:rPr>
        <w:t>“)</w:t>
      </w:r>
    </w:p>
    <w:p w14:paraId="555E691A" w14:textId="77777777" w:rsidR="00E90673" w:rsidRDefault="00B16FF0">
      <w:pPr>
        <w:pStyle w:val="Zkladntext"/>
        <w:spacing w:after="40" w:line="240" w:lineRule="auto"/>
        <w:jc w:val="center"/>
        <w:rPr>
          <w:sz w:val="19"/>
          <w:szCs w:val="19"/>
        </w:rPr>
      </w:pPr>
      <w:r>
        <w:rPr>
          <w:rStyle w:val="ZkladntextChar"/>
          <w:b/>
          <w:bCs/>
          <w:sz w:val="19"/>
          <w:szCs w:val="19"/>
        </w:rPr>
        <w:t>Článek I</w:t>
      </w:r>
    </w:p>
    <w:p w14:paraId="21F2FD16" w14:textId="77777777" w:rsidR="00E90673" w:rsidRDefault="00B16FF0">
      <w:pPr>
        <w:pStyle w:val="Zkladntext"/>
        <w:spacing w:after="0" w:line="240" w:lineRule="auto"/>
        <w:jc w:val="center"/>
        <w:rPr>
          <w:sz w:val="19"/>
          <w:szCs w:val="19"/>
        </w:rPr>
        <w:sectPr w:rsidR="00E90673">
          <w:pgSz w:w="11900" w:h="16840"/>
          <w:pgMar w:top="1378" w:right="1959" w:bottom="1596" w:left="1954" w:header="950" w:footer="1168" w:gutter="0"/>
          <w:pgNumType w:start="1"/>
          <w:cols w:space="720"/>
          <w:noEndnote/>
          <w:docGrid w:linePitch="360"/>
        </w:sectPr>
      </w:pPr>
      <w:r>
        <w:rPr>
          <w:rStyle w:val="ZkladntextChar"/>
          <w:b/>
          <w:bCs/>
          <w:sz w:val="19"/>
          <w:szCs w:val="19"/>
        </w:rPr>
        <w:t>Smluvní strany</w:t>
      </w:r>
    </w:p>
    <w:p w14:paraId="01E40B63" w14:textId="77777777" w:rsidR="00E90673" w:rsidRDefault="00E90673">
      <w:pPr>
        <w:spacing w:line="79" w:lineRule="exact"/>
        <w:rPr>
          <w:sz w:val="6"/>
          <w:szCs w:val="6"/>
        </w:rPr>
      </w:pPr>
    </w:p>
    <w:p w14:paraId="24959900" w14:textId="77777777" w:rsidR="00E90673" w:rsidRDefault="00E90673">
      <w:pPr>
        <w:spacing w:line="1" w:lineRule="exact"/>
        <w:sectPr w:rsidR="00E90673">
          <w:type w:val="continuous"/>
          <w:pgSz w:w="11900" w:h="16840"/>
          <w:pgMar w:top="1378" w:right="0" w:bottom="1378" w:left="0" w:header="0" w:footer="3" w:gutter="0"/>
          <w:cols w:space="720"/>
          <w:noEndnote/>
          <w:docGrid w:linePitch="360"/>
        </w:sectPr>
      </w:pPr>
    </w:p>
    <w:p w14:paraId="1A1B6C26" w14:textId="77777777" w:rsidR="00E90673" w:rsidRDefault="00B16FF0">
      <w:pPr>
        <w:pStyle w:val="Zkladntext"/>
        <w:framePr w:w="202" w:h="264" w:wrap="none" w:vAnchor="text" w:hAnchor="page" w:x="1115" w:y="21"/>
        <w:spacing w:after="0" w:line="240" w:lineRule="auto"/>
        <w:rPr>
          <w:sz w:val="19"/>
          <w:szCs w:val="19"/>
        </w:rPr>
      </w:pPr>
      <w:r>
        <w:rPr>
          <w:rStyle w:val="ZkladntextChar"/>
          <w:b/>
          <w:bCs/>
          <w:sz w:val="19"/>
          <w:szCs w:val="19"/>
        </w:rPr>
        <w:t>1.</w:t>
      </w:r>
    </w:p>
    <w:p w14:paraId="29109B70" w14:textId="77777777" w:rsidR="00E90673" w:rsidRDefault="00B16FF0">
      <w:pPr>
        <w:pStyle w:val="Zkladntext"/>
        <w:framePr w:w="1315" w:h="2045" w:wrap="none" w:vAnchor="text" w:hAnchor="page" w:x="1105" w:y="409"/>
        <w:spacing w:after="0" w:line="240" w:lineRule="auto"/>
      </w:pPr>
      <w:r>
        <w:rPr>
          <w:rStyle w:val="ZkladntextChar"/>
        </w:rPr>
        <w:t>Společnost:</w:t>
      </w:r>
    </w:p>
    <w:p w14:paraId="7D27E2E9" w14:textId="77777777" w:rsidR="00E90673" w:rsidRDefault="00B16FF0">
      <w:pPr>
        <w:pStyle w:val="Zkladntext"/>
        <w:framePr w:w="1315" w:h="2045" w:wrap="none" w:vAnchor="text" w:hAnchor="page" w:x="1105" w:y="409"/>
        <w:spacing w:after="0" w:line="240" w:lineRule="auto"/>
      </w:pPr>
      <w:r>
        <w:rPr>
          <w:rStyle w:val="ZkladntextChar"/>
        </w:rPr>
        <w:t>Sídlo:</w:t>
      </w:r>
    </w:p>
    <w:p w14:paraId="7E3912EE" w14:textId="77777777" w:rsidR="00E90673" w:rsidRDefault="00B16FF0">
      <w:pPr>
        <w:pStyle w:val="Zkladntext"/>
        <w:framePr w:w="1315" w:h="2045" w:wrap="none" w:vAnchor="text" w:hAnchor="page" w:x="1105" w:y="409"/>
        <w:spacing w:after="0" w:line="240" w:lineRule="auto"/>
      </w:pPr>
      <w:r>
        <w:rPr>
          <w:rStyle w:val="ZkladntextChar"/>
        </w:rPr>
        <w:t>IČ:</w:t>
      </w:r>
    </w:p>
    <w:p w14:paraId="6E983243" w14:textId="77777777" w:rsidR="00E90673" w:rsidRDefault="00B16FF0">
      <w:pPr>
        <w:pStyle w:val="Zkladntext"/>
        <w:framePr w:w="1315" w:h="2045" w:wrap="none" w:vAnchor="text" w:hAnchor="page" w:x="1105" w:y="409"/>
        <w:spacing w:after="0" w:line="240" w:lineRule="auto"/>
      </w:pPr>
      <w:r>
        <w:rPr>
          <w:rStyle w:val="ZkladntextChar"/>
        </w:rPr>
        <w:t>DIČ:</w:t>
      </w:r>
    </w:p>
    <w:p w14:paraId="5FCD33A4" w14:textId="77777777" w:rsidR="00E90673" w:rsidRDefault="00B16FF0">
      <w:pPr>
        <w:pStyle w:val="Zkladntext"/>
        <w:framePr w:w="1315" w:h="2045" w:wrap="none" w:vAnchor="text" w:hAnchor="page" w:x="1105" w:y="409"/>
        <w:spacing w:after="0" w:line="240" w:lineRule="auto"/>
      </w:pPr>
      <w:r>
        <w:rPr>
          <w:rStyle w:val="ZkladntextChar"/>
        </w:rPr>
        <w:t xml:space="preserve">Bank. </w:t>
      </w:r>
      <w:r>
        <w:rPr>
          <w:rStyle w:val="ZkladntextChar"/>
        </w:rPr>
        <w:t>spojení:</w:t>
      </w:r>
    </w:p>
    <w:p w14:paraId="5E430BCB" w14:textId="77777777" w:rsidR="00E90673" w:rsidRDefault="00B16FF0">
      <w:pPr>
        <w:pStyle w:val="Zkladntext"/>
        <w:framePr w:w="1315" w:h="2045" w:wrap="none" w:vAnchor="text" w:hAnchor="page" w:x="1105" w:y="409"/>
        <w:spacing w:after="0" w:line="240" w:lineRule="auto"/>
      </w:pPr>
      <w:r>
        <w:rPr>
          <w:rStyle w:val="ZkladntextChar"/>
        </w:rPr>
        <w:t>Č. účtu:</w:t>
      </w:r>
    </w:p>
    <w:p w14:paraId="4D285631" w14:textId="77777777" w:rsidR="00E90673" w:rsidRDefault="00B16FF0">
      <w:pPr>
        <w:pStyle w:val="Zkladntext"/>
        <w:framePr w:w="1315" w:h="2045" w:wrap="none" w:vAnchor="text" w:hAnchor="page" w:x="1105" w:y="409"/>
        <w:spacing w:after="0" w:line="240" w:lineRule="auto"/>
      </w:pPr>
      <w:r>
        <w:rPr>
          <w:rStyle w:val="ZkladntextChar"/>
        </w:rPr>
        <w:t>Zápis v OR:</w:t>
      </w:r>
    </w:p>
    <w:p w14:paraId="1F7F81C6" w14:textId="77777777" w:rsidR="00E90673" w:rsidRDefault="00B16FF0">
      <w:pPr>
        <w:pStyle w:val="Zkladntext"/>
        <w:framePr w:w="1315" w:h="2045" w:wrap="none" w:vAnchor="text" w:hAnchor="page" w:x="1105" w:y="409"/>
        <w:spacing w:after="0" w:line="240" w:lineRule="auto"/>
      </w:pPr>
      <w:r>
        <w:rPr>
          <w:rStyle w:val="ZkladntextChar"/>
        </w:rPr>
        <w:t>Zastoupena:</w:t>
      </w:r>
    </w:p>
    <w:p w14:paraId="79A258F3" w14:textId="77777777" w:rsidR="00E90673" w:rsidRDefault="00B16FF0">
      <w:pPr>
        <w:pStyle w:val="Zkladntext"/>
        <w:framePr w:w="5443" w:h="2045" w:wrap="none" w:vAnchor="text" w:hAnchor="page" w:x="2718" w:y="409"/>
        <w:spacing w:after="0" w:line="240" w:lineRule="auto"/>
        <w:rPr>
          <w:sz w:val="19"/>
          <w:szCs w:val="19"/>
        </w:rPr>
      </w:pPr>
      <w:r>
        <w:rPr>
          <w:rStyle w:val="ZkladntextChar"/>
          <w:b/>
          <w:bCs/>
          <w:sz w:val="19"/>
          <w:szCs w:val="19"/>
        </w:rPr>
        <w:t>ENVI-PUR, s.r.o.</w:t>
      </w:r>
    </w:p>
    <w:p w14:paraId="643B622E" w14:textId="77777777" w:rsidR="00E90673" w:rsidRDefault="00B16FF0">
      <w:pPr>
        <w:pStyle w:val="Zkladntext"/>
        <w:framePr w:w="5443" w:h="2045" w:wrap="none" w:vAnchor="text" w:hAnchor="page" w:x="2718" w:y="409"/>
        <w:spacing w:after="0" w:line="240" w:lineRule="auto"/>
      </w:pPr>
      <w:r>
        <w:rPr>
          <w:rStyle w:val="ZkladntextChar"/>
        </w:rPr>
        <w:t>Na Vlčovce 13/4, 160 00 Praha 6 - Dejvice</w:t>
      </w:r>
    </w:p>
    <w:p w14:paraId="55325AF2" w14:textId="77777777" w:rsidR="00E90673" w:rsidRDefault="00B16FF0">
      <w:pPr>
        <w:pStyle w:val="Zkladntext"/>
        <w:framePr w:w="5443" w:h="2045" w:wrap="none" w:vAnchor="text" w:hAnchor="page" w:x="2718" w:y="409"/>
        <w:spacing w:after="0" w:line="240" w:lineRule="auto"/>
      </w:pPr>
      <w:r>
        <w:rPr>
          <w:rStyle w:val="ZkladntextChar"/>
        </w:rPr>
        <w:t>25166077</w:t>
      </w:r>
    </w:p>
    <w:p w14:paraId="07D7E6C3" w14:textId="77777777" w:rsidR="00E90673" w:rsidRDefault="00B16FF0">
      <w:pPr>
        <w:pStyle w:val="Zkladntext"/>
        <w:framePr w:w="5443" w:h="2045" w:wrap="none" w:vAnchor="text" w:hAnchor="page" w:x="2718" w:y="409"/>
        <w:spacing w:after="0" w:line="240" w:lineRule="auto"/>
      </w:pPr>
      <w:r>
        <w:rPr>
          <w:rStyle w:val="ZkladntextChar"/>
        </w:rPr>
        <w:t>CZ25166077</w:t>
      </w:r>
    </w:p>
    <w:p w14:paraId="00BC6916" w14:textId="77777777" w:rsidR="00E90673" w:rsidRDefault="00B16FF0">
      <w:pPr>
        <w:pStyle w:val="Zkladntext"/>
        <w:framePr w:w="5443" w:h="2045" w:wrap="none" w:vAnchor="text" w:hAnchor="page" w:x="2718" w:y="409"/>
        <w:spacing w:after="0" w:line="240" w:lineRule="auto"/>
      </w:pPr>
      <w:r>
        <w:rPr>
          <w:rStyle w:val="ZkladntextChar"/>
        </w:rPr>
        <w:t>Komerční banka a.s.</w:t>
      </w:r>
    </w:p>
    <w:p w14:paraId="723B6678" w14:textId="4EA532B6" w:rsidR="00145163" w:rsidRDefault="00145163">
      <w:pPr>
        <w:pStyle w:val="Zkladntext"/>
        <w:framePr w:w="5443" w:h="2045" w:wrap="none" w:vAnchor="text" w:hAnchor="page" w:x="2718" w:y="409"/>
        <w:spacing w:after="0" w:line="240" w:lineRule="auto"/>
        <w:rPr>
          <w:rStyle w:val="ZkladntextChar"/>
        </w:rPr>
      </w:pPr>
      <w:proofErr w:type="spellStart"/>
      <w:r>
        <w:rPr>
          <w:rStyle w:val="ZkladntextChar"/>
        </w:rPr>
        <w:t>xxxxxxx</w:t>
      </w:r>
      <w:proofErr w:type="spellEnd"/>
    </w:p>
    <w:p w14:paraId="544A409F" w14:textId="2350EA5B" w:rsidR="00E90673" w:rsidRDefault="00B16FF0">
      <w:pPr>
        <w:pStyle w:val="Zkladntext"/>
        <w:framePr w:w="5443" w:h="2045" w:wrap="none" w:vAnchor="text" w:hAnchor="page" w:x="2718" w:y="409"/>
        <w:spacing w:after="0" w:line="240" w:lineRule="auto"/>
      </w:pPr>
      <w:r>
        <w:rPr>
          <w:rStyle w:val="ZkladntextChar"/>
        </w:rPr>
        <w:t>vedeném Městským soudem v Praze, oddíl C, vložka 167596</w:t>
      </w:r>
    </w:p>
    <w:p w14:paraId="3F9DE403" w14:textId="3F6884A9" w:rsidR="00E90673" w:rsidRDefault="00145163">
      <w:pPr>
        <w:pStyle w:val="Zkladntext"/>
        <w:framePr w:w="5443" w:h="2045" w:wrap="none" w:vAnchor="text" w:hAnchor="page" w:x="2718" w:y="409"/>
        <w:spacing w:after="0" w:line="240" w:lineRule="auto"/>
      </w:pPr>
      <w:proofErr w:type="spellStart"/>
      <w:r>
        <w:rPr>
          <w:rStyle w:val="ZkladntextChar"/>
        </w:rPr>
        <w:t>xxxxxx</w:t>
      </w:r>
      <w:proofErr w:type="spellEnd"/>
      <w:r w:rsidR="00B16FF0">
        <w:rPr>
          <w:rStyle w:val="ZkladntextChar"/>
        </w:rPr>
        <w:t xml:space="preserve">, </w:t>
      </w:r>
      <w:r w:rsidR="00B16FF0">
        <w:rPr>
          <w:rStyle w:val="ZkladntextChar"/>
        </w:rPr>
        <w:t>jednatelem</w:t>
      </w:r>
    </w:p>
    <w:p w14:paraId="27410F2C" w14:textId="77777777" w:rsidR="00E90673" w:rsidRDefault="00B16FF0">
      <w:pPr>
        <w:pStyle w:val="Bodytext40"/>
        <w:framePr w:w="2170" w:h="302" w:wrap="none" w:vAnchor="text" w:hAnchor="page" w:x="1110" w:y="2703"/>
      </w:pPr>
      <w:r>
        <w:rPr>
          <w:rStyle w:val="Bodytext4"/>
        </w:rPr>
        <w:t xml:space="preserve">(dále jen </w:t>
      </w:r>
      <w:r>
        <w:rPr>
          <w:rStyle w:val="Bodytext4"/>
          <w:b/>
          <w:bCs/>
        </w:rPr>
        <w:t>„Příjemce“</w:t>
      </w:r>
      <w:r>
        <w:rPr>
          <w:rStyle w:val="Bodytext4"/>
        </w:rPr>
        <w:t>)</w:t>
      </w:r>
    </w:p>
    <w:p w14:paraId="05EFDAC9" w14:textId="77777777" w:rsidR="00E90673" w:rsidRDefault="00B16FF0">
      <w:pPr>
        <w:pStyle w:val="Zkladntext"/>
        <w:framePr w:w="154" w:h="264" w:wrap="none" w:vAnchor="text" w:hAnchor="page" w:x="5877" w:y="3227"/>
        <w:spacing w:after="0" w:line="240" w:lineRule="auto"/>
        <w:rPr>
          <w:sz w:val="19"/>
          <w:szCs w:val="19"/>
        </w:rPr>
      </w:pPr>
      <w:r>
        <w:rPr>
          <w:rStyle w:val="ZkladntextChar"/>
          <w:b/>
          <w:bCs/>
          <w:sz w:val="19"/>
          <w:szCs w:val="19"/>
        </w:rPr>
        <w:t>a</w:t>
      </w:r>
    </w:p>
    <w:p w14:paraId="5DA915A7" w14:textId="77777777" w:rsidR="00E90673" w:rsidRDefault="00B16FF0">
      <w:pPr>
        <w:pStyle w:val="Zkladntext"/>
        <w:framePr w:w="211" w:h="264" w:wrap="none" w:vAnchor="text" w:hAnchor="page" w:x="1105" w:y="3759"/>
        <w:spacing w:after="0" w:line="240" w:lineRule="auto"/>
        <w:rPr>
          <w:sz w:val="19"/>
          <w:szCs w:val="19"/>
        </w:rPr>
      </w:pPr>
      <w:r>
        <w:rPr>
          <w:rStyle w:val="ZkladntextChar"/>
          <w:b/>
          <w:bCs/>
          <w:sz w:val="19"/>
          <w:szCs w:val="19"/>
        </w:rPr>
        <w:t>2.</w:t>
      </w:r>
    </w:p>
    <w:p w14:paraId="3AB09032" w14:textId="77777777" w:rsidR="00E90673" w:rsidRDefault="00B16FF0">
      <w:pPr>
        <w:pStyle w:val="Zkladntext"/>
        <w:framePr w:w="941" w:h="475" w:wrap="none" w:vAnchor="text" w:hAnchor="page" w:x="1096" w:y="4167"/>
        <w:spacing w:after="0" w:line="266" w:lineRule="auto"/>
      </w:pPr>
      <w:r>
        <w:rPr>
          <w:rStyle w:val="ZkladntextChar"/>
        </w:rPr>
        <w:t>Název: se sídlem:</w:t>
      </w:r>
    </w:p>
    <w:p w14:paraId="2298908D" w14:textId="77777777" w:rsidR="00E90673" w:rsidRDefault="00B16FF0">
      <w:pPr>
        <w:pStyle w:val="Zkladntext"/>
        <w:framePr w:w="1315" w:h="1315" w:wrap="none" w:vAnchor="text" w:hAnchor="page" w:x="1105" w:y="4643"/>
        <w:spacing w:after="0" w:line="240" w:lineRule="auto"/>
      </w:pPr>
      <w:r>
        <w:rPr>
          <w:rStyle w:val="ZkladntextChar"/>
        </w:rPr>
        <w:t>IČ:</w:t>
      </w:r>
    </w:p>
    <w:p w14:paraId="51EE4883" w14:textId="77777777" w:rsidR="00E90673" w:rsidRDefault="00B16FF0">
      <w:pPr>
        <w:pStyle w:val="Zkladntext"/>
        <w:framePr w:w="1315" w:h="1315" w:wrap="none" w:vAnchor="text" w:hAnchor="page" w:x="1105" w:y="4643"/>
        <w:spacing w:after="0" w:line="240" w:lineRule="auto"/>
      </w:pPr>
      <w:r>
        <w:rPr>
          <w:rStyle w:val="ZkladntextChar"/>
        </w:rPr>
        <w:t>DIČ:</w:t>
      </w:r>
    </w:p>
    <w:p w14:paraId="3D60BAE2" w14:textId="77777777" w:rsidR="00E90673" w:rsidRDefault="00B16FF0">
      <w:pPr>
        <w:pStyle w:val="Zkladntext"/>
        <w:framePr w:w="1315" w:h="1315" w:wrap="none" w:vAnchor="text" w:hAnchor="page" w:x="1105" w:y="4643"/>
        <w:spacing w:after="0" w:line="240" w:lineRule="auto"/>
      </w:pPr>
      <w:r>
        <w:rPr>
          <w:rStyle w:val="ZkladntextChar"/>
        </w:rPr>
        <w:t>Bank. spojení:</w:t>
      </w:r>
    </w:p>
    <w:p w14:paraId="42EE3C27" w14:textId="77777777" w:rsidR="00E90673" w:rsidRDefault="00B16FF0">
      <w:pPr>
        <w:pStyle w:val="Zkladntext"/>
        <w:framePr w:w="1315" w:h="1315" w:wrap="none" w:vAnchor="text" w:hAnchor="page" w:x="1105" w:y="4643"/>
        <w:spacing w:after="0" w:line="240" w:lineRule="auto"/>
      </w:pPr>
      <w:r>
        <w:rPr>
          <w:rStyle w:val="ZkladntextChar"/>
        </w:rPr>
        <w:t>Č. účtu:</w:t>
      </w:r>
    </w:p>
    <w:p w14:paraId="48868C05" w14:textId="77777777" w:rsidR="00E90673" w:rsidRDefault="00B16FF0">
      <w:pPr>
        <w:pStyle w:val="Zkladntext"/>
        <w:framePr w:w="1315" w:h="1315" w:wrap="none" w:vAnchor="text" w:hAnchor="page" w:x="1105" w:y="4643"/>
        <w:spacing w:after="0" w:line="240" w:lineRule="auto"/>
      </w:pPr>
      <w:r>
        <w:rPr>
          <w:rStyle w:val="ZkladntextChar"/>
        </w:rPr>
        <w:t>Zastoupena:</w:t>
      </w:r>
    </w:p>
    <w:p w14:paraId="6CB66C36" w14:textId="77777777" w:rsidR="00E90673" w:rsidRDefault="00B16FF0">
      <w:pPr>
        <w:pStyle w:val="Zkladntext"/>
        <w:framePr w:w="4363" w:h="1805" w:wrap="none" w:vAnchor="text" w:hAnchor="page" w:x="2723" w:y="4167"/>
        <w:spacing w:after="0" w:line="286" w:lineRule="auto"/>
        <w:rPr>
          <w:sz w:val="19"/>
          <w:szCs w:val="19"/>
        </w:rPr>
      </w:pPr>
      <w:r>
        <w:rPr>
          <w:rStyle w:val="ZkladntextChar"/>
          <w:b/>
          <w:bCs/>
          <w:sz w:val="19"/>
          <w:szCs w:val="19"/>
        </w:rPr>
        <w:t>Vysoká škola chemicko-technologická v Praze</w:t>
      </w:r>
    </w:p>
    <w:p w14:paraId="2D625000" w14:textId="77777777" w:rsidR="00E90673" w:rsidRDefault="00B16FF0">
      <w:pPr>
        <w:pStyle w:val="Zkladntext"/>
        <w:framePr w:w="4363" w:h="1805" w:wrap="none" w:vAnchor="text" w:hAnchor="page" w:x="2723" w:y="4167"/>
        <w:spacing w:after="0" w:line="271" w:lineRule="auto"/>
      </w:pPr>
      <w:r>
        <w:rPr>
          <w:rStyle w:val="ZkladntextChar"/>
        </w:rPr>
        <w:t>Technická 5, 166 28 Praha 6 - Dejvice 60461373</w:t>
      </w:r>
    </w:p>
    <w:p w14:paraId="2FA3D78F" w14:textId="77777777" w:rsidR="00E90673" w:rsidRDefault="00B16FF0">
      <w:pPr>
        <w:pStyle w:val="Zkladntext"/>
        <w:framePr w:w="4363" w:h="1805" w:wrap="none" w:vAnchor="text" w:hAnchor="page" w:x="2723" w:y="4167"/>
        <w:spacing w:after="0" w:line="271" w:lineRule="auto"/>
      </w:pPr>
      <w:r>
        <w:rPr>
          <w:rStyle w:val="ZkladntextChar"/>
        </w:rPr>
        <w:t>CZ60461373</w:t>
      </w:r>
    </w:p>
    <w:p w14:paraId="3B914E55" w14:textId="77777777" w:rsidR="00E90673" w:rsidRDefault="00B16FF0">
      <w:pPr>
        <w:pStyle w:val="Zkladntext"/>
        <w:framePr w:w="4363" w:h="1805" w:wrap="none" w:vAnchor="text" w:hAnchor="page" w:x="2723" w:y="4167"/>
        <w:spacing w:after="0" w:line="271" w:lineRule="auto"/>
      </w:pPr>
      <w:r>
        <w:rPr>
          <w:rStyle w:val="ZkladntextChar"/>
        </w:rPr>
        <w:t>ČSOB, Banskobystrická 11/2080, Praha 6</w:t>
      </w:r>
    </w:p>
    <w:p w14:paraId="5076F45C" w14:textId="39680A32" w:rsidR="00E90673" w:rsidRDefault="00145163">
      <w:pPr>
        <w:pStyle w:val="Zkladntext"/>
        <w:framePr w:w="4363" w:h="1805" w:wrap="none" w:vAnchor="text" w:hAnchor="page" w:x="2723" w:y="4167"/>
        <w:spacing w:after="0" w:line="271" w:lineRule="auto"/>
      </w:pPr>
      <w:proofErr w:type="spellStart"/>
      <w:r>
        <w:rPr>
          <w:rStyle w:val="ZkladntextChar"/>
        </w:rPr>
        <w:t>xxxxxx</w:t>
      </w:r>
      <w:proofErr w:type="spellEnd"/>
    </w:p>
    <w:p w14:paraId="7E895352" w14:textId="77777777" w:rsidR="00E90673" w:rsidRDefault="00B16FF0">
      <w:pPr>
        <w:pStyle w:val="Zkladntext"/>
        <w:framePr w:w="4363" w:h="1805" w:wrap="none" w:vAnchor="text" w:hAnchor="page" w:x="2723" w:y="4167"/>
        <w:spacing w:after="0" w:line="271" w:lineRule="auto"/>
      </w:pPr>
      <w:r>
        <w:rPr>
          <w:rStyle w:val="ZkladntextChar"/>
        </w:rPr>
        <w:t>prof. Ing. Milanem Pospíšilem, CSc., rektorem</w:t>
      </w:r>
    </w:p>
    <w:p w14:paraId="754E7230" w14:textId="77777777" w:rsidR="00E90673" w:rsidRDefault="00B16FF0">
      <w:pPr>
        <w:pStyle w:val="Zkladntext"/>
        <w:framePr w:w="4354" w:h="307" w:wrap="none" w:vAnchor="text" w:hAnchor="page" w:x="1110" w:y="6155"/>
        <w:spacing w:after="0" w:line="240" w:lineRule="auto"/>
      </w:pPr>
      <w:r>
        <w:rPr>
          <w:rStyle w:val="ZkladntextChar"/>
        </w:rPr>
        <w:t xml:space="preserve">(dále jen </w:t>
      </w:r>
      <w:r>
        <w:rPr>
          <w:rStyle w:val="ZkladntextChar"/>
          <w:b/>
          <w:bCs/>
          <w:sz w:val="19"/>
          <w:szCs w:val="19"/>
        </w:rPr>
        <w:t xml:space="preserve">„Partner“ </w:t>
      </w:r>
      <w:r>
        <w:rPr>
          <w:rStyle w:val="ZkladntextChar"/>
        </w:rPr>
        <w:t xml:space="preserve">nebo jen </w:t>
      </w:r>
      <w:r>
        <w:rPr>
          <w:rStyle w:val="ZkladntextChar"/>
          <w:b/>
          <w:bCs/>
          <w:sz w:val="19"/>
          <w:szCs w:val="19"/>
        </w:rPr>
        <w:t>„VŠCHT Praha“</w:t>
      </w:r>
      <w:r>
        <w:rPr>
          <w:rStyle w:val="ZkladntextChar"/>
        </w:rPr>
        <w:t>)</w:t>
      </w:r>
    </w:p>
    <w:p w14:paraId="5D7F8FF3" w14:textId="77777777" w:rsidR="00E90673" w:rsidRDefault="00B16FF0">
      <w:pPr>
        <w:pStyle w:val="Zkladntext"/>
        <w:framePr w:w="3269" w:h="274" w:wrap="none" w:vAnchor="text" w:hAnchor="page" w:x="1110" w:y="6947"/>
        <w:spacing w:after="0" w:line="240" w:lineRule="auto"/>
        <w:rPr>
          <w:sz w:val="19"/>
          <w:szCs w:val="19"/>
        </w:rPr>
      </w:pPr>
      <w:r>
        <w:rPr>
          <w:rStyle w:val="ZkladntextChar"/>
        </w:rPr>
        <w:t xml:space="preserve">dále společně jen </w:t>
      </w:r>
      <w:r>
        <w:rPr>
          <w:rStyle w:val="ZkladntextChar"/>
          <w:b/>
          <w:bCs/>
          <w:sz w:val="19"/>
          <w:szCs w:val="19"/>
        </w:rPr>
        <w:t>„Smluvní strany“</w:t>
      </w:r>
    </w:p>
    <w:p w14:paraId="01C24881" w14:textId="77777777" w:rsidR="00E90673" w:rsidRDefault="00B16FF0">
      <w:pPr>
        <w:pStyle w:val="Zkladntext"/>
        <w:framePr w:w="1075" w:h="264" w:wrap="none" w:vAnchor="text" w:hAnchor="page" w:x="5411" w:y="7566"/>
        <w:spacing w:after="0" w:line="240" w:lineRule="auto"/>
        <w:rPr>
          <w:sz w:val="19"/>
          <w:szCs w:val="19"/>
        </w:rPr>
      </w:pPr>
      <w:r>
        <w:rPr>
          <w:rStyle w:val="ZkladntextChar"/>
          <w:b/>
          <w:bCs/>
          <w:sz w:val="19"/>
          <w:szCs w:val="19"/>
        </w:rPr>
        <w:t>Preambule</w:t>
      </w:r>
    </w:p>
    <w:p w14:paraId="15642D92" w14:textId="77777777" w:rsidR="00E90673" w:rsidRDefault="00B16FF0">
      <w:pPr>
        <w:pStyle w:val="Zkladntext"/>
        <w:framePr w:w="9725" w:h="2909" w:wrap="none" w:vAnchor="text" w:hAnchor="page" w:x="1077" w:y="7940"/>
        <w:spacing w:after="0" w:line="295" w:lineRule="auto"/>
        <w:jc w:val="both"/>
        <w:rPr>
          <w:sz w:val="22"/>
          <w:szCs w:val="22"/>
        </w:rPr>
      </w:pPr>
      <w:r>
        <w:rPr>
          <w:rStyle w:val="ZkladntextChar"/>
          <w:i/>
          <w:iCs/>
          <w:sz w:val="26"/>
          <w:szCs w:val="26"/>
        </w:rPr>
        <w:t>„</w:t>
      </w:r>
      <w:r>
        <w:rPr>
          <w:rStyle w:val="ZkladntextChar"/>
          <w:i/>
          <w:iCs/>
          <w:sz w:val="22"/>
          <w:szCs w:val="22"/>
        </w:rPr>
        <w:t xml:space="preserve">Smluvní strany uzavírají tuto Smlouvu za účelem vzájemné spolupráce při řešení projektu s názvem </w:t>
      </w:r>
      <w:r>
        <w:rPr>
          <w:rStyle w:val="ZkladntextChar"/>
          <w:b/>
          <w:bCs/>
          <w:i/>
          <w:iCs/>
          <w:sz w:val="22"/>
          <w:szCs w:val="22"/>
        </w:rPr>
        <w:t xml:space="preserve">Vliv podmínek koagulace na tvorbu suspenze a efektivitu membránové separace </w:t>
      </w:r>
      <w:r>
        <w:rPr>
          <w:rStyle w:val="ZkladntextChar"/>
          <w:i/>
          <w:iCs/>
          <w:sz w:val="22"/>
          <w:szCs w:val="22"/>
        </w:rPr>
        <w:t>v rámci Výzvy I. programu „Aplikace“ vyhlášené Ministerstvem průmyslu a obchodu (dá</w:t>
      </w:r>
      <w:r>
        <w:rPr>
          <w:rStyle w:val="ZkladntextChar"/>
          <w:i/>
          <w:iCs/>
          <w:sz w:val="22"/>
          <w:szCs w:val="22"/>
        </w:rPr>
        <w:t>le jen „</w:t>
      </w:r>
      <w:r>
        <w:rPr>
          <w:rStyle w:val="ZkladntextChar"/>
          <w:b/>
          <w:bCs/>
          <w:i/>
          <w:iCs/>
          <w:sz w:val="22"/>
          <w:szCs w:val="22"/>
        </w:rPr>
        <w:t>Poskytovatel</w:t>
      </w:r>
      <w:r>
        <w:rPr>
          <w:rStyle w:val="ZkladntextChar"/>
          <w:i/>
          <w:iCs/>
          <w:sz w:val="22"/>
          <w:szCs w:val="22"/>
        </w:rPr>
        <w:t>“) v rámci implementace Operačního programu Technologie a aplikace pro konkurenceschopnost 2021</w:t>
      </w:r>
      <w:r>
        <w:rPr>
          <w:rStyle w:val="ZkladntextChar"/>
          <w:i/>
          <w:iCs/>
          <w:sz w:val="22"/>
          <w:szCs w:val="22"/>
        </w:rPr>
        <w:softHyphen/>
        <w:t>202 7 (dále jen „</w:t>
      </w:r>
      <w:r>
        <w:rPr>
          <w:rStyle w:val="ZkladntextChar"/>
          <w:b/>
          <w:bCs/>
          <w:i/>
          <w:iCs/>
          <w:sz w:val="22"/>
          <w:szCs w:val="22"/>
        </w:rPr>
        <w:t>OP TAK</w:t>
      </w:r>
      <w:r>
        <w:rPr>
          <w:rStyle w:val="ZkladntextChar"/>
          <w:i/>
          <w:iCs/>
          <w:sz w:val="22"/>
          <w:szCs w:val="22"/>
        </w:rPr>
        <w:t>“) a dle zákona č. 130/2002 Sb., o podpoře výzkumu, experimentálního vývoje a inovací z veřejných prostředků a o změn</w:t>
      </w:r>
      <w:r>
        <w:rPr>
          <w:rStyle w:val="ZkladntextChar"/>
          <w:i/>
          <w:iCs/>
          <w:sz w:val="22"/>
          <w:szCs w:val="22"/>
        </w:rPr>
        <w:t>ě některých souvisejících zákonů (zákon o podpoře výzkumu, experimentálního vývoje a inovací), ve znění pozdějších předpisů</w:t>
      </w:r>
      <w:r>
        <w:rPr>
          <w:rStyle w:val="ZkladntextChar"/>
          <w:sz w:val="22"/>
          <w:szCs w:val="22"/>
        </w:rPr>
        <w:t xml:space="preserve"> (</w:t>
      </w:r>
      <w:r>
        <w:rPr>
          <w:rStyle w:val="ZkladntextChar"/>
        </w:rPr>
        <w:t xml:space="preserve">dále jen </w:t>
      </w:r>
      <w:r>
        <w:rPr>
          <w:rStyle w:val="ZkladntextChar"/>
          <w:i/>
          <w:iCs/>
        </w:rPr>
        <w:t>„</w:t>
      </w:r>
      <w:r>
        <w:rPr>
          <w:rStyle w:val="ZkladntextChar"/>
          <w:b/>
          <w:bCs/>
          <w:i/>
          <w:iCs/>
          <w:sz w:val="22"/>
          <w:szCs w:val="22"/>
        </w:rPr>
        <w:t>zákon o podpoře výzkumu, experimentálního vývoje a inovací</w:t>
      </w:r>
      <w:r>
        <w:rPr>
          <w:rStyle w:val="ZkladntextChar"/>
          <w:i/>
          <w:iCs/>
        </w:rPr>
        <w:t>“)</w:t>
      </w:r>
      <w:r>
        <w:rPr>
          <w:rStyle w:val="ZkladntextChar"/>
          <w:i/>
          <w:iCs/>
          <w:sz w:val="22"/>
          <w:szCs w:val="22"/>
        </w:rPr>
        <w:t>, řešení projektu a zajištění následného využití jeho výsledk</w:t>
      </w:r>
      <w:r>
        <w:rPr>
          <w:rStyle w:val="ZkladntextChar"/>
          <w:i/>
          <w:iCs/>
          <w:sz w:val="22"/>
          <w:szCs w:val="22"/>
        </w:rPr>
        <w:t>ů.</w:t>
      </w:r>
    </w:p>
    <w:p w14:paraId="3F34F011" w14:textId="77777777" w:rsidR="00E90673" w:rsidRDefault="00E90673">
      <w:pPr>
        <w:spacing w:line="360" w:lineRule="exact"/>
      </w:pPr>
    </w:p>
    <w:p w14:paraId="6CEA853A" w14:textId="77777777" w:rsidR="00E90673" w:rsidRDefault="00E90673">
      <w:pPr>
        <w:spacing w:line="360" w:lineRule="exact"/>
      </w:pPr>
    </w:p>
    <w:p w14:paraId="7C060617" w14:textId="77777777" w:rsidR="00E90673" w:rsidRDefault="00E90673">
      <w:pPr>
        <w:spacing w:line="360" w:lineRule="exact"/>
      </w:pPr>
    </w:p>
    <w:p w14:paraId="0E24A2A9" w14:textId="77777777" w:rsidR="00E90673" w:rsidRDefault="00E90673">
      <w:pPr>
        <w:spacing w:line="360" w:lineRule="exact"/>
      </w:pPr>
    </w:p>
    <w:p w14:paraId="2E80DC14" w14:textId="77777777" w:rsidR="00E90673" w:rsidRDefault="00E90673">
      <w:pPr>
        <w:spacing w:line="360" w:lineRule="exact"/>
      </w:pPr>
    </w:p>
    <w:p w14:paraId="2087A4F6" w14:textId="77777777" w:rsidR="00E90673" w:rsidRDefault="00E90673">
      <w:pPr>
        <w:spacing w:line="360" w:lineRule="exact"/>
      </w:pPr>
    </w:p>
    <w:p w14:paraId="0ED045F7" w14:textId="77777777" w:rsidR="00E90673" w:rsidRDefault="00E90673">
      <w:pPr>
        <w:spacing w:line="360" w:lineRule="exact"/>
      </w:pPr>
    </w:p>
    <w:p w14:paraId="6718CAFA" w14:textId="77777777" w:rsidR="00E90673" w:rsidRDefault="00E90673">
      <w:pPr>
        <w:spacing w:line="360" w:lineRule="exact"/>
      </w:pPr>
    </w:p>
    <w:p w14:paraId="3D2FC624" w14:textId="77777777" w:rsidR="00E90673" w:rsidRDefault="00E90673">
      <w:pPr>
        <w:spacing w:line="360" w:lineRule="exact"/>
      </w:pPr>
    </w:p>
    <w:p w14:paraId="6CD12D70" w14:textId="77777777" w:rsidR="00E90673" w:rsidRDefault="00E90673">
      <w:pPr>
        <w:spacing w:line="360" w:lineRule="exact"/>
      </w:pPr>
    </w:p>
    <w:p w14:paraId="2FC92424" w14:textId="77777777" w:rsidR="00E90673" w:rsidRDefault="00E90673">
      <w:pPr>
        <w:spacing w:line="360" w:lineRule="exact"/>
      </w:pPr>
    </w:p>
    <w:p w14:paraId="527C35B2" w14:textId="77777777" w:rsidR="00E90673" w:rsidRDefault="00E90673">
      <w:pPr>
        <w:spacing w:line="360" w:lineRule="exact"/>
      </w:pPr>
    </w:p>
    <w:p w14:paraId="0224C57C" w14:textId="77777777" w:rsidR="00E90673" w:rsidRDefault="00E90673">
      <w:pPr>
        <w:spacing w:line="360" w:lineRule="exact"/>
      </w:pPr>
    </w:p>
    <w:p w14:paraId="57B8D507" w14:textId="77777777" w:rsidR="00E90673" w:rsidRDefault="00E90673">
      <w:pPr>
        <w:spacing w:line="360" w:lineRule="exact"/>
      </w:pPr>
    </w:p>
    <w:p w14:paraId="68D1431C" w14:textId="77777777" w:rsidR="00E90673" w:rsidRDefault="00E90673">
      <w:pPr>
        <w:spacing w:line="360" w:lineRule="exact"/>
      </w:pPr>
    </w:p>
    <w:p w14:paraId="3F088AA6" w14:textId="77777777" w:rsidR="00E90673" w:rsidRDefault="00E90673">
      <w:pPr>
        <w:spacing w:line="360" w:lineRule="exact"/>
      </w:pPr>
    </w:p>
    <w:p w14:paraId="45BBD759" w14:textId="77777777" w:rsidR="00E90673" w:rsidRDefault="00E90673">
      <w:pPr>
        <w:spacing w:line="360" w:lineRule="exact"/>
      </w:pPr>
    </w:p>
    <w:p w14:paraId="52415164" w14:textId="77777777" w:rsidR="00E90673" w:rsidRDefault="00E90673">
      <w:pPr>
        <w:spacing w:line="360" w:lineRule="exact"/>
      </w:pPr>
    </w:p>
    <w:p w14:paraId="2EDC3DEC" w14:textId="77777777" w:rsidR="00E90673" w:rsidRDefault="00E90673">
      <w:pPr>
        <w:spacing w:line="360" w:lineRule="exact"/>
      </w:pPr>
    </w:p>
    <w:p w14:paraId="52406358" w14:textId="77777777" w:rsidR="00E90673" w:rsidRDefault="00E90673">
      <w:pPr>
        <w:spacing w:line="360" w:lineRule="exact"/>
      </w:pPr>
    </w:p>
    <w:p w14:paraId="0B30144B" w14:textId="77777777" w:rsidR="00E90673" w:rsidRDefault="00E90673">
      <w:pPr>
        <w:spacing w:line="360" w:lineRule="exact"/>
      </w:pPr>
    </w:p>
    <w:p w14:paraId="4E87353F" w14:textId="77777777" w:rsidR="00E90673" w:rsidRDefault="00E90673">
      <w:pPr>
        <w:spacing w:line="360" w:lineRule="exact"/>
      </w:pPr>
    </w:p>
    <w:p w14:paraId="34128DFA" w14:textId="77777777" w:rsidR="00E90673" w:rsidRDefault="00E90673">
      <w:pPr>
        <w:spacing w:line="360" w:lineRule="exact"/>
      </w:pPr>
    </w:p>
    <w:p w14:paraId="46DD6C5D" w14:textId="77777777" w:rsidR="00E90673" w:rsidRDefault="00E90673">
      <w:pPr>
        <w:spacing w:line="360" w:lineRule="exact"/>
      </w:pPr>
    </w:p>
    <w:p w14:paraId="3792FCA2" w14:textId="77777777" w:rsidR="00E90673" w:rsidRDefault="00E90673">
      <w:pPr>
        <w:spacing w:line="360" w:lineRule="exact"/>
      </w:pPr>
    </w:p>
    <w:p w14:paraId="1CF2AC52" w14:textId="77777777" w:rsidR="00E90673" w:rsidRDefault="00E90673">
      <w:pPr>
        <w:spacing w:line="360" w:lineRule="exact"/>
      </w:pPr>
    </w:p>
    <w:p w14:paraId="24C9749F" w14:textId="77777777" w:rsidR="00E90673" w:rsidRDefault="00E90673">
      <w:pPr>
        <w:spacing w:line="360" w:lineRule="exact"/>
      </w:pPr>
    </w:p>
    <w:p w14:paraId="5F8BBF64" w14:textId="77777777" w:rsidR="00E90673" w:rsidRDefault="00E90673">
      <w:pPr>
        <w:spacing w:line="360" w:lineRule="exact"/>
      </w:pPr>
    </w:p>
    <w:p w14:paraId="0F3A520C" w14:textId="77777777" w:rsidR="00E90673" w:rsidRDefault="00E90673">
      <w:pPr>
        <w:spacing w:line="360" w:lineRule="exact"/>
      </w:pPr>
    </w:p>
    <w:p w14:paraId="4B6A4D5B" w14:textId="77777777" w:rsidR="00E90673" w:rsidRDefault="00E90673">
      <w:pPr>
        <w:spacing w:after="407" w:line="1" w:lineRule="exact"/>
      </w:pPr>
    </w:p>
    <w:p w14:paraId="48268256" w14:textId="77777777" w:rsidR="00E90673" w:rsidRDefault="00E90673">
      <w:pPr>
        <w:spacing w:line="1" w:lineRule="exact"/>
        <w:sectPr w:rsidR="00E90673">
          <w:type w:val="continuous"/>
          <w:pgSz w:w="11900" w:h="16840"/>
          <w:pgMar w:top="1378" w:right="1100" w:bottom="1378" w:left="1076" w:header="0" w:footer="3" w:gutter="0"/>
          <w:cols w:space="720"/>
          <w:noEndnote/>
          <w:docGrid w:linePitch="360"/>
        </w:sectPr>
      </w:pPr>
    </w:p>
    <w:p w14:paraId="0862F4C3" w14:textId="77777777" w:rsidR="00E90673" w:rsidRDefault="00B16FF0">
      <w:pPr>
        <w:pStyle w:val="Zkladntext"/>
        <w:jc w:val="both"/>
        <w:rPr>
          <w:sz w:val="22"/>
          <w:szCs w:val="22"/>
        </w:rPr>
      </w:pPr>
      <w:r>
        <w:rPr>
          <w:rStyle w:val="ZkladntextChar"/>
          <w:i/>
          <w:iCs/>
          <w:sz w:val="22"/>
          <w:szCs w:val="22"/>
        </w:rPr>
        <w:lastRenderedPageBreak/>
        <w:t xml:space="preserve">Účelem této Smlouvy je stanovit vzájemná práva a povinnosti smluvních stran, zajistit naplnění všech cílů projektu a ochránit majetkový zájem Smluvních stran. Smluvní strany sjednávají, že </w:t>
      </w:r>
      <w:r>
        <w:rPr>
          <w:rStyle w:val="ZkladntextChar"/>
          <w:i/>
          <w:iCs/>
          <w:sz w:val="22"/>
          <w:szCs w:val="22"/>
        </w:rPr>
        <w:t>veškerá ujednání obsažená v této Smlouvě musí být vykládána a naplňována takovým způsobem, aby byly naplněny cíle projektu a závazky, které má Příjemce vůči Poskytovateli.“</w:t>
      </w:r>
    </w:p>
    <w:p w14:paraId="5754964F" w14:textId="77777777" w:rsidR="00E90673" w:rsidRDefault="00B16FF0">
      <w:pPr>
        <w:pStyle w:val="Heading40"/>
        <w:keepNext/>
        <w:keepLines/>
        <w:spacing w:after="0" w:line="254" w:lineRule="auto"/>
      </w:pPr>
      <w:bookmarkStart w:id="1" w:name="bookmark2"/>
      <w:r>
        <w:rPr>
          <w:rStyle w:val="Heading4"/>
          <w:b/>
          <w:bCs/>
        </w:rPr>
        <w:t>Článek II</w:t>
      </w:r>
      <w:bookmarkEnd w:id="1"/>
    </w:p>
    <w:p w14:paraId="63173AC0" w14:textId="77777777" w:rsidR="00E90673" w:rsidRDefault="00B16FF0">
      <w:pPr>
        <w:pStyle w:val="Heading40"/>
        <w:keepNext/>
        <w:keepLines/>
        <w:spacing w:after="140" w:line="254" w:lineRule="auto"/>
      </w:pPr>
      <w:r>
        <w:rPr>
          <w:rStyle w:val="Heading4"/>
          <w:b/>
          <w:bCs/>
        </w:rPr>
        <w:t>Předmět Smlouvy</w:t>
      </w:r>
    </w:p>
    <w:p w14:paraId="0D35C0BA" w14:textId="77777777" w:rsidR="00E90673" w:rsidRDefault="00B16FF0">
      <w:pPr>
        <w:pStyle w:val="Zkladntext"/>
        <w:numPr>
          <w:ilvl w:val="1"/>
          <w:numId w:val="1"/>
        </w:numPr>
        <w:tabs>
          <w:tab w:val="left" w:pos="459"/>
        </w:tabs>
        <w:spacing w:line="307" w:lineRule="auto"/>
        <w:ind w:left="460" w:hanging="460"/>
        <w:jc w:val="both"/>
      </w:pPr>
      <w:r>
        <w:rPr>
          <w:rStyle w:val="ZkladntextChar"/>
        </w:rPr>
        <w:t xml:space="preserve">Předmětem Smlouvy je vymezení vzájemných práv a </w:t>
      </w:r>
      <w:r>
        <w:rPr>
          <w:rStyle w:val="ZkladntextChar"/>
        </w:rPr>
        <w:t>povinností Smluvních stran, tedy Příjemce na straně jedné a Partnera na straně druhé, při jejich vzájemné spolupráci na řešení projektu průmyslového výzkumu a experimentálního vývoje č. CZ.01.01.01/01/22_002/0000556 s názvem „</w:t>
      </w:r>
      <w:r>
        <w:rPr>
          <w:rStyle w:val="ZkladntextChar"/>
          <w:b/>
          <w:bCs/>
          <w:sz w:val="19"/>
          <w:szCs w:val="19"/>
        </w:rPr>
        <w:t>Vliv podmínek koagulace na tvo</w:t>
      </w:r>
      <w:r>
        <w:rPr>
          <w:rStyle w:val="ZkladntextChar"/>
          <w:b/>
          <w:bCs/>
          <w:sz w:val="19"/>
          <w:szCs w:val="19"/>
        </w:rPr>
        <w:t>rbu suspenze a efektivitu membránové separace</w:t>
      </w:r>
      <w:r>
        <w:rPr>
          <w:rStyle w:val="ZkladntextChar"/>
        </w:rPr>
        <w:t>“ (dále jen „</w:t>
      </w:r>
      <w:r>
        <w:rPr>
          <w:rStyle w:val="ZkladntextChar"/>
          <w:b/>
          <w:bCs/>
          <w:sz w:val="19"/>
          <w:szCs w:val="19"/>
        </w:rPr>
        <w:t>Projekt</w:t>
      </w:r>
      <w:r>
        <w:rPr>
          <w:rStyle w:val="ZkladntextChar"/>
        </w:rPr>
        <w:t>“).</w:t>
      </w:r>
    </w:p>
    <w:p w14:paraId="622F6567" w14:textId="77777777" w:rsidR="00E90673" w:rsidRDefault="00B16FF0">
      <w:pPr>
        <w:pStyle w:val="Zkladntext"/>
        <w:numPr>
          <w:ilvl w:val="1"/>
          <w:numId w:val="1"/>
        </w:numPr>
        <w:tabs>
          <w:tab w:val="left" w:pos="459"/>
        </w:tabs>
        <w:spacing w:line="300" w:lineRule="auto"/>
        <w:ind w:left="460" w:hanging="460"/>
        <w:jc w:val="both"/>
      </w:pPr>
      <w:r>
        <w:rPr>
          <w:rStyle w:val="ZkladntextChar"/>
        </w:rPr>
        <w:t>Předmětem Smlouvy je dále vymezení podmínek, za kterých bude Příjemcem převedena část dotace Partnerovi.</w:t>
      </w:r>
    </w:p>
    <w:p w14:paraId="4F520559" w14:textId="77777777" w:rsidR="00E90673" w:rsidRDefault="00B16FF0">
      <w:pPr>
        <w:pStyle w:val="Zkladntext"/>
        <w:numPr>
          <w:ilvl w:val="1"/>
          <w:numId w:val="1"/>
        </w:numPr>
        <w:tabs>
          <w:tab w:val="left" w:pos="459"/>
        </w:tabs>
        <w:spacing w:after="220" w:line="300" w:lineRule="auto"/>
        <w:ind w:left="460" w:hanging="460"/>
        <w:jc w:val="both"/>
      </w:pPr>
      <w:r>
        <w:rPr>
          <w:rStyle w:val="ZkladntextChar"/>
        </w:rPr>
        <w:t>Předmětem Smlouvy je dále úprava vzájemných práv a povinností Smluvních stran k hm</w:t>
      </w:r>
      <w:r>
        <w:rPr>
          <w:rStyle w:val="ZkladntextChar"/>
        </w:rPr>
        <w:t>otnému majetku nutnému k řešení Projektu a dále k výsledkům Projektu a využití výsledků Projektu.</w:t>
      </w:r>
    </w:p>
    <w:p w14:paraId="18A3F483" w14:textId="77777777" w:rsidR="00E90673" w:rsidRDefault="00B16FF0">
      <w:pPr>
        <w:pStyle w:val="Heading40"/>
        <w:keepNext/>
        <w:keepLines/>
        <w:spacing w:after="0" w:line="254" w:lineRule="auto"/>
      </w:pPr>
      <w:bookmarkStart w:id="2" w:name="bookmark5"/>
      <w:r>
        <w:rPr>
          <w:rStyle w:val="Heading4"/>
          <w:b/>
          <w:bCs/>
        </w:rPr>
        <w:t>Článek III</w:t>
      </w:r>
      <w:bookmarkEnd w:id="2"/>
    </w:p>
    <w:p w14:paraId="64E7FC83" w14:textId="77777777" w:rsidR="00E90673" w:rsidRDefault="00B16FF0">
      <w:pPr>
        <w:pStyle w:val="Heading40"/>
        <w:keepNext/>
        <w:keepLines/>
        <w:spacing w:after="140" w:line="254" w:lineRule="auto"/>
      </w:pPr>
      <w:r>
        <w:rPr>
          <w:rStyle w:val="Heading4"/>
          <w:b/>
          <w:bCs/>
        </w:rPr>
        <w:t>Podmínky spolupráce smluvních stran</w:t>
      </w:r>
    </w:p>
    <w:p w14:paraId="32CF0CE6" w14:textId="77777777" w:rsidR="00E90673" w:rsidRDefault="00B16FF0">
      <w:pPr>
        <w:pStyle w:val="Zkladntext"/>
        <w:numPr>
          <w:ilvl w:val="1"/>
          <w:numId w:val="2"/>
        </w:numPr>
        <w:tabs>
          <w:tab w:val="left" w:pos="459"/>
        </w:tabs>
        <w:ind w:left="460" w:hanging="460"/>
        <w:jc w:val="both"/>
      </w:pPr>
      <w:r>
        <w:rPr>
          <w:rStyle w:val="ZkladntextChar"/>
        </w:rPr>
        <w:t xml:space="preserve">Smluvní strany prohlašují, že se před podpisem Smlouvy seznámily s Žádostí o podporu, předloženou elektronicky </w:t>
      </w:r>
      <w:r>
        <w:rPr>
          <w:rStyle w:val="ZkladntextChar"/>
        </w:rPr>
        <w:t>prostřednictvím systému ISKP21+ a v tomto systému zaznamenanou pod označením 04i8NT (dále jen „</w:t>
      </w:r>
      <w:r>
        <w:rPr>
          <w:rStyle w:val="ZkladntextChar"/>
          <w:b/>
          <w:bCs/>
          <w:sz w:val="19"/>
          <w:szCs w:val="19"/>
        </w:rPr>
        <w:t>Žádost o podporu</w:t>
      </w:r>
      <w:r>
        <w:rPr>
          <w:rStyle w:val="ZkladntextChar"/>
        </w:rPr>
        <w:t xml:space="preserve">“), včetně jejích povinných příloh, a to zejména Podnikatelským záměrem. Nedílnou součástí Smlouvy jsou jako </w:t>
      </w:r>
      <w:r>
        <w:rPr>
          <w:rStyle w:val="ZkladntextChar"/>
          <w:b/>
          <w:bCs/>
          <w:sz w:val="19"/>
          <w:szCs w:val="19"/>
          <w:u w:val="single"/>
        </w:rPr>
        <w:t>Příloha č. 1 -</w:t>
      </w:r>
      <w:r>
        <w:rPr>
          <w:rStyle w:val="ZkladntextChar"/>
          <w:b/>
          <w:bCs/>
          <w:sz w:val="19"/>
          <w:szCs w:val="19"/>
        </w:rPr>
        <w:t xml:space="preserve"> </w:t>
      </w:r>
      <w:r>
        <w:rPr>
          <w:rStyle w:val="ZkladntextChar"/>
        </w:rPr>
        <w:t>Smluvními stranami od</w:t>
      </w:r>
      <w:r>
        <w:rPr>
          <w:rStyle w:val="ZkladntextChar"/>
        </w:rPr>
        <w:t xml:space="preserve">souhlasený rozpočet Projektu (dále jen </w:t>
      </w:r>
      <w:r>
        <w:rPr>
          <w:rStyle w:val="ZkladntextChar"/>
          <w:b/>
          <w:bCs/>
          <w:sz w:val="19"/>
          <w:szCs w:val="19"/>
          <w:u w:val="single"/>
        </w:rPr>
        <w:t>„Rozpočet projektu“</w:t>
      </w:r>
      <w:r>
        <w:rPr>
          <w:rStyle w:val="ZkladntextChar"/>
          <w:u w:val="single"/>
        </w:rPr>
        <w:t>)</w:t>
      </w:r>
      <w:r>
        <w:rPr>
          <w:rStyle w:val="ZkladntextChar"/>
        </w:rPr>
        <w:t>, kterým se Smluvní strany zavazují řídit.</w:t>
      </w:r>
    </w:p>
    <w:p w14:paraId="4C2EAF31" w14:textId="77777777" w:rsidR="00E90673" w:rsidRDefault="00B16FF0">
      <w:pPr>
        <w:pStyle w:val="Zkladntext"/>
        <w:numPr>
          <w:ilvl w:val="1"/>
          <w:numId w:val="2"/>
        </w:numPr>
        <w:tabs>
          <w:tab w:val="left" w:pos="459"/>
        </w:tabs>
        <w:spacing w:line="305" w:lineRule="auto"/>
        <w:ind w:left="460" w:hanging="460"/>
        <w:jc w:val="both"/>
      </w:pPr>
      <w:r>
        <w:rPr>
          <w:rStyle w:val="ZkladntextChar"/>
        </w:rPr>
        <w:t>Smluvní strany se zavazují dodržovat pravidla a podmínky poskytnutí podpory a řídit se jimi, tj. jednat v souladu s pravidly veřejné podpory (GBER</w:t>
      </w:r>
      <w:r>
        <w:rPr>
          <w:rStyle w:val="ZkladntextChar"/>
          <w:vertAlign w:val="superscript"/>
        </w:rPr>
        <w:footnoteReference w:id="1"/>
      </w:r>
      <w:r>
        <w:rPr>
          <w:rStyle w:val="ZkladntextChar"/>
        </w:rPr>
        <w:t xml:space="preserve">, </w:t>
      </w:r>
      <w:r>
        <w:rPr>
          <w:rStyle w:val="ZkladntextChar"/>
        </w:rPr>
        <w:t>Rámec</w:t>
      </w:r>
      <w:r>
        <w:rPr>
          <w:rStyle w:val="ZkladntextChar"/>
          <w:vertAlign w:val="superscript"/>
        </w:rPr>
        <w:footnoteReference w:id="2"/>
      </w:r>
      <w:r>
        <w:rPr>
          <w:rStyle w:val="ZkladntextChar"/>
        </w:rPr>
        <w:t xml:space="preserve"> a další relevantní předpisy), rozhodnutím Poskytovatele o poskytnutí podpory, vydaném na základě výše uvedené v Žádosti o podporu (dále jen „</w:t>
      </w:r>
      <w:r>
        <w:rPr>
          <w:rStyle w:val="ZkladntextChar"/>
          <w:b/>
          <w:bCs/>
          <w:sz w:val="19"/>
          <w:szCs w:val="19"/>
        </w:rPr>
        <w:t>Rozhodnutí o poskytnutí dotace</w:t>
      </w:r>
      <w:r>
        <w:rPr>
          <w:rStyle w:val="ZkladntextChar"/>
        </w:rPr>
        <w:t>“), Pravidly pro žadatele a příjemce z OP TAK - obecná část a dále Pravidly p</w:t>
      </w:r>
      <w:r>
        <w:rPr>
          <w:rStyle w:val="ZkladntextChar"/>
        </w:rPr>
        <w:t>ro žadatele a příjemce z OP TAK - zvláštní část a souvisejícími vnitřními předpisy Poskytovatele (dále souhrnně jen „</w:t>
      </w:r>
      <w:r>
        <w:rPr>
          <w:rStyle w:val="ZkladntextChar"/>
          <w:b/>
          <w:bCs/>
          <w:sz w:val="19"/>
          <w:szCs w:val="19"/>
        </w:rPr>
        <w:t>pravidla poskytnutí podpory</w:t>
      </w:r>
      <w:r>
        <w:rPr>
          <w:rStyle w:val="ZkladntextChar"/>
        </w:rPr>
        <w:t>“). V případě rozporu této Smlouvy s pravidly poskytnutí podpory mají přednost pravidla poskytnutí podpory.</w:t>
      </w:r>
    </w:p>
    <w:p w14:paraId="3603CA43" w14:textId="77777777" w:rsidR="00E90673" w:rsidRDefault="00B16FF0">
      <w:pPr>
        <w:pStyle w:val="Zkladntext"/>
        <w:numPr>
          <w:ilvl w:val="1"/>
          <w:numId w:val="2"/>
        </w:numPr>
        <w:tabs>
          <w:tab w:val="left" w:pos="459"/>
        </w:tabs>
        <w:spacing w:line="305" w:lineRule="auto"/>
        <w:ind w:left="460" w:hanging="460"/>
        <w:jc w:val="both"/>
      </w:pPr>
      <w:r>
        <w:rPr>
          <w:rStyle w:val="ZkladntextChar"/>
        </w:rPr>
        <w:t>Smlu</w:t>
      </w:r>
      <w:r>
        <w:rPr>
          <w:rStyle w:val="ZkladntextChar"/>
        </w:rPr>
        <w:t>vní strany se zavazují, že vyvinou veškeré nezbytné úsilí, aby byl naplněn účel, cíl a výsledek Projektu. Nedosažení účelu, cíle a výsledku projektu uvedeného v čl. II Smlouvy lze odůvodnit pouze v naplnění okolností obecně uznávaných a definovaných jako v</w:t>
      </w:r>
      <w:r>
        <w:rPr>
          <w:rStyle w:val="ZkladntextChar"/>
        </w:rPr>
        <w:t>yšší moc.</w:t>
      </w:r>
    </w:p>
    <w:p w14:paraId="4A732F8D" w14:textId="77777777" w:rsidR="00E90673" w:rsidRDefault="00B16FF0">
      <w:pPr>
        <w:pStyle w:val="Zkladntext"/>
        <w:numPr>
          <w:ilvl w:val="1"/>
          <w:numId w:val="2"/>
        </w:numPr>
        <w:tabs>
          <w:tab w:val="left" w:pos="459"/>
        </w:tabs>
        <w:spacing w:after="220" w:line="305" w:lineRule="auto"/>
        <w:ind w:left="460" w:hanging="460"/>
        <w:jc w:val="both"/>
      </w:pPr>
      <w:r>
        <w:rPr>
          <w:rStyle w:val="ZkladntextChar"/>
        </w:rPr>
        <w:t>Smluvní strany se zavazují jednat způsobem, který neohrožuje realizaci Projektu a zájmy jednotlivých smluvních stran.</w:t>
      </w:r>
    </w:p>
    <w:p w14:paraId="3FF40B71" w14:textId="77777777" w:rsidR="00E90673" w:rsidRDefault="00B16FF0">
      <w:pPr>
        <w:pStyle w:val="Heading40"/>
        <w:keepNext/>
        <w:keepLines/>
        <w:spacing w:after="0" w:line="254" w:lineRule="auto"/>
      </w:pPr>
      <w:bookmarkStart w:id="3" w:name="bookmark8"/>
      <w:r>
        <w:rPr>
          <w:rStyle w:val="Heading4"/>
          <w:b/>
          <w:bCs/>
        </w:rPr>
        <w:t>Článek IV</w:t>
      </w:r>
      <w:bookmarkEnd w:id="3"/>
    </w:p>
    <w:p w14:paraId="1067B204" w14:textId="77777777" w:rsidR="00E90673" w:rsidRDefault="00B16FF0">
      <w:pPr>
        <w:pStyle w:val="Heading40"/>
        <w:keepNext/>
        <w:keepLines/>
        <w:spacing w:after="140" w:line="254" w:lineRule="auto"/>
      </w:pPr>
      <w:r>
        <w:rPr>
          <w:rStyle w:val="Heading4"/>
          <w:b/>
          <w:bCs/>
        </w:rPr>
        <w:t>Složení projektu - řešitel a spoluřešitelé</w:t>
      </w:r>
    </w:p>
    <w:p w14:paraId="7524ED43" w14:textId="77777777" w:rsidR="00E90673" w:rsidRDefault="00B16FF0">
      <w:pPr>
        <w:pStyle w:val="Zkladntext"/>
        <w:spacing w:line="305" w:lineRule="auto"/>
        <w:ind w:firstLine="460"/>
        <w:jc w:val="both"/>
      </w:pPr>
      <w:r>
        <w:rPr>
          <w:rStyle w:val="ZkladntextChar"/>
        </w:rPr>
        <w:t xml:space="preserve">Smluvní strany za účelem řešení projektu stanovily jako hlavní </w:t>
      </w:r>
      <w:r>
        <w:rPr>
          <w:rStyle w:val="ZkladntextChar"/>
        </w:rPr>
        <w:t>řešitele tyto osoby:</w:t>
      </w:r>
    </w:p>
    <w:p w14:paraId="654FCDAC" w14:textId="19F8ABA2" w:rsidR="00145163" w:rsidRDefault="00B16FF0" w:rsidP="00145163">
      <w:pPr>
        <w:pStyle w:val="Zkladntext"/>
        <w:numPr>
          <w:ilvl w:val="0"/>
          <w:numId w:val="3"/>
        </w:numPr>
        <w:tabs>
          <w:tab w:val="left" w:pos="1095"/>
        </w:tabs>
        <w:spacing w:line="305" w:lineRule="auto"/>
        <w:ind w:left="1100" w:hanging="360"/>
        <w:jc w:val="both"/>
      </w:pPr>
      <w:r>
        <w:rPr>
          <w:rStyle w:val="ZkladntextChar"/>
        </w:rPr>
        <w:t xml:space="preserve">Hlavní řešitel na straně Příjemce: </w:t>
      </w:r>
      <w:proofErr w:type="spellStart"/>
      <w:r w:rsidR="00145163">
        <w:rPr>
          <w:rStyle w:val="ZkladntextChar"/>
        </w:rPr>
        <w:t>xxxxxxx</w:t>
      </w:r>
      <w:proofErr w:type="spellEnd"/>
    </w:p>
    <w:p w14:paraId="058873F7" w14:textId="4A6EA1CF" w:rsidR="00E90673" w:rsidRDefault="00B16FF0" w:rsidP="00145163">
      <w:pPr>
        <w:pStyle w:val="Zkladntext"/>
        <w:keepNext/>
        <w:keepLines/>
        <w:numPr>
          <w:ilvl w:val="0"/>
          <w:numId w:val="3"/>
        </w:numPr>
        <w:tabs>
          <w:tab w:val="left" w:pos="1095"/>
        </w:tabs>
        <w:spacing w:after="0" w:line="300" w:lineRule="auto"/>
        <w:ind w:left="1100" w:hanging="360"/>
        <w:jc w:val="both"/>
        <w:rPr>
          <w:rStyle w:val="ZkladntextChar"/>
        </w:rPr>
      </w:pPr>
      <w:r>
        <w:rPr>
          <w:rStyle w:val="ZkladntextChar"/>
        </w:rPr>
        <w:t xml:space="preserve">Hlavní řešitel na straně Partnera: </w:t>
      </w:r>
      <w:proofErr w:type="spellStart"/>
      <w:r w:rsidR="00145163">
        <w:rPr>
          <w:rStyle w:val="ZkladntextChar"/>
        </w:rPr>
        <w:t>xxxxxxx</w:t>
      </w:r>
      <w:proofErr w:type="spellEnd"/>
    </w:p>
    <w:p w14:paraId="11425C31" w14:textId="5F377833" w:rsidR="00145163" w:rsidRDefault="00145163" w:rsidP="00145163">
      <w:pPr>
        <w:pStyle w:val="Zkladntext"/>
        <w:keepNext/>
        <w:keepLines/>
        <w:tabs>
          <w:tab w:val="left" w:pos="1095"/>
        </w:tabs>
        <w:spacing w:after="0" w:line="300" w:lineRule="auto"/>
        <w:jc w:val="both"/>
        <w:rPr>
          <w:rStyle w:val="ZkladntextChar"/>
        </w:rPr>
      </w:pPr>
    </w:p>
    <w:p w14:paraId="6E0B2799" w14:textId="73DD2683" w:rsidR="00145163" w:rsidRDefault="00145163" w:rsidP="00145163">
      <w:pPr>
        <w:pStyle w:val="Zkladntext"/>
        <w:keepNext/>
        <w:keepLines/>
        <w:tabs>
          <w:tab w:val="left" w:pos="1095"/>
        </w:tabs>
        <w:spacing w:after="0" w:line="300" w:lineRule="auto"/>
        <w:jc w:val="both"/>
      </w:pPr>
    </w:p>
    <w:p w14:paraId="061B666E" w14:textId="7B4466F7" w:rsidR="005D00EE" w:rsidRDefault="005D00EE" w:rsidP="005D00EE">
      <w:pPr>
        <w:pStyle w:val="Zkladntext"/>
        <w:tabs>
          <w:tab w:val="left" w:pos="1095"/>
        </w:tabs>
        <w:spacing w:after="0" w:line="300" w:lineRule="auto"/>
        <w:jc w:val="both"/>
      </w:pPr>
    </w:p>
    <w:p w14:paraId="0A2EF949" w14:textId="471E1A32" w:rsidR="005D00EE" w:rsidRDefault="005D00EE" w:rsidP="005D00EE">
      <w:pPr>
        <w:pStyle w:val="Zkladntext"/>
        <w:tabs>
          <w:tab w:val="left" w:pos="1095"/>
        </w:tabs>
        <w:spacing w:after="0" w:line="300" w:lineRule="auto"/>
        <w:jc w:val="both"/>
      </w:pPr>
    </w:p>
    <w:p w14:paraId="68DFBE3D" w14:textId="07E191BA" w:rsidR="005D00EE" w:rsidRDefault="005D00EE" w:rsidP="005D00EE">
      <w:pPr>
        <w:pStyle w:val="Zkladntext"/>
        <w:tabs>
          <w:tab w:val="left" w:pos="1095"/>
        </w:tabs>
        <w:spacing w:after="0" w:line="300" w:lineRule="auto"/>
        <w:jc w:val="both"/>
      </w:pPr>
    </w:p>
    <w:p w14:paraId="73A04118" w14:textId="765F6BE0" w:rsidR="00B16FF0" w:rsidRDefault="00B16FF0" w:rsidP="00B16FF0">
      <w:pPr>
        <w:pStyle w:val="Zkladntext"/>
        <w:tabs>
          <w:tab w:val="left" w:pos="1095"/>
        </w:tabs>
        <w:spacing w:after="0" w:line="300" w:lineRule="auto"/>
        <w:jc w:val="center"/>
      </w:pPr>
      <w:r>
        <w:lastRenderedPageBreak/>
        <w:t>Článek V</w:t>
      </w:r>
    </w:p>
    <w:p w14:paraId="5ED58C4B" w14:textId="77777777" w:rsidR="00E90673" w:rsidRDefault="00B16FF0" w:rsidP="005D00EE">
      <w:pPr>
        <w:pStyle w:val="Heading40"/>
        <w:spacing w:after="140"/>
      </w:pPr>
      <w:r>
        <w:rPr>
          <w:rStyle w:val="Heading4"/>
          <w:b/>
          <w:bCs/>
        </w:rPr>
        <w:t>Ř</w:t>
      </w:r>
      <w:r>
        <w:rPr>
          <w:rStyle w:val="Heading4"/>
          <w:b/>
          <w:bCs/>
        </w:rPr>
        <w:t>ízení Projektu, způsob zapojení jednotlivých účastníků Smlouvy do Projektu</w:t>
      </w:r>
    </w:p>
    <w:p w14:paraId="4173F09D" w14:textId="77777777" w:rsidR="00E90673" w:rsidRDefault="00B16FF0" w:rsidP="005D00EE">
      <w:pPr>
        <w:pStyle w:val="Zkladntext"/>
        <w:numPr>
          <w:ilvl w:val="1"/>
          <w:numId w:val="4"/>
        </w:numPr>
        <w:tabs>
          <w:tab w:val="left" w:pos="452"/>
        </w:tabs>
        <w:jc w:val="both"/>
      </w:pPr>
      <w:r>
        <w:rPr>
          <w:rStyle w:val="ZkladntextChar"/>
        </w:rPr>
        <w:t xml:space="preserve">Příjemce plní funkci koordinátora Projektu a zajišťuje administrativní spolupráci </w:t>
      </w:r>
      <w:r>
        <w:rPr>
          <w:rStyle w:val="ZkladntextChar"/>
        </w:rPr>
        <w:t>s Poskytovatelem.</w:t>
      </w:r>
    </w:p>
    <w:p w14:paraId="17E288EF" w14:textId="77777777" w:rsidR="00E90673" w:rsidRDefault="00B16FF0" w:rsidP="005D00EE">
      <w:pPr>
        <w:pStyle w:val="Zkladntext"/>
        <w:numPr>
          <w:ilvl w:val="1"/>
          <w:numId w:val="4"/>
        </w:numPr>
        <w:tabs>
          <w:tab w:val="left" w:pos="459"/>
        </w:tabs>
        <w:spacing w:line="305" w:lineRule="auto"/>
        <w:ind w:left="460" w:hanging="460"/>
        <w:jc w:val="both"/>
      </w:pPr>
      <w:r>
        <w:rPr>
          <w:rStyle w:val="ZkladntextChar"/>
        </w:rPr>
        <w:t>Partner se při provádění činností dle Smlouvy zavazuje konat tak, aby umožnil Příjemci plnit jeho závazky vyplývající z obecně závazných právních předpisů ČR týkajících se účelové podpory výzkumu a vývoje (zejména zákona o podpoře výzkumu</w:t>
      </w:r>
      <w:r>
        <w:rPr>
          <w:rStyle w:val="ZkladntextChar"/>
        </w:rPr>
        <w:t>, experimentálního vývoje a inovací) a jím uzavřených smluv s Poskytovatelem, týkajících se Projektu.</w:t>
      </w:r>
    </w:p>
    <w:p w14:paraId="68AC00C1" w14:textId="77777777" w:rsidR="00E90673" w:rsidRDefault="00B16FF0">
      <w:pPr>
        <w:pStyle w:val="Zkladntext"/>
        <w:numPr>
          <w:ilvl w:val="1"/>
          <w:numId w:val="4"/>
        </w:numPr>
        <w:tabs>
          <w:tab w:val="left" w:pos="452"/>
        </w:tabs>
        <w:ind w:left="460" w:hanging="460"/>
        <w:jc w:val="both"/>
      </w:pPr>
      <w:r>
        <w:rPr>
          <w:rStyle w:val="ZkladntextChar"/>
        </w:rPr>
        <w:t xml:space="preserve">Smluvní strany se zavazují, že v rámci spolupráce na řešení Projektu budou provádět úkony konkrétně určené v Projektu, popřípadě i další úkony nutné </w:t>
      </w:r>
      <w:r>
        <w:rPr>
          <w:rStyle w:val="ZkladntextChar"/>
        </w:rPr>
        <w:t>nebo potřebné pro realizaci Projektu, ve stanovených termínech a ve stanoveném rozsahu.</w:t>
      </w:r>
    </w:p>
    <w:p w14:paraId="29A5D457" w14:textId="77777777" w:rsidR="00E90673" w:rsidRDefault="00B16FF0">
      <w:pPr>
        <w:pStyle w:val="Zkladntext"/>
        <w:numPr>
          <w:ilvl w:val="1"/>
          <w:numId w:val="4"/>
        </w:numPr>
        <w:tabs>
          <w:tab w:val="left" w:pos="459"/>
        </w:tabs>
        <w:jc w:val="both"/>
      </w:pPr>
      <w:r>
        <w:rPr>
          <w:rStyle w:val="ZkladntextChar"/>
        </w:rPr>
        <w:t>V rámci realizace Projektu budou jednotlivé Smluvní strany zajišťovat následující činnosti:</w:t>
      </w:r>
    </w:p>
    <w:p w14:paraId="59CFDA7B" w14:textId="77777777" w:rsidR="00E90673" w:rsidRDefault="00B16FF0">
      <w:pPr>
        <w:pStyle w:val="Zkladntext"/>
        <w:spacing w:after="0"/>
        <w:ind w:firstLine="700"/>
        <w:jc w:val="both"/>
      </w:pPr>
      <w:r>
        <w:rPr>
          <w:rStyle w:val="ZkladntextChar"/>
        </w:rPr>
        <w:t>Činnosti Příjemce:</w:t>
      </w:r>
    </w:p>
    <w:p w14:paraId="15FD8876" w14:textId="77777777" w:rsidR="00E90673" w:rsidRDefault="00B16FF0">
      <w:pPr>
        <w:pStyle w:val="Zkladntext"/>
        <w:numPr>
          <w:ilvl w:val="0"/>
          <w:numId w:val="5"/>
        </w:numPr>
        <w:tabs>
          <w:tab w:val="left" w:pos="1051"/>
        </w:tabs>
        <w:spacing w:after="0"/>
        <w:ind w:firstLine="700"/>
        <w:jc w:val="both"/>
      </w:pPr>
      <w:r>
        <w:rPr>
          <w:rStyle w:val="ZkladntextChar"/>
        </w:rPr>
        <w:t xml:space="preserve">Návrh </w:t>
      </w:r>
      <w:proofErr w:type="spellStart"/>
      <w:r>
        <w:rPr>
          <w:rStyle w:val="ZkladntextChar"/>
        </w:rPr>
        <w:t>dovystrojení</w:t>
      </w:r>
      <w:proofErr w:type="spellEnd"/>
      <w:r>
        <w:rPr>
          <w:rStyle w:val="ZkladntextChar"/>
        </w:rPr>
        <w:t xml:space="preserve"> a parametrizace poloprovozních jednote</w:t>
      </w:r>
      <w:r>
        <w:rPr>
          <w:rStyle w:val="ZkladntextChar"/>
        </w:rPr>
        <w:t>k.</w:t>
      </w:r>
    </w:p>
    <w:p w14:paraId="3A68E04C" w14:textId="77777777" w:rsidR="00E90673" w:rsidRDefault="00B16FF0">
      <w:pPr>
        <w:pStyle w:val="Zkladntext"/>
        <w:numPr>
          <w:ilvl w:val="0"/>
          <w:numId w:val="5"/>
        </w:numPr>
        <w:tabs>
          <w:tab w:val="left" w:pos="1051"/>
        </w:tabs>
        <w:spacing w:after="0"/>
        <w:ind w:firstLine="700"/>
        <w:jc w:val="both"/>
      </w:pPr>
      <w:r>
        <w:rPr>
          <w:rStyle w:val="ZkladntextChar"/>
        </w:rPr>
        <w:t>Transport poloprovozních jednotky na lokalitu a její zprovoznění a ověření plné funkčnosti.</w:t>
      </w:r>
    </w:p>
    <w:p w14:paraId="64719DBF" w14:textId="77777777" w:rsidR="00E90673" w:rsidRDefault="00B16FF0">
      <w:pPr>
        <w:pStyle w:val="Zkladntext"/>
        <w:numPr>
          <w:ilvl w:val="0"/>
          <w:numId w:val="5"/>
        </w:numPr>
        <w:tabs>
          <w:tab w:val="left" w:pos="1051"/>
        </w:tabs>
        <w:spacing w:after="0"/>
        <w:ind w:firstLine="700"/>
        <w:jc w:val="both"/>
      </w:pPr>
      <w:r>
        <w:rPr>
          <w:rStyle w:val="ZkladntextChar"/>
        </w:rPr>
        <w:t>Koagulační testy na pilotní jednotce.</w:t>
      </w:r>
    </w:p>
    <w:p w14:paraId="75BD95EE" w14:textId="77777777" w:rsidR="00E90673" w:rsidRDefault="00B16FF0">
      <w:pPr>
        <w:pStyle w:val="Zkladntext"/>
        <w:numPr>
          <w:ilvl w:val="0"/>
          <w:numId w:val="5"/>
        </w:numPr>
        <w:tabs>
          <w:tab w:val="left" w:pos="1051"/>
        </w:tabs>
        <w:spacing w:after="0"/>
        <w:ind w:firstLine="700"/>
        <w:jc w:val="both"/>
      </w:pPr>
      <w:r>
        <w:rPr>
          <w:rStyle w:val="ZkladntextChar"/>
        </w:rPr>
        <w:t>Ověřování dlouhodobého provozu.</w:t>
      </w:r>
    </w:p>
    <w:p w14:paraId="052DBABC" w14:textId="77777777" w:rsidR="00E90673" w:rsidRDefault="00B16FF0">
      <w:pPr>
        <w:pStyle w:val="Zkladntext"/>
        <w:numPr>
          <w:ilvl w:val="0"/>
          <w:numId w:val="5"/>
        </w:numPr>
        <w:tabs>
          <w:tab w:val="left" w:pos="1051"/>
        </w:tabs>
        <w:spacing w:after="0"/>
        <w:ind w:firstLine="700"/>
        <w:jc w:val="both"/>
      </w:pPr>
      <w:r>
        <w:rPr>
          <w:rStyle w:val="ZkladntextChar"/>
        </w:rPr>
        <w:t>Optimalizace jednotky a jejího softwaru.</w:t>
      </w:r>
    </w:p>
    <w:p w14:paraId="466167BB" w14:textId="77777777" w:rsidR="00E90673" w:rsidRDefault="00B16FF0">
      <w:pPr>
        <w:pStyle w:val="Zkladntext"/>
        <w:numPr>
          <w:ilvl w:val="0"/>
          <w:numId w:val="5"/>
        </w:numPr>
        <w:tabs>
          <w:tab w:val="left" w:pos="1051"/>
        </w:tabs>
        <w:ind w:firstLine="700"/>
        <w:jc w:val="both"/>
      </w:pPr>
      <w:r>
        <w:rPr>
          <w:rStyle w:val="ZkladntextChar"/>
        </w:rPr>
        <w:t>Vyhodnocení celého testování na všech lokalitách.</w:t>
      </w:r>
    </w:p>
    <w:p w14:paraId="21D55BEF" w14:textId="77777777" w:rsidR="00E90673" w:rsidRDefault="00B16FF0">
      <w:pPr>
        <w:pStyle w:val="Zkladntext"/>
        <w:spacing w:after="0"/>
        <w:ind w:firstLine="700"/>
        <w:jc w:val="both"/>
      </w:pPr>
      <w:r>
        <w:rPr>
          <w:rStyle w:val="ZkladntextChar"/>
        </w:rPr>
        <w:t>Činnosti Partnera:</w:t>
      </w:r>
    </w:p>
    <w:p w14:paraId="1134A1FD" w14:textId="77777777" w:rsidR="00E90673" w:rsidRDefault="00B16FF0">
      <w:pPr>
        <w:pStyle w:val="Zkladntext"/>
        <w:numPr>
          <w:ilvl w:val="0"/>
          <w:numId w:val="6"/>
        </w:numPr>
        <w:tabs>
          <w:tab w:val="left" w:pos="1051"/>
        </w:tabs>
        <w:spacing w:after="0"/>
        <w:ind w:firstLine="700"/>
        <w:jc w:val="both"/>
      </w:pPr>
      <w:r>
        <w:rPr>
          <w:rStyle w:val="ZkladntextChar"/>
        </w:rPr>
        <w:t>Koagulační testy v laboratorních podmínkách</w:t>
      </w:r>
    </w:p>
    <w:p w14:paraId="2B37294C" w14:textId="77777777" w:rsidR="00E90673" w:rsidRDefault="00B16FF0">
      <w:pPr>
        <w:pStyle w:val="Zkladntext"/>
        <w:numPr>
          <w:ilvl w:val="0"/>
          <w:numId w:val="6"/>
        </w:numPr>
        <w:tabs>
          <w:tab w:val="left" w:pos="1051"/>
        </w:tabs>
        <w:spacing w:after="0"/>
        <w:ind w:firstLine="700"/>
        <w:jc w:val="both"/>
      </w:pPr>
      <w:r>
        <w:rPr>
          <w:rStyle w:val="ZkladntextChar"/>
        </w:rPr>
        <w:t>Optimalizace vlivu koagulačních podmínek na kvantitu odstraňovaných látek</w:t>
      </w:r>
    </w:p>
    <w:p w14:paraId="7E381FE6" w14:textId="77777777" w:rsidR="00E90673" w:rsidRDefault="00B16FF0">
      <w:pPr>
        <w:pStyle w:val="Zkladntext"/>
        <w:numPr>
          <w:ilvl w:val="0"/>
          <w:numId w:val="6"/>
        </w:numPr>
        <w:tabs>
          <w:tab w:val="left" w:pos="1051"/>
        </w:tabs>
        <w:spacing w:after="0"/>
        <w:ind w:firstLine="700"/>
        <w:jc w:val="both"/>
      </w:pPr>
      <w:r>
        <w:rPr>
          <w:rStyle w:val="ZkladntextChar"/>
        </w:rPr>
        <w:t>Testování charakteru vznikající sraženiny</w:t>
      </w:r>
    </w:p>
    <w:p w14:paraId="4A2CABD9" w14:textId="77777777" w:rsidR="00E90673" w:rsidRDefault="00B16FF0">
      <w:pPr>
        <w:pStyle w:val="Zkladntext"/>
        <w:numPr>
          <w:ilvl w:val="0"/>
          <w:numId w:val="6"/>
        </w:numPr>
        <w:tabs>
          <w:tab w:val="left" w:pos="1051"/>
        </w:tabs>
        <w:spacing w:after="0"/>
        <w:ind w:firstLine="700"/>
        <w:jc w:val="both"/>
      </w:pPr>
      <w:r>
        <w:rPr>
          <w:rStyle w:val="ZkladntextChar"/>
        </w:rPr>
        <w:t>Spolupráce při návrhu poloprovozních jednotek</w:t>
      </w:r>
    </w:p>
    <w:p w14:paraId="2EC96FE3" w14:textId="77777777" w:rsidR="00E90673" w:rsidRDefault="00B16FF0">
      <w:pPr>
        <w:pStyle w:val="Zkladntext"/>
        <w:numPr>
          <w:ilvl w:val="0"/>
          <w:numId w:val="6"/>
        </w:numPr>
        <w:tabs>
          <w:tab w:val="left" w:pos="1051"/>
        </w:tabs>
        <w:spacing w:after="0"/>
        <w:ind w:firstLine="700"/>
        <w:jc w:val="both"/>
      </w:pPr>
      <w:r>
        <w:rPr>
          <w:rStyle w:val="ZkladntextChar"/>
        </w:rPr>
        <w:t xml:space="preserve">Spolupráce při výběru vhodných </w:t>
      </w:r>
      <w:r>
        <w:rPr>
          <w:rStyle w:val="ZkladntextChar"/>
        </w:rPr>
        <w:t>lokalit</w:t>
      </w:r>
    </w:p>
    <w:p w14:paraId="00D618F5" w14:textId="77777777" w:rsidR="00E90673" w:rsidRDefault="00B16FF0">
      <w:pPr>
        <w:pStyle w:val="Zkladntext"/>
        <w:numPr>
          <w:ilvl w:val="0"/>
          <w:numId w:val="6"/>
        </w:numPr>
        <w:tabs>
          <w:tab w:val="left" w:pos="1051"/>
        </w:tabs>
        <w:spacing w:after="0"/>
        <w:ind w:firstLine="700"/>
        <w:jc w:val="both"/>
      </w:pPr>
      <w:r>
        <w:rPr>
          <w:rStyle w:val="ZkladntextChar"/>
        </w:rPr>
        <w:t>Návrh algoritmů a pravidel pro řídicí systém</w:t>
      </w:r>
    </w:p>
    <w:p w14:paraId="3088190A" w14:textId="77777777" w:rsidR="00E90673" w:rsidRDefault="00B16FF0">
      <w:pPr>
        <w:pStyle w:val="Zkladntext"/>
        <w:numPr>
          <w:ilvl w:val="0"/>
          <w:numId w:val="6"/>
        </w:numPr>
        <w:tabs>
          <w:tab w:val="left" w:pos="1051"/>
        </w:tabs>
        <w:spacing w:after="0"/>
        <w:ind w:firstLine="700"/>
        <w:jc w:val="both"/>
      </w:pPr>
      <w:r>
        <w:rPr>
          <w:rStyle w:val="ZkladntextChar"/>
        </w:rPr>
        <w:t>Debugging řídicího algoritmu</w:t>
      </w:r>
    </w:p>
    <w:p w14:paraId="70356AA6" w14:textId="77777777" w:rsidR="00E90673" w:rsidRDefault="00B16FF0">
      <w:pPr>
        <w:pStyle w:val="Zkladntext"/>
        <w:numPr>
          <w:ilvl w:val="0"/>
          <w:numId w:val="6"/>
        </w:numPr>
        <w:tabs>
          <w:tab w:val="left" w:pos="1051"/>
        </w:tabs>
        <w:spacing w:after="420"/>
        <w:ind w:firstLine="700"/>
        <w:jc w:val="both"/>
      </w:pPr>
      <w:r>
        <w:rPr>
          <w:rStyle w:val="ZkladntextChar"/>
        </w:rPr>
        <w:t>Tvorba dokumentace a vědeckých zpráv, vyhodnocování výsledků</w:t>
      </w:r>
    </w:p>
    <w:p w14:paraId="4C495BBA" w14:textId="77777777" w:rsidR="00E90673" w:rsidRDefault="00B16FF0">
      <w:pPr>
        <w:pStyle w:val="Zkladntext"/>
        <w:numPr>
          <w:ilvl w:val="1"/>
          <w:numId w:val="7"/>
        </w:numPr>
        <w:tabs>
          <w:tab w:val="left" w:pos="454"/>
        </w:tabs>
        <w:jc w:val="both"/>
      </w:pPr>
      <w:r>
        <w:rPr>
          <w:rStyle w:val="ZkladntextChar"/>
        </w:rPr>
        <w:t>Každá ze Smluvních stran odpovídá za tu část Projektu, kterou fakticky provádí a vykonává.</w:t>
      </w:r>
    </w:p>
    <w:p w14:paraId="3550C2B7" w14:textId="77777777" w:rsidR="00E90673" w:rsidRDefault="00B16FF0">
      <w:pPr>
        <w:pStyle w:val="Zkladntext"/>
        <w:numPr>
          <w:ilvl w:val="1"/>
          <w:numId w:val="7"/>
        </w:numPr>
        <w:tabs>
          <w:tab w:val="left" w:pos="459"/>
        </w:tabs>
        <w:spacing w:line="305" w:lineRule="auto"/>
        <w:ind w:left="460" w:hanging="460"/>
        <w:jc w:val="both"/>
      </w:pPr>
      <w:r>
        <w:rPr>
          <w:rStyle w:val="ZkladntextChar"/>
        </w:rPr>
        <w:t xml:space="preserve">Jakákoliv </w:t>
      </w:r>
      <w:r>
        <w:rPr>
          <w:rStyle w:val="ZkladntextChar"/>
        </w:rPr>
        <w:t>komunikace mezi smluvními stranami probíhá dle potřeby telefonicky či e-mailem s výjimkou případů, z jejichž povahy vyplývá, že je nutná písemná forma a fyzické doručení příslušné Smluvní straně.</w:t>
      </w:r>
    </w:p>
    <w:p w14:paraId="764ABFA4" w14:textId="77777777" w:rsidR="00E90673" w:rsidRDefault="00B16FF0">
      <w:pPr>
        <w:pStyle w:val="Zkladntext"/>
        <w:numPr>
          <w:ilvl w:val="1"/>
          <w:numId w:val="7"/>
        </w:numPr>
        <w:tabs>
          <w:tab w:val="left" w:pos="459"/>
        </w:tabs>
        <w:spacing w:after="500"/>
        <w:ind w:left="460" w:hanging="460"/>
        <w:jc w:val="both"/>
      </w:pPr>
      <w:r>
        <w:rPr>
          <w:rStyle w:val="ZkladntextChar"/>
        </w:rPr>
        <w:t>Smluvní strany se zavazují k účasti na projektových schůzích</w:t>
      </w:r>
      <w:r>
        <w:rPr>
          <w:rStyle w:val="ZkladntextChar"/>
        </w:rPr>
        <w:t>, které se konají nejméně dvakrát ročně. Projektové schůze se budou konat na výzvu Příjemce, který stanoví termín a místo konání nejméně týden předem. O průběhu a výsledku projektové schůze bude sepsán zápis Příjemcem. Každá ze Smluvních stran obdrží kopii</w:t>
      </w:r>
      <w:r>
        <w:rPr>
          <w:rStyle w:val="ZkladntextChar"/>
        </w:rPr>
        <w:t xml:space="preserve"> zápisu. Jednotlivá ustanovení zápisu, potvrzeného oběma Smluvními stranami, jsou závazná pro Smluvní strany.</w:t>
      </w:r>
    </w:p>
    <w:p w14:paraId="2CA6FCA0" w14:textId="77777777" w:rsidR="00E90673" w:rsidRDefault="00B16FF0">
      <w:pPr>
        <w:pStyle w:val="Heading40"/>
        <w:keepNext/>
        <w:keepLines/>
        <w:spacing w:after="0"/>
      </w:pPr>
      <w:bookmarkStart w:id="4" w:name="bookmark14"/>
      <w:r>
        <w:rPr>
          <w:rStyle w:val="Heading4"/>
          <w:b/>
          <w:bCs/>
        </w:rPr>
        <w:t>Článek VI</w:t>
      </w:r>
      <w:bookmarkEnd w:id="4"/>
    </w:p>
    <w:p w14:paraId="1D365E51" w14:textId="77777777" w:rsidR="00E90673" w:rsidRDefault="00B16FF0">
      <w:pPr>
        <w:pStyle w:val="Heading40"/>
        <w:keepNext/>
        <w:keepLines/>
        <w:spacing w:after="140"/>
      </w:pPr>
      <w:r>
        <w:rPr>
          <w:rStyle w:val="Heading4"/>
          <w:b/>
          <w:bCs/>
        </w:rPr>
        <w:t>Práva a povinnosti Smluvních stran</w:t>
      </w:r>
    </w:p>
    <w:p w14:paraId="49CD1B3F" w14:textId="45BA6F01" w:rsidR="00E90673" w:rsidRDefault="00B16FF0">
      <w:pPr>
        <w:pStyle w:val="Zkladntext"/>
        <w:numPr>
          <w:ilvl w:val="1"/>
          <w:numId w:val="8"/>
        </w:numPr>
        <w:tabs>
          <w:tab w:val="left" w:pos="452"/>
        </w:tabs>
        <w:ind w:left="460" w:hanging="460"/>
        <w:jc w:val="both"/>
        <w:rPr>
          <w:rStyle w:val="ZkladntextChar"/>
        </w:rPr>
      </w:pPr>
      <w:r>
        <w:rPr>
          <w:rStyle w:val="ZkladntextChar"/>
        </w:rPr>
        <w:t>Smluvní strany jsou povinny se navzájem informovat o veškerých změnách týkajících se Projektu, dále o</w:t>
      </w:r>
      <w:r>
        <w:rPr>
          <w:rStyle w:val="ZkladntextChar"/>
        </w:rPr>
        <w:t xml:space="preserve"> případné neschopnosti subjektu plnit řádně a včas povinnosti vyplývající ze Smlouvy a o všech významných změnách svého majetkového postavení, jakými jsou zejména vznik, fúze či rozdělení společnosti, změna právní formy, snížení základního kapitálu, vstup </w:t>
      </w:r>
      <w:r>
        <w:rPr>
          <w:rStyle w:val="ZkladntextChar"/>
        </w:rPr>
        <w:t>do likvidace, úpadek subjektu, zahájení insolvenčního řízení, zánik příslušného oprávnění k činnosti apod., a to nejpozději do 4</w:t>
      </w:r>
    </w:p>
    <w:p w14:paraId="1C41524E" w14:textId="006FE275" w:rsidR="00B16FF0" w:rsidRDefault="00B16FF0" w:rsidP="00B16FF0">
      <w:pPr>
        <w:pStyle w:val="Zkladntext"/>
        <w:tabs>
          <w:tab w:val="left" w:pos="452"/>
        </w:tabs>
        <w:jc w:val="both"/>
        <w:rPr>
          <w:rStyle w:val="ZkladntextChar"/>
        </w:rPr>
      </w:pPr>
    </w:p>
    <w:p w14:paraId="5F4F50D8" w14:textId="77777777" w:rsidR="00B16FF0" w:rsidRDefault="00B16FF0" w:rsidP="00B16FF0">
      <w:pPr>
        <w:pStyle w:val="Zkladntext"/>
        <w:tabs>
          <w:tab w:val="left" w:pos="452"/>
        </w:tabs>
        <w:jc w:val="both"/>
      </w:pPr>
    </w:p>
    <w:p w14:paraId="5C9B2736" w14:textId="77777777" w:rsidR="00E90673" w:rsidRDefault="00B16FF0">
      <w:pPr>
        <w:pStyle w:val="Zkladntext"/>
        <w:spacing w:line="305" w:lineRule="auto"/>
        <w:ind w:left="460"/>
        <w:jc w:val="both"/>
      </w:pPr>
      <w:r>
        <w:rPr>
          <w:rStyle w:val="ZkladntextChar"/>
        </w:rPr>
        <w:lastRenderedPageBreak/>
        <w:t>kalendářních dnů ode dne, kdy se o změně dozvěděly. Smluvní strany jsou dále povinny kdykoliv prokázat, že jsou stále způsobilé</w:t>
      </w:r>
      <w:r>
        <w:rPr>
          <w:rStyle w:val="ZkladntextChar"/>
        </w:rPr>
        <w:t xml:space="preserve"> pro řešení projektu. Příjemce je dále povinen bez zbytečného odkladu informovat Partnera o vydání Rozhodnutí o poskytnutí dotace, stejně jako o jeho případných dodatcích, a seznámit Partnera bezodkladně s jejich zněním.</w:t>
      </w:r>
    </w:p>
    <w:p w14:paraId="473C2EF7" w14:textId="77777777" w:rsidR="00E90673" w:rsidRDefault="00B16FF0">
      <w:pPr>
        <w:pStyle w:val="Zkladntext"/>
        <w:numPr>
          <w:ilvl w:val="1"/>
          <w:numId w:val="8"/>
        </w:numPr>
        <w:tabs>
          <w:tab w:val="left" w:pos="457"/>
        </w:tabs>
        <w:spacing w:line="300" w:lineRule="auto"/>
        <w:ind w:left="460" w:hanging="460"/>
        <w:jc w:val="both"/>
      </w:pPr>
      <w:r>
        <w:rPr>
          <w:rStyle w:val="ZkladntextChar"/>
        </w:rPr>
        <w:t>Každá ze Smluvních stran vede odděl</w:t>
      </w:r>
      <w:r>
        <w:rPr>
          <w:rStyle w:val="ZkladntextChar"/>
        </w:rPr>
        <w:t>enou účetní evidenci všech účetních případů vztahujících se k Projektu.</w:t>
      </w:r>
    </w:p>
    <w:p w14:paraId="6AE2863B" w14:textId="77777777" w:rsidR="00E90673" w:rsidRDefault="00B16FF0">
      <w:pPr>
        <w:pStyle w:val="Zkladntext"/>
        <w:numPr>
          <w:ilvl w:val="1"/>
          <w:numId w:val="8"/>
        </w:numPr>
        <w:tabs>
          <w:tab w:val="left" w:pos="457"/>
        </w:tabs>
        <w:spacing w:line="305" w:lineRule="auto"/>
        <w:ind w:left="460" w:hanging="460"/>
        <w:jc w:val="both"/>
      </w:pPr>
      <w:r>
        <w:rPr>
          <w:rStyle w:val="ZkladntextChar"/>
        </w:rPr>
        <w:t>Každá ze Smluvních stran se zavazuje archivovat dokumenty související s Projektem po dobu nejméně 10 let od ukončení Projektu.</w:t>
      </w:r>
    </w:p>
    <w:p w14:paraId="0F4470BC" w14:textId="77777777" w:rsidR="00E90673" w:rsidRDefault="00B16FF0">
      <w:pPr>
        <w:pStyle w:val="Zkladntext"/>
        <w:numPr>
          <w:ilvl w:val="1"/>
          <w:numId w:val="8"/>
        </w:numPr>
        <w:tabs>
          <w:tab w:val="left" w:pos="457"/>
        </w:tabs>
        <w:spacing w:line="295" w:lineRule="auto"/>
        <w:ind w:left="460" w:hanging="460"/>
        <w:jc w:val="both"/>
      </w:pPr>
      <w:r>
        <w:rPr>
          <w:rStyle w:val="ZkladntextChar"/>
        </w:rPr>
        <w:t xml:space="preserve">Každá ze Smluvních stran se zavazuje podrobit se </w:t>
      </w:r>
      <w:r>
        <w:rPr>
          <w:rStyle w:val="ZkladntextChar"/>
        </w:rPr>
        <w:t>kontrolám Projektu ze strany Poskytovatele a dalších kontrolních orgánů a při těchto kontrolách poskytovat odpovídající součinnost.</w:t>
      </w:r>
    </w:p>
    <w:p w14:paraId="4FA593F8" w14:textId="77777777" w:rsidR="00E90673" w:rsidRDefault="00B16FF0">
      <w:pPr>
        <w:pStyle w:val="Zkladntext"/>
        <w:numPr>
          <w:ilvl w:val="1"/>
          <w:numId w:val="8"/>
        </w:numPr>
        <w:tabs>
          <w:tab w:val="left" w:pos="457"/>
        </w:tabs>
        <w:spacing w:line="305" w:lineRule="auto"/>
        <w:ind w:left="460" w:hanging="460"/>
        <w:jc w:val="both"/>
      </w:pPr>
      <w:r>
        <w:rPr>
          <w:rStyle w:val="ZkladntextChar"/>
        </w:rPr>
        <w:t>Každá ze Smluvních stran se zavazuje počínat si tak, aby dohodnutých výsledků a cílů Projektu bylo dosaženo, a to ve lhůtách</w:t>
      </w:r>
      <w:r>
        <w:rPr>
          <w:rStyle w:val="ZkladntextChar"/>
        </w:rPr>
        <w:t xml:space="preserve"> určených Žádostí o podporu a Rozhodnutím o poskytnutí dotace.</w:t>
      </w:r>
    </w:p>
    <w:p w14:paraId="1E2A695D" w14:textId="77777777" w:rsidR="00E90673" w:rsidRDefault="00B16FF0">
      <w:pPr>
        <w:pStyle w:val="Zkladntext"/>
        <w:numPr>
          <w:ilvl w:val="1"/>
          <w:numId w:val="8"/>
        </w:numPr>
        <w:tabs>
          <w:tab w:val="left" w:pos="457"/>
        </w:tabs>
        <w:spacing w:after="220"/>
        <w:ind w:left="460" w:hanging="460"/>
        <w:jc w:val="both"/>
      </w:pPr>
      <w:r>
        <w:rPr>
          <w:rStyle w:val="ZkladntextChar"/>
        </w:rPr>
        <w:t>Každá ze Smluvních stran se podílí na činnostech v rámci řešení Projektu v souladu s Podnikatelským záměrem, předloženým Poskytovateli v rámci Žádosti o podporu. Partner je odpovědný Příjemci z</w:t>
      </w:r>
      <w:r>
        <w:rPr>
          <w:rStyle w:val="ZkladntextChar"/>
        </w:rPr>
        <w:t>a řešení jím prováděné části Projektu. Partner je povinen poskytnout Příjemci nezbytnou součinnost při zpracování Žádostí o platbu, Zpráv o realizaci a Zpráv o udržitelnosti, a to v termínech dle Žádosti o podporu nebo stanovených poskytovatelem.</w:t>
      </w:r>
    </w:p>
    <w:p w14:paraId="5C18C736" w14:textId="77777777" w:rsidR="00E90673" w:rsidRDefault="00B16FF0">
      <w:pPr>
        <w:pStyle w:val="Heading40"/>
        <w:keepNext/>
        <w:keepLines/>
        <w:spacing w:after="0"/>
      </w:pPr>
      <w:bookmarkStart w:id="5" w:name="bookmark17"/>
      <w:r>
        <w:rPr>
          <w:rStyle w:val="Heading4"/>
          <w:b/>
          <w:bCs/>
        </w:rPr>
        <w:t>Článek VI</w:t>
      </w:r>
      <w:r>
        <w:rPr>
          <w:rStyle w:val="Heading4"/>
          <w:b/>
          <w:bCs/>
        </w:rPr>
        <w:t>I</w:t>
      </w:r>
      <w:bookmarkEnd w:id="5"/>
    </w:p>
    <w:p w14:paraId="3D9F45D3" w14:textId="77777777" w:rsidR="00E90673" w:rsidRDefault="00B16FF0">
      <w:pPr>
        <w:pStyle w:val="Heading40"/>
        <w:keepNext/>
        <w:keepLines/>
        <w:spacing w:after="140"/>
      </w:pPr>
      <w:r>
        <w:rPr>
          <w:rStyle w:val="Heading4"/>
          <w:b/>
          <w:bCs/>
        </w:rPr>
        <w:t>Práva a povinnosti účastníků ve věcech finančních</w:t>
      </w:r>
    </w:p>
    <w:p w14:paraId="22467603" w14:textId="77777777" w:rsidR="00E90673" w:rsidRDefault="00B16FF0">
      <w:pPr>
        <w:pStyle w:val="Zkladntext"/>
        <w:numPr>
          <w:ilvl w:val="1"/>
          <w:numId w:val="9"/>
        </w:numPr>
        <w:tabs>
          <w:tab w:val="left" w:pos="457"/>
        </w:tabs>
        <w:spacing w:after="0"/>
        <w:ind w:left="460" w:hanging="460"/>
        <w:jc w:val="both"/>
      </w:pPr>
      <w:r>
        <w:rPr>
          <w:rStyle w:val="ZkladntextChar"/>
        </w:rPr>
        <w:t>Za účelem dosažení cílů Projektu se Smluvní strany dohodly, že podíl průmyslového výzkumu bude činit 30 % a podíl experimentálního vývoje bude činit 70 % celkových způsobilých výdajů Projektu, přičemž pod</w:t>
      </w:r>
      <w:r>
        <w:rPr>
          <w:rStyle w:val="ZkladntextChar"/>
        </w:rPr>
        <w:t>íl způsobilých výdajů Příjemce a Partnera v obou kategoriích bude ve stejném poměru, tj.:</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86"/>
        <w:gridCol w:w="3091"/>
        <w:gridCol w:w="3010"/>
      </w:tblGrid>
      <w:tr w:rsidR="00E90673" w14:paraId="00A184A1" w14:textId="77777777">
        <w:tblPrEx>
          <w:tblCellMar>
            <w:top w:w="0" w:type="dxa"/>
            <w:bottom w:w="0" w:type="dxa"/>
          </w:tblCellMar>
        </w:tblPrEx>
        <w:trPr>
          <w:trHeight w:hRule="exact" w:val="442"/>
          <w:jc w:val="center"/>
        </w:trPr>
        <w:tc>
          <w:tcPr>
            <w:tcW w:w="3086" w:type="dxa"/>
            <w:tcBorders>
              <w:top w:val="single" w:sz="4" w:space="0" w:color="auto"/>
              <w:left w:val="single" w:sz="4" w:space="0" w:color="auto"/>
            </w:tcBorders>
            <w:shd w:val="clear" w:color="auto" w:fill="auto"/>
          </w:tcPr>
          <w:p w14:paraId="042A1A13" w14:textId="77777777" w:rsidR="00E90673" w:rsidRDefault="00E90673">
            <w:pPr>
              <w:rPr>
                <w:sz w:val="10"/>
                <w:szCs w:val="10"/>
              </w:rPr>
            </w:pPr>
          </w:p>
        </w:tc>
        <w:tc>
          <w:tcPr>
            <w:tcW w:w="3091" w:type="dxa"/>
            <w:tcBorders>
              <w:top w:val="single" w:sz="4" w:space="0" w:color="auto"/>
              <w:left w:val="single" w:sz="4" w:space="0" w:color="auto"/>
            </w:tcBorders>
            <w:shd w:val="clear" w:color="auto" w:fill="auto"/>
            <w:vAlign w:val="bottom"/>
          </w:tcPr>
          <w:p w14:paraId="5E36FB3B" w14:textId="77777777" w:rsidR="00E90673" w:rsidRDefault="00B16FF0">
            <w:pPr>
              <w:pStyle w:val="Other0"/>
              <w:spacing w:after="0" w:line="240" w:lineRule="auto"/>
              <w:ind w:firstLine="560"/>
            </w:pPr>
            <w:r>
              <w:rPr>
                <w:rStyle w:val="Other"/>
              </w:rPr>
              <w:t>Příjemce</w:t>
            </w:r>
          </w:p>
        </w:tc>
        <w:tc>
          <w:tcPr>
            <w:tcW w:w="3010" w:type="dxa"/>
            <w:tcBorders>
              <w:top w:val="single" w:sz="4" w:space="0" w:color="auto"/>
              <w:left w:val="single" w:sz="4" w:space="0" w:color="auto"/>
              <w:right w:val="single" w:sz="4" w:space="0" w:color="auto"/>
            </w:tcBorders>
            <w:shd w:val="clear" w:color="auto" w:fill="auto"/>
            <w:vAlign w:val="bottom"/>
          </w:tcPr>
          <w:p w14:paraId="7E50E657" w14:textId="77777777" w:rsidR="00E90673" w:rsidRDefault="00B16FF0">
            <w:pPr>
              <w:pStyle w:val="Other0"/>
              <w:spacing w:after="0" w:line="240" w:lineRule="auto"/>
              <w:ind w:firstLine="560"/>
            </w:pPr>
            <w:r>
              <w:rPr>
                <w:rStyle w:val="Other"/>
              </w:rPr>
              <w:t>Partner</w:t>
            </w:r>
          </w:p>
        </w:tc>
      </w:tr>
      <w:tr w:rsidR="00E90673" w14:paraId="55E245A5" w14:textId="77777777">
        <w:tblPrEx>
          <w:tblCellMar>
            <w:top w:w="0" w:type="dxa"/>
            <w:bottom w:w="0" w:type="dxa"/>
          </w:tblCellMar>
        </w:tblPrEx>
        <w:trPr>
          <w:trHeight w:hRule="exact" w:val="442"/>
          <w:jc w:val="center"/>
        </w:trPr>
        <w:tc>
          <w:tcPr>
            <w:tcW w:w="3086" w:type="dxa"/>
            <w:tcBorders>
              <w:top w:val="single" w:sz="4" w:space="0" w:color="auto"/>
              <w:left w:val="single" w:sz="4" w:space="0" w:color="auto"/>
            </w:tcBorders>
            <w:shd w:val="clear" w:color="auto" w:fill="auto"/>
            <w:vAlign w:val="bottom"/>
          </w:tcPr>
          <w:p w14:paraId="4F69D30E" w14:textId="77777777" w:rsidR="00E90673" w:rsidRDefault="00B16FF0">
            <w:pPr>
              <w:pStyle w:val="Other0"/>
              <w:spacing w:after="0" w:line="240" w:lineRule="auto"/>
              <w:ind w:firstLine="560"/>
            </w:pPr>
            <w:r>
              <w:rPr>
                <w:rStyle w:val="Other"/>
              </w:rPr>
              <w:t>Podíl PV a EV, %</w:t>
            </w:r>
          </w:p>
        </w:tc>
        <w:tc>
          <w:tcPr>
            <w:tcW w:w="3091" w:type="dxa"/>
            <w:tcBorders>
              <w:top w:val="single" w:sz="4" w:space="0" w:color="auto"/>
              <w:left w:val="single" w:sz="4" w:space="0" w:color="auto"/>
            </w:tcBorders>
            <w:shd w:val="clear" w:color="auto" w:fill="auto"/>
            <w:vAlign w:val="bottom"/>
          </w:tcPr>
          <w:p w14:paraId="29D28D44" w14:textId="77777777" w:rsidR="00E90673" w:rsidRDefault="00B16FF0">
            <w:pPr>
              <w:pStyle w:val="Other0"/>
              <w:spacing w:after="0" w:line="240" w:lineRule="auto"/>
              <w:ind w:firstLine="560"/>
            </w:pPr>
            <w:r>
              <w:rPr>
                <w:rStyle w:val="Other"/>
              </w:rPr>
              <w:t>30/70</w:t>
            </w:r>
          </w:p>
        </w:tc>
        <w:tc>
          <w:tcPr>
            <w:tcW w:w="3010" w:type="dxa"/>
            <w:tcBorders>
              <w:top w:val="single" w:sz="4" w:space="0" w:color="auto"/>
              <w:left w:val="single" w:sz="4" w:space="0" w:color="auto"/>
              <w:right w:val="single" w:sz="4" w:space="0" w:color="auto"/>
            </w:tcBorders>
            <w:shd w:val="clear" w:color="auto" w:fill="auto"/>
            <w:vAlign w:val="bottom"/>
          </w:tcPr>
          <w:p w14:paraId="0D822C18" w14:textId="77777777" w:rsidR="00E90673" w:rsidRDefault="00B16FF0">
            <w:pPr>
              <w:pStyle w:val="Other0"/>
              <w:spacing w:after="0" w:line="240" w:lineRule="auto"/>
              <w:ind w:firstLine="560"/>
            </w:pPr>
            <w:r>
              <w:rPr>
                <w:rStyle w:val="Other"/>
              </w:rPr>
              <w:t>30/70</w:t>
            </w:r>
          </w:p>
        </w:tc>
      </w:tr>
      <w:tr w:rsidR="00E90673" w14:paraId="3700C2F9" w14:textId="77777777">
        <w:tblPrEx>
          <w:tblCellMar>
            <w:top w:w="0" w:type="dxa"/>
            <w:bottom w:w="0" w:type="dxa"/>
          </w:tblCellMar>
        </w:tblPrEx>
        <w:trPr>
          <w:trHeight w:hRule="exact" w:val="442"/>
          <w:jc w:val="center"/>
        </w:trPr>
        <w:tc>
          <w:tcPr>
            <w:tcW w:w="3086" w:type="dxa"/>
            <w:tcBorders>
              <w:top w:val="single" w:sz="4" w:space="0" w:color="auto"/>
              <w:left w:val="single" w:sz="4" w:space="0" w:color="auto"/>
            </w:tcBorders>
            <w:shd w:val="clear" w:color="auto" w:fill="auto"/>
            <w:vAlign w:val="bottom"/>
          </w:tcPr>
          <w:p w14:paraId="6496BC3B" w14:textId="77777777" w:rsidR="00E90673" w:rsidRDefault="00B16FF0">
            <w:pPr>
              <w:pStyle w:val="Other0"/>
              <w:spacing w:after="0" w:line="240" w:lineRule="auto"/>
              <w:ind w:firstLine="560"/>
            </w:pPr>
            <w:r>
              <w:rPr>
                <w:rStyle w:val="Other"/>
              </w:rPr>
              <w:t>Způsobilé výdaje - PV</w:t>
            </w:r>
          </w:p>
        </w:tc>
        <w:tc>
          <w:tcPr>
            <w:tcW w:w="3091" w:type="dxa"/>
            <w:tcBorders>
              <w:top w:val="single" w:sz="4" w:space="0" w:color="auto"/>
              <w:left w:val="single" w:sz="4" w:space="0" w:color="auto"/>
            </w:tcBorders>
            <w:shd w:val="clear" w:color="auto" w:fill="auto"/>
            <w:vAlign w:val="bottom"/>
          </w:tcPr>
          <w:p w14:paraId="05C015DA" w14:textId="77777777" w:rsidR="00E90673" w:rsidRDefault="00B16FF0">
            <w:pPr>
              <w:pStyle w:val="Other0"/>
              <w:spacing w:after="0" w:line="240" w:lineRule="auto"/>
              <w:ind w:firstLine="560"/>
            </w:pPr>
            <w:r>
              <w:rPr>
                <w:rStyle w:val="Other"/>
              </w:rPr>
              <w:t>2 484 089 Kč</w:t>
            </w:r>
          </w:p>
        </w:tc>
        <w:tc>
          <w:tcPr>
            <w:tcW w:w="3010" w:type="dxa"/>
            <w:tcBorders>
              <w:top w:val="single" w:sz="4" w:space="0" w:color="auto"/>
              <w:left w:val="single" w:sz="4" w:space="0" w:color="auto"/>
              <w:right w:val="single" w:sz="4" w:space="0" w:color="auto"/>
            </w:tcBorders>
            <w:shd w:val="clear" w:color="auto" w:fill="auto"/>
            <w:vAlign w:val="bottom"/>
          </w:tcPr>
          <w:p w14:paraId="35130DAF" w14:textId="77777777" w:rsidR="00E90673" w:rsidRDefault="00B16FF0">
            <w:pPr>
              <w:pStyle w:val="Other0"/>
              <w:spacing w:after="0" w:line="240" w:lineRule="auto"/>
              <w:ind w:firstLine="560"/>
            </w:pPr>
            <w:r>
              <w:rPr>
                <w:rStyle w:val="Other"/>
              </w:rPr>
              <w:t>1 452 621 Kč</w:t>
            </w:r>
          </w:p>
        </w:tc>
      </w:tr>
      <w:tr w:rsidR="00E90673" w14:paraId="494FD6E5" w14:textId="77777777">
        <w:tblPrEx>
          <w:tblCellMar>
            <w:top w:w="0" w:type="dxa"/>
            <w:bottom w:w="0" w:type="dxa"/>
          </w:tblCellMar>
        </w:tblPrEx>
        <w:trPr>
          <w:trHeight w:hRule="exact" w:val="451"/>
          <w:jc w:val="center"/>
        </w:trPr>
        <w:tc>
          <w:tcPr>
            <w:tcW w:w="3086" w:type="dxa"/>
            <w:tcBorders>
              <w:top w:val="single" w:sz="4" w:space="0" w:color="auto"/>
              <w:left w:val="single" w:sz="4" w:space="0" w:color="auto"/>
              <w:bottom w:val="single" w:sz="4" w:space="0" w:color="auto"/>
            </w:tcBorders>
            <w:shd w:val="clear" w:color="auto" w:fill="auto"/>
            <w:vAlign w:val="bottom"/>
          </w:tcPr>
          <w:p w14:paraId="3344A07A" w14:textId="77777777" w:rsidR="00E90673" w:rsidRDefault="00B16FF0">
            <w:pPr>
              <w:pStyle w:val="Other0"/>
              <w:spacing w:after="0" w:line="240" w:lineRule="auto"/>
              <w:ind w:firstLine="560"/>
            </w:pPr>
            <w:r>
              <w:rPr>
                <w:rStyle w:val="Other"/>
              </w:rPr>
              <w:t>Způsobilé výdaje - EV</w:t>
            </w:r>
          </w:p>
        </w:tc>
        <w:tc>
          <w:tcPr>
            <w:tcW w:w="3091" w:type="dxa"/>
            <w:tcBorders>
              <w:top w:val="single" w:sz="4" w:space="0" w:color="auto"/>
              <w:left w:val="single" w:sz="4" w:space="0" w:color="auto"/>
              <w:bottom w:val="single" w:sz="4" w:space="0" w:color="auto"/>
            </w:tcBorders>
            <w:shd w:val="clear" w:color="auto" w:fill="auto"/>
            <w:vAlign w:val="bottom"/>
          </w:tcPr>
          <w:p w14:paraId="6ACD2FE0" w14:textId="77777777" w:rsidR="00E90673" w:rsidRDefault="00B16FF0">
            <w:pPr>
              <w:pStyle w:val="Other0"/>
              <w:spacing w:after="0" w:line="240" w:lineRule="auto"/>
              <w:ind w:firstLine="560"/>
            </w:pPr>
            <w:r>
              <w:rPr>
                <w:rStyle w:val="Other"/>
              </w:rPr>
              <w:t>5 796 210 Kč</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bottom"/>
          </w:tcPr>
          <w:p w14:paraId="5CB2901F" w14:textId="77777777" w:rsidR="00E90673" w:rsidRDefault="00B16FF0">
            <w:pPr>
              <w:pStyle w:val="Other0"/>
              <w:spacing w:after="0" w:line="240" w:lineRule="auto"/>
              <w:ind w:firstLine="560"/>
            </w:pPr>
            <w:r>
              <w:rPr>
                <w:rStyle w:val="Other"/>
              </w:rPr>
              <w:t>3 389 451 Kč</w:t>
            </w:r>
          </w:p>
        </w:tc>
      </w:tr>
    </w:tbl>
    <w:p w14:paraId="16F3DCAC" w14:textId="77777777" w:rsidR="00E90673" w:rsidRDefault="00E90673">
      <w:pPr>
        <w:spacing w:after="279" w:line="1" w:lineRule="exact"/>
      </w:pPr>
    </w:p>
    <w:p w14:paraId="24655EEB" w14:textId="77777777" w:rsidR="00E90673" w:rsidRDefault="00B16FF0">
      <w:pPr>
        <w:pStyle w:val="Zkladntext"/>
        <w:spacing w:after="0"/>
        <w:ind w:firstLine="460"/>
        <w:jc w:val="both"/>
      </w:pPr>
      <w:r>
        <w:rPr>
          <w:rStyle w:val="ZkladntextChar"/>
        </w:rPr>
        <w:t xml:space="preserve">EV = </w:t>
      </w:r>
      <w:r>
        <w:rPr>
          <w:rStyle w:val="ZkladntextChar"/>
        </w:rPr>
        <w:t>experimentální vývoj</w:t>
      </w:r>
    </w:p>
    <w:p w14:paraId="5FF72C32" w14:textId="77777777" w:rsidR="00E90673" w:rsidRDefault="00B16FF0">
      <w:pPr>
        <w:pStyle w:val="Zkladntext"/>
        <w:spacing w:after="280"/>
        <w:ind w:firstLine="460"/>
        <w:jc w:val="both"/>
      </w:pPr>
      <w:r>
        <w:rPr>
          <w:rStyle w:val="ZkladntextChar"/>
        </w:rPr>
        <w:t>PV = průmyslový výzkum</w:t>
      </w:r>
    </w:p>
    <w:p w14:paraId="2867574D" w14:textId="77777777" w:rsidR="00E90673" w:rsidRDefault="00B16FF0">
      <w:pPr>
        <w:pStyle w:val="Zkladntext"/>
        <w:ind w:left="460"/>
        <w:jc w:val="both"/>
      </w:pPr>
      <w:r>
        <w:rPr>
          <w:rStyle w:val="ZkladntextChar"/>
        </w:rPr>
        <w:t xml:space="preserve">Míru podpory a výši maximální dotace pro jednotlivé Smluvní strany a příslušnou kategorii v souladu se závaznými podmínkami Výzvy I. programu „Aplikace“ OP TAK, včetně detailních rozpočtových položek, uvádí pak </w:t>
      </w:r>
      <w:r>
        <w:rPr>
          <w:rStyle w:val="ZkladntextChar"/>
          <w:b/>
          <w:bCs/>
          <w:sz w:val="19"/>
          <w:szCs w:val="19"/>
          <w:u w:val="single"/>
        </w:rPr>
        <w:t>P</w:t>
      </w:r>
      <w:r>
        <w:rPr>
          <w:rStyle w:val="ZkladntextChar"/>
          <w:b/>
          <w:bCs/>
          <w:sz w:val="19"/>
          <w:szCs w:val="19"/>
          <w:u w:val="single"/>
        </w:rPr>
        <w:t>říloha č. 1</w:t>
      </w:r>
      <w:r>
        <w:rPr>
          <w:rStyle w:val="ZkladntextChar"/>
          <w:b/>
          <w:bCs/>
          <w:sz w:val="19"/>
          <w:szCs w:val="19"/>
        </w:rPr>
        <w:t xml:space="preserve"> </w:t>
      </w:r>
      <w:r>
        <w:rPr>
          <w:rStyle w:val="ZkladntextChar"/>
        </w:rPr>
        <w:t>této Smlouvy.</w:t>
      </w:r>
    </w:p>
    <w:p w14:paraId="1F8CF659" w14:textId="77777777" w:rsidR="00E90673" w:rsidRDefault="00B16FF0">
      <w:pPr>
        <w:pStyle w:val="Zkladntext"/>
        <w:numPr>
          <w:ilvl w:val="1"/>
          <w:numId w:val="9"/>
        </w:numPr>
        <w:tabs>
          <w:tab w:val="left" w:pos="457"/>
        </w:tabs>
        <w:spacing w:line="312" w:lineRule="auto"/>
        <w:ind w:left="460" w:hanging="460"/>
        <w:jc w:val="both"/>
      </w:pPr>
      <w:r>
        <w:rPr>
          <w:rStyle w:val="ZkladntextChar"/>
          <w:color w:val="212121"/>
        </w:rPr>
        <w:t>Aktuální výše podpory bude stanovena zpětně, na základě Poskytovatelem uznaných způsobilých výdajů na řešení Projektu obou Smluvních stran, předložených mu v rámci žádosti o platbu dle odst. 7.3 níže.</w:t>
      </w:r>
    </w:p>
    <w:p w14:paraId="7DD371D8" w14:textId="00DD68B8" w:rsidR="00E90673" w:rsidRDefault="00B16FF0">
      <w:pPr>
        <w:pStyle w:val="Zkladntext"/>
        <w:numPr>
          <w:ilvl w:val="1"/>
          <w:numId w:val="9"/>
        </w:numPr>
        <w:tabs>
          <w:tab w:val="left" w:pos="457"/>
        </w:tabs>
        <w:spacing w:line="305" w:lineRule="auto"/>
        <w:ind w:left="460" w:hanging="460"/>
        <w:jc w:val="both"/>
        <w:rPr>
          <w:rStyle w:val="ZkladntextChar"/>
        </w:rPr>
      </w:pPr>
      <w:r>
        <w:rPr>
          <w:rStyle w:val="ZkladntextChar"/>
        </w:rPr>
        <w:t xml:space="preserve">Způsobilé výdaje vzniklé při </w:t>
      </w:r>
      <w:r>
        <w:rPr>
          <w:rStyle w:val="ZkladntextChar"/>
        </w:rPr>
        <w:t>realizaci projektu budou hrazeny ex post, tj. Partner bere na vědomí, že mu nebude poskytnuta záloha na výdaje vzniklé při řešení Projektu. Partner je povinen uhradit výdaje související s Projektem ze svých finančních prostředků. Poskytovatelem uznané způs</w:t>
      </w:r>
      <w:r>
        <w:rPr>
          <w:rStyle w:val="ZkladntextChar"/>
        </w:rPr>
        <w:t>obilé výdaje budou následně Partnerovi proplaceny na základě Příjemcem podané žádosti o platbu (dále jen „</w:t>
      </w:r>
      <w:r>
        <w:rPr>
          <w:rStyle w:val="ZkladntextChar"/>
          <w:b/>
          <w:bCs/>
          <w:sz w:val="19"/>
          <w:szCs w:val="19"/>
        </w:rPr>
        <w:t>Žádost o platbu</w:t>
      </w:r>
      <w:r>
        <w:rPr>
          <w:rStyle w:val="ZkladntextChar"/>
        </w:rPr>
        <w:t>“) a Poskytovatelem schválené míry podpory. Žádost o platbu bude podávat Příjemce vždy po ukončení etapy Projektu v souladu s podmínkam</w:t>
      </w:r>
      <w:r>
        <w:rPr>
          <w:rStyle w:val="ZkladntextChar"/>
        </w:rPr>
        <w:t>i dotačního programu, Žádostí o podporu a Rozhodnutím o poskytnutí dotace. Každá ze Smluvních stran se zavazuje uhradit vlastní náklady spojené s realizací Projektu, které nebudou uhrazeny dotací.</w:t>
      </w:r>
    </w:p>
    <w:p w14:paraId="490713F0" w14:textId="0587F776" w:rsidR="00B16FF0" w:rsidRDefault="00B16FF0" w:rsidP="00B16FF0">
      <w:pPr>
        <w:pStyle w:val="Zkladntext"/>
        <w:tabs>
          <w:tab w:val="left" w:pos="457"/>
        </w:tabs>
        <w:spacing w:line="305" w:lineRule="auto"/>
        <w:jc w:val="both"/>
        <w:rPr>
          <w:rStyle w:val="ZkladntextChar"/>
        </w:rPr>
      </w:pPr>
    </w:p>
    <w:p w14:paraId="4C2D2A3B" w14:textId="7BB9F465" w:rsidR="00B16FF0" w:rsidRDefault="00B16FF0" w:rsidP="00B16FF0">
      <w:pPr>
        <w:pStyle w:val="Zkladntext"/>
        <w:tabs>
          <w:tab w:val="left" w:pos="457"/>
        </w:tabs>
        <w:spacing w:line="305" w:lineRule="auto"/>
        <w:jc w:val="both"/>
        <w:rPr>
          <w:rStyle w:val="ZkladntextChar"/>
        </w:rPr>
      </w:pPr>
    </w:p>
    <w:p w14:paraId="27E1B42A" w14:textId="77777777" w:rsidR="00B16FF0" w:rsidRDefault="00B16FF0" w:rsidP="00B16FF0">
      <w:pPr>
        <w:pStyle w:val="Zkladntext"/>
        <w:tabs>
          <w:tab w:val="left" w:pos="457"/>
        </w:tabs>
        <w:spacing w:line="305" w:lineRule="auto"/>
        <w:jc w:val="both"/>
      </w:pPr>
    </w:p>
    <w:p w14:paraId="33C3708B" w14:textId="77777777" w:rsidR="00E90673" w:rsidRDefault="00B16FF0">
      <w:pPr>
        <w:pStyle w:val="Zkladntext"/>
        <w:numPr>
          <w:ilvl w:val="1"/>
          <w:numId w:val="9"/>
        </w:numPr>
        <w:tabs>
          <w:tab w:val="left" w:pos="451"/>
        </w:tabs>
        <w:ind w:left="460" w:hanging="460"/>
        <w:jc w:val="both"/>
      </w:pPr>
      <w:r>
        <w:rPr>
          <w:rStyle w:val="ZkladntextChar"/>
        </w:rPr>
        <w:lastRenderedPageBreak/>
        <w:t xml:space="preserve">Příjemce převede ze svého bankovního účtu </w:t>
      </w:r>
      <w:r>
        <w:rPr>
          <w:rStyle w:val="ZkladntextChar"/>
        </w:rPr>
        <w:t>Partnerovi na jeho bankovní účet příslušnou část poskytnuté dotace do 14 dnů od přijetí dotace od Poskytovatele na svůj účet a ve stejné lhůtě bude písemně informovat Partnera o vyhodnocení žádosti o platbu Poskytovatelem a o výši Poskytovatelem uznaných z</w:t>
      </w:r>
      <w:r>
        <w:rPr>
          <w:rStyle w:val="ZkladntextChar"/>
        </w:rPr>
        <w:t>působilých výdajů Smluvních stran. Tento převod bude proveden na základě dohody o převodu části dotace uzavřené mezi Smluvními stranami (dále jen „</w:t>
      </w:r>
      <w:r>
        <w:rPr>
          <w:rStyle w:val="ZkladntextChar"/>
          <w:b/>
          <w:bCs/>
          <w:sz w:val="19"/>
          <w:szCs w:val="19"/>
        </w:rPr>
        <w:t>Dohoda o převodu dotace</w:t>
      </w:r>
      <w:r>
        <w:rPr>
          <w:rStyle w:val="ZkladntextChar"/>
        </w:rPr>
        <w:t>“).</w:t>
      </w:r>
    </w:p>
    <w:p w14:paraId="6BC14EBF" w14:textId="77777777" w:rsidR="00E90673" w:rsidRDefault="00B16FF0">
      <w:pPr>
        <w:pStyle w:val="Zkladntext"/>
        <w:numPr>
          <w:ilvl w:val="1"/>
          <w:numId w:val="9"/>
        </w:numPr>
        <w:tabs>
          <w:tab w:val="left" w:pos="451"/>
        </w:tabs>
        <w:spacing w:line="300" w:lineRule="auto"/>
        <w:ind w:left="460" w:hanging="460"/>
        <w:jc w:val="both"/>
      </w:pPr>
      <w:r>
        <w:rPr>
          <w:rStyle w:val="ZkladntextChar"/>
        </w:rPr>
        <w:t>Bankovní spojení Partnera, včetně variabilního symbolu pro identifikaci platby, je</w:t>
      </w:r>
      <w:r>
        <w:rPr>
          <w:rStyle w:val="ZkladntextChar"/>
        </w:rPr>
        <w:t xml:space="preserve"> uvedeno v čl. I Smlouvy.</w:t>
      </w:r>
    </w:p>
    <w:p w14:paraId="71F6F5D0" w14:textId="77777777" w:rsidR="00E90673" w:rsidRDefault="00B16FF0">
      <w:pPr>
        <w:pStyle w:val="Zkladntext"/>
        <w:numPr>
          <w:ilvl w:val="1"/>
          <w:numId w:val="9"/>
        </w:numPr>
        <w:tabs>
          <w:tab w:val="left" w:pos="451"/>
        </w:tabs>
        <w:spacing w:line="300" w:lineRule="auto"/>
        <w:ind w:left="460" w:hanging="460"/>
        <w:jc w:val="both"/>
      </w:pPr>
      <w:r>
        <w:rPr>
          <w:rStyle w:val="ZkladntextChar"/>
        </w:rPr>
        <w:t>Smluvní strany upraví svůj podíl na dotaci ze strany Poskytovatele, celkových nákladech na řešení Projektu i technické náplni řešení Projektu, pokud bude rozhodnutím Poskytovatele změněna výše dotace požadované v Žádosti o podporu</w:t>
      </w:r>
      <w:r>
        <w:rPr>
          <w:rStyle w:val="ZkladntextChar"/>
        </w:rPr>
        <w:t>.</w:t>
      </w:r>
    </w:p>
    <w:p w14:paraId="2A41134A" w14:textId="77777777" w:rsidR="00E90673" w:rsidRDefault="00B16FF0">
      <w:pPr>
        <w:pStyle w:val="Zkladntext"/>
        <w:numPr>
          <w:ilvl w:val="1"/>
          <w:numId w:val="9"/>
        </w:numPr>
        <w:tabs>
          <w:tab w:val="left" w:pos="451"/>
        </w:tabs>
        <w:spacing w:line="305" w:lineRule="auto"/>
        <w:ind w:left="460" w:hanging="460"/>
        <w:jc w:val="both"/>
      </w:pPr>
      <w:r>
        <w:rPr>
          <w:rStyle w:val="ZkladntextChar"/>
        </w:rPr>
        <w:t>Smluvní strany se zavazují vykazovat za způsobilé jen takové výdaje, které byly vynaloženy výlučně za účelem řešení Projektu v souladu Pravidly pro žadatele a příjemce z OP TAK - obecná část a dále Pravidly pro žadatele a příjemce z OP TAK - zvláštní čás</w:t>
      </w:r>
      <w:r>
        <w:rPr>
          <w:rStyle w:val="ZkladntextChar"/>
        </w:rPr>
        <w:t>t a souvisejícími vnitřními předpisy Poskytovatele, zejména pak Přílohou č. 3 - Vymezení způsobilých výdajů Výzvy I. programu „Aplikace“.</w:t>
      </w:r>
    </w:p>
    <w:p w14:paraId="1D8DD8EC" w14:textId="77777777" w:rsidR="00E90673" w:rsidRDefault="00B16FF0">
      <w:pPr>
        <w:pStyle w:val="Zkladntext"/>
        <w:numPr>
          <w:ilvl w:val="1"/>
          <w:numId w:val="9"/>
        </w:numPr>
        <w:tabs>
          <w:tab w:val="left" w:pos="451"/>
        </w:tabs>
        <w:ind w:left="460" w:hanging="460"/>
        <w:jc w:val="both"/>
      </w:pPr>
      <w:r>
        <w:rPr>
          <w:rStyle w:val="ZkladntextChar"/>
        </w:rPr>
        <w:t>Smluvní strany se zavazují použít účelovou podporu v souladu se zákonem č. 218/2000 Sb., o rozpočtových pravidlech a o</w:t>
      </w:r>
      <w:r>
        <w:rPr>
          <w:rStyle w:val="ZkladntextChar"/>
        </w:rPr>
        <w:t xml:space="preserve"> změně některých souvisejících zákonů (rozpočtová pravidla), ve znění pozdějších předpisů, a zákonem o podpoře výzkumu, experimentálního vývoje a inovací.</w:t>
      </w:r>
    </w:p>
    <w:p w14:paraId="65C7A3CF" w14:textId="77777777" w:rsidR="00E90673" w:rsidRDefault="00B16FF0">
      <w:pPr>
        <w:pStyle w:val="Zkladntext"/>
        <w:numPr>
          <w:ilvl w:val="1"/>
          <w:numId w:val="9"/>
        </w:numPr>
        <w:tabs>
          <w:tab w:val="left" w:pos="451"/>
        </w:tabs>
        <w:ind w:left="460" w:hanging="460"/>
        <w:jc w:val="both"/>
      </w:pPr>
      <w:r>
        <w:rPr>
          <w:rStyle w:val="ZkladntextChar"/>
        </w:rPr>
        <w:t xml:space="preserve">Smluvní strany se dále zavazují, že při realizaci Projektu budou při nákupu veškerého zboží nebo </w:t>
      </w:r>
      <w:r>
        <w:rPr>
          <w:rStyle w:val="ZkladntextChar"/>
        </w:rPr>
        <w:t>služeb od třetích osob postupovat v souladu se zákonem č. 134/2016 Sb., o zadávání veřejných zakázek, ve znění pozdějších předpisů, a dále dle pravidel dotačního programu.</w:t>
      </w:r>
    </w:p>
    <w:p w14:paraId="36E42061" w14:textId="77777777" w:rsidR="00E90673" w:rsidRDefault="00B16FF0">
      <w:pPr>
        <w:pStyle w:val="Zkladntext"/>
        <w:numPr>
          <w:ilvl w:val="1"/>
          <w:numId w:val="9"/>
        </w:numPr>
        <w:tabs>
          <w:tab w:val="left" w:pos="510"/>
        </w:tabs>
        <w:spacing w:line="305" w:lineRule="auto"/>
        <w:ind w:left="460" w:hanging="460"/>
        <w:jc w:val="both"/>
      </w:pPr>
      <w:r>
        <w:rPr>
          <w:rStyle w:val="ZkladntextChar"/>
        </w:rPr>
        <w:t>Smluvní strany se zavazují vést o způsobilých výdajích samostatnou účetní evidenci p</w:t>
      </w:r>
      <w:r>
        <w:rPr>
          <w:rStyle w:val="ZkladntextChar"/>
        </w:rPr>
        <w:t xml:space="preserve">odle zákona č. 563/1991 Sb., o účetnictví, ve znění pozdějších předpisů, a v rámci této evidence sledovat výdaje hrazené z poskytnuté účelové dotace. Tuto evidenci se Smluvní strany zavazují uchovávat po dobu 10 let od ukončení řešení Projektu. Při vedení </w:t>
      </w:r>
      <w:r>
        <w:rPr>
          <w:rStyle w:val="ZkladntextChar"/>
        </w:rPr>
        <w:t>této účetní evidence je Partner povinen dodržovat běžné účetní zvyklosti a příslušné závazné podmínky uvedené v zásadách, pokynech, směrnicích nebo v jiných předpisech, uveřejněných ve Finančním zpravodaji Ministerstva financí, nebo jiným obdobným způsobem</w:t>
      </w:r>
      <w:r>
        <w:rPr>
          <w:rStyle w:val="ZkladntextChar"/>
        </w:rPr>
        <w:t>. Stanoví-li tak Příjemce, je Partner povinen předložit účetnictví, vztahující se k Projektu, k auditu.</w:t>
      </w:r>
    </w:p>
    <w:p w14:paraId="68BAFD75" w14:textId="77777777" w:rsidR="00E90673" w:rsidRDefault="00B16FF0">
      <w:pPr>
        <w:pStyle w:val="Zkladntext"/>
        <w:numPr>
          <w:ilvl w:val="1"/>
          <w:numId w:val="9"/>
        </w:numPr>
        <w:tabs>
          <w:tab w:val="left" w:pos="490"/>
        </w:tabs>
        <w:spacing w:line="305" w:lineRule="auto"/>
        <w:ind w:left="460" w:hanging="460"/>
        <w:jc w:val="both"/>
      </w:pPr>
      <w:r>
        <w:rPr>
          <w:rStyle w:val="ZkladntextChar"/>
        </w:rPr>
        <w:t>Nedojde-li k poskytnutí příslušné části dotace Poskytovatelem Příjemci nebo dojde-li k opožděnému poskytnutí příslušné části dotace poskytovatelem Příje</w:t>
      </w:r>
      <w:r>
        <w:rPr>
          <w:rStyle w:val="ZkladntextChar"/>
        </w:rPr>
        <w:t>mci v důsledku rozpočtového provizoria podle zvláštního právního předpisu, Příjemce neodpovídá Partnerovi projektu za škodu, která vznikla Partnerovi jako důsledek této situace.</w:t>
      </w:r>
    </w:p>
    <w:p w14:paraId="689A51A2" w14:textId="77777777" w:rsidR="00E90673" w:rsidRDefault="00B16FF0">
      <w:pPr>
        <w:pStyle w:val="Zkladntext"/>
        <w:numPr>
          <w:ilvl w:val="1"/>
          <w:numId w:val="9"/>
        </w:numPr>
        <w:tabs>
          <w:tab w:val="left" w:pos="510"/>
        </w:tabs>
        <w:spacing w:after="620"/>
        <w:ind w:left="460" w:hanging="460"/>
        <w:jc w:val="both"/>
      </w:pPr>
      <w:r>
        <w:rPr>
          <w:rStyle w:val="ZkladntextChar"/>
        </w:rPr>
        <w:t>Pokud vznikne při provádění Projektu finanční ztráta, tuto ztrátu nese každá z</w:t>
      </w:r>
      <w:r>
        <w:rPr>
          <w:rStyle w:val="ZkladntextChar"/>
        </w:rPr>
        <w:t>e Smluvních stran sama za tu část Projektu, za níž nese odpovědnost, s výjimkou finančních ztrát vzniklých porušením této Smlouvy či jiných závazných pravidel pro řešení Projektu některou ze Smluvních stran, které nese ta Smluvní strana, která ztrátu takov</w:t>
      </w:r>
      <w:r>
        <w:rPr>
          <w:rStyle w:val="ZkladntextChar"/>
        </w:rPr>
        <w:t>ým porušením způsobila.</w:t>
      </w:r>
    </w:p>
    <w:p w14:paraId="033AB5C8" w14:textId="77777777" w:rsidR="00E90673" w:rsidRDefault="00B16FF0">
      <w:pPr>
        <w:pStyle w:val="Heading40"/>
        <w:keepNext/>
        <w:keepLines/>
        <w:spacing w:after="0"/>
      </w:pPr>
      <w:bookmarkStart w:id="6" w:name="bookmark20"/>
      <w:r>
        <w:rPr>
          <w:rStyle w:val="Heading4"/>
          <w:b/>
          <w:bCs/>
        </w:rPr>
        <w:t>Článek VIII</w:t>
      </w:r>
      <w:bookmarkEnd w:id="6"/>
    </w:p>
    <w:p w14:paraId="7E5C6BC8" w14:textId="77777777" w:rsidR="00E90673" w:rsidRDefault="00B16FF0">
      <w:pPr>
        <w:pStyle w:val="Heading40"/>
        <w:keepNext/>
        <w:keepLines/>
        <w:spacing w:after="100"/>
      </w:pPr>
      <w:r>
        <w:rPr>
          <w:rStyle w:val="Heading4"/>
          <w:b/>
          <w:bCs/>
        </w:rPr>
        <w:t>Vkládané duševní vlastnictví a know-how</w:t>
      </w:r>
    </w:p>
    <w:p w14:paraId="3A9FC55B" w14:textId="77777777" w:rsidR="00E90673" w:rsidRDefault="00B16FF0">
      <w:pPr>
        <w:pStyle w:val="Zkladntext"/>
        <w:numPr>
          <w:ilvl w:val="1"/>
          <w:numId w:val="10"/>
        </w:numPr>
        <w:tabs>
          <w:tab w:val="left" w:pos="451"/>
        </w:tabs>
        <w:spacing w:line="305" w:lineRule="auto"/>
        <w:jc w:val="both"/>
      </w:pPr>
      <w:r>
        <w:rPr>
          <w:rStyle w:val="ZkladntextChar"/>
        </w:rPr>
        <w:t>Pro úspěšnou realizaci Projektu poskytnou Smluvní strany toto své know-how:</w:t>
      </w:r>
    </w:p>
    <w:p w14:paraId="1E62FB9E" w14:textId="77777777" w:rsidR="00E90673" w:rsidRDefault="00B16FF0">
      <w:pPr>
        <w:pStyle w:val="Zkladntext"/>
        <w:spacing w:after="0" w:line="305" w:lineRule="auto"/>
        <w:ind w:firstLine="460"/>
        <w:jc w:val="both"/>
      </w:pPr>
      <w:r>
        <w:rPr>
          <w:rStyle w:val="ZkladntextChar"/>
        </w:rPr>
        <w:t>Příjemce poskytuje:</w:t>
      </w:r>
    </w:p>
    <w:p w14:paraId="565BA1C8" w14:textId="77777777" w:rsidR="00E90673" w:rsidRDefault="00B16FF0">
      <w:pPr>
        <w:pStyle w:val="Zkladntext"/>
        <w:numPr>
          <w:ilvl w:val="0"/>
          <w:numId w:val="11"/>
        </w:numPr>
        <w:tabs>
          <w:tab w:val="left" w:pos="720"/>
        </w:tabs>
        <w:spacing w:after="0" w:line="305" w:lineRule="auto"/>
        <w:ind w:firstLine="360"/>
        <w:jc w:val="both"/>
      </w:pPr>
      <w:r>
        <w:rPr>
          <w:rStyle w:val="ZkladntextChar"/>
        </w:rPr>
        <w:t>Čištění obtížně biologicky čistitelných odpadních vod (CZ 33233 U1)</w:t>
      </w:r>
    </w:p>
    <w:p w14:paraId="145A5724" w14:textId="18C97146" w:rsidR="00E90673" w:rsidRDefault="00B16FF0">
      <w:pPr>
        <w:pStyle w:val="Zkladntext"/>
        <w:numPr>
          <w:ilvl w:val="0"/>
          <w:numId w:val="11"/>
        </w:numPr>
        <w:tabs>
          <w:tab w:val="left" w:pos="720"/>
        </w:tabs>
        <w:spacing w:line="305" w:lineRule="auto"/>
        <w:ind w:left="720" w:hanging="360"/>
        <w:jc w:val="both"/>
        <w:rPr>
          <w:rStyle w:val="ZkladntextChar"/>
        </w:rPr>
      </w:pPr>
      <w:r>
        <w:rPr>
          <w:rStyle w:val="ZkladntextChar"/>
        </w:rPr>
        <w:t>Membránová filtrační jednotka pro odstranění arzenu, hliníku, manganu a železa z vody (CZ 35491 U1)</w:t>
      </w:r>
    </w:p>
    <w:p w14:paraId="030B3EE2" w14:textId="61781D45" w:rsidR="00B16FF0" w:rsidRDefault="00B16FF0" w:rsidP="00B16FF0">
      <w:pPr>
        <w:pStyle w:val="Zkladntext"/>
        <w:tabs>
          <w:tab w:val="left" w:pos="720"/>
        </w:tabs>
        <w:spacing w:line="305" w:lineRule="auto"/>
        <w:jc w:val="both"/>
        <w:rPr>
          <w:rStyle w:val="ZkladntextChar"/>
        </w:rPr>
      </w:pPr>
    </w:p>
    <w:p w14:paraId="5807D09C" w14:textId="3EDADAC5" w:rsidR="00B16FF0" w:rsidRDefault="00B16FF0" w:rsidP="00B16FF0">
      <w:pPr>
        <w:pStyle w:val="Zkladntext"/>
        <w:tabs>
          <w:tab w:val="left" w:pos="720"/>
        </w:tabs>
        <w:spacing w:line="305" w:lineRule="auto"/>
        <w:jc w:val="both"/>
        <w:rPr>
          <w:rStyle w:val="ZkladntextChar"/>
        </w:rPr>
      </w:pPr>
    </w:p>
    <w:p w14:paraId="6D079932" w14:textId="578D0701" w:rsidR="00B16FF0" w:rsidRDefault="00B16FF0" w:rsidP="00B16FF0">
      <w:pPr>
        <w:pStyle w:val="Zkladntext"/>
        <w:tabs>
          <w:tab w:val="left" w:pos="720"/>
        </w:tabs>
        <w:spacing w:line="305" w:lineRule="auto"/>
        <w:jc w:val="both"/>
        <w:rPr>
          <w:rStyle w:val="ZkladntextChar"/>
        </w:rPr>
      </w:pPr>
    </w:p>
    <w:p w14:paraId="5852844F" w14:textId="77777777" w:rsidR="00B16FF0" w:rsidRDefault="00B16FF0" w:rsidP="00B16FF0">
      <w:pPr>
        <w:pStyle w:val="Zkladntext"/>
        <w:tabs>
          <w:tab w:val="left" w:pos="720"/>
        </w:tabs>
        <w:spacing w:line="305" w:lineRule="auto"/>
        <w:jc w:val="both"/>
      </w:pPr>
    </w:p>
    <w:p w14:paraId="68CDBF9D" w14:textId="77777777" w:rsidR="00E90673" w:rsidRDefault="00B16FF0">
      <w:pPr>
        <w:pStyle w:val="Zkladntext"/>
        <w:spacing w:after="160" w:line="240" w:lineRule="auto"/>
        <w:ind w:firstLine="360"/>
        <w:jc w:val="both"/>
      </w:pPr>
      <w:r>
        <w:rPr>
          <w:rStyle w:val="ZkladntextChar"/>
        </w:rPr>
        <w:lastRenderedPageBreak/>
        <w:t>- Terciární filtr pro odstraňování léčiv a/nebo látek osobní péče z odpadní vody (CZ 33388 U1)</w:t>
      </w:r>
    </w:p>
    <w:p w14:paraId="383CEB70" w14:textId="77777777" w:rsidR="00E90673" w:rsidRDefault="00B16FF0">
      <w:pPr>
        <w:pStyle w:val="Zkladntext"/>
        <w:spacing w:after="500" w:line="305" w:lineRule="auto"/>
        <w:ind w:firstLine="360"/>
        <w:jc w:val="both"/>
      </w:pPr>
      <w:r>
        <w:rPr>
          <w:rStyle w:val="ZkladntextChar"/>
        </w:rPr>
        <w:t>Partner poskytuje:</w:t>
      </w:r>
    </w:p>
    <w:p w14:paraId="1420F5C4" w14:textId="77777777" w:rsidR="00E90673" w:rsidRDefault="00B16FF0">
      <w:pPr>
        <w:pStyle w:val="Zkladntext"/>
        <w:numPr>
          <w:ilvl w:val="0"/>
          <w:numId w:val="11"/>
        </w:numPr>
        <w:tabs>
          <w:tab w:val="left" w:pos="720"/>
        </w:tabs>
        <w:spacing w:line="305" w:lineRule="auto"/>
        <w:ind w:left="720" w:hanging="360"/>
        <w:jc w:val="both"/>
      </w:pPr>
      <w:r>
        <w:rPr>
          <w:rStyle w:val="ZkladntextChar"/>
        </w:rPr>
        <w:t>Potřebné odborné zkušenosti a znalosti, ze</w:t>
      </w:r>
      <w:r>
        <w:rPr>
          <w:rStyle w:val="ZkladntextChar"/>
        </w:rPr>
        <w:t>jména v oblasti chemie, ale také i v principiálních záležitostech fyzikálních a chemických aspektů úpravy vody. Tato odbornost by pak měla být využita při návrhu, ale zejména při vyhodnocování experimentů a při formulaci jejich závěrů a doporučení pro prov</w:t>
      </w:r>
      <w:r>
        <w:rPr>
          <w:rStyle w:val="ZkladntextChar"/>
        </w:rPr>
        <w:t>ozní nastavení funkčního zařízení pro úpravu vody (výsledek 2).</w:t>
      </w:r>
    </w:p>
    <w:p w14:paraId="4F811E05" w14:textId="77777777" w:rsidR="00E90673" w:rsidRDefault="00B16FF0">
      <w:pPr>
        <w:pStyle w:val="Zkladntext"/>
        <w:spacing w:after="200" w:line="305" w:lineRule="auto"/>
        <w:ind w:firstLine="360"/>
        <w:jc w:val="both"/>
      </w:pPr>
      <w:r>
        <w:rPr>
          <w:rStyle w:val="ZkladntextChar"/>
        </w:rPr>
        <w:t>Na výše uvedené (vnášené) know-how a jeho využití se vztahuje odst. 9.3 této Smlouvy.</w:t>
      </w:r>
    </w:p>
    <w:p w14:paraId="27697A0A" w14:textId="77777777" w:rsidR="00E90673" w:rsidRDefault="00B16FF0">
      <w:pPr>
        <w:pStyle w:val="Heading40"/>
        <w:keepNext/>
        <w:keepLines/>
        <w:spacing w:after="0" w:line="254" w:lineRule="auto"/>
      </w:pPr>
      <w:bookmarkStart w:id="7" w:name="bookmark23"/>
      <w:r>
        <w:rPr>
          <w:rStyle w:val="Heading4"/>
          <w:b/>
          <w:bCs/>
        </w:rPr>
        <w:t>Článek IX</w:t>
      </w:r>
      <w:bookmarkEnd w:id="7"/>
    </w:p>
    <w:p w14:paraId="147B8B68" w14:textId="77777777" w:rsidR="00E90673" w:rsidRDefault="00B16FF0">
      <w:pPr>
        <w:pStyle w:val="Heading40"/>
        <w:keepNext/>
        <w:keepLines/>
        <w:spacing w:after="160" w:line="254" w:lineRule="auto"/>
      </w:pPr>
      <w:r>
        <w:rPr>
          <w:rStyle w:val="Heading4"/>
          <w:b/>
          <w:bCs/>
        </w:rPr>
        <w:t>Duševní vlastnictví</w:t>
      </w:r>
    </w:p>
    <w:p w14:paraId="629FC9FB" w14:textId="77777777" w:rsidR="00E90673" w:rsidRDefault="00B16FF0">
      <w:pPr>
        <w:pStyle w:val="Zkladntext"/>
        <w:numPr>
          <w:ilvl w:val="1"/>
          <w:numId w:val="12"/>
        </w:numPr>
        <w:tabs>
          <w:tab w:val="left" w:pos="509"/>
        </w:tabs>
        <w:spacing w:line="305" w:lineRule="auto"/>
        <w:ind w:left="500" w:hanging="500"/>
        <w:jc w:val="both"/>
      </w:pPr>
      <w:r>
        <w:rPr>
          <w:rStyle w:val="ZkladntextChar"/>
        </w:rPr>
        <w:t>Právní vztahy vzniklé v souvislosti s ochranou duševního vlastnictví vytvoře</w:t>
      </w:r>
      <w:r>
        <w:rPr>
          <w:rStyle w:val="ZkladntextChar"/>
        </w:rPr>
        <w:t>ného při plnění účelu Smlouvy se řídí obecně závaznými právními předpisy České republiky, zejména zákonem č. 527/1990 Sb., o vynálezech a zlepšovacích návrzích, zákonem č. 207/2000 Sb., o ochraně průmyslových vzorů, zákonem č. 478/1992 Sb., o užitných vzor</w:t>
      </w:r>
      <w:r>
        <w:rPr>
          <w:rStyle w:val="ZkladntextChar"/>
        </w:rPr>
        <w:t>ech, zákonem č. 221/2006 Sb., o vymáhání práv z průmyslového vlastnictví a o ochraně obchodního tajemství, zákonem č. 206/2000 Sb., o ochraně biotechnologických vynálezů, zákonem o podpoře výzkumu, experimentálního vývoje a inovací, ve znění pozdějších pře</w:t>
      </w:r>
      <w:r>
        <w:rPr>
          <w:rStyle w:val="ZkladntextChar"/>
        </w:rPr>
        <w:t>dpisů.</w:t>
      </w:r>
    </w:p>
    <w:p w14:paraId="27147AAD" w14:textId="77777777" w:rsidR="00E90673" w:rsidRDefault="00B16FF0">
      <w:pPr>
        <w:pStyle w:val="Zkladntext"/>
        <w:numPr>
          <w:ilvl w:val="1"/>
          <w:numId w:val="12"/>
        </w:numPr>
        <w:tabs>
          <w:tab w:val="left" w:pos="509"/>
        </w:tabs>
        <w:ind w:left="500" w:hanging="500"/>
        <w:jc w:val="both"/>
      </w:pPr>
      <w:r>
        <w:rPr>
          <w:rStyle w:val="ZkladntextChar"/>
        </w:rPr>
        <w:t xml:space="preserve">Předmětem duševního vlastnictví se pro účely Smlouvy rozumí jakýkoli výsledek duševní činnosti, na jehož základě vznikne nehmotný statek, který je objektivně zachytitelný, který má faktickou či potencionální výrobní, průmyslovou či vědeckou </w:t>
      </w:r>
      <w:r>
        <w:rPr>
          <w:rStyle w:val="ZkladntextChar"/>
        </w:rPr>
        <w:t>hodnotu. Jedná se zejména o vynálezy, technická řešení chráněná užitným vzorem, průmyslové vzory, zlepšovací návrhy, biotechnologické vynálezy, ochranné známky, know-how a další výsledky duševní činnosti.</w:t>
      </w:r>
    </w:p>
    <w:p w14:paraId="57B3062E" w14:textId="77777777" w:rsidR="00E90673" w:rsidRDefault="00B16FF0">
      <w:pPr>
        <w:pStyle w:val="Zkladntext"/>
        <w:numPr>
          <w:ilvl w:val="1"/>
          <w:numId w:val="12"/>
        </w:numPr>
        <w:tabs>
          <w:tab w:val="left" w:pos="509"/>
        </w:tabs>
        <w:ind w:left="500" w:hanging="500"/>
        <w:jc w:val="both"/>
      </w:pPr>
      <w:r>
        <w:rPr>
          <w:rStyle w:val="ZkladntextChar"/>
        </w:rPr>
        <w:t>Předměty duševního vlastnictví, které jsou ve vlast</w:t>
      </w:r>
      <w:r>
        <w:rPr>
          <w:rStyle w:val="ZkladntextChar"/>
        </w:rPr>
        <w:t>nictví jednotlivých Smluvních stran před uzavřením Smlouvy a které jsou potřebné pro realizaci Projektu nebo pro užívání jeho výsledků, zůstávají ve vlastnictví té Smluvní strany, která tyto předměty poskytla, a tato Smluvní strana umožní využívání předmět</w:t>
      </w:r>
      <w:r>
        <w:rPr>
          <w:rStyle w:val="ZkladntextChar"/>
        </w:rPr>
        <w:t>ů průmyslového vlastnictví jí náležících (uvedených v čl. VIII výše) druhé Smluvní straně v rozsahu potřebném pro účely realizace Projektu.</w:t>
      </w:r>
    </w:p>
    <w:p w14:paraId="0A00E98E" w14:textId="77777777" w:rsidR="00E90673" w:rsidRDefault="00B16FF0">
      <w:pPr>
        <w:pStyle w:val="Zkladntext"/>
        <w:numPr>
          <w:ilvl w:val="1"/>
          <w:numId w:val="12"/>
        </w:numPr>
        <w:tabs>
          <w:tab w:val="left" w:pos="509"/>
        </w:tabs>
        <w:ind w:left="500" w:hanging="500"/>
        <w:jc w:val="both"/>
      </w:pPr>
      <w:r>
        <w:rPr>
          <w:rStyle w:val="ZkladntextChar"/>
        </w:rPr>
        <w:t>Smluvní strany se dohodly na tom, že duševní vlastnictví vzniklé při plnění úkolů v rámci Projektu je majetkem té Sm</w:t>
      </w:r>
      <w:r>
        <w:rPr>
          <w:rStyle w:val="ZkladntextChar"/>
        </w:rPr>
        <w:t>luvní strany, která duševní vlastnictví vytvořila. Smluvní strany si navzájem oznámí vytvoření duševního vlastnictví a Smluvní strana, která je majitelem takového duševního vlastnictví nese náklady spojené s podáním přihlášek a vedením příslušných řízení.</w:t>
      </w:r>
    </w:p>
    <w:p w14:paraId="600CB411" w14:textId="77777777" w:rsidR="00E90673" w:rsidRDefault="00B16FF0">
      <w:pPr>
        <w:pStyle w:val="Zkladntext"/>
        <w:numPr>
          <w:ilvl w:val="1"/>
          <w:numId w:val="12"/>
        </w:numPr>
        <w:tabs>
          <w:tab w:val="left" w:pos="509"/>
        </w:tabs>
        <w:spacing w:line="305" w:lineRule="auto"/>
        <w:ind w:left="500" w:hanging="500"/>
        <w:jc w:val="both"/>
      </w:pPr>
      <w:r>
        <w:rPr>
          <w:rStyle w:val="ZkladntextChar"/>
        </w:rPr>
        <w:t>Vznikne-li duševní vlastnictví při plnění úkolů v rámci Projektu prokazatelně spoluprací obou Smluvních stran, je toto duševní vlastnictví společným majetkem obou Smluvních stran, a to v tom poměru majetkových podílů, v jakém se na vytvoření duševního vlas</w:t>
      </w:r>
      <w:r>
        <w:rPr>
          <w:rStyle w:val="ZkladntextChar"/>
        </w:rPr>
        <w:t>tnictví podílely. Smluvní strany jsou si vzájemně nápomocny při přípravě podání přihlášek, a to i zahraničních. Smluvní strany se v poměru jejich majetkových podílů na výsledku podílejí na nákladech spojených s podáním přihlášek a vedením příslušných řízen</w:t>
      </w:r>
      <w:r>
        <w:rPr>
          <w:rStyle w:val="ZkladntextChar"/>
        </w:rPr>
        <w:t>í. V rámci vyhodnocování, která Smluvní strana duševní vlastnictví (vzniklé při plnění úkolů v rámci Projektu) vytvořila a jaký je její majetkový podíl na něm, se zohlední nejen tvůrčí činnost dané Smluvní strany v rámci Projektu, ale také duševní vlastnic</w:t>
      </w:r>
      <w:r>
        <w:rPr>
          <w:rStyle w:val="ZkladntextChar"/>
        </w:rPr>
        <w:t>tví vnesené touto Smluvní stranou do Projektu.</w:t>
      </w:r>
    </w:p>
    <w:p w14:paraId="6264D4F4" w14:textId="70AAA775" w:rsidR="00E90673" w:rsidRDefault="00B16FF0">
      <w:pPr>
        <w:pStyle w:val="Zkladntext"/>
        <w:numPr>
          <w:ilvl w:val="1"/>
          <w:numId w:val="12"/>
        </w:numPr>
        <w:tabs>
          <w:tab w:val="left" w:pos="509"/>
        </w:tabs>
        <w:ind w:left="500" w:hanging="500"/>
        <w:jc w:val="both"/>
        <w:rPr>
          <w:rStyle w:val="ZkladntextChar"/>
        </w:rPr>
      </w:pPr>
      <w:r>
        <w:rPr>
          <w:rStyle w:val="ZkladntextChar"/>
        </w:rPr>
        <w:t>Nebude-li jedna ze Smluvních stran, kterým patří příslušný výsledek, resp. práva k tomuto výsledku, mít zájem na podání přihlášky, může druhá Smluvní strana požádat o převedení práva na podání takové přihlášky</w:t>
      </w:r>
      <w:r>
        <w:rPr>
          <w:rStyle w:val="ZkladntextChar"/>
        </w:rPr>
        <w:t xml:space="preserve"> na sebe. Smluvní strany před převodem projednají podmínky převedení práva podat přihlášku. Smluvní strany jsou si vzájemně nápomocny při přípravě podání přihlášek, a to i zahraničních. Smluvní</w:t>
      </w:r>
    </w:p>
    <w:p w14:paraId="5DE72EC2" w14:textId="14F4B635" w:rsidR="00B16FF0" w:rsidRDefault="00B16FF0" w:rsidP="00B16FF0">
      <w:pPr>
        <w:pStyle w:val="Zkladntext"/>
        <w:tabs>
          <w:tab w:val="left" w:pos="509"/>
        </w:tabs>
        <w:jc w:val="both"/>
        <w:rPr>
          <w:rStyle w:val="ZkladntextChar"/>
        </w:rPr>
      </w:pPr>
    </w:p>
    <w:p w14:paraId="0AFEDB9C" w14:textId="6E3BA6AB" w:rsidR="00B16FF0" w:rsidRDefault="00B16FF0" w:rsidP="00B16FF0">
      <w:pPr>
        <w:pStyle w:val="Zkladntext"/>
        <w:tabs>
          <w:tab w:val="left" w:pos="509"/>
        </w:tabs>
        <w:jc w:val="both"/>
        <w:rPr>
          <w:rStyle w:val="ZkladntextChar"/>
        </w:rPr>
      </w:pPr>
    </w:p>
    <w:p w14:paraId="0175D467" w14:textId="206224A6" w:rsidR="00B16FF0" w:rsidRDefault="00B16FF0" w:rsidP="00B16FF0">
      <w:pPr>
        <w:pStyle w:val="Zkladntext"/>
        <w:tabs>
          <w:tab w:val="left" w:pos="509"/>
        </w:tabs>
        <w:jc w:val="both"/>
        <w:rPr>
          <w:rStyle w:val="ZkladntextChar"/>
        </w:rPr>
      </w:pPr>
    </w:p>
    <w:p w14:paraId="7024B4BE" w14:textId="77777777" w:rsidR="00B16FF0" w:rsidRDefault="00B16FF0" w:rsidP="00B16FF0">
      <w:pPr>
        <w:pStyle w:val="Zkladntext"/>
        <w:tabs>
          <w:tab w:val="left" w:pos="509"/>
        </w:tabs>
        <w:jc w:val="both"/>
      </w:pPr>
    </w:p>
    <w:p w14:paraId="514A7A3E" w14:textId="77777777" w:rsidR="00E90673" w:rsidRDefault="00B16FF0">
      <w:pPr>
        <w:pStyle w:val="Zkladntext"/>
        <w:spacing w:line="305" w:lineRule="auto"/>
        <w:ind w:left="520"/>
        <w:jc w:val="both"/>
      </w:pPr>
      <w:r>
        <w:rPr>
          <w:rStyle w:val="ZkladntextChar"/>
        </w:rPr>
        <w:lastRenderedPageBreak/>
        <w:t>strana, na kterou je převedeno právo k podání přihlášky nese n</w:t>
      </w:r>
      <w:r>
        <w:rPr>
          <w:rStyle w:val="ZkladntextChar"/>
        </w:rPr>
        <w:t>áklady spojené s podáním přihlášky a vedením příslušných řízení.</w:t>
      </w:r>
    </w:p>
    <w:p w14:paraId="3140820D" w14:textId="77777777" w:rsidR="00E90673" w:rsidRDefault="00B16FF0">
      <w:pPr>
        <w:pStyle w:val="Zkladntext"/>
        <w:numPr>
          <w:ilvl w:val="1"/>
          <w:numId w:val="12"/>
        </w:numPr>
        <w:tabs>
          <w:tab w:val="left" w:pos="502"/>
        </w:tabs>
        <w:ind w:left="520" w:hanging="520"/>
        <w:jc w:val="both"/>
      </w:pPr>
      <w:r>
        <w:rPr>
          <w:rStyle w:val="ZkladntextChar"/>
        </w:rPr>
        <w:t>Prohlášení o vytvoření předmětu duševního vlastnictví, např. o vytvoření vynálezu, vzniklého v rámci Projektu je nutné provést písemně, provede jej ta Smluvní strana, která je vlastníkem či v</w:t>
      </w:r>
      <w:r>
        <w:rPr>
          <w:rStyle w:val="ZkladntextChar"/>
        </w:rPr>
        <w:t>ětšinovým spoluvlastníkem daného duševního vlastnictví, v případě rovnosti podílů provede přihlášení Příjemce.</w:t>
      </w:r>
    </w:p>
    <w:p w14:paraId="12CA0B49" w14:textId="77777777" w:rsidR="00E90673" w:rsidRDefault="00B16FF0">
      <w:pPr>
        <w:pStyle w:val="Zkladntext"/>
        <w:numPr>
          <w:ilvl w:val="1"/>
          <w:numId w:val="12"/>
        </w:numPr>
        <w:tabs>
          <w:tab w:val="left" w:pos="502"/>
        </w:tabs>
        <w:spacing w:line="300" w:lineRule="auto"/>
        <w:ind w:left="520" w:hanging="520"/>
        <w:jc w:val="both"/>
      </w:pPr>
      <w:r>
        <w:rPr>
          <w:rStyle w:val="ZkladntextChar"/>
        </w:rPr>
        <w:t>Práva původců budou Smluvními stranami řešena dle §9 zákona č. 527/1990 Sb., o vynálezech a zlepšovacích návrzích, ve znění pozdějších předpisů n</w:t>
      </w:r>
      <w:r>
        <w:rPr>
          <w:rStyle w:val="ZkladntextChar"/>
        </w:rPr>
        <w:t>ebo dle obdobných právních předpisů.</w:t>
      </w:r>
    </w:p>
    <w:p w14:paraId="6C1FABD6" w14:textId="77777777" w:rsidR="00E90673" w:rsidRDefault="00B16FF0">
      <w:pPr>
        <w:pStyle w:val="Zkladntext"/>
        <w:numPr>
          <w:ilvl w:val="1"/>
          <w:numId w:val="12"/>
        </w:numPr>
        <w:tabs>
          <w:tab w:val="left" w:pos="502"/>
        </w:tabs>
        <w:spacing w:after="500"/>
        <w:ind w:left="520" w:hanging="520"/>
        <w:jc w:val="both"/>
      </w:pPr>
      <w:r>
        <w:rPr>
          <w:rStyle w:val="ZkladntextChar"/>
        </w:rPr>
        <w:t>Bez ohledu na to, komu patří duševní vlastnictví vytvořené v rámci realizace Projektu, Smluvní strany se dohodly, že každá ze Smluvních stran je oprávněna bezplatně využívat toto duševní vlastnictví pro své výzkumné, vz</w:t>
      </w:r>
      <w:r>
        <w:rPr>
          <w:rStyle w:val="ZkladntextChar"/>
        </w:rPr>
        <w:t>dělávací a jiné nekomerční účely. Zveřejnění tohoto duševního vlastnictví některou ze Smluvních stran, např. formou vědeckých publikací, tiskových zpráv, konferencí, výstav, workshopů, webových stránek atd., vyžaduje předchozí souhlas druhé Smluvní strany;</w:t>
      </w:r>
      <w:r>
        <w:rPr>
          <w:rStyle w:val="ZkladntextChar"/>
        </w:rPr>
        <w:t xml:space="preserve"> souhlas se nevyžaduje v případě, že duševní vlastnictví náleží výlučně jen Smluvní straně, která jej zveřejňuje, a také v případě, že povinnost či právo Smluvní strany ke zveřejnění vyplývá z pravidel poskytnutí podpory.</w:t>
      </w:r>
    </w:p>
    <w:p w14:paraId="1610130D" w14:textId="77777777" w:rsidR="00E90673" w:rsidRDefault="00B16FF0">
      <w:pPr>
        <w:pStyle w:val="Heading40"/>
        <w:keepNext/>
        <w:keepLines/>
        <w:spacing w:after="0"/>
      </w:pPr>
      <w:bookmarkStart w:id="8" w:name="bookmark26"/>
      <w:r>
        <w:rPr>
          <w:rStyle w:val="Heading4"/>
          <w:b/>
          <w:bCs/>
        </w:rPr>
        <w:t>Článek X</w:t>
      </w:r>
      <w:bookmarkEnd w:id="8"/>
    </w:p>
    <w:p w14:paraId="01B79931" w14:textId="77777777" w:rsidR="00E90673" w:rsidRDefault="00B16FF0">
      <w:pPr>
        <w:pStyle w:val="Heading40"/>
        <w:keepNext/>
        <w:keepLines/>
        <w:spacing w:after="140"/>
      </w:pPr>
      <w:r>
        <w:rPr>
          <w:rStyle w:val="Heading4"/>
          <w:b/>
          <w:bCs/>
        </w:rPr>
        <w:t>Zajištění ochrany výsledk</w:t>
      </w:r>
      <w:r>
        <w:rPr>
          <w:rStyle w:val="Heading4"/>
          <w:b/>
          <w:bCs/>
        </w:rPr>
        <w:t>ů výzkumu a vývoje uskutečněných v souvislosti s Projektem</w:t>
      </w:r>
    </w:p>
    <w:p w14:paraId="7B7C9A81" w14:textId="77777777" w:rsidR="00E90673" w:rsidRDefault="00B16FF0">
      <w:pPr>
        <w:pStyle w:val="Zkladntext"/>
        <w:numPr>
          <w:ilvl w:val="1"/>
          <w:numId w:val="13"/>
        </w:numPr>
        <w:tabs>
          <w:tab w:val="left" w:pos="502"/>
        </w:tabs>
        <w:spacing w:line="305" w:lineRule="auto"/>
        <w:ind w:left="520" w:hanging="520"/>
        <w:jc w:val="both"/>
      </w:pPr>
      <w:r>
        <w:rPr>
          <w:rStyle w:val="ZkladntextChar"/>
        </w:rPr>
        <w:t xml:space="preserve">Smluvní strany se dohodly na tom, že informace, dokumentace a výsledky práce, předané a vzniklé v souvislosti s plněním Smlouvy, jakož i jednotlivých následných smluv, budou pokládány za </w:t>
      </w:r>
      <w:r>
        <w:rPr>
          <w:rStyle w:val="ZkladntextChar"/>
        </w:rPr>
        <w:t>důvěrné a nebudou poskytnuty třetí straně ani využity jinak než pro účel Smlouvy. Toto ustanovení neplatí ve vztahu k Poskytovateli.</w:t>
      </w:r>
    </w:p>
    <w:p w14:paraId="76403F6C" w14:textId="77777777" w:rsidR="00E90673" w:rsidRDefault="00B16FF0">
      <w:pPr>
        <w:pStyle w:val="Zkladntext"/>
        <w:numPr>
          <w:ilvl w:val="1"/>
          <w:numId w:val="13"/>
        </w:numPr>
        <w:tabs>
          <w:tab w:val="left" w:pos="502"/>
        </w:tabs>
        <w:spacing w:line="305" w:lineRule="auto"/>
        <w:ind w:left="520" w:hanging="520"/>
        <w:jc w:val="both"/>
      </w:pPr>
      <w:r>
        <w:rPr>
          <w:rStyle w:val="ZkladntextChar"/>
        </w:rPr>
        <w:t xml:space="preserve">Smluvní strany se zavazují si vzájemně poskytovat veškeré informace nutné pro vykonávání činností podle Smlouvy, informace </w:t>
      </w:r>
      <w:r>
        <w:rPr>
          <w:rStyle w:val="ZkladntextChar"/>
        </w:rPr>
        <w:t>o činnostech v Projektu a o jejich výsledcích.</w:t>
      </w:r>
    </w:p>
    <w:p w14:paraId="19CE0D0B" w14:textId="77777777" w:rsidR="00E90673" w:rsidRDefault="00B16FF0">
      <w:pPr>
        <w:pStyle w:val="Zkladntext"/>
        <w:numPr>
          <w:ilvl w:val="1"/>
          <w:numId w:val="13"/>
        </w:numPr>
        <w:tabs>
          <w:tab w:val="left" w:pos="502"/>
        </w:tabs>
        <w:spacing w:line="305" w:lineRule="auto"/>
        <w:ind w:left="520" w:hanging="520"/>
        <w:jc w:val="both"/>
      </w:pPr>
      <w:r>
        <w:rPr>
          <w:rStyle w:val="ZkladntextChar"/>
        </w:rPr>
        <w:t>Nedohodnou-li se Smluvní strany v konkrétním případě jinak, jsou veškeré informace, které získá jedna Smluvní strana od druhé Smluvní strany dle odstavce 10.2, a které nejsou obecně známé, považovány za důvěrn</w:t>
      </w:r>
      <w:r>
        <w:rPr>
          <w:rStyle w:val="ZkladntextChar"/>
        </w:rPr>
        <w:t>é (dále jen „</w:t>
      </w:r>
      <w:r>
        <w:rPr>
          <w:rStyle w:val="ZkladntextChar"/>
          <w:b/>
          <w:bCs/>
          <w:sz w:val="19"/>
          <w:szCs w:val="19"/>
        </w:rPr>
        <w:t>důvěrné informace</w:t>
      </w:r>
      <w:r>
        <w:rPr>
          <w:rStyle w:val="ZkladntextChar"/>
        </w:rPr>
        <w:t>“) a strana, která je získala je povinna důvěrné informace uchovat v tajnosti a zajistit dostatečnou ochranu před přístupem nepovolaných osob k nim, nesmí důvěrné informace sdělit žádné další osobě, s výjimkou svých zaměstnanc</w:t>
      </w:r>
      <w:r>
        <w:rPr>
          <w:rStyle w:val="ZkladntextChar"/>
        </w:rPr>
        <w:t>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w:t>
      </w:r>
      <w:r>
        <w:rPr>
          <w:rStyle w:val="ZkladntextChar"/>
        </w:rPr>
        <w:t>konu činností podle Smlouvy. V případě porušení povinnosti uvedené v tomto ustanovení Smlouvy se za každé jednotlivé porušení povinnosti dle této Smlouvy Smluvní stranou sjednává smluvní pokuta ve výši 10 000 Kč splatná na účet druhé Smluvní strany uvedený</w:t>
      </w:r>
      <w:r>
        <w:rPr>
          <w:rStyle w:val="ZkladntextChar"/>
        </w:rPr>
        <w:t xml:space="preserve"> v čl. I Smlouvy.</w:t>
      </w:r>
    </w:p>
    <w:p w14:paraId="10D72DC0" w14:textId="77777777" w:rsidR="00E90673" w:rsidRDefault="00B16FF0">
      <w:pPr>
        <w:pStyle w:val="Zkladntext"/>
        <w:numPr>
          <w:ilvl w:val="1"/>
          <w:numId w:val="13"/>
        </w:numPr>
        <w:tabs>
          <w:tab w:val="left" w:pos="502"/>
        </w:tabs>
        <w:spacing w:line="300" w:lineRule="auto"/>
        <w:ind w:left="520" w:hanging="520"/>
        <w:jc w:val="both"/>
      </w:pPr>
      <w:r>
        <w:rPr>
          <w:rStyle w:val="ZkladntextChar"/>
        </w:rPr>
        <w:t>Povinnosti podle odstavce 10.3 platí beze změny po dobu dalších 5 let po skončení účinnosti této Smlouvy, ať k němu dojde z jakéhokoliv důvodu.</w:t>
      </w:r>
    </w:p>
    <w:p w14:paraId="2A02CE8E" w14:textId="77777777" w:rsidR="00E90673" w:rsidRDefault="00B16FF0">
      <w:pPr>
        <w:pStyle w:val="Zkladntext"/>
        <w:numPr>
          <w:ilvl w:val="1"/>
          <w:numId w:val="13"/>
        </w:numPr>
        <w:tabs>
          <w:tab w:val="left" w:pos="502"/>
        </w:tabs>
        <w:spacing w:line="305" w:lineRule="auto"/>
        <w:ind w:left="520" w:hanging="520"/>
        <w:jc w:val="both"/>
      </w:pPr>
      <w:r>
        <w:rPr>
          <w:rStyle w:val="ZkladntextChar"/>
        </w:rPr>
        <w:t>Zveřejňuje-li kterákoliv ze Smluvních stran informace o Projektu nebo o výsledcích Projektu je</w:t>
      </w:r>
      <w:r>
        <w:rPr>
          <w:rStyle w:val="ZkladntextChar"/>
        </w:rPr>
        <w:t xml:space="preserve"> povinna důsledně uvádět identifikační kód Projektu podle Centrální evidence projektů a dále tu skutečnost, že výsledek Projektu byl získán za finančního přispění Poskytovatele v rámci účelové podpory výzkumu, vývoje a inovací. Současně je pak povinna uvés</w:t>
      </w:r>
      <w:r>
        <w:rPr>
          <w:rStyle w:val="ZkladntextChar"/>
        </w:rPr>
        <w:t>t, že se jedná o Projekt řešený ve spolupráci s druhou Smluvní stranou a uvést její identifikační údaje. Zveřejněním nesmí být dotčena nebo ohrožena ochrana výsledků Projektu, jinak Smluvní strana odpovídá druhé Smluvní straně za způsobenou škodu.</w:t>
      </w:r>
    </w:p>
    <w:p w14:paraId="48BAF314" w14:textId="4B36CA75" w:rsidR="00E90673" w:rsidRDefault="00B16FF0">
      <w:pPr>
        <w:pStyle w:val="Zkladntext"/>
        <w:numPr>
          <w:ilvl w:val="1"/>
          <w:numId w:val="13"/>
        </w:numPr>
        <w:tabs>
          <w:tab w:val="left" w:pos="502"/>
        </w:tabs>
        <w:spacing w:line="300" w:lineRule="auto"/>
        <w:ind w:left="520" w:hanging="520"/>
        <w:jc w:val="both"/>
        <w:rPr>
          <w:rStyle w:val="ZkladntextChar"/>
        </w:rPr>
      </w:pPr>
      <w:r>
        <w:rPr>
          <w:rStyle w:val="ZkladntextChar"/>
        </w:rPr>
        <w:t xml:space="preserve">Smluvní </w:t>
      </w:r>
      <w:r>
        <w:rPr>
          <w:rStyle w:val="ZkladntextChar"/>
        </w:rPr>
        <w:t>strany se dohodly na níže uvedeném způsobu předávání výsledků do Rejstříku informací o výsledcích (dále jen „RIV“) podle zákona o podpoře výzkumu, experimentálního vývoje a inovací:</w:t>
      </w:r>
    </w:p>
    <w:p w14:paraId="1001BC41" w14:textId="2BF18F71" w:rsidR="00B16FF0" w:rsidRDefault="00B16FF0" w:rsidP="00B16FF0">
      <w:pPr>
        <w:pStyle w:val="Zkladntext"/>
        <w:tabs>
          <w:tab w:val="left" w:pos="502"/>
        </w:tabs>
        <w:spacing w:line="300" w:lineRule="auto"/>
        <w:jc w:val="both"/>
        <w:rPr>
          <w:rStyle w:val="ZkladntextChar"/>
        </w:rPr>
      </w:pPr>
    </w:p>
    <w:p w14:paraId="6D18A5DC" w14:textId="659FD185" w:rsidR="00B16FF0" w:rsidRDefault="00B16FF0" w:rsidP="00B16FF0">
      <w:pPr>
        <w:pStyle w:val="Zkladntext"/>
        <w:tabs>
          <w:tab w:val="left" w:pos="502"/>
        </w:tabs>
        <w:spacing w:line="300" w:lineRule="auto"/>
        <w:jc w:val="both"/>
        <w:rPr>
          <w:rStyle w:val="ZkladntextChar"/>
        </w:rPr>
      </w:pPr>
    </w:p>
    <w:p w14:paraId="3F35CB09" w14:textId="77777777" w:rsidR="00B16FF0" w:rsidRDefault="00B16FF0" w:rsidP="00B16FF0">
      <w:pPr>
        <w:pStyle w:val="Zkladntext"/>
        <w:tabs>
          <w:tab w:val="left" w:pos="502"/>
        </w:tabs>
        <w:spacing w:line="300" w:lineRule="auto"/>
        <w:jc w:val="both"/>
      </w:pPr>
    </w:p>
    <w:p w14:paraId="470C29C5" w14:textId="77777777" w:rsidR="00E90673" w:rsidRDefault="00B16FF0">
      <w:pPr>
        <w:pStyle w:val="Zkladntext"/>
        <w:numPr>
          <w:ilvl w:val="0"/>
          <w:numId w:val="14"/>
        </w:numPr>
        <w:tabs>
          <w:tab w:val="left" w:pos="875"/>
        </w:tabs>
        <w:ind w:left="860" w:hanging="340"/>
        <w:jc w:val="both"/>
      </w:pPr>
      <w:r>
        <w:rPr>
          <w:rStyle w:val="ZkladntextChar"/>
        </w:rPr>
        <w:lastRenderedPageBreak/>
        <w:t>Příjemce a Partner se zavazují samostatně předávat údaje o výsledcích vytv</w:t>
      </w:r>
      <w:r>
        <w:rPr>
          <w:rStyle w:val="ZkladntextChar"/>
        </w:rPr>
        <w:t>ořených při realizaci Projektu do RIV v termínech a ve formě požadované zákonem o podpoře výzkumu, experimentálního vývoje a inovací, pokud se obě Smluvní strany nedohodnou jinak.</w:t>
      </w:r>
    </w:p>
    <w:p w14:paraId="38AB4CCC" w14:textId="77777777" w:rsidR="00E90673" w:rsidRDefault="00B16FF0">
      <w:pPr>
        <w:pStyle w:val="Zkladntext"/>
        <w:numPr>
          <w:ilvl w:val="0"/>
          <w:numId w:val="14"/>
        </w:numPr>
        <w:tabs>
          <w:tab w:val="left" w:pos="875"/>
        </w:tabs>
        <w:spacing w:after="200" w:line="305" w:lineRule="auto"/>
        <w:ind w:left="860" w:hanging="340"/>
        <w:jc w:val="both"/>
      </w:pPr>
      <w:r>
        <w:rPr>
          <w:rStyle w:val="ZkladntextChar"/>
        </w:rPr>
        <w:t>Způsob započítávání výsledků a podíl dedikací v rámci Projektu bude stanoven</w:t>
      </w:r>
      <w:r>
        <w:rPr>
          <w:rStyle w:val="ZkladntextChar"/>
        </w:rPr>
        <w:t xml:space="preserve"> na základě podílu, jímž Příjemce a Partner přispěli k dosažení započitatelných výsledků při realizaci Projektu. Pokud se Smluvní strany na výše uvedeném nedohodnou, zavazují se respektovat rozhodnutí, které v této věci vydá Poskytovatel nebo jiný věcně př</w:t>
      </w:r>
      <w:r>
        <w:rPr>
          <w:rStyle w:val="ZkladntextChar"/>
        </w:rPr>
        <w:t>íslušný rozhodčí orgán.</w:t>
      </w:r>
    </w:p>
    <w:p w14:paraId="1EAE0CF9" w14:textId="77777777" w:rsidR="00E90673" w:rsidRDefault="00B16FF0">
      <w:pPr>
        <w:pStyle w:val="Heading40"/>
        <w:keepNext/>
        <w:keepLines/>
        <w:spacing w:after="0"/>
      </w:pPr>
      <w:bookmarkStart w:id="9" w:name="bookmark29"/>
      <w:r>
        <w:rPr>
          <w:rStyle w:val="Heading4"/>
          <w:b/>
          <w:bCs/>
        </w:rPr>
        <w:t>Článek XI</w:t>
      </w:r>
      <w:bookmarkEnd w:id="9"/>
    </w:p>
    <w:p w14:paraId="16345E4A" w14:textId="77777777" w:rsidR="00E90673" w:rsidRDefault="00B16FF0">
      <w:pPr>
        <w:pStyle w:val="Heading40"/>
        <w:keepNext/>
        <w:keepLines/>
        <w:spacing w:after="160"/>
      </w:pPr>
      <w:r>
        <w:rPr>
          <w:rStyle w:val="Heading4"/>
          <w:b/>
          <w:bCs/>
        </w:rPr>
        <w:t>Rozdělení vlastnictví a využití výsledků</w:t>
      </w:r>
    </w:p>
    <w:p w14:paraId="7211E857" w14:textId="77777777" w:rsidR="00E90673" w:rsidRDefault="00B16FF0">
      <w:pPr>
        <w:pStyle w:val="Zkladntext"/>
        <w:spacing w:line="300" w:lineRule="auto"/>
        <w:ind w:left="500" w:firstLine="20"/>
        <w:jc w:val="both"/>
      </w:pPr>
      <w:r>
        <w:rPr>
          <w:rStyle w:val="ZkladntextChar"/>
        </w:rPr>
        <w:t>Všechna práva k výsledkům projektu patří Příjemci a/nebo Partnerovi, výše jejich majetkového podílu se řídí článkem IX Smlouvy.</w:t>
      </w:r>
    </w:p>
    <w:p w14:paraId="340B38EF" w14:textId="77777777" w:rsidR="00E90673" w:rsidRDefault="00B16FF0">
      <w:pPr>
        <w:pStyle w:val="Zkladntext"/>
        <w:numPr>
          <w:ilvl w:val="1"/>
          <w:numId w:val="15"/>
        </w:numPr>
        <w:tabs>
          <w:tab w:val="left" w:pos="502"/>
        </w:tabs>
        <w:ind w:left="500" w:hanging="500"/>
        <w:jc w:val="both"/>
      </w:pPr>
      <w:r>
        <w:rPr>
          <w:rStyle w:val="ZkladntextChar"/>
        </w:rPr>
        <w:t>Smluvní strany se zavazují uzavřít písemnou Smlouvu o</w:t>
      </w:r>
      <w:r>
        <w:rPr>
          <w:rStyle w:val="ZkladntextChar"/>
        </w:rPr>
        <w:t xml:space="preserve"> využití výsledků Projektu. Smlouva bude uzavřena v souladu s ustanoveními této Smlouvy, zejména čl. IX, pravidly poskytnutí podpory a za současného respektování zákazu nepřímé veřejné podpory podle článku 2.2 Rámce</w:t>
      </w:r>
      <w:r>
        <w:rPr>
          <w:rStyle w:val="ZkladntextChar"/>
          <w:vertAlign w:val="superscript"/>
        </w:rPr>
        <w:t>3</w:t>
      </w:r>
      <w:r>
        <w:rPr>
          <w:rStyle w:val="ZkladntextChar"/>
        </w:rPr>
        <w:t>, v daném případě článku 2.2.2 týkajícíh</w:t>
      </w:r>
      <w:r>
        <w:rPr>
          <w:rStyle w:val="ZkladntextChar"/>
        </w:rPr>
        <w:t>o se kolaborativního výzkumu. Smlouva o využití výsledků Projektu potvrdí výši procentuálních majetkových podílů Smluvních stran na výsledcích, resp. právech k těmto výsledkům, a v případě výsledků, které patří oběma Smluvním stranám, stanoví také podmínky</w:t>
      </w:r>
      <w:r>
        <w:rPr>
          <w:rStyle w:val="ZkladntextChar"/>
        </w:rPr>
        <w:t xml:space="preserve"> využití výsledků. Pokud se Smluvní strany Smlouvou o využití výsledků nedohodnou jinak, platí pro nekomerční využití výsledků ustanovení odst. 9.9 této Smlouvy. Smlouva o využití výsledků Projektu bude uzavřena bez zbytečného odkladu po jejich vytvoření, </w:t>
      </w:r>
      <w:r>
        <w:rPr>
          <w:rStyle w:val="ZkladntextChar"/>
        </w:rPr>
        <w:t>nejpozději do termínu stanoveného pravidly poskytnutí podpory.</w:t>
      </w:r>
    </w:p>
    <w:p w14:paraId="2D93EEE2" w14:textId="77777777" w:rsidR="00E90673" w:rsidRDefault="00B16FF0">
      <w:pPr>
        <w:pStyle w:val="Zkladntext"/>
        <w:numPr>
          <w:ilvl w:val="1"/>
          <w:numId w:val="15"/>
        </w:numPr>
        <w:tabs>
          <w:tab w:val="left" w:pos="521"/>
        </w:tabs>
        <w:jc w:val="both"/>
      </w:pPr>
      <w:r>
        <w:rPr>
          <w:rStyle w:val="ZkladntextChar"/>
        </w:rPr>
        <w:t>Předpokládanými výsledky Projektu jsou:</w:t>
      </w:r>
    </w:p>
    <w:p w14:paraId="1F402793" w14:textId="77777777" w:rsidR="00E90673" w:rsidRDefault="00B16FF0">
      <w:pPr>
        <w:pStyle w:val="Zkladntext"/>
        <w:spacing w:after="160" w:line="240" w:lineRule="auto"/>
        <w:ind w:firstLine="500"/>
        <w:jc w:val="both"/>
        <w:rPr>
          <w:sz w:val="19"/>
          <w:szCs w:val="19"/>
        </w:rPr>
      </w:pPr>
      <w:r>
        <w:rPr>
          <w:rStyle w:val="ZkladntextChar"/>
          <w:b/>
          <w:bCs/>
          <w:sz w:val="19"/>
          <w:szCs w:val="19"/>
        </w:rPr>
        <w:t>Výsledek 1:</w:t>
      </w:r>
    </w:p>
    <w:p w14:paraId="7B3AF336" w14:textId="77777777" w:rsidR="00E90673" w:rsidRDefault="00B16FF0">
      <w:pPr>
        <w:pStyle w:val="Zkladntext"/>
        <w:spacing w:line="305" w:lineRule="auto"/>
        <w:ind w:left="500" w:firstLine="20"/>
        <w:jc w:val="both"/>
      </w:pPr>
      <w:r>
        <w:rPr>
          <w:rStyle w:val="ZkladntextChar"/>
        </w:rPr>
        <w:t xml:space="preserve">Ověřená technologie (Technologie autonomní úpravny vody schopná dle uživatelského požadavku </w:t>
      </w:r>
      <w:proofErr w:type="spellStart"/>
      <w:r>
        <w:rPr>
          <w:rStyle w:val="ZkladntextChar"/>
        </w:rPr>
        <w:t>prioritizovat</w:t>
      </w:r>
      <w:proofErr w:type="spellEnd"/>
      <w:r>
        <w:rPr>
          <w:rStyle w:val="ZkladntextChar"/>
        </w:rPr>
        <w:t xml:space="preserve"> odstraňování </w:t>
      </w:r>
      <w:r>
        <w:rPr>
          <w:rStyle w:val="ZkladntextChar"/>
        </w:rPr>
        <w:t>specifických látek a/nebo minimalizovat provozní náklady.)</w:t>
      </w:r>
    </w:p>
    <w:p w14:paraId="1F916364" w14:textId="77777777" w:rsidR="00E90673" w:rsidRDefault="00B16FF0">
      <w:pPr>
        <w:pStyle w:val="Zkladntext"/>
        <w:spacing w:after="160" w:line="240" w:lineRule="auto"/>
        <w:ind w:firstLine="500"/>
        <w:jc w:val="both"/>
        <w:rPr>
          <w:sz w:val="19"/>
          <w:szCs w:val="19"/>
        </w:rPr>
      </w:pPr>
      <w:r>
        <w:rPr>
          <w:rStyle w:val="ZkladntextChar"/>
          <w:b/>
          <w:bCs/>
          <w:sz w:val="19"/>
          <w:szCs w:val="19"/>
        </w:rPr>
        <w:t>Výsledek 2:</w:t>
      </w:r>
    </w:p>
    <w:p w14:paraId="279EC813" w14:textId="77777777" w:rsidR="00E90673" w:rsidRDefault="00B16FF0">
      <w:pPr>
        <w:pStyle w:val="Zkladntext"/>
        <w:jc w:val="both"/>
      </w:pPr>
      <w:r>
        <w:rPr>
          <w:rStyle w:val="ZkladntextChar"/>
        </w:rPr>
        <w:t>Funkční vzorek (Plně funkční zařízení pro úpravu vody dle ověřené technologie.</w:t>
      </w:r>
    </w:p>
    <w:p w14:paraId="116E4517" w14:textId="77777777" w:rsidR="00E90673" w:rsidRDefault="00B16FF0">
      <w:pPr>
        <w:pStyle w:val="Zkladntext"/>
        <w:numPr>
          <w:ilvl w:val="1"/>
          <w:numId w:val="15"/>
        </w:numPr>
        <w:tabs>
          <w:tab w:val="left" w:pos="512"/>
        </w:tabs>
        <w:spacing w:line="300" w:lineRule="auto"/>
        <w:ind w:left="500" w:hanging="500"/>
        <w:jc w:val="both"/>
      </w:pPr>
      <w:r>
        <w:rPr>
          <w:rStyle w:val="ZkladntextChar"/>
        </w:rPr>
        <w:t>Každá Smluvní strana souhlasí s tím, že nebude využívat žádná vlastnická či majetková práva ostatních Smlu</w:t>
      </w:r>
      <w:r>
        <w:rPr>
          <w:rStyle w:val="ZkladntextChar"/>
        </w:rPr>
        <w:t>vních stran, není-li v této Smlouvě uvedeno jinak.</w:t>
      </w:r>
    </w:p>
    <w:p w14:paraId="4E5D4212" w14:textId="77777777" w:rsidR="00E90673" w:rsidRDefault="00B16FF0">
      <w:pPr>
        <w:pStyle w:val="Zkladntext"/>
        <w:numPr>
          <w:ilvl w:val="1"/>
          <w:numId w:val="15"/>
        </w:numPr>
        <w:tabs>
          <w:tab w:val="left" w:pos="521"/>
        </w:tabs>
        <w:jc w:val="both"/>
      </w:pPr>
      <w:r>
        <w:rPr>
          <w:rStyle w:val="ZkladntextChar"/>
        </w:rPr>
        <w:t>Příjemce v rámci svého práva kontroly Partnera může kontrolovat i nakládání s výsledky.</w:t>
      </w:r>
    </w:p>
    <w:p w14:paraId="6ABC87A6" w14:textId="77777777" w:rsidR="00E90673" w:rsidRDefault="00B16FF0">
      <w:pPr>
        <w:pStyle w:val="Zkladntext"/>
        <w:numPr>
          <w:ilvl w:val="1"/>
          <w:numId w:val="15"/>
        </w:numPr>
        <w:tabs>
          <w:tab w:val="left" w:pos="516"/>
        </w:tabs>
        <w:spacing w:after="620" w:line="305" w:lineRule="auto"/>
        <w:ind w:left="500" w:hanging="500"/>
        <w:jc w:val="both"/>
      </w:pPr>
      <w:r>
        <w:rPr>
          <w:rStyle w:val="ZkladntextChar"/>
        </w:rPr>
        <w:t>Každá ze smluvních stran má nárok na případné zisky z výsledků, stejně jako sdílí případné ztráty, příp. další náklad</w:t>
      </w:r>
      <w:r>
        <w:rPr>
          <w:rStyle w:val="ZkladntextChar"/>
        </w:rPr>
        <w:t>y, podle velikosti svého majetkového podílu na těchto výsledcích, resp. právech k těmto výsledkům. Nakládání s výsledky, resp. právy k výsledkům, které patří oběma Smluvním stranám, stejně jako jejich využití pro podnikatelské nebo jiné komerční účely, vyž</w:t>
      </w:r>
      <w:r>
        <w:rPr>
          <w:rStyle w:val="ZkladntextChar"/>
        </w:rPr>
        <w:t>aduje předchozí písemnou dohodu Smluvních stran. Pro nekomerční využití výsledků Projektu platí ustanovení odst. 9.9 této Smlouvy, nedohodnou-li se Smluvní strany písemně jinak.</w:t>
      </w:r>
    </w:p>
    <w:p w14:paraId="5DACE6B6" w14:textId="77777777" w:rsidR="00E90673" w:rsidRDefault="00B16FF0">
      <w:pPr>
        <w:pStyle w:val="Heading40"/>
        <w:keepNext/>
        <w:keepLines/>
        <w:spacing w:after="0"/>
      </w:pPr>
      <w:bookmarkStart w:id="10" w:name="bookmark32"/>
      <w:r>
        <w:rPr>
          <w:rStyle w:val="Heading4"/>
          <w:b/>
          <w:bCs/>
        </w:rPr>
        <w:t>Článek XI</w:t>
      </w:r>
      <w:bookmarkEnd w:id="10"/>
    </w:p>
    <w:p w14:paraId="4D1BB42D" w14:textId="77777777" w:rsidR="00E90673" w:rsidRDefault="00B16FF0">
      <w:pPr>
        <w:pStyle w:val="Heading40"/>
        <w:keepNext/>
        <w:keepLines/>
        <w:spacing w:after="160"/>
      </w:pPr>
      <w:r>
        <w:rPr>
          <w:rStyle w:val="Heading4"/>
          <w:b/>
          <w:bCs/>
        </w:rPr>
        <w:t>Odpovědnost za škodu</w:t>
      </w:r>
    </w:p>
    <w:p w14:paraId="3ADBF6F1" w14:textId="0DBAEB71" w:rsidR="00E90673" w:rsidRDefault="00B16FF0">
      <w:pPr>
        <w:pStyle w:val="Zkladntext"/>
        <w:numPr>
          <w:ilvl w:val="1"/>
          <w:numId w:val="16"/>
        </w:numPr>
        <w:tabs>
          <w:tab w:val="left" w:pos="502"/>
        </w:tabs>
        <w:spacing w:line="300" w:lineRule="auto"/>
        <w:ind w:left="500" w:hanging="500"/>
        <w:jc w:val="both"/>
        <w:rPr>
          <w:rStyle w:val="ZkladntextChar"/>
        </w:rPr>
      </w:pPr>
      <w:r>
        <w:rPr>
          <w:rStyle w:val="ZkladntextChar"/>
        </w:rPr>
        <w:t>Příjemce odpovídá Poskytovateli za zákonné použ</w:t>
      </w:r>
      <w:r>
        <w:rPr>
          <w:rStyle w:val="ZkladntextChar"/>
        </w:rPr>
        <w:t>ití poskytnuté dotace. Partner odpovídá Příjemci za škodu způsobenou porušením povinností ze Smlouvy vyplývajících, a to zejména za:</w:t>
      </w:r>
    </w:p>
    <w:p w14:paraId="56E7195A" w14:textId="38451D7F" w:rsidR="00B16FF0" w:rsidRDefault="00B16FF0" w:rsidP="00B16FF0">
      <w:pPr>
        <w:pStyle w:val="Zkladntext"/>
        <w:tabs>
          <w:tab w:val="left" w:pos="502"/>
        </w:tabs>
        <w:spacing w:line="300" w:lineRule="auto"/>
        <w:jc w:val="both"/>
        <w:rPr>
          <w:rStyle w:val="ZkladntextChar"/>
        </w:rPr>
      </w:pPr>
    </w:p>
    <w:p w14:paraId="4E89602F" w14:textId="073BDD1E" w:rsidR="00B16FF0" w:rsidRDefault="00B16FF0" w:rsidP="00B16FF0">
      <w:pPr>
        <w:pStyle w:val="Zkladntext"/>
        <w:tabs>
          <w:tab w:val="left" w:pos="502"/>
        </w:tabs>
        <w:spacing w:line="300" w:lineRule="auto"/>
        <w:jc w:val="both"/>
        <w:rPr>
          <w:rStyle w:val="ZkladntextChar"/>
        </w:rPr>
      </w:pPr>
    </w:p>
    <w:p w14:paraId="1E9E8CE9" w14:textId="43908549" w:rsidR="00B16FF0" w:rsidRDefault="00B16FF0" w:rsidP="00B16FF0">
      <w:pPr>
        <w:pStyle w:val="Zkladntext"/>
        <w:tabs>
          <w:tab w:val="left" w:pos="502"/>
        </w:tabs>
        <w:spacing w:line="300" w:lineRule="auto"/>
        <w:jc w:val="both"/>
        <w:rPr>
          <w:rStyle w:val="ZkladntextChar"/>
        </w:rPr>
      </w:pPr>
    </w:p>
    <w:p w14:paraId="1A5615AB" w14:textId="77777777" w:rsidR="00B16FF0" w:rsidRDefault="00B16FF0" w:rsidP="00B16FF0">
      <w:pPr>
        <w:pStyle w:val="Zkladntext"/>
        <w:tabs>
          <w:tab w:val="left" w:pos="502"/>
        </w:tabs>
        <w:spacing w:line="300" w:lineRule="auto"/>
        <w:jc w:val="both"/>
      </w:pPr>
    </w:p>
    <w:p w14:paraId="239D582A" w14:textId="77777777" w:rsidR="00E90673" w:rsidRDefault="00B16FF0">
      <w:pPr>
        <w:pStyle w:val="Zkladntext"/>
        <w:numPr>
          <w:ilvl w:val="0"/>
          <w:numId w:val="17"/>
        </w:numPr>
        <w:tabs>
          <w:tab w:val="left" w:pos="1075"/>
        </w:tabs>
        <w:spacing w:after="0" w:line="300" w:lineRule="auto"/>
        <w:ind w:firstLine="720"/>
        <w:jc w:val="both"/>
      </w:pPr>
      <w:r>
        <w:rPr>
          <w:rStyle w:val="ZkladntextChar"/>
        </w:rPr>
        <w:lastRenderedPageBreak/>
        <w:t>nedokončení té části Projektu, za níž nese dle Smlouvy odpovědnost,</w:t>
      </w:r>
    </w:p>
    <w:p w14:paraId="664C0A37" w14:textId="77777777" w:rsidR="00E90673" w:rsidRDefault="00B16FF0">
      <w:pPr>
        <w:pStyle w:val="Zkladntext"/>
        <w:numPr>
          <w:ilvl w:val="0"/>
          <w:numId w:val="17"/>
        </w:numPr>
        <w:tabs>
          <w:tab w:val="left" w:pos="1075"/>
        </w:tabs>
        <w:spacing w:after="0" w:line="300" w:lineRule="auto"/>
        <w:ind w:firstLine="720"/>
        <w:jc w:val="both"/>
      </w:pPr>
      <w:r>
        <w:rPr>
          <w:rStyle w:val="ZkladntextChar"/>
        </w:rPr>
        <w:t xml:space="preserve">poskytnutí nesprávných, neúplných nebo jinak </w:t>
      </w:r>
      <w:r>
        <w:rPr>
          <w:rStyle w:val="ZkladntextChar"/>
        </w:rPr>
        <w:t>vadných výsledků vědecké práce,</w:t>
      </w:r>
    </w:p>
    <w:p w14:paraId="0E30BA59" w14:textId="77777777" w:rsidR="00E90673" w:rsidRDefault="00B16FF0">
      <w:pPr>
        <w:pStyle w:val="Zkladntext"/>
        <w:numPr>
          <w:ilvl w:val="0"/>
          <w:numId w:val="17"/>
        </w:numPr>
        <w:tabs>
          <w:tab w:val="left" w:pos="1075"/>
        </w:tabs>
        <w:spacing w:after="0" w:line="300" w:lineRule="auto"/>
        <w:ind w:left="1080" w:hanging="360"/>
        <w:jc w:val="both"/>
      </w:pPr>
      <w:r>
        <w:rPr>
          <w:rStyle w:val="ZkladntextChar"/>
        </w:rPr>
        <w:t>nerespektování informačních povinností vůči Příjemci a Poskytovateli jakož i povinnosti vyplývajících z právních předpisů a směrnic EU platných na území České republiky;</w:t>
      </w:r>
    </w:p>
    <w:p w14:paraId="7E699E0D" w14:textId="77777777" w:rsidR="00E90673" w:rsidRDefault="00B16FF0">
      <w:pPr>
        <w:pStyle w:val="Zkladntext"/>
        <w:numPr>
          <w:ilvl w:val="0"/>
          <w:numId w:val="17"/>
        </w:numPr>
        <w:tabs>
          <w:tab w:val="left" w:pos="1075"/>
        </w:tabs>
        <w:spacing w:after="0" w:line="300" w:lineRule="auto"/>
        <w:ind w:firstLine="720"/>
        <w:jc w:val="both"/>
      </w:pPr>
      <w:r>
        <w:rPr>
          <w:rStyle w:val="ZkladntextChar"/>
        </w:rPr>
        <w:t>nesrovnalosti při vedení účetnictví a porušování povin</w:t>
      </w:r>
      <w:r>
        <w:rPr>
          <w:rStyle w:val="ZkladntextChar"/>
        </w:rPr>
        <w:t>ností k archivaci dokladů Projektu,</w:t>
      </w:r>
    </w:p>
    <w:p w14:paraId="34E161FE" w14:textId="77777777" w:rsidR="00E90673" w:rsidRDefault="00B16FF0">
      <w:pPr>
        <w:pStyle w:val="Zkladntext"/>
        <w:numPr>
          <w:ilvl w:val="0"/>
          <w:numId w:val="17"/>
        </w:numPr>
        <w:tabs>
          <w:tab w:val="left" w:pos="1075"/>
        </w:tabs>
        <w:spacing w:line="300" w:lineRule="auto"/>
        <w:ind w:firstLine="720"/>
        <w:jc w:val="both"/>
      </w:pPr>
      <w:r>
        <w:rPr>
          <w:rStyle w:val="ZkladntextChar"/>
        </w:rPr>
        <w:t>neposkytnutí součinnosti v případě, kdy je podle Smlouvy povinen součinnost poskytnout.</w:t>
      </w:r>
    </w:p>
    <w:p w14:paraId="45791E1F" w14:textId="77777777" w:rsidR="00E90673" w:rsidRDefault="00B16FF0">
      <w:pPr>
        <w:pStyle w:val="Zkladntext"/>
        <w:numPr>
          <w:ilvl w:val="1"/>
          <w:numId w:val="16"/>
        </w:numPr>
        <w:tabs>
          <w:tab w:val="left" w:pos="531"/>
        </w:tabs>
        <w:spacing w:after="220" w:line="300" w:lineRule="auto"/>
        <w:ind w:left="500" w:hanging="500"/>
        <w:jc w:val="both"/>
      </w:pPr>
      <w:r>
        <w:rPr>
          <w:rStyle w:val="ZkladntextChar"/>
        </w:rPr>
        <w:t>Smluvní strana, která se dopustí porušení některé z povinností dle této Smlouvy nebo pravidel poskytnutí podpory, je povinna nahradi</w:t>
      </w:r>
      <w:r>
        <w:rPr>
          <w:rStyle w:val="ZkladntextChar"/>
        </w:rPr>
        <w:t>t druhé smluvní straně vzniklou škodu takovým jednáním způsobenou.</w:t>
      </w:r>
    </w:p>
    <w:p w14:paraId="528564BA" w14:textId="77777777" w:rsidR="00E90673" w:rsidRDefault="00B16FF0">
      <w:pPr>
        <w:pStyle w:val="Heading40"/>
        <w:keepNext/>
        <w:keepLines/>
        <w:spacing w:after="0"/>
      </w:pPr>
      <w:bookmarkStart w:id="11" w:name="bookmark35"/>
      <w:r>
        <w:rPr>
          <w:rStyle w:val="Heading4"/>
          <w:b/>
          <w:bCs/>
        </w:rPr>
        <w:t>Článek XII</w:t>
      </w:r>
      <w:bookmarkEnd w:id="11"/>
    </w:p>
    <w:p w14:paraId="627608C3" w14:textId="77777777" w:rsidR="00E90673" w:rsidRDefault="00B16FF0">
      <w:pPr>
        <w:pStyle w:val="Heading40"/>
        <w:keepNext/>
        <w:keepLines/>
        <w:spacing w:after="140"/>
      </w:pPr>
      <w:r>
        <w:rPr>
          <w:rStyle w:val="Heading4"/>
          <w:b/>
          <w:bCs/>
        </w:rPr>
        <w:t>Doba trvání Smlouvy, odstoupení od Smlouvy a smluvní sankce</w:t>
      </w:r>
    </w:p>
    <w:p w14:paraId="653B0ED5" w14:textId="77777777" w:rsidR="00E90673" w:rsidRDefault="00B16FF0">
      <w:pPr>
        <w:pStyle w:val="Zkladntext"/>
        <w:numPr>
          <w:ilvl w:val="1"/>
          <w:numId w:val="18"/>
        </w:numPr>
        <w:tabs>
          <w:tab w:val="left" w:pos="530"/>
        </w:tabs>
        <w:spacing w:line="305" w:lineRule="auto"/>
        <w:ind w:left="500" w:hanging="500"/>
        <w:jc w:val="both"/>
      </w:pPr>
      <w:r>
        <w:rPr>
          <w:rStyle w:val="ZkladntextChar"/>
        </w:rPr>
        <w:t xml:space="preserve">Smlouva je uzavírána na dobu určitou, s dobou trvání Smlouvy od data účinnosti této Smlouvy do závěrečného vypořádání </w:t>
      </w:r>
      <w:r>
        <w:rPr>
          <w:rStyle w:val="ZkladntextChar"/>
        </w:rPr>
        <w:t>Projektu v souladu s podmínkami Rozhodnutí o poskytnutí dotace.</w:t>
      </w:r>
    </w:p>
    <w:p w14:paraId="25B4F419" w14:textId="77777777" w:rsidR="00E90673" w:rsidRDefault="00B16FF0">
      <w:pPr>
        <w:pStyle w:val="Zkladntext"/>
        <w:numPr>
          <w:ilvl w:val="1"/>
          <w:numId w:val="18"/>
        </w:numPr>
        <w:tabs>
          <w:tab w:val="left" w:pos="531"/>
        </w:tabs>
        <w:ind w:left="500" w:hanging="500"/>
        <w:jc w:val="both"/>
      </w:pPr>
      <w:r>
        <w:rPr>
          <w:rStyle w:val="ZkladntextChar"/>
        </w:rPr>
        <w:t>Kterákoliv ze Smluvních stran je oprávněna od Smlouvy odstoupit v případě, kdy se prokáže, že údaje předané jí druhou Smluvní stranou před uzavřením Smlouvy, které byly podmínkou účasti odstup</w:t>
      </w:r>
      <w:r>
        <w:rPr>
          <w:rStyle w:val="ZkladntextChar"/>
        </w:rPr>
        <w:t>ující Smluvní strany na Projektu, jsou nepravdivé.</w:t>
      </w:r>
    </w:p>
    <w:p w14:paraId="2A051A15" w14:textId="77777777" w:rsidR="00E90673" w:rsidRDefault="00B16FF0">
      <w:pPr>
        <w:pStyle w:val="Zkladntext"/>
        <w:numPr>
          <w:ilvl w:val="1"/>
          <w:numId w:val="18"/>
        </w:numPr>
        <w:tabs>
          <w:tab w:val="left" w:pos="530"/>
        </w:tabs>
        <w:spacing w:line="305" w:lineRule="auto"/>
        <w:ind w:left="500" w:hanging="500"/>
        <w:jc w:val="both"/>
      </w:pPr>
      <w:r>
        <w:rPr>
          <w:rStyle w:val="ZkladntextChar"/>
        </w:rPr>
        <w:t xml:space="preserve">Pokud Příjemce odstoupí od Smlouvy dle předchozího odstavce, je Partner povinen Příjemci vrátit veškeré finanční plnění, které mu bylo na základě Dohody o převodu dotace poskytnuto, a to včetně případného </w:t>
      </w:r>
      <w:r>
        <w:rPr>
          <w:rStyle w:val="ZkladntextChar"/>
        </w:rPr>
        <w:t>majetkového prospěchu získaného v souvislosti s neoprávněným použitím této částky, a to nejdéle do 30 dnů ode dne, kdy mu bylo doručeno písemné vyhotovení listiny obsahující oznámení o odstoupení od Smlouvy ze strany Příjemce.</w:t>
      </w:r>
    </w:p>
    <w:p w14:paraId="20C6578C" w14:textId="77777777" w:rsidR="00E90673" w:rsidRDefault="00B16FF0">
      <w:pPr>
        <w:pStyle w:val="Zkladntext"/>
        <w:numPr>
          <w:ilvl w:val="1"/>
          <w:numId w:val="18"/>
        </w:numPr>
        <w:tabs>
          <w:tab w:val="left" w:pos="531"/>
        </w:tabs>
        <w:spacing w:line="305" w:lineRule="auto"/>
        <w:ind w:left="500" w:hanging="500"/>
        <w:jc w:val="both"/>
      </w:pPr>
      <w:r>
        <w:rPr>
          <w:rStyle w:val="ZkladntextChar"/>
        </w:rPr>
        <w:t xml:space="preserve">Partner je oprávněn </w:t>
      </w:r>
      <w:r>
        <w:rPr>
          <w:rStyle w:val="ZkladntextChar"/>
        </w:rPr>
        <w:t xml:space="preserve">odstoupit od Smlouvy, a to z důvodů a na základě jeho písemného odůvodněného prohlášení o tom, že nemůže splnit své závazky dle Smlouvy. V takovém případě je povinen vrátit Příjemci veškeré finanční plnění, které mu bylo na základě Dohody o převodu dotace </w:t>
      </w:r>
      <w:r>
        <w:rPr>
          <w:rStyle w:val="ZkladntextChar"/>
        </w:rPr>
        <w:t>poskytnuto, a to včetně případného majetkového prospěchu získaného v souvislosti s neoprávněným použitím této částky, a to do 30 dnů ode dne, kdy odstoupení od Smlouvy bylo doručeno Příjemci. Partner je dále oprávněn od Smlouvy odstoupit v případě, že Příj</w:t>
      </w:r>
      <w:r>
        <w:rPr>
          <w:rStyle w:val="ZkladntextChar"/>
        </w:rPr>
        <w:t>emce podstatným způsobem nebo opakovaně poruší svou povinnost vyplývající z této Smlouvy.</w:t>
      </w:r>
    </w:p>
    <w:p w14:paraId="74194702" w14:textId="77777777" w:rsidR="00E90673" w:rsidRDefault="00B16FF0">
      <w:pPr>
        <w:pStyle w:val="Zkladntext"/>
        <w:numPr>
          <w:ilvl w:val="1"/>
          <w:numId w:val="18"/>
        </w:numPr>
        <w:tabs>
          <w:tab w:val="left" w:pos="530"/>
        </w:tabs>
        <w:jc w:val="both"/>
      </w:pPr>
      <w:r>
        <w:rPr>
          <w:rStyle w:val="ZkladntextChar"/>
        </w:rPr>
        <w:t>Odstoupení od Smlouvy je účinné jeho doručením druhé Smluvní straně.</w:t>
      </w:r>
    </w:p>
    <w:p w14:paraId="08C61DED" w14:textId="77777777" w:rsidR="00E90673" w:rsidRDefault="00B16FF0">
      <w:pPr>
        <w:pStyle w:val="Zkladntext"/>
        <w:numPr>
          <w:ilvl w:val="1"/>
          <w:numId w:val="18"/>
        </w:numPr>
        <w:tabs>
          <w:tab w:val="left" w:pos="531"/>
        </w:tabs>
        <w:spacing w:after="220"/>
        <w:ind w:left="500" w:hanging="500"/>
        <w:jc w:val="both"/>
      </w:pPr>
      <w:r>
        <w:rPr>
          <w:rStyle w:val="ZkladntextChar"/>
        </w:rPr>
        <w:t>Ustanoveními o smluvní pokutě, ať je o nich hovořeno kdekoli ve Smlouvě, není dotčen nárok Příjem</w:t>
      </w:r>
      <w:r>
        <w:rPr>
          <w:rStyle w:val="ZkladntextChar"/>
        </w:rPr>
        <w:t>ce nebo Partnera na náhradu škody. Smluvní strany tímto výslovně vylučují použití § 2050 zákona č. 89/2012 Sb., občanský zákoník, ve znění pozdějších předpisů (dále jen „</w:t>
      </w:r>
      <w:r>
        <w:rPr>
          <w:rStyle w:val="ZkladntextChar"/>
          <w:b/>
          <w:bCs/>
          <w:sz w:val="19"/>
          <w:szCs w:val="19"/>
        </w:rPr>
        <w:t>občanský zákoník</w:t>
      </w:r>
      <w:r>
        <w:rPr>
          <w:rStyle w:val="ZkladntextChar"/>
        </w:rPr>
        <w:t>“).</w:t>
      </w:r>
    </w:p>
    <w:p w14:paraId="3376CCDD" w14:textId="77777777" w:rsidR="00E90673" w:rsidRDefault="00B16FF0">
      <w:pPr>
        <w:pStyle w:val="Heading40"/>
        <w:keepNext/>
        <w:keepLines/>
        <w:spacing w:after="0"/>
      </w:pPr>
      <w:bookmarkStart w:id="12" w:name="bookmark38"/>
      <w:r>
        <w:rPr>
          <w:rStyle w:val="Heading4"/>
          <w:b/>
          <w:bCs/>
        </w:rPr>
        <w:t>Článek XIII</w:t>
      </w:r>
      <w:bookmarkEnd w:id="12"/>
    </w:p>
    <w:p w14:paraId="6F9E03DD" w14:textId="77777777" w:rsidR="00E90673" w:rsidRDefault="00B16FF0">
      <w:pPr>
        <w:pStyle w:val="Heading40"/>
        <w:keepNext/>
        <w:keepLines/>
        <w:spacing w:after="140"/>
      </w:pPr>
      <w:r>
        <w:rPr>
          <w:rStyle w:val="Heading4"/>
          <w:b/>
          <w:bCs/>
        </w:rPr>
        <w:t>Závěrečná ustanovení</w:t>
      </w:r>
    </w:p>
    <w:p w14:paraId="1C071D5D" w14:textId="77777777" w:rsidR="00E90673" w:rsidRDefault="00B16FF0">
      <w:pPr>
        <w:pStyle w:val="Zkladntext"/>
        <w:numPr>
          <w:ilvl w:val="1"/>
          <w:numId w:val="19"/>
        </w:numPr>
        <w:tabs>
          <w:tab w:val="left" w:pos="530"/>
        </w:tabs>
        <w:spacing w:line="305" w:lineRule="auto"/>
        <w:ind w:left="620" w:hanging="620"/>
        <w:jc w:val="both"/>
      </w:pPr>
      <w:r>
        <w:rPr>
          <w:rStyle w:val="ZkladntextChar"/>
        </w:rPr>
        <w:t>Údaje o projektu podléhají kódu d</w:t>
      </w:r>
      <w:r>
        <w:rPr>
          <w:rStyle w:val="ZkladntextChar"/>
        </w:rPr>
        <w:t>ůvěrnosti údajů (poskytovaných do RIV) S, nepodléhají tedy ochraně podle zvláštních právních předpisů.</w:t>
      </w:r>
    </w:p>
    <w:p w14:paraId="57FE37CC" w14:textId="77777777" w:rsidR="00E90673" w:rsidRDefault="00B16FF0">
      <w:pPr>
        <w:pStyle w:val="Zkladntext"/>
        <w:numPr>
          <w:ilvl w:val="1"/>
          <w:numId w:val="19"/>
        </w:numPr>
        <w:tabs>
          <w:tab w:val="left" w:pos="531"/>
        </w:tabs>
        <w:ind w:left="620" w:hanging="620"/>
        <w:jc w:val="both"/>
      </w:pPr>
      <w:r>
        <w:rPr>
          <w:rStyle w:val="ZkladntextChar"/>
        </w:rPr>
        <w:t>Smluvní strany se dohodly, že případné spory vzniklé při realizaci Smlouvy budou řešit vzájemnou dohodou. Pokud by se nepodařilo vyřešit spor dohodou, vš</w:t>
      </w:r>
      <w:r>
        <w:rPr>
          <w:rStyle w:val="ZkladntextChar"/>
        </w:rPr>
        <w:t>echny spory vznikající ze Smlouvy a v souvislosti s ní budou rozhodovány s konečnou platností u místně a věcně příslušného soudu v České republice.</w:t>
      </w:r>
    </w:p>
    <w:p w14:paraId="4EAF8418" w14:textId="77777777" w:rsidR="00E90673" w:rsidRDefault="00B16FF0">
      <w:pPr>
        <w:pStyle w:val="Zkladntext"/>
        <w:numPr>
          <w:ilvl w:val="1"/>
          <w:numId w:val="19"/>
        </w:numPr>
        <w:tabs>
          <w:tab w:val="left" w:pos="530"/>
        </w:tabs>
        <w:ind w:left="620" w:hanging="620"/>
        <w:jc w:val="both"/>
      </w:pPr>
      <w:r>
        <w:rPr>
          <w:rStyle w:val="ZkladntextChar"/>
        </w:rPr>
        <w:t>Smlouva může zaniknout úplným splněním všech závazků všech smluvních stran, které z ní vyplývají, odstoupení</w:t>
      </w:r>
      <w:r>
        <w:rPr>
          <w:rStyle w:val="ZkladntextChar"/>
        </w:rPr>
        <w:t>m od Smlouvy podle ustanovení čl. XIII Smlouvy anebo písemnou dohodou smluvních stran, ve které budou mezi Příjemcem a Partnerem sjednány podmínky ukončení účinnosti Smlouvy.</w:t>
      </w:r>
      <w:r>
        <w:br w:type="page"/>
      </w:r>
    </w:p>
    <w:p w14:paraId="3E6B77A4" w14:textId="77777777" w:rsidR="00E90673" w:rsidRDefault="00B16FF0">
      <w:pPr>
        <w:pStyle w:val="Zkladntext"/>
        <w:spacing w:line="305" w:lineRule="auto"/>
        <w:ind w:left="600" w:firstLine="20"/>
        <w:jc w:val="both"/>
      </w:pPr>
      <w:r>
        <w:rPr>
          <w:rStyle w:val="ZkladntextChar"/>
        </w:rPr>
        <w:lastRenderedPageBreak/>
        <w:t>Nedílnou součástí dohody o ukončení účinnosti Smlouvy bude řádné vyúčtování všec</w:t>
      </w:r>
      <w:r>
        <w:rPr>
          <w:rStyle w:val="ZkladntextChar"/>
        </w:rPr>
        <w:t>h finančních prostředků, které byly na řešení Projektu Smluvními stranami vynaloženy.</w:t>
      </w:r>
    </w:p>
    <w:p w14:paraId="3BD9B023" w14:textId="77777777" w:rsidR="00E90673" w:rsidRDefault="00B16FF0">
      <w:pPr>
        <w:pStyle w:val="Zkladntext"/>
        <w:numPr>
          <w:ilvl w:val="1"/>
          <w:numId w:val="19"/>
        </w:numPr>
        <w:tabs>
          <w:tab w:val="left" w:pos="605"/>
        </w:tabs>
        <w:spacing w:line="300" w:lineRule="auto"/>
        <w:ind w:left="600" w:hanging="600"/>
        <w:jc w:val="both"/>
      </w:pPr>
      <w:r>
        <w:rPr>
          <w:rStyle w:val="ZkladntextChar"/>
        </w:rPr>
        <w:t xml:space="preserve">Vztahy Smlouvou neupravené se řídí právními předpisy platnými v České republice, a to zejména zákonem o podpoře výzkumu, experimentálního vývoje a inovací a </w:t>
      </w:r>
      <w:r>
        <w:rPr>
          <w:rStyle w:val="ZkladntextChar"/>
        </w:rPr>
        <w:t>občanským zákoníkem.</w:t>
      </w:r>
    </w:p>
    <w:p w14:paraId="2946F539" w14:textId="77777777" w:rsidR="00E90673" w:rsidRDefault="00B16FF0">
      <w:pPr>
        <w:pStyle w:val="Zkladntext"/>
        <w:numPr>
          <w:ilvl w:val="1"/>
          <w:numId w:val="19"/>
        </w:numPr>
        <w:tabs>
          <w:tab w:val="left" w:pos="605"/>
        </w:tabs>
        <w:spacing w:line="300" w:lineRule="auto"/>
        <w:ind w:left="600" w:hanging="600"/>
        <w:jc w:val="both"/>
      </w:pPr>
      <w:r>
        <w:rPr>
          <w:rStyle w:val="ZkladntextChar"/>
        </w:rPr>
        <w:t>Odpověď strany této smlouvy, podle § 1740 odst. 3 občanského zákoníku, s dodatkem nebo odchylkou, není přijetím nabídky na uzavření této smlouvy, ani když podstatně nemění podmínky nabídky.</w:t>
      </w:r>
    </w:p>
    <w:p w14:paraId="223A62A0" w14:textId="77777777" w:rsidR="00E90673" w:rsidRDefault="00B16FF0">
      <w:pPr>
        <w:pStyle w:val="Zkladntext"/>
        <w:numPr>
          <w:ilvl w:val="1"/>
          <w:numId w:val="19"/>
        </w:numPr>
        <w:tabs>
          <w:tab w:val="left" w:pos="605"/>
        </w:tabs>
        <w:spacing w:line="305" w:lineRule="auto"/>
        <w:jc w:val="both"/>
      </w:pPr>
      <w:r>
        <w:rPr>
          <w:rStyle w:val="ZkladntextChar"/>
        </w:rPr>
        <w:t>Žádný závazek dle této smlouvy není fixním zá</w:t>
      </w:r>
      <w:r>
        <w:rPr>
          <w:rStyle w:val="ZkladntextChar"/>
        </w:rPr>
        <w:t>vazkem podle § 1980 občanského zákoníku.</w:t>
      </w:r>
    </w:p>
    <w:p w14:paraId="34E66293" w14:textId="77777777" w:rsidR="00E90673" w:rsidRDefault="00B16FF0">
      <w:pPr>
        <w:pStyle w:val="Zkladntext"/>
        <w:numPr>
          <w:ilvl w:val="1"/>
          <w:numId w:val="19"/>
        </w:numPr>
        <w:tabs>
          <w:tab w:val="left" w:pos="605"/>
        </w:tabs>
        <w:ind w:left="600" w:hanging="600"/>
        <w:jc w:val="both"/>
      </w:pPr>
      <w:r>
        <w:rPr>
          <w:rStyle w:val="ZkladntextChar"/>
        </w:rPr>
        <w:t>Bude-li kterékoliv ustanovení této smlouvy shledáno příslušným soudem nebo jiným orgánem neplatným, neúčinným, nevymahatelným, nebo takovým, že se k němu nebude přihlížet, bude takové ustanovení považováno za vypušt</w:t>
      </w:r>
      <w:r>
        <w:rPr>
          <w:rStyle w:val="ZkladntextChar"/>
        </w:rPr>
        <w:t xml:space="preserve">ěné z této smlouvy a ostatní ustanovení této smlouvy zůstanou v plném rozsahu v platnosti a účinnosti, pokud z povahy takového ustanovení nebo z jeho obsahu anebo z okolností, za nichž bylo uzavřeno, nevyplývá, že je nelze oddělit od ostatního obsahu této </w:t>
      </w:r>
      <w:r>
        <w:rPr>
          <w:rStyle w:val="ZkladntextChar"/>
        </w:rPr>
        <w:t xml:space="preserve">smlouvy. Smluvní strany v takovém případě uzavřou takové dodatky k této smlouvě, které budou nezbytné k dosažení výsledku stejného, a pokud to není možné, pak co nejbližšího tomu, jakého mělo být dosaženo neplatným ustanovením, nevymahatelným ustanovením, </w:t>
      </w:r>
      <w:r>
        <w:rPr>
          <w:rStyle w:val="ZkladntextChar"/>
        </w:rPr>
        <w:t>nebo ustanovením, ke kterému se nepřihlíželo.</w:t>
      </w:r>
    </w:p>
    <w:p w14:paraId="05608210" w14:textId="77777777" w:rsidR="00E90673" w:rsidRDefault="00B16FF0">
      <w:pPr>
        <w:pStyle w:val="Zkladntext"/>
        <w:numPr>
          <w:ilvl w:val="1"/>
          <w:numId w:val="19"/>
        </w:numPr>
        <w:tabs>
          <w:tab w:val="left" w:pos="605"/>
        </w:tabs>
        <w:spacing w:line="305" w:lineRule="auto"/>
        <w:ind w:left="600" w:hanging="600"/>
        <w:jc w:val="both"/>
      </w:pPr>
      <w:r>
        <w:rPr>
          <w:rStyle w:val="ZkladntextChar"/>
        </w:rPr>
        <w:t>Na tuto smlouvu se neuplatní ustanovení § 1793 občanského zákoníku (neúměrné zkrácení) ani § 1796 občanského zákoníku (lichva). Smluvní strany na sebe berou riziko nebezpečí změny okolností ve smyslu ustanovení</w:t>
      </w:r>
      <w:r>
        <w:rPr>
          <w:rStyle w:val="ZkladntextChar"/>
        </w:rPr>
        <w:t xml:space="preserve"> § 1765 občanského zákoníku.</w:t>
      </w:r>
    </w:p>
    <w:p w14:paraId="626A5F6D" w14:textId="77777777" w:rsidR="00E90673" w:rsidRDefault="00B16FF0">
      <w:pPr>
        <w:pStyle w:val="Zkladntext"/>
        <w:numPr>
          <w:ilvl w:val="1"/>
          <w:numId w:val="19"/>
        </w:numPr>
        <w:tabs>
          <w:tab w:val="left" w:pos="605"/>
        </w:tabs>
        <w:spacing w:line="305" w:lineRule="auto"/>
        <w:ind w:left="600" w:hanging="600"/>
        <w:jc w:val="both"/>
      </w:pPr>
      <w:r>
        <w:rPr>
          <w:rStyle w:val="ZkladntextChar"/>
        </w:rPr>
        <w:t>Účastníci smlouvy berou na vědomí, že tato smlouva podléhá právní úpravě zákona č. 340/2015 Sb., zákon o registru smluv, ve znění pozdějších předpisů, a proto bude uveřejněna v registru dle §4 tohoto zákona. Smlouva tedy nabude</w:t>
      </w:r>
      <w:r>
        <w:rPr>
          <w:rStyle w:val="ZkladntextChar"/>
        </w:rPr>
        <w:t xml:space="preserve"> platnosti dnem jejího podpisu oběma Smluvními stranami a účinnosti až dnem jejího uveřejnění v registru smluv. Uveřejnění zajistí Partner. Smluvní strany potvrzují, že Smlouva může být uveřejněna v plném znění s výjimkou informací, které jsou z uveřejnění</w:t>
      </w:r>
      <w:r>
        <w:rPr>
          <w:rStyle w:val="ZkladntextChar"/>
        </w:rPr>
        <w:t xml:space="preserve"> vyloučeny z důvodu ochrany osobních údajů.</w:t>
      </w:r>
    </w:p>
    <w:p w14:paraId="25DBBA9B" w14:textId="77777777" w:rsidR="00E90673" w:rsidRDefault="00B16FF0">
      <w:pPr>
        <w:pStyle w:val="Zkladntext"/>
        <w:numPr>
          <w:ilvl w:val="1"/>
          <w:numId w:val="19"/>
        </w:numPr>
        <w:tabs>
          <w:tab w:val="left" w:pos="607"/>
        </w:tabs>
        <w:spacing w:line="300" w:lineRule="auto"/>
        <w:ind w:left="600" w:hanging="600"/>
        <w:jc w:val="both"/>
      </w:pPr>
      <w:r>
        <w:rPr>
          <w:rStyle w:val="ZkladntextChar"/>
        </w:rPr>
        <w:t>Změny a doplňky Smlouvy mohou být prováděny pouze dohodou Smluvních stran, a to formou písemných číslovaných dodatků ke Smlouvě.</w:t>
      </w:r>
    </w:p>
    <w:p w14:paraId="79929642" w14:textId="77777777" w:rsidR="00E90673" w:rsidRDefault="00B16FF0">
      <w:pPr>
        <w:pStyle w:val="Zkladntext"/>
        <w:numPr>
          <w:ilvl w:val="1"/>
          <w:numId w:val="19"/>
        </w:numPr>
        <w:tabs>
          <w:tab w:val="left" w:pos="605"/>
        </w:tabs>
        <w:spacing w:line="305" w:lineRule="auto"/>
        <w:ind w:left="600" w:hanging="600"/>
        <w:jc w:val="both"/>
      </w:pPr>
      <w:r>
        <w:rPr>
          <w:rStyle w:val="ZkladntextChar"/>
        </w:rPr>
        <w:t>Smlouva je vyhotovena ve dvou stejnopisech s platností originálu, z nichž každá str</w:t>
      </w:r>
      <w:r>
        <w:rPr>
          <w:rStyle w:val="ZkladntextChar"/>
        </w:rPr>
        <w:t>ana obdrží po jednom.</w:t>
      </w:r>
    </w:p>
    <w:p w14:paraId="079B6CE6" w14:textId="77777777" w:rsidR="00E90673" w:rsidRDefault="00B16FF0">
      <w:pPr>
        <w:pStyle w:val="Zkladntext"/>
        <w:numPr>
          <w:ilvl w:val="1"/>
          <w:numId w:val="19"/>
        </w:numPr>
        <w:tabs>
          <w:tab w:val="left" w:pos="607"/>
        </w:tabs>
        <w:spacing w:after="700" w:line="305" w:lineRule="auto"/>
        <w:ind w:left="600" w:hanging="600"/>
        <w:jc w:val="both"/>
      </w:pPr>
      <w:r>
        <w:rPr>
          <w:rStyle w:val="ZkladntextChar"/>
        </w:rPr>
        <w:t>Příjemce a Partner tímto prohlašují, že si Smlouvu před podpisem přečetli a že Smlouva odpovídá jejich svobodné, vážné a určité vůli, prosté omylu.</w:t>
      </w:r>
    </w:p>
    <w:p w14:paraId="70AD5E09" w14:textId="77777777" w:rsidR="00E90673" w:rsidRDefault="00B16FF0">
      <w:pPr>
        <w:pStyle w:val="Zkladntext"/>
        <w:spacing w:after="160" w:line="240" w:lineRule="auto"/>
        <w:ind w:left="1060"/>
        <w:jc w:val="both"/>
      </w:pPr>
      <w:r>
        <w:rPr>
          <w:noProof/>
        </w:rPr>
        <mc:AlternateContent>
          <mc:Choice Requires="wps">
            <w:drawing>
              <wp:anchor distT="0" distB="0" distL="114300" distR="114300" simplePos="0" relativeHeight="125829378" behindDoc="0" locked="0" layoutInCell="1" allowOverlap="1" wp14:anchorId="2692F1B5" wp14:editId="6E4F7FFF">
                <wp:simplePos x="0" y="0"/>
                <wp:positionH relativeFrom="page">
                  <wp:posOffset>4650105</wp:posOffset>
                </wp:positionH>
                <wp:positionV relativeFrom="paragraph">
                  <wp:posOffset>12700</wp:posOffset>
                </wp:positionV>
                <wp:extent cx="902335" cy="42672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902335" cy="426720"/>
                        </a:xfrm>
                        <a:prstGeom prst="rect">
                          <a:avLst/>
                        </a:prstGeom>
                        <a:noFill/>
                      </wps:spPr>
                      <wps:txbx>
                        <w:txbxContent>
                          <w:p w14:paraId="53E12744" w14:textId="77777777" w:rsidR="00E90673" w:rsidRDefault="00B16FF0">
                            <w:pPr>
                              <w:pStyle w:val="Zkladntext"/>
                              <w:spacing w:after="160" w:line="240" w:lineRule="auto"/>
                              <w:jc w:val="center"/>
                            </w:pPr>
                            <w:r>
                              <w:rPr>
                                <w:rStyle w:val="ZkladntextChar"/>
                              </w:rPr>
                              <w:t>V Praze, datum</w:t>
                            </w:r>
                          </w:p>
                          <w:p w14:paraId="7FAC4426" w14:textId="77777777" w:rsidR="00E90673" w:rsidRDefault="00B16FF0">
                            <w:pPr>
                              <w:pStyle w:val="Zkladntext"/>
                              <w:spacing w:after="0" w:line="240" w:lineRule="auto"/>
                              <w:jc w:val="center"/>
                            </w:pPr>
                            <w:r>
                              <w:rPr>
                                <w:rStyle w:val="ZkladntextChar"/>
                              </w:rPr>
                              <w:t>Za Partnera:</w:t>
                            </w:r>
                          </w:p>
                        </w:txbxContent>
                      </wps:txbx>
                      <wps:bodyPr lIns="0" tIns="0" rIns="0" bIns="0"/>
                    </wps:wsp>
                  </a:graphicData>
                </a:graphic>
              </wp:anchor>
            </w:drawing>
          </mc:Choice>
          <mc:Fallback>
            <w:pict>
              <v:shapetype w14:anchorId="2692F1B5" id="_x0000_t202" coordsize="21600,21600" o:spt="202" path="m,l,21600r21600,l21600,xe">
                <v:stroke joinstyle="miter"/>
                <v:path gradientshapeok="t" o:connecttype="rect"/>
              </v:shapetype>
              <v:shape id="Shape 1" o:spid="_x0000_s1026" type="#_x0000_t202" style="position:absolute;left:0;text-align:left;margin-left:366.15pt;margin-top:1pt;width:71.05pt;height:33.6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" filled="f" stroked="f">
                <v:textbox inset="0,0,0,0">
                  <w:txbxContent>
                    <w:p w14:paraId="53E12744" w14:textId="77777777" w:rsidR="00E90673" w:rsidRDefault="00B16FF0">
                      <w:pPr>
                        <w:pStyle w:val="Zkladntext"/>
                        <w:spacing w:after="160" w:line="240" w:lineRule="auto"/>
                        <w:jc w:val="center"/>
                      </w:pPr>
                      <w:r>
                        <w:rPr>
                          <w:rStyle w:val="ZkladntextChar"/>
                        </w:rPr>
                        <w:t>V Praze, datum</w:t>
                      </w:r>
                    </w:p>
                    <w:p w14:paraId="7FAC4426" w14:textId="77777777" w:rsidR="00E90673" w:rsidRDefault="00B16FF0">
                      <w:pPr>
                        <w:pStyle w:val="Zkladntext"/>
                        <w:spacing w:after="0" w:line="240" w:lineRule="auto"/>
                        <w:jc w:val="center"/>
                      </w:pPr>
                      <w:r>
                        <w:rPr>
                          <w:rStyle w:val="ZkladntextChar"/>
                        </w:rPr>
                        <w:t>Za Partnera:</w:t>
                      </w:r>
                    </w:p>
                  </w:txbxContent>
                </v:textbox>
                <w10:wrap type="square" side="left" anchorx="page"/>
              </v:shape>
            </w:pict>
          </mc:Fallback>
        </mc:AlternateContent>
      </w:r>
      <w:r>
        <w:rPr>
          <w:rStyle w:val="ZkladntextChar"/>
        </w:rPr>
        <w:t>V Soběslavi dne 22.07.2024</w:t>
      </w:r>
    </w:p>
    <w:p w14:paraId="45FD7F19" w14:textId="77777777" w:rsidR="00E90673" w:rsidRDefault="00B16FF0">
      <w:pPr>
        <w:pStyle w:val="Zkladntext"/>
        <w:spacing w:after="0" w:line="240" w:lineRule="auto"/>
        <w:ind w:left="1720"/>
        <w:jc w:val="both"/>
        <w:sectPr w:rsidR="00E90673">
          <w:footerReference w:type="default" r:id="rId7"/>
          <w:pgSz w:w="11900" w:h="16840"/>
          <w:pgMar w:top="981" w:right="1095" w:bottom="1154" w:left="1109" w:header="553" w:footer="3" w:gutter="0"/>
          <w:cols w:space="720"/>
          <w:noEndnote/>
          <w:docGrid w:linePitch="360"/>
          <w15:footnoteColumns w:val="1"/>
        </w:sectPr>
      </w:pPr>
      <w:r>
        <w:rPr>
          <w:rStyle w:val="ZkladntextChar"/>
        </w:rPr>
        <w:t>Za Příjemce:</w:t>
      </w:r>
    </w:p>
    <w:p w14:paraId="2901B76D" w14:textId="77777777" w:rsidR="00E90673" w:rsidRDefault="00E90673">
      <w:pPr>
        <w:spacing w:line="28" w:lineRule="exact"/>
        <w:rPr>
          <w:sz w:val="2"/>
          <w:szCs w:val="2"/>
        </w:rPr>
      </w:pPr>
    </w:p>
    <w:p w14:paraId="41E6A62A" w14:textId="77777777" w:rsidR="00E90673" w:rsidRDefault="00E90673">
      <w:pPr>
        <w:spacing w:line="1" w:lineRule="exact"/>
        <w:sectPr w:rsidR="00E90673">
          <w:type w:val="continuous"/>
          <w:pgSz w:w="11900" w:h="16840"/>
          <w:pgMar w:top="1143" w:right="0" w:bottom="1970" w:left="0" w:header="0" w:footer="3" w:gutter="0"/>
          <w:cols w:space="720"/>
          <w:noEndnote/>
          <w:docGrid w:linePitch="360"/>
          <w15:footnoteColumns w:val="1"/>
        </w:sectPr>
      </w:pPr>
    </w:p>
    <w:p w14:paraId="488183BB" w14:textId="77777777" w:rsidR="00E90673" w:rsidRDefault="00B16FF0">
      <w:pPr>
        <w:spacing w:line="1" w:lineRule="exact"/>
      </w:pPr>
      <w:r>
        <w:rPr>
          <w:noProof/>
        </w:rPr>
        <mc:AlternateContent>
          <mc:Choice Requires="wps">
            <w:drawing>
              <wp:anchor distT="54610" distB="9525" distL="114300" distR="1394460" simplePos="0" relativeHeight="125829380" behindDoc="0" locked="0" layoutInCell="1" allowOverlap="1" wp14:anchorId="7AEE5245" wp14:editId="23D70BFE">
                <wp:simplePos x="0" y="0"/>
                <wp:positionH relativeFrom="page">
                  <wp:posOffset>3900170</wp:posOffset>
                </wp:positionH>
                <wp:positionV relativeFrom="paragraph">
                  <wp:posOffset>67310</wp:posOffset>
                </wp:positionV>
                <wp:extent cx="1268095" cy="25273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68095" cy="252730"/>
                        </a:xfrm>
                        <a:prstGeom prst="rect">
                          <a:avLst/>
                        </a:prstGeom>
                        <a:noFill/>
                      </wps:spPr>
                      <wps:txbx>
                        <w:txbxContent>
                          <w:p w14:paraId="60E9DEC3" w14:textId="2E21ADD2" w:rsidR="00E90673" w:rsidRDefault="00E90673">
                            <w:pPr>
                              <w:pStyle w:val="Bodytext50"/>
                            </w:pPr>
                          </w:p>
                        </w:txbxContent>
                      </wps:txbx>
                      <wps:bodyPr lIns="0" tIns="0" rIns="0" bIns="0"/>
                    </wps:wsp>
                  </a:graphicData>
                </a:graphic>
              </wp:anchor>
            </w:drawing>
          </mc:Choice>
          <mc:Fallback>
            <w:pict>
              <v:shape w14:anchorId="7AEE5245" id="Shape 5" o:spid="_x0000_s1027" type="#_x0000_t202" style="position:absolute;margin-left:307.1pt;margin-top:5.3pt;width:99.85pt;height:19.9pt;z-index:125829380;visibility:visible;mso-wrap-style:square;mso-wrap-distance-left:9pt;mso-wrap-distance-top:4.3pt;mso-wrap-distance-right:109.8pt;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" filled="f" stroked="f">
                <v:textbox inset="0,0,0,0">
                  <w:txbxContent>
                    <w:p w14:paraId="60E9DEC3" w14:textId="2E21ADD2" w:rsidR="00E90673" w:rsidRDefault="00E90673">
                      <w:pPr>
                        <w:pStyle w:val="Bodytext50"/>
                      </w:pPr>
                    </w:p>
                  </w:txbxContent>
                </v:textbox>
                <w10:wrap type="topAndBottom" anchorx="page"/>
              </v:shape>
            </w:pict>
          </mc:Fallback>
        </mc:AlternateContent>
      </w:r>
      <w:r>
        <w:rPr>
          <w:noProof/>
        </w:rPr>
        <mc:AlternateContent>
          <mc:Choice Requires="wps">
            <w:drawing>
              <wp:anchor distT="0" distB="0" distL="1406525" distR="114300" simplePos="0" relativeHeight="125829382" behindDoc="0" locked="0" layoutInCell="1" allowOverlap="1" wp14:anchorId="0BF3CA8C" wp14:editId="22AE03F9">
                <wp:simplePos x="0" y="0"/>
                <wp:positionH relativeFrom="page">
                  <wp:posOffset>5192395</wp:posOffset>
                </wp:positionH>
                <wp:positionV relativeFrom="paragraph">
                  <wp:posOffset>12700</wp:posOffset>
                </wp:positionV>
                <wp:extent cx="1256030" cy="31686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56030" cy="316865"/>
                        </a:xfrm>
                        <a:prstGeom prst="rect">
                          <a:avLst/>
                        </a:prstGeom>
                        <a:noFill/>
                      </wps:spPr>
                      <wps:txbx>
                        <w:txbxContent>
                          <w:p w14:paraId="1F216907" w14:textId="0AE83AD8" w:rsidR="00E90673" w:rsidRDefault="00B16FF0">
                            <w:pPr>
                              <w:pStyle w:val="Bodytext20"/>
                            </w:pPr>
                            <w:r>
                              <w:rPr>
                                <w:rStyle w:val="Bodytext2"/>
                              </w:rPr>
                              <w:t>.</w:t>
                            </w:r>
                          </w:p>
                        </w:txbxContent>
                      </wps:txbx>
                      <wps:bodyPr lIns="0" tIns="0" rIns="0" bIns="0"/>
                    </wps:wsp>
                  </a:graphicData>
                </a:graphic>
              </wp:anchor>
            </w:drawing>
          </mc:Choice>
          <mc:Fallback>
            <w:pict>
              <v:shape w14:anchorId="0BF3CA8C" id="Shape 7" o:spid="_x0000_s1028" type="#_x0000_t202" style="position:absolute;margin-left:408.85pt;margin-top:1pt;width:98.9pt;height:24.95pt;z-index:125829382;visibility:visible;mso-wrap-style:square;mso-wrap-distance-left:110.7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" filled="f" stroked="f">
                <v:textbox inset="0,0,0,0">
                  <w:txbxContent>
                    <w:p w14:paraId="1F216907" w14:textId="0AE83AD8" w:rsidR="00E90673" w:rsidRDefault="00B16FF0">
                      <w:pPr>
                        <w:pStyle w:val="Bodytext20"/>
                      </w:pPr>
                      <w:r>
                        <w:rPr>
                          <w:rStyle w:val="Bodytext2"/>
                        </w:rPr>
                        <w:t>.</w:t>
                      </w:r>
                    </w:p>
                  </w:txbxContent>
                </v:textbox>
                <w10:wrap type="topAndBottom" anchorx="page"/>
              </v:shape>
            </w:pict>
          </mc:Fallback>
        </mc:AlternateContent>
      </w:r>
    </w:p>
    <w:p w14:paraId="61F737FA" w14:textId="3E07931F" w:rsidR="00E90673" w:rsidRDefault="00B16FF0" w:rsidP="00B16FF0">
      <w:pPr>
        <w:pStyle w:val="Heading10"/>
        <w:keepNext/>
        <w:keepLines/>
        <w:rPr>
          <w:rStyle w:val="Heading1"/>
        </w:rPr>
      </w:pPr>
      <w:bookmarkStart w:id="13" w:name="bookmark41"/>
      <w:r>
        <w:rPr>
          <w:rStyle w:val="Heading1"/>
        </w:rPr>
        <w:t xml:space="preserve">ing. </w:t>
      </w:r>
      <w:bookmarkEnd w:id="13"/>
      <w:proofErr w:type="spellStart"/>
      <w:r>
        <w:rPr>
          <w:rStyle w:val="Heading1"/>
        </w:rPr>
        <w:t>xxxxxx</w:t>
      </w:r>
      <w:proofErr w:type="spellEnd"/>
    </w:p>
    <w:p w14:paraId="43A3E773" w14:textId="77777777" w:rsidR="00B16FF0" w:rsidRDefault="00B16FF0" w:rsidP="00B16FF0">
      <w:pPr>
        <w:pStyle w:val="Heading10"/>
        <w:keepNext/>
        <w:keepLines/>
      </w:pPr>
    </w:p>
    <w:p w14:paraId="642B4A62" w14:textId="77777777" w:rsidR="00E90673" w:rsidRDefault="00B16FF0">
      <w:pPr>
        <w:spacing w:line="1" w:lineRule="exact"/>
        <w:rPr>
          <w:sz w:val="2"/>
          <w:szCs w:val="2"/>
        </w:rPr>
      </w:pPr>
      <w:r>
        <w:br w:type="column"/>
      </w:r>
    </w:p>
    <w:p w14:paraId="6BD18643" w14:textId="6BA1D1C1" w:rsidR="00E90673" w:rsidRDefault="00E90673">
      <w:pPr>
        <w:pStyle w:val="Bodytext20"/>
        <w:spacing w:line="230" w:lineRule="auto"/>
        <w:sectPr w:rsidR="00E90673">
          <w:type w:val="continuous"/>
          <w:pgSz w:w="11900" w:h="16840"/>
          <w:pgMar w:top="1143" w:right="2175" w:bottom="1970" w:left="2002" w:header="0" w:footer="3" w:gutter="0"/>
          <w:cols w:num="4" w:space="720" w:equalWidth="0">
            <w:col w:w="1446" w:space="100"/>
            <w:col w:w="1478" w:space="1123"/>
            <w:col w:w="1699" w:space="336"/>
            <w:col w:w="1541"/>
          </w:cols>
          <w:noEndnote/>
          <w:docGrid w:linePitch="360"/>
          <w15:footnoteColumns w:val="1"/>
        </w:sectPr>
      </w:pPr>
    </w:p>
    <w:p w14:paraId="6018B16C" w14:textId="77777777" w:rsidR="00E90673" w:rsidRDefault="00E90673">
      <w:pPr>
        <w:spacing w:line="28" w:lineRule="exact"/>
        <w:rPr>
          <w:sz w:val="2"/>
          <w:szCs w:val="2"/>
        </w:rPr>
      </w:pPr>
    </w:p>
    <w:p w14:paraId="2E5B6A75" w14:textId="77777777" w:rsidR="00E90673" w:rsidRDefault="00E90673">
      <w:pPr>
        <w:spacing w:line="1" w:lineRule="exact"/>
        <w:sectPr w:rsidR="00E90673">
          <w:type w:val="continuous"/>
          <w:pgSz w:w="11900" w:h="16840"/>
          <w:pgMar w:top="1143" w:right="0" w:bottom="1970" w:left="0" w:header="0" w:footer="3" w:gutter="0"/>
          <w:cols w:space="720"/>
          <w:noEndnote/>
          <w:docGrid w:linePitch="360"/>
          <w15:footnoteColumns w:val="1"/>
        </w:sectPr>
      </w:pPr>
    </w:p>
    <w:p w14:paraId="040FC567" w14:textId="77777777" w:rsidR="00E90673" w:rsidRDefault="00B16FF0">
      <w:pPr>
        <w:spacing w:line="1" w:lineRule="exact"/>
      </w:pPr>
      <w:r>
        <w:rPr>
          <w:noProof/>
        </w:rPr>
        <mc:AlternateContent>
          <mc:Choice Requires="wps">
            <w:drawing>
              <wp:anchor distT="0" distB="0" distL="0" distR="0" simplePos="0" relativeHeight="125829384" behindDoc="0" locked="0" layoutInCell="1" allowOverlap="1" wp14:anchorId="08DB3A42" wp14:editId="5D569E70">
                <wp:simplePos x="0" y="0"/>
                <wp:positionH relativeFrom="page">
                  <wp:posOffset>1598930</wp:posOffset>
                </wp:positionH>
                <wp:positionV relativeFrom="paragraph">
                  <wp:posOffset>12700</wp:posOffset>
                </wp:positionV>
                <wp:extent cx="1151890" cy="49085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51890" cy="490855"/>
                        </a:xfrm>
                        <a:prstGeom prst="rect">
                          <a:avLst/>
                        </a:prstGeom>
                        <a:noFill/>
                      </wps:spPr>
                      <wps:txbx>
                        <w:txbxContent>
                          <w:p w14:paraId="6BCB684E" w14:textId="77777777" w:rsidR="00E90673" w:rsidRDefault="00B16FF0">
                            <w:pPr>
                              <w:pStyle w:val="Zkladntext"/>
                              <w:spacing w:after="0" w:line="391" w:lineRule="auto"/>
                              <w:jc w:val="center"/>
                            </w:pPr>
                            <w:r>
                              <w:rPr>
                                <w:rStyle w:val="ZkladntextChar"/>
                              </w:rPr>
                              <w:t xml:space="preserve">Ing. Pavel </w:t>
                            </w:r>
                            <w:proofErr w:type="spellStart"/>
                            <w:r>
                              <w:rPr>
                                <w:rStyle w:val="ZkladntextChar"/>
                              </w:rPr>
                              <w:t>Hnojna</w:t>
                            </w:r>
                            <w:proofErr w:type="spellEnd"/>
                            <w:r>
                              <w:rPr>
                                <w:rStyle w:val="ZkladntextChar"/>
                              </w:rPr>
                              <w:br/>
                              <w:t>Jednatel společnosti</w:t>
                            </w:r>
                          </w:p>
                        </w:txbxContent>
                      </wps:txbx>
                      <wps:bodyPr lIns="0" tIns="0" rIns="0" bIns="0"/>
                    </wps:wsp>
                  </a:graphicData>
                </a:graphic>
              </wp:anchor>
            </w:drawing>
          </mc:Choice>
          <mc:Fallback>
            <w:pict>
              <v:shape w14:anchorId="08DB3A42" id="Shape 9" o:spid="_x0000_s1029" type="#_x0000_t202" style="position:absolute;margin-left:125.9pt;margin-top:1pt;width:90.7pt;height:38.65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" filled="f" stroked="f">
                <v:textbox inset="0,0,0,0">
                  <w:txbxContent>
                    <w:p w14:paraId="6BCB684E" w14:textId="77777777" w:rsidR="00E90673" w:rsidRDefault="00B16FF0">
                      <w:pPr>
                        <w:pStyle w:val="Zkladntext"/>
                        <w:spacing w:after="0" w:line="391" w:lineRule="auto"/>
                        <w:jc w:val="center"/>
                      </w:pPr>
                      <w:r>
                        <w:rPr>
                          <w:rStyle w:val="ZkladntextChar"/>
                        </w:rPr>
                        <w:t xml:space="preserve">Ing. Pavel </w:t>
                      </w:r>
                      <w:proofErr w:type="spellStart"/>
                      <w:r>
                        <w:rPr>
                          <w:rStyle w:val="ZkladntextChar"/>
                        </w:rPr>
                        <w:t>Hnojna</w:t>
                      </w:r>
                      <w:proofErr w:type="spellEnd"/>
                      <w:r>
                        <w:rPr>
                          <w:rStyle w:val="ZkladntextChar"/>
                        </w:rPr>
                        <w:br/>
                        <w:t>Jednatel společnosti</w:t>
                      </w:r>
                    </w:p>
                  </w:txbxContent>
                </v:textbox>
                <w10:wrap type="square" anchorx="page"/>
              </v:shape>
            </w:pict>
          </mc:Fallback>
        </mc:AlternateContent>
      </w:r>
    </w:p>
    <w:p w14:paraId="6C14AB0D" w14:textId="77777777" w:rsidR="00E90673" w:rsidRDefault="00B16FF0">
      <w:pPr>
        <w:pStyle w:val="Zkladntext"/>
        <w:spacing w:after="0" w:line="391" w:lineRule="auto"/>
        <w:jc w:val="center"/>
      </w:pPr>
      <w:r>
        <w:rPr>
          <w:rStyle w:val="ZkladntextChar"/>
          <w:lang w:val="en-US" w:eastAsia="en-US"/>
        </w:rPr>
        <w:t xml:space="preserve">prof. </w:t>
      </w:r>
      <w:r>
        <w:rPr>
          <w:rStyle w:val="ZkladntextChar"/>
        </w:rPr>
        <w:t>Ing. Milan Pospíšil, CSc.</w:t>
      </w:r>
      <w:r>
        <w:rPr>
          <w:rStyle w:val="ZkladntextChar"/>
        </w:rPr>
        <w:br/>
        <w:t>Rektor VŠCHT Praha</w:t>
      </w:r>
      <w:r>
        <w:br w:type="page"/>
      </w:r>
    </w:p>
    <w:p w14:paraId="6FF2F91F" w14:textId="77777777" w:rsidR="00E90673" w:rsidRDefault="00B16FF0">
      <w:pPr>
        <w:pStyle w:val="Zkladntext"/>
        <w:spacing w:after="0" w:line="240" w:lineRule="auto"/>
        <w:jc w:val="center"/>
        <w:sectPr w:rsidR="00E90673">
          <w:type w:val="continuous"/>
          <w:pgSz w:w="11900" w:h="16840"/>
          <w:pgMar w:top="1143" w:right="1100" w:bottom="1970" w:left="4340" w:header="715" w:footer="3" w:gutter="0"/>
          <w:cols w:space="720"/>
          <w:noEndnote/>
          <w:docGrid w:linePitch="360"/>
          <w15:footnoteColumns w:val="1"/>
        </w:sectPr>
      </w:pPr>
      <w:r>
        <w:rPr>
          <w:noProof/>
        </w:rPr>
        <w:lastRenderedPageBreak/>
        <mc:AlternateContent>
          <mc:Choice Requires="wps">
            <w:drawing>
              <wp:anchor distT="0" distB="0" distL="114300" distR="114300" simplePos="0" relativeHeight="125829386" behindDoc="0" locked="0" layoutInCell="1" allowOverlap="1" wp14:anchorId="5F090BD2" wp14:editId="79176F05">
                <wp:simplePos x="0" y="0"/>
                <wp:positionH relativeFrom="page">
                  <wp:posOffset>1823085</wp:posOffset>
                </wp:positionH>
                <wp:positionV relativeFrom="margin">
                  <wp:posOffset>76200</wp:posOffset>
                </wp:positionV>
                <wp:extent cx="716280" cy="16764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716280" cy="167640"/>
                        </a:xfrm>
                        <a:prstGeom prst="rect">
                          <a:avLst/>
                        </a:prstGeom>
                        <a:noFill/>
                      </wps:spPr>
                      <wps:txbx>
                        <w:txbxContent>
                          <w:p w14:paraId="02B08394" w14:textId="77777777" w:rsidR="00E90673" w:rsidRDefault="00B16FF0">
                            <w:pPr>
                              <w:pStyle w:val="Zkladntext"/>
                              <w:spacing w:after="0" w:line="240" w:lineRule="auto"/>
                            </w:pPr>
                            <w:r>
                              <w:rPr>
                                <w:rStyle w:val="ZkladntextChar"/>
                              </w:rPr>
                              <w:t>otisk razítka</w:t>
                            </w:r>
                          </w:p>
                        </w:txbxContent>
                      </wps:txbx>
                      <wps:bodyPr wrap="none" lIns="0" tIns="0" rIns="0" bIns="0"/>
                    </wps:wsp>
                  </a:graphicData>
                </a:graphic>
              </wp:anchor>
            </w:drawing>
          </mc:Choice>
          <mc:Fallback>
            <w:pict>
              <v:shape w14:anchorId="5F090BD2" id="Shape 11" o:spid="_x0000_s1030" type="#_x0000_t202" style="position:absolute;left:0;text-align:left;margin-left:143.55pt;margin-top:6pt;width:56.4pt;height:13.2pt;z-index:125829386;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" filled="f" stroked="f">
                <v:textbox inset="0,0,0,0">
                  <w:txbxContent>
                    <w:p w14:paraId="02B08394" w14:textId="77777777" w:rsidR="00E90673" w:rsidRDefault="00B16FF0">
                      <w:pPr>
                        <w:pStyle w:val="Zkladntext"/>
                        <w:spacing w:after="0" w:line="240" w:lineRule="auto"/>
                      </w:pPr>
                      <w:r>
                        <w:rPr>
                          <w:rStyle w:val="ZkladntextChar"/>
                        </w:rPr>
                        <w:t>otisk razítka</w:t>
                      </w:r>
                    </w:p>
                  </w:txbxContent>
                </v:textbox>
                <w10:wrap type="square" anchorx="page" anchory="margin"/>
              </v:shape>
            </w:pict>
          </mc:Fallback>
        </mc:AlternateContent>
      </w:r>
      <w:r>
        <w:rPr>
          <w:rStyle w:val="ZkladntextChar"/>
        </w:rPr>
        <w:t>otisk razítka</w:t>
      </w:r>
    </w:p>
    <w:p w14:paraId="574C0D93" w14:textId="77777777" w:rsidR="00E90673" w:rsidRDefault="00B16FF0">
      <w:pPr>
        <w:pStyle w:val="Zkladntext"/>
        <w:spacing w:after="380" w:line="305" w:lineRule="auto"/>
      </w:pPr>
      <w:r>
        <w:rPr>
          <w:rStyle w:val="ZkladntextChar"/>
          <w:b/>
          <w:bCs/>
          <w:sz w:val="19"/>
          <w:szCs w:val="19"/>
        </w:rPr>
        <w:lastRenderedPageBreak/>
        <w:t xml:space="preserve">Příloha č. 1 </w:t>
      </w:r>
      <w:r>
        <w:rPr>
          <w:rStyle w:val="ZkladntextChar"/>
        </w:rPr>
        <w:t>- Rozpočet Projektu - Detailní rozpočet projektu, míra podpory a předpokládaná výše maximální dotace dle závazných podmínek Výzvy I. Programu „Aplikace“ OP TAK</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88"/>
        <w:gridCol w:w="2952"/>
        <w:gridCol w:w="2966"/>
        <w:gridCol w:w="2981"/>
      </w:tblGrid>
      <w:tr w:rsidR="00E90673" w14:paraId="280DBCA3" w14:textId="77777777">
        <w:tblPrEx>
          <w:tblCellMar>
            <w:top w:w="0" w:type="dxa"/>
            <w:bottom w:w="0" w:type="dxa"/>
          </w:tblCellMar>
        </w:tblPrEx>
        <w:trPr>
          <w:trHeight w:hRule="exact" w:val="514"/>
          <w:jc w:val="center"/>
        </w:trPr>
        <w:tc>
          <w:tcPr>
            <w:tcW w:w="5088" w:type="dxa"/>
            <w:shd w:val="clear" w:color="auto" w:fill="000000"/>
            <w:vAlign w:val="bottom"/>
          </w:tcPr>
          <w:p w14:paraId="1BB1AF39" w14:textId="77777777" w:rsidR="00E90673" w:rsidRDefault="00B16FF0">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2"/>
                <w:szCs w:val="22"/>
              </w:rPr>
            </w:pPr>
            <w:r>
              <w:rPr>
                <w:rStyle w:val="Other"/>
                <w:b/>
                <w:bCs/>
                <w:color w:val="FFFFFF"/>
                <w:sz w:val="22"/>
                <w:szCs w:val="22"/>
              </w:rPr>
              <w:t>ROZPOČTOVÉ POLOŽKY</w:t>
            </w:r>
          </w:p>
        </w:tc>
        <w:tc>
          <w:tcPr>
            <w:tcW w:w="2952" w:type="dxa"/>
            <w:shd w:val="clear" w:color="auto" w:fill="000000"/>
            <w:vAlign w:val="bottom"/>
          </w:tcPr>
          <w:p w14:paraId="0A9BE9FD" w14:textId="77777777" w:rsidR="00E90673" w:rsidRDefault="00B16FF0">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2"/>
                <w:szCs w:val="22"/>
              </w:rPr>
            </w:pPr>
            <w:r>
              <w:rPr>
                <w:rStyle w:val="Other"/>
                <w:b/>
                <w:bCs/>
                <w:color w:val="FFFFFF"/>
                <w:sz w:val="22"/>
                <w:szCs w:val="22"/>
              </w:rPr>
              <w:t>ENVI-PUR, s.r.o.</w:t>
            </w:r>
          </w:p>
        </w:tc>
        <w:tc>
          <w:tcPr>
            <w:tcW w:w="2966" w:type="dxa"/>
            <w:shd w:val="clear" w:color="auto" w:fill="000000"/>
          </w:tcPr>
          <w:p w14:paraId="1A6C3EF1" w14:textId="77777777" w:rsidR="00E90673" w:rsidRDefault="00B16FF0">
            <w:pPr>
              <w:pStyle w:val="Other0"/>
              <w:pBdr>
                <w:top w:val="single" w:sz="0" w:space="0" w:color="000000"/>
                <w:left w:val="single" w:sz="0" w:space="0" w:color="000000"/>
                <w:bottom w:val="single" w:sz="0" w:space="0" w:color="000000"/>
                <w:right w:val="single" w:sz="0" w:space="0" w:color="000000"/>
              </w:pBdr>
              <w:shd w:val="clear" w:color="auto" w:fill="000000"/>
              <w:spacing w:after="0" w:line="254" w:lineRule="auto"/>
              <w:rPr>
                <w:sz w:val="22"/>
                <w:szCs w:val="22"/>
              </w:rPr>
            </w:pPr>
            <w:r>
              <w:rPr>
                <w:rStyle w:val="Other"/>
                <w:b/>
                <w:bCs/>
                <w:color w:val="FFFFFF"/>
                <w:sz w:val="22"/>
                <w:szCs w:val="22"/>
              </w:rPr>
              <w:t>Vysoká škola chemicko- technologická v Praze</w:t>
            </w:r>
          </w:p>
        </w:tc>
        <w:tc>
          <w:tcPr>
            <w:tcW w:w="2981" w:type="dxa"/>
            <w:shd w:val="clear" w:color="auto" w:fill="000000"/>
            <w:vAlign w:val="bottom"/>
          </w:tcPr>
          <w:p w14:paraId="45B76796" w14:textId="77777777" w:rsidR="00E90673" w:rsidRDefault="00B16FF0">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rPr>
                <w:sz w:val="22"/>
                <w:szCs w:val="22"/>
              </w:rPr>
            </w:pPr>
            <w:r>
              <w:rPr>
                <w:rStyle w:val="Other"/>
                <w:b/>
                <w:bCs/>
                <w:color w:val="FFFFFF"/>
                <w:sz w:val="22"/>
                <w:szCs w:val="22"/>
              </w:rPr>
              <w:t>Celkem</w:t>
            </w:r>
          </w:p>
        </w:tc>
      </w:tr>
      <w:tr w:rsidR="00E90673" w14:paraId="7CFD1A10" w14:textId="77777777">
        <w:tblPrEx>
          <w:tblCellMar>
            <w:top w:w="0" w:type="dxa"/>
            <w:bottom w:w="0" w:type="dxa"/>
          </w:tblCellMar>
        </w:tblPrEx>
        <w:trPr>
          <w:trHeight w:hRule="exact" w:val="322"/>
          <w:jc w:val="center"/>
        </w:trPr>
        <w:tc>
          <w:tcPr>
            <w:tcW w:w="5088" w:type="dxa"/>
            <w:tcBorders>
              <w:left w:val="single" w:sz="4" w:space="0" w:color="auto"/>
            </w:tcBorders>
            <w:shd w:val="clear" w:color="auto" w:fill="auto"/>
            <w:vAlign w:val="bottom"/>
          </w:tcPr>
          <w:p w14:paraId="320A7635" w14:textId="77777777" w:rsidR="00E90673" w:rsidRDefault="00B16FF0">
            <w:pPr>
              <w:pStyle w:val="Other0"/>
              <w:spacing w:after="0" w:line="240" w:lineRule="auto"/>
              <w:rPr>
                <w:sz w:val="22"/>
                <w:szCs w:val="22"/>
              </w:rPr>
            </w:pPr>
            <w:r>
              <w:rPr>
                <w:rStyle w:val="Other"/>
                <w:sz w:val="22"/>
                <w:szCs w:val="22"/>
              </w:rPr>
              <w:t>Náklady na smluvní výzkum a konzultační služby - PV</w:t>
            </w:r>
          </w:p>
        </w:tc>
        <w:tc>
          <w:tcPr>
            <w:tcW w:w="2952" w:type="dxa"/>
            <w:tcBorders>
              <w:left w:val="single" w:sz="4" w:space="0" w:color="auto"/>
            </w:tcBorders>
            <w:shd w:val="clear" w:color="auto" w:fill="auto"/>
          </w:tcPr>
          <w:p w14:paraId="5665A38C" w14:textId="77777777" w:rsidR="00E90673" w:rsidRDefault="00E90673">
            <w:pPr>
              <w:rPr>
                <w:sz w:val="10"/>
                <w:szCs w:val="10"/>
              </w:rPr>
            </w:pPr>
          </w:p>
        </w:tc>
        <w:tc>
          <w:tcPr>
            <w:tcW w:w="2966" w:type="dxa"/>
            <w:tcBorders>
              <w:left w:val="single" w:sz="4" w:space="0" w:color="auto"/>
            </w:tcBorders>
            <w:shd w:val="clear" w:color="auto" w:fill="auto"/>
            <w:vAlign w:val="bottom"/>
          </w:tcPr>
          <w:p w14:paraId="144018F7" w14:textId="55CDF34C" w:rsidR="00E90673" w:rsidRDefault="00E90673">
            <w:pPr>
              <w:pStyle w:val="Other0"/>
              <w:spacing w:after="0" w:line="240" w:lineRule="auto"/>
              <w:ind w:left="1700"/>
              <w:rPr>
                <w:sz w:val="22"/>
                <w:szCs w:val="22"/>
              </w:rPr>
            </w:pPr>
          </w:p>
        </w:tc>
        <w:tc>
          <w:tcPr>
            <w:tcW w:w="2981" w:type="dxa"/>
            <w:tcBorders>
              <w:left w:val="single" w:sz="4" w:space="0" w:color="auto"/>
              <w:right w:val="single" w:sz="4" w:space="0" w:color="auto"/>
            </w:tcBorders>
            <w:shd w:val="clear" w:color="auto" w:fill="auto"/>
            <w:vAlign w:val="bottom"/>
          </w:tcPr>
          <w:p w14:paraId="7A0A6CCE" w14:textId="77777777" w:rsidR="00E90673" w:rsidRDefault="00B16FF0">
            <w:pPr>
              <w:pStyle w:val="Other0"/>
              <w:spacing w:after="0" w:line="240" w:lineRule="auto"/>
              <w:ind w:left="1700"/>
              <w:jc w:val="both"/>
              <w:rPr>
                <w:sz w:val="22"/>
                <w:szCs w:val="22"/>
              </w:rPr>
            </w:pPr>
            <w:r>
              <w:rPr>
                <w:rStyle w:val="Other"/>
                <w:sz w:val="22"/>
                <w:szCs w:val="22"/>
              </w:rPr>
              <w:t>75 000 Kč</w:t>
            </w:r>
          </w:p>
        </w:tc>
      </w:tr>
      <w:tr w:rsidR="00E90673" w14:paraId="41B1EE7F" w14:textId="77777777">
        <w:tblPrEx>
          <w:tblCellMar>
            <w:top w:w="0" w:type="dxa"/>
            <w:bottom w:w="0" w:type="dxa"/>
          </w:tblCellMar>
        </w:tblPrEx>
        <w:trPr>
          <w:trHeight w:hRule="exact" w:val="307"/>
          <w:jc w:val="center"/>
        </w:trPr>
        <w:tc>
          <w:tcPr>
            <w:tcW w:w="5088" w:type="dxa"/>
            <w:tcBorders>
              <w:top w:val="single" w:sz="4" w:space="0" w:color="auto"/>
              <w:left w:val="single" w:sz="4" w:space="0" w:color="auto"/>
            </w:tcBorders>
            <w:shd w:val="clear" w:color="auto" w:fill="auto"/>
            <w:vAlign w:val="bottom"/>
          </w:tcPr>
          <w:p w14:paraId="14DDC224" w14:textId="77777777" w:rsidR="00E90673" w:rsidRDefault="00B16FF0">
            <w:pPr>
              <w:pStyle w:val="Other0"/>
              <w:spacing w:after="0" w:line="240" w:lineRule="auto"/>
              <w:rPr>
                <w:sz w:val="22"/>
                <w:szCs w:val="22"/>
              </w:rPr>
            </w:pPr>
            <w:r>
              <w:rPr>
                <w:rStyle w:val="Other"/>
                <w:sz w:val="22"/>
                <w:szCs w:val="22"/>
              </w:rPr>
              <w:t>Osobní náklady - PV</w:t>
            </w:r>
          </w:p>
        </w:tc>
        <w:tc>
          <w:tcPr>
            <w:tcW w:w="2952" w:type="dxa"/>
            <w:tcBorders>
              <w:top w:val="single" w:sz="4" w:space="0" w:color="auto"/>
              <w:left w:val="single" w:sz="4" w:space="0" w:color="auto"/>
            </w:tcBorders>
            <w:shd w:val="clear" w:color="auto" w:fill="auto"/>
            <w:vAlign w:val="bottom"/>
          </w:tcPr>
          <w:p w14:paraId="1A6D88F7" w14:textId="75058CAB" w:rsidR="00E90673" w:rsidRDefault="00E90673">
            <w:pPr>
              <w:pStyle w:val="Other0"/>
              <w:spacing w:after="0" w:line="240" w:lineRule="auto"/>
              <w:ind w:left="1400"/>
              <w:rPr>
                <w:sz w:val="22"/>
                <w:szCs w:val="22"/>
              </w:rPr>
            </w:pPr>
          </w:p>
        </w:tc>
        <w:tc>
          <w:tcPr>
            <w:tcW w:w="2966" w:type="dxa"/>
            <w:tcBorders>
              <w:top w:val="single" w:sz="4" w:space="0" w:color="auto"/>
              <w:left w:val="single" w:sz="4" w:space="0" w:color="auto"/>
            </w:tcBorders>
            <w:shd w:val="clear" w:color="auto" w:fill="auto"/>
            <w:vAlign w:val="bottom"/>
          </w:tcPr>
          <w:p w14:paraId="772C33CF" w14:textId="17856F25" w:rsidR="00E90673" w:rsidRDefault="00E90673">
            <w:pPr>
              <w:pStyle w:val="Other0"/>
              <w:spacing w:after="0" w:line="240" w:lineRule="auto"/>
              <w:ind w:left="1580"/>
              <w:jc w:val="both"/>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75CC825C" w14:textId="77777777" w:rsidR="00E90673" w:rsidRDefault="00B16FF0">
            <w:pPr>
              <w:pStyle w:val="Other0"/>
              <w:spacing w:after="0" w:line="240" w:lineRule="auto"/>
              <w:ind w:left="1420"/>
              <w:jc w:val="both"/>
              <w:rPr>
                <w:sz w:val="22"/>
                <w:szCs w:val="22"/>
              </w:rPr>
            </w:pPr>
            <w:r>
              <w:rPr>
                <w:rStyle w:val="Other"/>
                <w:sz w:val="22"/>
                <w:szCs w:val="22"/>
              </w:rPr>
              <w:t>2 520 619 Kč</w:t>
            </w:r>
          </w:p>
        </w:tc>
      </w:tr>
      <w:tr w:rsidR="00E90673" w14:paraId="468DF408" w14:textId="77777777">
        <w:tblPrEx>
          <w:tblCellMar>
            <w:top w:w="0" w:type="dxa"/>
            <w:bottom w:w="0" w:type="dxa"/>
          </w:tblCellMar>
        </w:tblPrEx>
        <w:trPr>
          <w:trHeight w:hRule="exact" w:val="312"/>
          <w:jc w:val="center"/>
        </w:trPr>
        <w:tc>
          <w:tcPr>
            <w:tcW w:w="5088" w:type="dxa"/>
            <w:tcBorders>
              <w:top w:val="single" w:sz="4" w:space="0" w:color="auto"/>
              <w:left w:val="single" w:sz="4" w:space="0" w:color="auto"/>
            </w:tcBorders>
            <w:shd w:val="clear" w:color="auto" w:fill="auto"/>
            <w:vAlign w:val="bottom"/>
          </w:tcPr>
          <w:p w14:paraId="62174757" w14:textId="77777777" w:rsidR="00E90673" w:rsidRDefault="00B16FF0">
            <w:pPr>
              <w:pStyle w:val="Other0"/>
              <w:spacing w:after="0" w:line="240" w:lineRule="auto"/>
              <w:rPr>
                <w:sz w:val="22"/>
                <w:szCs w:val="22"/>
              </w:rPr>
            </w:pPr>
            <w:r>
              <w:rPr>
                <w:rStyle w:val="Other"/>
                <w:sz w:val="22"/>
                <w:szCs w:val="22"/>
              </w:rPr>
              <w:t>Materiál - PV</w:t>
            </w:r>
          </w:p>
        </w:tc>
        <w:tc>
          <w:tcPr>
            <w:tcW w:w="2952" w:type="dxa"/>
            <w:tcBorders>
              <w:top w:val="single" w:sz="4" w:space="0" w:color="auto"/>
              <w:left w:val="single" w:sz="4" w:space="0" w:color="auto"/>
            </w:tcBorders>
            <w:shd w:val="clear" w:color="auto" w:fill="auto"/>
            <w:vAlign w:val="bottom"/>
          </w:tcPr>
          <w:p w14:paraId="3218C034" w14:textId="2202A90B" w:rsidR="00E90673" w:rsidRDefault="00E90673">
            <w:pPr>
              <w:pStyle w:val="Other0"/>
              <w:spacing w:after="0" w:line="240" w:lineRule="auto"/>
              <w:ind w:left="1560"/>
              <w:rPr>
                <w:sz w:val="22"/>
                <w:szCs w:val="22"/>
              </w:rPr>
            </w:pPr>
          </w:p>
        </w:tc>
        <w:tc>
          <w:tcPr>
            <w:tcW w:w="2966" w:type="dxa"/>
            <w:tcBorders>
              <w:top w:val="single" w:sz="4" w:space="0" w:color="auto"/>
              <w:left w:val="single" w:sz="4" w:space="0" w:color="auto"/>
            </w:tcBorders>
            <w:shd w:val="clear" w:color="auto" w:fill="auto"/>
            <w:vAlign w:val="bottom"/>
          </w:tcPr>
          <w:p w14:paraId="7A925E6F" w14:textId="70F27F18" w:rsidR="00E90673" w:rsidRDefault="00E90673">
            <w:pPr>
              <w:pStyle w:val="Other0"/>
              <w:spacing w:after="0" w:line="240" w:lineRule="auto"/>
              <w:ind w:left="1580"/>
              <w:jc w:val="both"/>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5C3DB678" w14:textId="77777777" w:rsidR="00E90673" w:rsidRDefault="00B16FF0">
            <w:pPr>
              <w:pStyle w:val="Other0"/>
              <w:spacing w:after="0" w:line="240" w:lineRule="auto"/>
              <w:ind w:left="1600"/>
              <w:rPr>
                <w:sz w:val="22"/>
                <w:szCs w:val="22"/>
              </w:rPr>
            </w:pPr>
            <w:r>
              <w:rPr>
                <w:rStyle w:val="Other"/>
                <w:sz w:val="22"/>
                <w:szCs w:val="22"/>
              </w:rPr>
              <w:t>948 000 Kč</w:t>
            </w:r>
          </w:p>
        </w:tc>
      </w:tr>
      <w:tr w:rsidR="00E90673" w14:paraId="552FEE04" w14:textId="77777777">
        <w:tblPrEx>
          <w:tblCellMar>
            <w:top w:w="0" w:type="dxa"/>
            <w:bottom w:w="0" w:type="dxa"/>
          </w:tblCellMar>
        </w:tblPrEx>
        <w:trPr>
          <w:trHeight w:hRule="exact" w:val="307"/>
          <w:jc w:val="center"/>
        </w:trPr>
        <w:tc>
          <w:tcPr>
            <w:tcW w:w="5088" w:type="dxa"/>
            <w:tcBorders>
              <w:top w:val="single" w:sz="4" w:space="0" w:color="auto"/>
              <w:left w:val="single" w:sz="4" w:space="0" w:color="auto"/>
            </w:tcBorders>
            <w:shd w:val="clear" w:color="auto" w:fill="auto"/>
            <w:vAlign w:val="bottom"/>
          </w:tcPr>
          <w:p w14:paraId="4ED7B9F6" w14:textId="77777777" w:rsidR="00E90673" w:rsidRDefault="00B16FF0">
            <w:pPr>
              <w:pStyle w:val="Other0"/>
              <w:spacing w:after="0" w:line="240" w:lineRule="auto"/>
              <w:rPr>
                <w:sz w:val="22"/>
                <w:szCs w:val="22"/>
              </w:rPr>
            </w:pPr>
            <w:r>
              <w:rPr>
                <w:rStyle w:val="Other"/>
                <w:sz w:val="22"/>
                <w:szCs w:val="22"/>
              </w:rPr>
              <w:t>Ostatní provozní náklady - PV</w:t>
            </w:r>
          </w:p>
        </w:tc>
        <w:tc>
          <w:tcPr>
            <w:tcW w:w="2952" w:type="dxa"/>
            <w:tcBorders>
              <w:top w:val="single" w:sz="4" w:space="0" w:color="auto"/>
              <w:left w:val="single" w:sz="4" w:space="0" w:color="auto"/>
            </w:tcBorders>
            <w:shd w:val="clear" w:color="auto" w:fill="auto"/>
          </w:tcPr>
          <w:p w14:paraId="4505F127" w14:textId="77777777" w:rsidR="00E90673" w:rsidRDefault="00E90673">
            <w:pPr>
              <w:rPr>
                <w:sz w:val="10"/>
                <w:szCs w:val="10"/>
              </w:rPr>
            </w:pPr>
          </w:p>
        </w:tc>
        <w:tc>
          <w:tcPr>
            <w:tcW w:w="2966" w:type="dxa"/>
            <w:tcBorders>
              <w:top w:val="single" w:sz="4" w:space="0" w:color="auto"/>
              <w:left w:val="single" w:sz="4" w:space="0" w:color="auto"/>
            </w:tcBorders>
            <w:shd w:val="clear" w:color="auto" w:fill="auto"/>
            <w:vAlign w:val="bottom"/>
          </w:tcPr>
          <w:p w14:paraId="10013665" w14:textId="5B1BBF12" w:rsidR="00E90673" w:rsidRDefault="00E90673">
            <w:pPr>
              <w:pStyle w:val="Other0"/>
              <w:spacing w:after="0" w:line="240" w:lineRule="auto"/>
              <w:ind w:left="1700"/>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19907046" w14:textId="77777777" w:rsidR="00E90673" w:rsidRDefault="00B16FF0">
            <w:pPr>
              <w:pStyle w:val="Other0"/>
              <w:spacing w:after="0" w:line="240" w:lineRule="auto"/>
              <w:ind w:left="1700"/>
              <w:rPr>
                <w:sz w:val="22"/>
                <w:szCs w:val="22"/>
              </w:rPr>
            </w:pPr>
            <w:r>
              <w:rPr>
                <w:rStyle w:val="Other"/>
                <w:sz w:val="22"/>
                <w:szCs w:val="22"/>
              </w:rPr>
              <w:t>15 000 Kč</w:t>
            </w:r>
          </w:p>
        </w:tc>
      </w:tr>
      <w:tr w:rsidR="00E90673" w14:paraId="2771486A" w14:textId="77777777">
        <w:tblPrEx>
          <w:tblCellMar>
            <w:top w:w="0" w:type="dxa"/>
            <w:bottom w:w="0" w:type="dxa"/>
          </w:tblCellMar>
        </w:tblPrEx>
        <w:trPr>
          <w:trHeight w:hRule="exact" w:val="312"/>
          <w:jc w:val="center"/>
        </w:trPr>
        <w:tc>
          <w:tcPr>
            <w:tcW w:w="5088" w:type="dxa"/>
            <w:tcBorders>
              <w:top w:val="single" w:sz="4" w:space="0" w:color="auto"/>
              <w:left w:val="single" w:sz="4" w:space="0" w:color="auto"/>
            </w:tcBorders>
            <w:shd w:val="clear" w:color="auto" w:fill="auto"/>
            <w:vAlign w:val="bottom"/>
          </w:tcPr>
          <w:p w14:paraId="2ACAFF53" w14:textId="77777777" w:rsidR="00E90673" w:rsidRDefault="00B16FF0">
            <w:pPr>
              <w:pStyle w:val="Other0"/>
              <w:spacing w:after="0" w:line="240" w:lineRule="auto"/>
              <w:rPr>
                <w:sz w:val="22"/>
                <w:szCs w:val="22"/>
              </w:rPr>
            </w:pPr>
            <w:r>
              <w:rPr>
                <w:rStyle w:val="Other"/>
                <w:sz w:val="22"/>
                <w:szCs w:val="22"/>
              </w:rPr>
              <w:t>Ostatní režie - PV</w:t>
            </w:r>
          </w:p>
        </w:tc>
        <w:tc>
          <w:tcPr>
            <w:tcW w:w="2952" w:type="dxa"/>
            <w:tcBorders>
              <w:top w:val="single" w:sz="4" w:space="0" w:color="auto"/>
              <w:left w:val="single" w:sz="4" w:space="0" w:color="auto"/>
            </w:tcBorders>
            <w:shd w:val="clear" w:color="auto" w:fill="auto"/>
            <w:vAlign w:val="bottom"/>
          </w:tcPr>
          <w:p w14:paraId="48B1CDE5" w14:textId="45B6BE01" w:rsidR="00E90673" w:rsidRDefault="00E90673">
            <w:pPr>
              <w:pStyle w:val="Other0"/>
              <w:spacing w:after="0" w:line="240" w:lineRule="auto"/>
              <w:ind w:left="1560"/>
              <w:rPr>
                <w:sz w:val="22"/>
                <w:szCs w:val="22"/>
              </w:rPr>
            </w:pPr>
          </w:p>
        </w:tc>
        <w:tc>
          <w:tcPr>
            <w:tcW w:w="2966" w:type="dxa"/>
            <w:tcBorders>
              <w:top w:val="single" w:sz="4" w:space="0" w:color="auto"/>
              <w:left w:val="single" w:sz="4" w:space="0" w:color="auto"/>
            </w:tcBorders>
            <w:shd w:val="clear" w:color="auto" w:fill="auto"/>
            <w:vAlign w:val="bottom"/>
          </w:tcPr>
          <w:p w14:paraId="6834B39D" w14:textId="527DF898" w:rsidR="00E90673" w:rsidRDefault="00E90673">
            <w:pPr>
              <w:pStyle w:val="Other0"/>
              <w:spacing w:after="0" w:line="240" w:lineRule="auto"/>
              <w:ind w:left="1580"/>
              <w:jc w:val="both"/>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48DB7DAE" w14:textId="77777777" w:rsidR="00E90673" w:rsidRDefault="00B16FF0">
            <w:pPr>
              <w:pStyle w:val="Other0"/>
              <w:spacing w:after="0" w:line="240" w:lineRule="auto"/>
              <w:ind w:left="1600"/>
              <w:rPr>
                <w:sz w:val="22"/>
                <w:szCs w:val="22"/>
              </w:rPr>
            </w:pPr>
            <w:r>
              <w:rPr>
                <w:rStyle w:val="Other"/>
                <w:sz w:val="22"/>
                <w:szCs w:val="22"/>
              </w:rPr>
              <w:t>378 091 Kč</w:t>
            </w:r>
          </w:p>
        </w:tc>
      </w:tr>
      <w:tr w:rsidR="00E90673" w14:paraId="6D9C9A11" w14:textId="77777777">
        <w:tblPrEx>
          <w:tblCellMar>
            <w:top w:w="0" w:type="dxa"/>
            <w:bottom w:w="0" w:type="dxa"/>
          </w:tblCellMar>
        </w:tblPrEx>
        <w:trPr>
          <w:trHeight w:hRule="exact" w:val="331"/>
          <w:jc w:val="center"/>
        </w:trPr>
        <w:tc>
          <w:tcPr>
            <w:tcW w:w="5088" w:type="dxa"/>
            <w:tcBorders>
              <w:top w:val="single" w:sz="4" w:space="0" w:color="auto"/>
              <w:left w:val="single" w:sz="4" w:space="0" w:color="auto"/>
            </w:tcBorders>
            <w:shd w:val="clear" w:color="auto" w:fill="auto"/>
            <w:vAlign w:val="bottom"/>
          </w:tcPr>
          <w:p w14:paraId="3FF3D9EF" w14:textId="77777777" w:rsidR="00E90673" w:rsidRDefault="00B16FF0">
            <w:pPr>
              <w:pStyle w:val="Other0"/>
              <w:spacing w:after="0" w:line="240" w:lineRule="auto"/>
              <w:rPr>
                <w:sz w:val="22"/>
                <w:szCs w:val="22"/>
              </w:rPr>
            </w:pPr>
            <w:r>
              <w:rPr>
                <w:rStyle w:val="Other"/>
                <w:sz w:val="22"/>
                <w:szCs w:val="22"/>
              </w:rPr>
              <w:t>Odpisy - PV</w:t>
            </w:r>
          </w:p>
        </w:tc>
        <w:tc>
          <w:tcPr>
            <w:tcW w:w="2952" w:type="dxa"/>
            <w:tcBorders>
              <w:top w:val="single" w:sz="4" w:space="0" w:color="auto"/>
              <w:left w:val="single" w:sz="4" w:space="0" w:color="auto"/>
            </w:tcBorders>
            <w:shd w:val="clear" w:color="auto" w:fill="auto"/>
          </w:tcPr>
          <w:p w14:paraId="08FC6DFC" w14:textId="77777777" w:rsidR="00E90673" w:rsidRDefault="00E90673">
            <w:pPr>
              <w:rPr>
                <w:sz w:val="10"/>
                <w:szCs w:val="10"/>
              </w:rPr>
            </w:pPr>
          </w:p>
        </w:tc>
        <w:tc>
          <w:tcPr>
            <w:tcW w:w="2966" w:type="dxa"/>
            <w:tcBorders>
              <w:top w:val="single" w:sz="4" w:space="0" w:color="auto"/>
              <w:left w:val="single" w:sz="4" w:space="0" w:color="auto"/>
            </w:tcBorders>
            <w:shd w:val="clear" w:color="auto" w:fill="auto"/>
          </w:tcPr>
          <w:p w14:paraId="57140CF3" w14:textId="77777777" w:rsidR="00E90673" w:rsidRDefault="00E90673">
            <w:pPr>
              <w:rPr>
                <w:sz w:val="10"/>
                <w:szCs w:val="10"/>
              </w:rPr>
            </w:pPr>
          </w:p>
        </w:tc>
        <w:tc>
          <w:tcPr>
            <w:tcW w:w="2981" w:type="dxa"/>
            <w:tcBorders>
              <w:top w:val="single" w:sz="4" w:space="0" w:color="auto"/>
              <w:left w:val="single" w:sz="4" w:space="0" w:color="auto"/>
              <w:right w:val="single" w:sz="4" w:space="0" w:color="auto"/>
            </w:tcBorders>
            <w:shd w:val="clear" w:color="auto" w:fill="auto"/>
            <w:vAlign w:val="bottom"/>
          </w:tcPr>
          <w:p w14:paraId="3741AD28" w14:textId="77777777" w:rsidR="00E90673" w:rsidRDefault="00B16FF0">
            <w:pPr>
              <w:pStyle w:val="Other0"/>
              <w:spacing w:after="0" w:line="240" w:lineRule="auto"/>
              <w:ind w:right="380"/>
              <w:jc w:val="right"/>
              <w:rPr>
                <w:sz w:val="22"/>
                <w:szCs w:val="22"/>
              </w:rPr>
            </w:pPr>
            <w:r>
              <w:rPr>
                <w:rStyle w:val="Other"/>
                <w:sz w:val="22"/>
                <w:szCs w:val="22"/>
              </w:rPr>
              <w:t>- Kč</w:t>
            </w:r>
          </w:p>
        </w:tc>
      </w:tr>
      <w:tr w:rsidR="00E90673" w14:paraId="2650F641" w14:textId="77777777">
        <w:tblPrEx>
          <w:tblCellMar>
            <w:top w:w="0" w:type="dxa"/>
            <w:bottom w:w="0" w:type="dxa"/>
          </w:tblCellMar>
        </w:tblPrEx>
        <w:trPr>
          <w:trHeight w:hRule="exact" w:val="312"/>
          <w:jc w:val="center"/>
        </w:trPr>
        <w:tc>
          <w:tcPr>
            <w:tcW w:w="5088" w:type="dxa"/>
            <w:tcBorders>
              <w:top w:val="single" w:sz="4" w:space="0" w:color="auto"/>
              <w:left w:val="single" w:sz="4" w:space="0" w:color="auto"/>
            </w:tcBorders>
            <w:shd w:val="clear" w:color="auto" w:fill="auto"/>
            <w:vAlign w:val="bottom"/>
          </w:tcPr>
          <w:p w14:paraId="2BCF6368" w14:textId="77777777" w:rsidR="00E90673" w:rsidRDefault="00B16FF0">
            <w:pPr>
              <w:pStyle w:val="Other0"/>
              <w:spacing w:after="0" w:line="240" w:lineRule="auto"/>
              <w:rPr>
                <w:sz w:val="22"/>
                <w:szCs w:val="22"/>
              </w:rPr>
            </w:pPr>
            <w:r>
              <w:rPr>
                <w:rStyle w:val="Other"/>
                <w:sz w:val="22"/>
                <w:szCs w:val="22"/>
              </w:rPr>
              <w:t>Náklady na smluvní výzkum a konzultační služby - EV</w:t>
            </w:r>
          </w:p>
        </w:tc>
        <w:tc>
          <w:tcPr>
            <w:tcW w:w="2952" w:type="dxa"/>
            <w:tcBorders>
              <w:top w:val="single" w:sz="4" w:space="0" w:color="auto"/>
              <w:left w:val="single" w:sz="4" w:space="0" w:color="auto"/>
            </w:tcBorders>
            <w:shd w:val="clear" w:color="auto" w:fill="auto"/>
          </w:tcPr>
          <w:p w14:paraId="4E254F8B" w14:textId="77777777" w:rsidR="00E90673" w:rsidRDefault="00E90673">
            <w:pPr>
              <w:rPr>
                <w:sz w:val="10"/>
                <w:szCs w:val="10"/>
              </w:rPr>
            </w:pPr>
          </w:p>
        </w:tc>
        <w:tc>
          <w:tcPr>
            <w:tcW w:w="2966" w:type="dxa"/>
            <w:tcBorders>
              <w:top w:val="single" w:sz="4" w:space="0" w:color="auto"/>
              <w:left w:val="single" w:sz="4" w:space="0" w:color="auto"/>
            </w:tcBorders>
            <w:shd w:val="clear" w:color="auto" w:fill="auto"/>
            <w:vAlign w:val="bottom"/>
          </w:tcPr>
          <w:p w14:paraId="08695B45" w14:textId="0EA3FD97" w:rsidR="00E90673" w:rsidRDefault="00E90673">
            <w:pPr>
              <w:pStyle w:val="Other0"/>
              <w:spacing w:after="0" w:line="240" w:lineRule="auto"/>
              <w:ind w:left="1580"/>
              <w:jc w:val="both"/>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4CDF1C64" w14:textId="77777777" w:rsidR="00E90673" w:rsidRDefault="00B16FF0">
            <w:pPr>
              <w:pStyle w:val="Other0"/>
              <w:spacing w:after="0" w:line="240" w:lineRule="auto"/>
              <w:ind w:left="1600"/>
              <w:rPr>
                <w:sz w:val="22"/>
                <w:szCs w:val="22"/>
              </w:rPr>
            </w:pPr>
            <w:r>
              <w:rPr>
                <w:rStyle w:val="Other"/>
                <w:sz w:val="22"/>
                <w:szCs w:val="22"/>
              </w:rPr>
              <w:t>175 000 Kč</w:t>
            </w:r>
          </w:p>
        </w:tc>
      </w:tr>
      <w:tr w:rsidR="00E90673" w14:paraId="40A8FCB0" w14:textId="77777777">
        <w:tblPrEx>
          <w:tblCellMar>
            <w:top w:w="0" w:type="dxa"/>
            <w:bottom w:w="0" w:type="dxa"/>
          </w:tblCellMar>
        </w:tblPrEx>
        <w:trPr>
          <w:trHeight w:hRule="exact" w:val="312"/>
          <w:jc w:val="center"/>
        </w:trPr>
        <w:tc>
          <w:tcPr>
            <w:tcW w:w="5088" w:type="dxa"/>
            <w:tcBorders>
              <w:top w:val="single" w:sz="4" w:space="0" w:color="auto"/>
              <w:left w:val="single" w:sz="4" w:space="0" w:color="auto"/>
            </w:tcBorders>
            <w:shd w:val="clear" w:color="auto" w:fill="auto"/>
            <w:vAlign w:val="bottom"/>
          </w:tcPr>
          <w:p w14:paraId="0B03F1DC" w14:textId="77777777" w:rsidR="00E90673" w:rsidRDefault="00B16FF0">
            <w:pPr>
              <w:pStyle w:val="Other0"/>
              <w:spacing w:after="0" w:line="240" w:lineRule="auto"/>
              <w:rPr>
                <w:sz w:val="22"/>
                <w:szCs w:val="22"/>
              </w:rPr>
            </w:pPr>
            <w:r>
              <w:rPr>
                <w:rStyle w:val="Other"/>
                <w:sz w:val="22"/>
                <w:szCs w:val="22"/>
              </w:rPr>
              <w:t>Osobní náklady - EV</w:t>
            </w:r>
          </w:p>
        </w:tc>
        <w:tc>
          <w:tcPr>
            <w:tcW w:w="2952" w:type="dxa"/>
            <w:tcBorders>
              <w:top w:val="single" w:sz="4" w:space="0" w:color="auto"/>
              <w:left w:val="single" w:sz="4" w:space="0" w:color="auto"/>
            </w:tcBorders>
            <w:shd w:val="clear" w:color="auto" w:fill="auto"/>
            <w:vAlign w:val="bottom"/>
          </w:tcPr>
          <w:p w14:paraId="31623B05" w14:textId="085C3E48" w:rsidR="00E90673" w:rsidRDefault="00E90673">
            <w:pPr>
              <w:pStyle w:val="Other0"/>
              <w:spacing w:after="0" w:line="240" w:lineRule="auto"/>
              <w:ind w:left="1400"/>
              <w:rPr>
                <w:sz w:val="22"/>
                <w:szCs w:val="22"/>
              </w:rPr>
            </w:pPr>
          </w:p>
        </w:tc>
        <w:tc>
          <w:tcPr>
            <w:tcW w:w="2966" w:type="dxa"/>
            <w:tcBorders>
              <w:top w:val="single" w:sz="4" w:space="0" w:color="auto"/>
              <w:left w:val="single" w:sz="4" w:space="0" w:color="auto"/>
            </w:tcBorders>
            <w:shd w:val="clear" w:color="auto" w:fill="auto"/>
            <w:vAlign w:val="bottom"/>
          </w:tcPr>
          <w:p w14:paraId="207F0E34" w14:textId="4444396F" w:rsidR="00E90673" w:rsidRDefault="00E90673">
            <w:pPr>
              <w:pStyle w:val="Other0"/>
              <w:spacing w:after="0" w:line="240" w:lineRule="auto"/>
              <w:ind w:left="1420"/>
              <w:jc w:val="both"/>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45509D22" w14:textId="77777777" w:rsidR="00E90673" w:rsidRDefault="00B16FF0">
            <w:pPr>
              <w:pStyle w:val="Other0"/>
              <w:spacing w:after="0" w:line="240" w:lineRule="auto"/>
              <w:ind w:left="1420"/>
              <w:jc w:val="both"/>
              <w:rPr>
                <w:sz w:val="22"/>
                <w:szCs w:val="22"/>
              </w:rPr>
            </w:pPr>
            <w:r>
              <w:rPr>
                <w:rStyle w:val="Other"/>
                <w:sz w:val="22"/>
                <w:szCs w:val="22"/>
              </w:rPr>
              <w:t xml:space="preserve">5 881 </w:t>
            </w:r>
            <w:r>
              <w:rPr>
                <w:rStyle w:val="Other"/>
                <w:sz w:val="22"/>
                <w:szCs w:val="22"/>
              </w:rPr>
              <w:t>446 Kč</w:t>
            </w:r>
          </w:p>
        </w:tc>
      </w:tr>
      <w:tr w:rsidR="00E90673" w14:paraId="268FB780" w14:textId="77777777">
        <w:tblPrEx>
          <w:tblCellMar>
            <w:top w:w="0" w:type="dxa"/>
            <w:bottom w:w="0" w:type="dxa"/>
          </w:tblCellMar>
        </w:tblPrEx>
        <w:trPr>
          <w:trHeight w:hRule="exact" w:val="307"/>
          <w:jc w:val="center"/>
        </w:trPr>
        <w:tc>
          <w:tcPr>
            <w:tcW w:w="5088" w:type="dxa"/>
            <w:tcBorders>
              <w:top w:val="single" w:sz="4" w:space="0" w:color="auto"/>
              <w:left w:val="single" w:sz="4" w:space="0" w:color="auto"/>
            </w:tcBorders>
            <w:shd w:val="clear" w:color="auto" w:fill="auto"/>
            <w:vAlign w:val="bottom"/>
          </w:tcPr>
          <w:p w14:paraId="2DF2D5E3" w14:textId="77777777" w:rsidR="00E90673" w:rsidRDefault="00B16FF0">
            <w:pPr>
              <w:pStyle w:val="Other0"/>
              <w:spacing w:after="0" w:line="240" w:lineRule="auto"/>
              <w:rPr>
                <w:sz w:val="22"/>
                <w:szCs w:val="22"/>
              </w:rPr>
            </w:pPr>
            <w:r>
              <w:rPr>
                <w:rStyle w:val="Other"/>
                <w:sz w:val="22"/>
                <w:szCs w:val="22"/>
              </w:rPr>
              <w:t>Materiál - EV</w:t>
            </w:r>
          </w:p>
        </w:tc>
        <w:tc>
          <w:tcPr>
            <w:tcW w:w="2952" w:type="dxa"/>
            <w:tcBorders>
              <w:top w:val="single" w:sz="4" w:space="0" w:color="auto"/>
              <w:left w:val="single" w:sz="4" w:space="0" w:color="auto"/>
            </w:tcBorders>
            <w:shd w:val="clear" w:color="auto" w:fill="auto"/>
            <w:vAlign w:val="bottom"/>
          </w:tcPr>
          <w:p w14:paraId="58043929" w14:textId="5354A7E7" w:rsidR="00E90673" w:rsidRDefault="00E90673">
            <w:pPr>
              <w:pStyle w:val="Other0"/>
              <w:spacing w:after="0" w:line="240" w:lineRule="auto"/>
              <w:ind w:left="1400"/>
              <w:rPr>
                <w:sz w:val="22"/>
                <w:szCs w:val="22"/>
              </w:rPr>
            </w:pPr>
          </w:p>
        </w:tc>
        <w:tc>
          <w:tcPr>
            <w:tcW w:w="2966" w:type="dxa"/>
            <w:tcBorders>
              <w:top w:val="single" w:sz="4" w:space="0" w:color="auto"/>
              <w:left w:val="single" w:sz="4" w:space="0" w:color="auto"/>
            </w:tcBorders>
            <w:shd w:val="clear" w:color="auto" w:fill="auto"/>
            <w:vAlign w:val="bottom"/>
          </w:tcPr>
          <w:p w14:paraId="3511AF9D" w14:textId="1A47E624" w:rsidR="00E90673" w:rsidRDefault="00E90673">
            <w:pPr>
              <w:pStyle w:val="Other0"/>
              <w:spacing w:after="0" w:line="240" w:lineRule="auto"/>
              <w:ind w:left="1580"/>
              <w:jc w:val="both"/>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028AEC16" w14:textId="77777777" w:rsidR="00E90673" w:rsidRDefault="00B16FF0">
            <w:pPr>
              <w:pStyle w:val="Other0"/>
              <w:spacing w:after="0" w:line="240" w:lineRule="auto"/>
              <w:ind w:left="1420"/>
              <w:jc w:val="both"/>
              <w:rPr>
                <w:sz w:val="22"/>
                <w:szCs w:val="22"/>
              </w:rPr>
            </w:pPr>
            <w:r>
              <w:rPr>
                <w:rStyle w:val="Other"/>
                <w:sz w:val="22"/>
                <w:szCs w:val="22"/>
              </w:rPr>
              <w:t>2 212 000 Kč</w:t>
            </w:r>
          </w:p>
        </w:tc>
      </w:tr>
      <w:tr w:rsidR="00E90673" w14:paraId="67476132" w14:textId="77777777">
        <w:tblPrEx>
          <w:tblCellMar>
            <w:top w:w="0" w:type="dxa"/>
            <w:bottom w:w="0" w:type="dxa"/>
          </w:tblCellMar>
        </w:tblPrEx>
        <w:trPr>
          <w:trHeight w:hRule="exact" w:val="312"/>
          <w:jc w:val="center"/>
        </w:trPr>
        <w:tc>
          <w:tcPr>
            <w:tcW w:w="5088" w:type="dxa"/>
            <w:tcBorders>
              <w:top w:val="single" w:sz="4" w:space="0" w:color="auto"/>
              <w:left w:val="single" w:sz="4" w:space="0" w:color="auto"/>
            </w:tcBorders>
            <w:shd w:val="clear" w:color="auto" w:fill="auto"/>
            <w:vAlign w:val="bottom"/>
          </w:tcPr>
          <w:p w14:paraId="727F631F" w14:textId="77777777" w:rsidR="00E90673" w:rsidRDefault="00B16FF0">
            <w:pPr>
              <w:pStyle w:val="Other0"/>
              <w:spacing w:after="0" w:line="240" w:lineRule="auto"/>
              <w:rPr>
                <w:sz w:val="22"/>
                <w:szCs w:val="22"/>
              </w:rPr>
            </w:pPr>
            <w:r>
              <w:rPr>
                <w:rStyle w:val="Other"/>
                <w:sz w:val="22"/>
                <w:szCs w:val="22"/>
              </w:rPr>
              <w:t>Ostatní provozní náklady - EV</w:t>
            </w:r>
          </w:p>
        </w:tc>
        <w:tc>
          <w:tcPr>
            <w:tcW w:w="2952" w:type="dxa"/>
            <w:tcBorders>
              <w:top w:val="single" w:sz="4" w:space="0" w:color="auto"/>
              <w:left w:val="single" w:sz="4" w:space="0" w:color="auto"/>
            </w:tcBorders>
            <w:shd w:val="clear" w:color="auto" w:fill="auto"/>
          </w:tcPr>
          <w:p w14:paraId="1C0A80E5" w14:textId="77777777" w:rsidR="00E90673" w:rsidRDefault="00E90673">
            <w:pPr>
              <w:rPr>
                <w:sz w:val="10"/>
                <w:szCs w:val="10"/>
              </w:rPr>
            </w:pPr>
          </w:p>
        </w:tc>
        <w:tc>
          <w:tcPr>
            <w:tcW w:w="2966" w:type="dxa"/>
            <w:tcBorders>
              <w:top w:val="single" w:sz="4" w:space="0" w:color="auto"/>
              <w:left w:val="single" w:sz="4" w:space="0" w:color="auto"/>
            </w:tcBorders>
            <w:shd w:val="clear" w:color="auto" w:fill="auto"/>
            <w:vAlign w:val="bottom"/>
          </w:tcPr>
          <w:p w14:paraId="59FF8291" w14:textId="71BA24ED" w:rsidR="00E90673" w:rsidRDefault="00E90673">
            <w:pPr>
              <w:pStyle w:val="Other0"/>
              <w:spacing w:after="0" w:line="240" w:lineRule="auto"/>
              <w:ind w:left="1700"/>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3A40E96A" w14:textId="77777777" w:rsidR="00E90673" w:rsidRDefault="00B16FF0">
            <w:pPr>
              <w:pStyle w:val="Other0"/>
              <w:spacing w:after="0" w:line="240" w:lineRule="auto"/>
              <w:ind w:left="1700"/>
              <w:rPr>
                <w:sz w:val="22"/>
                <w:szCs w:val="22"/>
              </w:rPr>
            </w:pPr>
            <w:r>
              <w:rPr>
                <w:rStyle w:val="Other"/>
                <w:sz w:val="22"/>
                <w:szCs w:val="22"/>
              </w:rPr>
              <w:t>35 000 Kč</w:t>
            </w:r>
          </w:p>
        </w:tc>
      </w:tr>
      <w:tr w:rsidR="00E90673" w14:paraId="189FEA97" w14:textId="77777777">
        <w:tblPrEx>
          <w:tblCellMar>
            <w:top w:w="0" w:type="dxa"/>
            <w:bottom w:w="0" w:type="dxa"/>
          </w:tblCellMar>
        </w:tblPrEx>
        <w:trPr>
          <w:trHeight w:hRule="exact" w:val="312"/>
          <w:jc w:val="center"/>
        </w:trPr>
        <w:tc>
          <w:tcPr>
            <w:tcW w:w="5088" w:type="dxa"/>
            <w:tcBorders>
              <w:top w:val="single" w:sz="4" w:space="0" w:color="auto"/>
              <w:left w:val="single" w:sz="4" w:space="0" w:color="auto"/>
            </w:tcBorders>
            <w:shd w:val="clear" w:color="auto" w:fill="auto"/>
            <w:vAlign w:val="bottom"/>
          </w:tcPr>
          <w:p w14:paraId="3868A543" w14:textId="77777777" w:rsidR="00E90673" w:rsidRDefault="00B16FF0">
            <w:pPr>
              <w:pStyle w:val="Other0"/>
              <w:spacing w:after="0" w:line="240" w:lineRule="auto"/>
              <w:rPr>
                <w:sz w:val="22"/>
                <w:szCs w:val="22"/>
              </w:rPr>
            </w:pPr>
            <w:r>
              <w:rPr>
                <w:rStyle w:val="Other"/>
                <w:sz w:val="22"/>
                <w:szCs w:val="22"/>
              </w:rPr>
              <w:t>Ostatní režie - EV</w:t>
            </w:r>
          </w:p>
        </w:tc>
        <w:tc>
          <w:tcPr>
            <w:tcW w:w="2952" w:type="dxa"/>
            <w:tcBorders>
              <w:top w:val="single" w:sz="4" w:space="0" w:color="auto"/>
              <w:left w:val="single" w:sz="4" w:space="0" w:color="auto"/>
            </w:tcBorders>
            <w:shd w:val="clear" w:color="auto" w:fill="auto"/>
            <w:vAlign w:val="bottom"/>
          </w:tcPr>
          <w:p w14:paraId="2198DCF9" w14:textId="435B1019" w:rsidR="00E90673" w:rsidRDefault="00E90673">
            <w:pPr>
              <w:pStyle w:val="Other0"/>
              <w:spacing w:after="0" w:line="240" w:lineRule="auto"/>
              <w:ind w:left="1560"/>
              <w:rPr>
                <w:sz w:val="22"/>
                <w:szCs w:val="22"/>
              </w:rPr>
            </w:pPr>
          </w:p>
        </w:tc>
        <w:tc>
          <w:tcPr>
            <w:tcW w:w="2966" w:type="dxa"/>
            <w:tcBorders>
              <w:top w:val="single" w:sz="4" w:space="0" w:color="auto"/>
              <w:left w:val="single" w:sz="4" w:space="0" w:color="auto"/>
            </w:tcBorders>
            <w:shd w:val="clear" w:color="auto" w:fill="auto"/>
            <w:vAlign w:val="bottom"/>
          </w:tcPr>
          <w:p w14:paraId="006209F0" w14:textId="0D279A67" w:rsidR="00E90673" w:rsidRDefault="00E90673">
            <w:pPr>
              <w:pStyle w:val="Other0"/>
              <w:spacing w:after="0" w:line="240" w:lineRule="auto"/>
              <w:ind w:left="1580"/>
              <w:jc w:val="both"/>
              <w:rPr>
                <w:sz w:val="22"/>
                <w:szCs w:val="22"/>
              </w:rPr>
            </w:pPr>
          </w:p>
        </w:tc>
        <w:tc>
          <w:tcPr>
            <w:tcW w:w="2981" w:type="dxa"/>
            <w:tcBorders>
              <w:top w:val="single" w:sz="4" w:space="0" w:color="auto"/>
              <w:left w:val="single" w:sz="4" w:space="0" w:color="auto"/>
              <w:right w:val="single" w:sz="4" w:space="0" w:color="auto"/>
            </w:tcBorders>
            <w:shd w:val="clear" w:color="auto" w:fill="auto"/>
            <w:vAlign w:val="bottom"/>
          </w:tcPr>
          <w:p w14:paraId="4C23E89F" w14:textId="77777777" w:rsidR="00E90673" w:rsidRDefault="00B16FF0">
            <w:pPr>
              <w:pStyle w:val="Other0"/>
              <w:spacing w:after="0" w:line="240" w:lineRule="auto"/>
              <w:ind w:left="1600"/>
              <w:rPr>
                <w:sz w:val="22"/>
                <w:szCs w:val="22"/>
              </w:rPr>
            </w:pPr>
            <w:r>
              <w:rPr>
                <w:rStyle w:val="Other"/>
                <w:sz w:val="22"/>
                <w:szCs w:val="22"/>
              </w:rPr>
              <w:t>882 215 Kč</w:t>
            </w:r>
          </w:p>
        </w:tc>
      </w:tr>
      <w:tr w:rsidR="00E90673" w14:paraId="1064882E" w14:textId="77777777">
        <w:tblPrEx>
          <w:tblCellMar>
            <w:top w:w="0" w:type="dxa"/>
            <w:bottom w:w="0" w:type="dxa"/>
          </w:tblCellMar>
        </w:tblPrEx>
        <w:trPr>
          <w:trHeight w:hRule="exact" w:val="326"/>
          <w:jc w:val="center"/>
        </w:trPr>
        <w:tc>
          <w:tcPr>
            <w:tcW w:w="5088" w:type="dxa"/>
            <w:tcBorders>
              <w:top w:val="single" w:sz="4" w:space="0" w:color="auto"/>
              <w:left w:val="single" w:sz="4" w:space="0" w:color="auto"/>
            </w:tcBorders>
            <w:shd w:val="clear" w:color="auto" w:fill="auto"/>
            <w:vAlign w:val="bottom"/>
          </w:tcPr>
          <w:p w14:paraId="49F76804" w14:textId="77777777" w:rsidR="00E90673" w:rsidRDefault="00B16FF0">
            <w:pPr>
              <w:pStyle w:val="Other0"/>
              <w:spacing w:after="0" w:line="240" w:lineRule="auto"/>
              <w:rPr>
                <w:sz w:val="22"/>
                <w:szCs w:val="22"/>
              </w:rPr>
            </w:pPr>
            <w:r>
              <w:rPr>
                <w:rStyle w:val="Other"/>
                <w:sz w:val="22"/>
                <w:szCs w:val="22"/>
              </w:rPr>
              <w:t>Odpisy - EV</w:t>
            </w:r>
          </w:p>
        </w:tc>
        <w:tc>
          <w:tcPr>
            <w:tcW w:w="2952" w:type="dxa"/>
            <w:tcBorders>
              <w:top w:val="single" w:sz="4" w:space="0" w:color="auto"/>
              <w:left w:val="single" w:sz="4" w:space="0" w:color="auto"/>
            </w:tcBorders>
            <w:shd w:val="clear" w:color="auto" w:fill="auto"/>
          </w:tcPr>
          <w:p w14:paraId="335E2E08" w14:textId="77777777" w:rsidR="00E90673" w:rsidRDefault="00E90673">
            <w:pPr>
              <w:rPr>
                <w:sz w:val="10"/>
                <w:szCs w:val="10"/>
              </w:rPr>
            </w:pPr>
          </w:p>
        </w:tc>
        <w:tc>
          <w:tcPr>
            <w:tcW w:w="2966" w:type="dxa"/>
            <w:tcBorders>
              <w:top w:val="single" w:sz="4" w:space="0" w:color="auto"/>
              <w:left w:val="single" w:sz="4" w:space="0" w:color="auto"/>
            </w:tcBorders>
            <w:shd w:val="clear" w:color="auto" w:fill="auto"/>
          </w:tcPr>
          <w:p w14:paraId="3F18B4CF" w14:textId="77777777" w:rsidR="00E90673" w:rsidRDefault="00E90673">
            <w:pPr>
              <w:rPr>
                <w:sz w:val="10"/>
                <w:szCs w:val="10"/>
              </w:rPr>
            </w:pPr>
          </w:p>
        </w:tc>
        <w:tc>
          <w:tcPr>
            <w:tcW w:w="2981" w:type="dxa"/>
            <w:tcBorders>
              <w:top w:val="single" w:sz="4" w:space="0" w:color="auto"/>
              <w:left w:val="single" w:sz="4" w:space="0" w:color="auto"/>
              <w:right w:val="single" w:sz="4" w:space="0" w:color="auto"/>
            </w:tcBorders>
            <w:shd w:val="clear" w:color="auto" w:fill="auto"/>
            <w:vAlign w:val="bottom"/>
          </w:tcPr>
          <w:p w14:paraId="31DD431D" w14:textId="77777777" w:rsidR="00E90673" w:rsidRDefault="00B16FF0">
            <w:pPr>
              <w:pStyle w:val="Other0"/>
              <w:spacing w:after="0" w:line="240" w:lineRule="auto"/>
              <w:ind w:right="380"/>
              <w:jc w:val="right"/>
              <w:rPr>
                <w:sz w:val="22"/>
                <w:szCs w:val="22"/>
              </w:rPr>
            </w:pPr>
            <w:r>
              <w:rPr>
                <w:rStyle w:val="Other"/>
                <w:sz w:val="22"/>
                <w:szCs w:val="22"/>
              </w:rPr>
              <w:t>- Kč</w:t>
            </w:r>
          </w:p>
        </w:tc>
      </w:tr>
      <w:tr w:rsidR="00E90673" w14:paraId="0673DE45" w14:textId="77777777">
        <w:tblPrEx>
          <w:tblCellMar>
            <w:top w:w="0" w:type="dxa"/>
            <w:bottom w:w="0" w:type="dxa"/>
          </w:tblCellMar>
        </w:tblPrEx>
        <w:trPr>
          <w:trHeight w:hRule="exact" w:val="317"/>
          <w:jc w:val="center"/>
        </w:trPr>
        <w:tc>
          <w:tcPr>
            <w:tcW w:w="5088" w:type="dxa"/>
            <w:tcBorders>
              <w:top w:val="single" w:sz="4" w:space="0" w:color="auto"/>
              <w:left w:val="single" w:sz="4" w:space="0" w:color="auto"/>
            </w:tcBorders>
            <w:shd w:val="clear" w:color="auto" w:fill="auto"/>
            <w:vAlign w:val="bottom"/>
          </w:tcPr>
          <w:p w14:paraId="7BC8FB9D" w14:textId="77777777" w:rsidR="00E90673" w:rsidRDefault="00B16FF0">
            <w:pPr>
              <w:pStyle w:val="Other0"/>
              <w:spacing w:after="0" w:line="240" w:lineRule="auto"/>
              <w:rPr>
                <w:sz w:val="22"/>
                <w:szCs w:val="22"/>
              </w:rPr>
            </w:pPr>
            <w:r>
              <w:rPr>
                <w:rStyle w:val="Other"/>
                <w:b/>
                <w:bCs/>
                <w:sz w:val="22"/>
                <w:szCs w:val="22"/>
              </w:rPr>
              <w:t>Celkové způsobilé výdaje - průmyslový výzkum</w:t>
            </w:r>
          </w:p>
        </w:tc>
        <w:tc>
          <w:tcPr>
            <w:tcW w:w="2952" w:type="dxa"/>
            <w:tcBorders>
              <w:top w:val="single" w:sz="4" w:space="0" w:color="auto"/>
              <w:left w:val="single" w:sz="4" w:space="0" w:color="auto"/>
            </w:tcBorders>
            <w:shd w:val="clear" w:color="auto" w:fill="auto"/>
            <w:vAlign w:val="bottom"/>
          </w:tcPr>
          <w:p w14:paraId="6869AAFF" w14:textId="77777777" w:rsidR="00E90673" w:rsidRDefault="00B16FF0">
            <w:pPr>
              <w:pStyle w:val="Other0"/>
              <w:spacing w:after="0" w:line="240" w:lineRule="auto"/>
              <w:ind w:left="1400"/>
              <w:jc w:val="both"/>
              <w:rPr>
                <w:sz w:val="22"/>
                <w:szCs w:val="22"/>
              </w:rPr>
            </w:pPr>
            <w:r>
              <w:rPr>
                <w:rStyle w:val="Other"/>
                <w:sz w:val="22"/>
                <w:szCs w:val="22"/>
              </w:rPr>
              <w:t>2 484 089 Kč</w:t>
            </w:r>
          </w:p>
        </w:tc>
        <w:tc>
          <w:tcPr>
            <w:tcW w:w="2966" w:type="dxa"/>
            <w:tcBorders>
              <w:top w:val="single" w:sz="4" w:space="0" w:color="auto"/>
              <w:left w:val="single" w:sz="4" w:space="0" w:color="auto"/>
            </w:tcBorders>
            <w:shd w:val="clear" w:color="auto" w:fill="auto"/>
            <w:vAlign w:val="bottom"/>
          </w:tcPr>
          <w:p w14:paraId="38D1E74E" w14:textId="77777777" w:rsidR="00E90673" w:rsidRDefault="00B16FF0">
            <w:pPr>
              <w:pStyle w:val="Other0"/>
              <w:spacing w:after="0" w:line="240" w:lineRule="auto"/>
              <w:ind w:left="1420"/>
              <w:jc w:val="both"/>
              <w:rPr>
                <w:sz w:val="22"/>
                <w:szCs w:val="22"/>
              </w:rPr>
            </w:pPr>
            <w:r>
              <w:rPr>
                <w:rStyle w:val="Other"/>
                <w:sz w:val="22"/>
                <w:szCs w:val="22"/>
              </w:rPr>
              <w:t xml:space="preserve">1 452 621 </w:t>
            </w:r>
            <w:r>
              <w:rPr>
                <w:rStyle w:val="Other"/>
                <w:sz w:val="22"/>
                <w:szCs w:val="22"/>
              </w:rPr>
              <w:t>Kč</w:t>
            </w:r>
          </w:p>
        </w:tc>
        <w:tc>
          <w:tcPr>
            <w:tcW w:w="2981" w:type="dxa"/>
            <w:tcBorders>
              <w:top w:val="single" w:sz="4" w:space="0" w:color="auto"/>
              <w:left w:val="single" w:sz="4" w:space="0" w:color="auto"/>
              <w:right w:val="single" w:sz="4" w:space="0" w:color="auto"/>
            </w:tcBorders>
            <w:shd w:val="clear" w:color="auto" w:fill="auto"/>
            <w:vAlign w:val="bottom"/>
          </w:tcPr>
          <w:p w14:paraId="67A3800A" w14:textId="77777777" w:rsidR="00E90673" w:rsidRDefault="00B16FF0">
            <w:pPr>
              <w:pStyle w:val="Other0"/>
              <w:spacing w:after="0" w:line="240" w:lineRule="auto"/>
              <w:ind w:left="1420"/>
              <w:jc w:val="both"/>
              <w:rPr>
                <w:sz w:val="22"/>
                <w:szCs w:val="22"/>
              </w:rPr>
            </w:pPr>
            <w:r>
              <w:rPr>
                <w:rStyle w:val="Other"/>
                <w:b/>
                <w:bCs/>
                <w:sz w:val="22"/>
                <w:szCs w:val="22"/>
              </w:rPr>
              <w:t>3 936 710 Kč</w:t>
            </w:r>
          </w:p>
        </w:tc>
      </w:tr>
      <w:tr w:rsidR="00E90673" w14:paraId="0D1FE00A" w14:textId="77777777">
        <w:tblPrEx>
          <w:tblCellMar>
            <w:top w:w="0" w:type="dxa"/>
            <w:bottom w:w="0" w:type="dxa"/>
          </w:tblCellMar>
        </w:tblPrEx>
        <w:trPr>
          <w:trHeight w:hRule="exact" w:val="331"/>
          <w:jc w:val="center"/>
        </w:trPr>
        <w:tc>
          <w:tcPr>
            <w:tcW w:w="5088" w:type="dxa"/>
            <w:tcBorders>
              <w:top w:val="single" w:sz="4" w:space="0" w:color="auto"/>
              <w:left w:val="single" w:sz="4" w:space="0" w:color="auto"/>
            </w:tcBorders>
            <w:shd w:val="clear" w:color="auto" w:fill="auto"/>
            <w:vAlign w:val="bottom"/>
          </w:tcPr>
          <w:p w14:paraId="2622C05B" w14:textId="77777777" w:rsidR="00E90673" w:rsidRDefault="00B16FF0">
            <w:pPr>
              <w:pStyle w:val="Other0"/>
              <w:spacing w:after="0" w:line="240" w:lineRule="auto"/>
              <w:rPr>
                <w:sz w:val="22"/>
                <w:szCs w:val="22"/>
              </w:rPr>
            </w:pPr>
            <w:r>
              <w:rPr>
                <w:rStyle w:val="Other"/>
                <w:b/>
                <w:bCs/>
                <w:sz w:val="22"/>
                <w:szCs w:val="22"/>
              </w:rPr>
              <w:t>Celkové způsobilé výdaje - experimentální vývoj</w:t>
            </w:r>
          </w:p>
        </w:tc>
        <w:tc>
          <w:tcPr>
            <w:tcW w:w="2952" w:type="dxa"/>
            <w:tcBorders>
              <w:top w:val="single" w:sz="4" w:space="0" w:color="auto"/>
              <w:left w:val="single" w:sz="4" w:space="0" w:color="auto"/>
            </w:tcBorders>
            <w:shd w:val="clear" w:color="auto" w:fill="auto"/>
            <w:vAlign w:val="bottom"/>
          </w:tcPr>
          <w:p w14:paraId="1E3A1AE2" w14:textId="77777777" w:rsidR="00E90673" w:rsidRDefault="00B16FF0">
            <w:pPr>
              <w:pStyle w:val="Other0"/>
              <w:spacing w:after="0" w:line="240" w:lineRule="auto"/>
              <w:ind w:left="1400"/>
              <w:jc w:val="both"/>
              <w:rPr>
                <w:sz w:val="22"/>
                <w:szCs w:val="22"/>
              </w:rPr>
            </w:pPr>
            <w:r>
              <w:rPr>
                <w:rStyle w:val="Other"/>
                <w:sz w:val="22"/>
                <w:szCs w:val="22"/>
              </w:rPr>
              <w:t>5 796 210 Kč</w:t>
            </w:r>
          </w:p>
        </w:tc>
        <w:tc>
          <w:tcPr>
            <w:tcW w:w="2966" w:type="dxa"/>
            <w:tcBorders>
              <w:top w:val="single" w:sz="4" w:space="0" w:color="auto"/>
              <w:left w:val="single" w:sz="4" w:space="0" w:color="auto"/>
            </w:tcBorders>
            <w:shd w:val="clear" w:color="auto" w:fill="auto"/>
            <w:vAlign w:val="bottom"/>
          </w:tcPr>
          <w:p w14:paraId="36260FF1" w14:textId="77777777" w:rsidR="00E90673" w:rsidRDefault="00B16FF0">
            <w:pPr>
              <w:pStyle w:val="Other0"/>
              <w:spacing w:after="0" w:line="240" w:lineRule="auto"/>
              <w:ind w:left="1420"/>
              <w:jc w:val="both"/>
              <w:rPr>
                <w:sz w:val="22"/>
                <w:szCs w:val="22"/>
              </w:rPr>
            </w:pPr>
            <w:r>
              <w:rPr>
                <w:rStyle w:val="Other"/>
                <w:sz w:val="22"/>
                <w:szCs w:val="22"/>
              </w:rPr>
              <w:t>3 389 451 Kč</w:t>
            </w:r>
          </w:p>
        </w:tc>
        <w:tc>
          <w:tcPr>
            <w:tcW w:w="2981" w:type="dxa"/>
            <w:tcBorders>
              <w:top w:val="single" w:sz="4" w:space="0" w:color="auto"/>
              <w:left w:val="single" w:sz="4" w:space="0" w:color="auto"/>
              <w:right w:val="single" w:sz="4" w:space="0" w:color="auto"/>
            </w:tcBorders>
            <w:shd w:val="clear" w:color="auto" w:fill="auto"/>
            <w:vAlign w:val="bottom"/>
          </w:tcPr>
          <w:p w14:paraId="6D3E6119" w14:textId="77777777" w:rsidR="00E90673" w:rsidRDefault="00B16FF0">
            <w:pPr>
              <w:pStyle w:val="Other0"/>
              <w:spacing w:after="0" w:line="240" w:lineRule="auto"/>
              <w:ind w:left="1420"/>
              <w:jc w:val="both"/>
              <w:rPr>
                <w:sz w:val="22"/>
                <w:szCs w:val="22"/>
              </w:rPr>
            </w:pPr>
            <w:r>
              <w:rPr>
                <w:rStyle w:val="Other"/>
                <w:b/>
                <w:bCs/>
                <w:sz w:val="22"/>
                <w:szCs w:val="22"/>
              </w:rPr>
              <w:t>9 185 661 Kč</w:t>
            </w:r>
          </w:p>
        </w:tc>
      </w:tr>
      <w:tr w:rsidR="00E90673" w14:paraId="72855EAC" w14:textId="77777777">
        <w:tblPrEx>
          <w:tblCellMar>
            <w:top w:w="0" w:type="dxa"/>
            <w:bottom w:w="0" w:type="dxa"/>
          </w:tblCellMar>
        </w:tblPrEx>
        <w:trPr>
          <w:trHeight w:hRule="exact" w:val="346"/>
          <w:jc w:val="center"/>
        </w:trPr>
        <w:tc>
          <w:tcPr>
            <w:tcW w:w="5088" w:type="dxa"/>
            <w:tcBorders>
              <w:top w:val="single" w:sz="4" w:space="0" w:color="auto"/>
              <w:left w:val="single" w:sz="4" w:space="0" w:color="auto"/>
              <w:bottom w:val="single" w:sz="4" w:space="0" w:color="auto"/>
            </w:tcBorders>
            <w:shd w:val="clear" w:color="auto" w:fill="auto"/>
            <w:vAlign w:val="bottom"/>
          </w:tcPr>
          <w:p w14:paraId="1AE29F1A" w14:textId="77777777" w:rsidR="00E90673" w:rsidRDefault="00B16FF0">
            <w:pPr>
              <w:pStyle w:val="Other0"/>
              <w:spacing w:after="0" w:line="240" w:lineRule="auto"/>
              <w:rPr>
                <w:sz w:val="22"/>
                <w:szCs w:val="22"/>
              </w:rPr>
            </w:pPr>
            <w:r>
              <w:rPr>
                <w:rStyle w:val="Other"/>
                <w:b/>
                <w:bCs/>
                <w:sz w:val="22"/>
                <w:szCs w:val="22"/>
              </w:rPr>
              <w:t>Celkové způsobilé výdaje</w:t>
            </w:r>
          </w:p>
        </w:tc>
        <w:tc>
          <w:tcPr>
            <w:tcW w:w="2952" w:type="dxa"/>
            <w:tcBorders>
              <w:top w:val="single" w:sz="4" w:space="0" w:color="auto"/>
              <w:left w:val="single" w:sz="4" w:space="0" w:color="auto"/>
              <w:bottom w:val="single" w:sz="4" w:space="0" w:color="auto"/>
            </w:tcBorders>
            <w:shd w:val="clear" w:color="auto" w:fill="auto"/>
            <w:vAlign w:val="bottom"/>
          </w:tcPr>
          <w:p w14:paraId="02FE5628" w14:textId="77777777" w:rsidR="00E90673" w:rsidRDefault="00B16FF0">
            <w:pPr>
              <w:pStyle w:val="Other0"/>
              <w:spacing w:after="0" w:line="240" w:lineRule="auto"/>
              <w:ind w:left="1400"/>
              <w:jc w:val="both"/>
              <w:rPr>
                <w:sz w:val="22"/>
                <w:szCs w:val="22"/>
              </w:rPr>
            </w:pPr>
            <w:r>
              <w:rPr>
                <w:rStyle w:val="Other"/>
                <w:b/>
                <w:bCs/>
                <w:sz w:val="22"/>
                <w:szCs w:val="22"/>
              </w:rPr>
              <w:t>8 280 299 Kč</w:t>
            </w:r>
          </w:p>
        </w:tc>
        <w:tc>
          <w:tcPr>
            <w:tcW w:w="2966" w:type="dxa"/>
            <w:tcBorders>
              <w:top w:val="single" w:sz="4" w:space="0" w:color="auto"/>
              <w:left w:val="single" w:sz="4" w:space="0" w:color="auto"/>
              <w:bottom w:val="single" w:sz="4" w:space="0" w:color="auto"/>
            </w:tcBorders>
            <w:shd w:val="clear" w:color="auto" w:fill="auto"/>
            <w:vAlign w:val="bottom"/>
          </w:tcPr>
          <w:p w14:paraId="723BE85D" w14:textId="77777777" w:rsidR="00E90673" w:rsidRDefault="00B16FF0">
            <w:pPr>
              <w:pStyle w:val="Other0"/>
              <w:spacing w:after="0" w:line="240" w:lineRule="auto"/>
              <w:ind w:left="1420"/>
              <w:jc w:val="both"/>
              <w:rPr>
                <w:sz w:val="22"/>
                <w:szCs w:val="22"/>
              </w:rPr>
            </w:pPr>
            <w:r>
              <w:rPr>
                <w:rStyle w:val="Other"/>
                <w:b/>
                <w:bCs/>
                <w:sz w:val="22"/>
                <w:szCs w:val="22"/>
              </w:rPr>
              <w:t>4 842 072 Kč</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bottom"/>
          </w:tcPr>
          <w:p w14:paraId="7F4E1B97" w14:textId="77777777" w:rsidR="00E90673" w:rsidRDefault="00B16FF0">
            <w:pPr>
              <w:pStyle w:val="Other0"/>
              <w:spacing w:after="0" w:line="240" w:lineRule="auto"/>
              <w:ind w:right="380"/>
              <w:jc w:val="right"/>
              <w:rPr>
                <w:sz w:val="22"/>
                <w:szCs w:val="22"/>
              </w:rPr>
            </w:pPr>
            <w:r>
              <w:rPr>
                <w:rStyle w:val="Other"/>
                <w:b/>
                <w:bCs/>
                <w:sz w:val="22"/>
                <w:szCs w:val="22"/>
              </w:rPr>
              <w:t>13 122 371 Kč</w:t>
            </w:r>
          </w:p>
        </w:tc>
      </w:tr>
    </w:tbl>
    <w:p w14:paraId="018DDF34" w14:textId="77777777" w:rsidR="00E90673" w:rsidRDefault="00E90673">
      <w:pPr>
        <w:spacing w:after="37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5851"/>
        <w:gridCol w:w="4066"/>
      </w:tblGrid>
      <w:tr w:rsidR="00E90673" w14:paraId="53D1BE9D" w14:textId="77777777">
        <w:tblPrEx>
          <w:tblCellMar>
            <w:top w:w="0" w:type="dxa"/>
            <w:bottom w:w="0" w:type="dxa"/>
          </w:tblCellMar>
        </w:tblPrEx>
        <w:trPr>
          <w:trHeight w:hRule="exact" w:val="259"/>
        </w:trPr>
        <w:tc>
          <w:tcPr>
            <w:tcW w:w="9917" w:type="dxa"/>
            <w:gridSpan w:val="2"/>
            <w:shd w:val="clear" w:color="auto" w:fill="000000"/>
          </w:tcPr>
          <w:p w14:paraId="3AB884F7" w14:textId="77777777" w:rsidR="00E90673" w:rsidRDefault="00B16FF0">
            <w:pPr>
              <w:pStyle w:val="Other0"/>
              <w:pBdr>
                <w:top w:val="single" w:sz="0" w:space="0" w:color="000000"/>
                <w:left w:val="single" w:sz="0" w:space="0" w:color="000000"/>
                <w:bottom w:val="single" w:sz="0" w:space="0" w:color="000000"/>
                <w:right w:val="single" w:sz="0" w:space="0" w:color="000000"/>
              </w:pBdr>
              <w:shd w:val="clear" w:color="auto" w:fill="000000"/>
              <w:spacing w:after="0" w:line="240" w:lineRule="auto"/>
              <w:ind w:firstLine="140"/>
              <w:rPr>
                <w:sz w:val="22"/>
                <w:szCs w:val="22"/>
              </w:rPr>
            </w:pPr>
            <w:r>
              <w:rPr>
                <w:rStyle w:val="Other"/>
                <w:b/>
                <w:bCs/>
                <w:color w:val="FFFFFF"/>
                <w:sz w:val="22"/>
                <w:szCs w:val="22"/>
              </w:rPr>
              <w:t>ROZPOČET - PŘEHLED</w:t>
            </w:r>
          </w:p>
        </w:tc>
      </w:tr>
      <w:tr w:rsidR="00E90673" w14:paraId="1E00696D" w14:textId="77777777">
        <w:tblPrEx>
          <w:tblCellMar>
            <w:top w:w="0" w:type="dxa"/>
            <w:bottom w:w="0" w:type="dxa"/>
          </w:tblCellMar>
        </w:tblPrEx>
        <w:trPr>
          <w:trHeight w:hRule="exact" w:val="341"/>
        </w:trPr>
        <w:tc>
          <w:tcPr>
            <w:tcW w:w="5851" w:type="dxa"/>
            <w:shd w:val="clear" w:color="auto" w:fill="auto"/>
            <w:vAlign w:val="bottom"/>
          </w:tcPr>
          <w:p w14:paraId="308A6BE5" w14:textId="77777777" w:rsidR="00E90673" w:rsidRDefault="00B16FF0">
            <w:pPr>
              <w:pStyle w:val="Other0"/>
              <w:spacing w:after="0" w:line="240" w:lineRule="auto"/>
              <w:rPr>
                <w:sz w:val="22"/>
                <w:szCs w:val="22"/>
              </w:rPr>
            </w:pPr>
            <w:r>
              <w:rPr>
                <w:rStyle w:val="Other"/>
                <w:b/>
                <w:bCs/>
                <w:sz w:val="22"/>
                <w:szCs w:val="22"/>
              </w:rPr>
              <w:t>| Podíl PV/CZV (max. 30 %)</w:t>
            </w:r>
          </w:p>
        </w:tc>
        <w:tc>
          <w:tcPr>
            <w:tcW w:w="4066" w:type="dxa"/>
            <w:shd w:val="clear" w:color="auto" w:fill="auto"/>
            <w:vAlign w:val="bottom"/>
          </w:tcPr>
          <w:p w14:paraId="495A0862" w14:textId="77777777" w:rsidR="00E90673" w:rsidRDefault="00B16FF0">
            <w:pPr>
              <w:pStyle w:val="Other0"/>
              <w:tabs>
                <w:tab w:val="left" w:leader="underscore" w:pos="3394"/>
              </w:tabs>
              <w:spacing w:after="0" w:line="240" w:lineRule="auto"/>
              <w:rPr>
                <w:sz w:val="22"/>
                <w:szCs w:val="22"/>
              </w:rPr>
            </w:pPr>
            <w:r>
              <w:rPr>
                <w:rStyle w:val="Other"/>
                <w:b/>
                <w:bCs/>
                <w:sz w:val="22"/>
                <w:szCs w:val="22"/>
              </w:rPr>
              <w:tab/>
            </w:r>
            <w:r>
              <w:rPr>
                <w:rStyle w:val="Other"/>
                <w:b/>
                <w:bCs/>
                <w:sz w:val="22"/>
                <w:szCs w:val="22"/>
                <w:u w:val="single"/>
              </w:rPr>
              <w:t>30,00%</w:t>
            </w:r>
          </w:p>
        </w:tc>
      </w:tr>
    </w:tbl>
    <w:p w14:paraId="10D93B90" w14:textId="77777777" w:rsidR="00E90673" w:rsidRDefault="00B16FF0">
      <w:pPr>
        <w:pStyle w:val="Tablecaption0"/>
        <w:pBdr>
          <w:top w:val="single" w:sz="0" w:space="0" w:color="000000"/>
          <w:left w:val="single" w:sz="0" w:space="0" w:color="000000"/>
          <w:bottom w:val="single" w:sz="0" w:space="0" w:color="000000"/>
          <w:right w:val="single" w:sz="0" w:space="0" w:color="000000"/>
        </w:pBdr>
        <w:shd w:val="clear" w:color="auto" w:fill="000000"/>
        <w:ind w:left="106"/>
      </w:pPr>
      <w:r>
        <w:rPr>
          <w:rStyle w:val="Tablecaption"/>
          <w:b/>
          <w:bCs/>
          <w:color w:val="FFFFFF"/>
        </w:rPr>
        <w:t>Míra podpory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88"/>
        <w:gridCol w:w="2952"/>
        <w:gridCol w:w="2966"/>
        <w:gridCol w:w="2981"/>
      </w:tblGrid>
      <w:tr w:rsidR="00E90673" w14:paraId="6E5905A4" w14:textId="77777777">
        <w:tblPrEx>
          <w:tblCellMar>
            <w:top w:w="0" w:type="dxa"/>
            <w:bottom w:w="0" w:type="dxa"/>
          </w:tblCellMar>
        </w:tblPrEx>
        <w:trPr>
          <w:trHeight w:hRule="exact" w:val="322"/>
          <w:jc w:val="center"/>
        </w:trPr>
        <w:tc>
          <w:tcPr>
            <w:tcW w:w="5088" w:type="dxa"/>
            <w:tcBorders>
              <w:left w:val="single" w:sz="4" w:space="0" w:color="auto"/>
            </w:tcBorders>
            <w:shd w:val="clear" w:color="auto" w:fill="auto"/>
            <w:vAlign w:val="bottom"/>
          </w:tcPr>
          <w:p w14:paraId="78CEC94B" w14:textId="77777777" w:rsidR="00E90673" w:rsidRDefault="00B16FF0">
            <w:pPr>
              <w:pStyle w:val="Other0"/>
              <w:spacing w:after="0" w:line="240" w:lineRule="auto"/>
              <w:rPr>
                <w:sz w:val="22"/>
                <w:szCs w:val="22"/>
              </w:rPr>
            </w:pPr>
            <w:r>
              <w:rPr>
                <w:rStyle w:val="Other"/>
                <w:sz w:val="22"/>
                <w:szCs w:val="22"/>
              </w:rPr>
              <w:t>PV</w:t>
            </w:r>
          </w:p>
        </w:tc>
        <w:tc>
          <w:tcPr>
            <w:tcW w:w="2952" w:type="dxa"/>
            <w:tcBorders>
              <w:left w:val="single" w:sz="4" w:space="0" w:color="auto"/>
            </w:tcBorders>
            <w:shd w:val="clear" w:color="auto" w:fill="auto"/>
            <w:vAlign w:val="bottom"/>
          </w:tcPr>
          <w:p w14:paraId="300D351D" w14:textId="77777777" w:rsidR="00E90673" w:rsidRDefault="00B16FF0">
            <w:pPr>
              <w:pStyle w:val="Other0"/>
              <w:spacing w:after="0" w:line="240" w:lineRule="auto"/>
              <w:ind w:right="380"/>
              <w:jc w:val="right"/>
              <w:rPr>
                <w:sz w:val="22"/>
                <w:szCs w:val="22"/>
              </w:rPr>
            </w:pPr>
            <w:r>
              <w:rPr>
                <w:rStyle w:val="Other"/>
                <w:sz w:val="22"/>
                <w:szCs w:val="22"/>
              </w:rPr>
              <w:t>75%</w:t>
            </w:r>
          </w:p>
        </w:tc>
        <w:tc>
          <w:tcPr>
            <w:tcW w:w="2966" w:type="dxa"/>
            <w:tcBorders>
              <w:left w:val="single" w:sz="4" w:space="0" w:color="auto"/>
            </w:tcBorders>
            <w:shd w:val="clear" w:color="auto" w:fill="auto"/>
            <w:vAlign w:val="bottom"/>
          </w:tcPr>
          <w:p w14:paraId="05BB5E8C" w14:textId="77777777" w:rsidR="00E90673" w:rsidRDefault="00B16FF0">
            <w:pPr>
              <w:pStyle w:val="Other0"/>
              <w:spacing w:after="0" w:line="240" w:lineRule="auto"/>
              <w:ind w:left="2180"/>
              <w:jc w:val="both"/>
              <w:rPr>
                <w:sz w:val="22"/>
                <w:szCs w:val="22"/>
              </w:rPr>
            </w:pPr>
            <w:r>
              <w:rPr>
                <w:rStyle w:val="Other"/>
                <w:sz w:val="22"/>
                <w:szCs w:val="22"/>
              </w:rPr>
              <w:t>85%</w:t>
            </w:r>
          </w:p>
        </w:tc>
        <w:tc>
          <w:tcPr>
            <w:tcW w:w="2981" w:type="dxa"/>
            <w:tcBorders>
              <w:left w:val="single" w:sz="4" w:space="0" w:color="auto"/>
              <w:right w:val="single" w:sz="4" w:space="0" w:color="auto"/>
            </w:tcBorders>
            <w:shd w:val="clear" w:color="auto" w:fill="auto"/>
          </w:tcPr>
          <w:p w14:paraId="0026DF81" w14:textId="77777777" w:rsidR="00E90673" w:rsidRDefault="00E90673">
            <w:pPr>
              <w:rPr>
                <w:sz w:val="10"/>
                <w:szCs w:val="10"/>
              </w:rPr>
            </w:pPr>
          </w:p>
        </w:tc>
      </w:tr>
      <w:tr w:rsidR="00E90673" w14:paraId="3121A298" w14:textId="77777777">
        <w:tblPrEx>
          <w:tblCellMar>
            <w:top w:w="0" w:type="dxa"/>
            <w:bottom w:w="0" w:type="dxa"/>
          </w:tblCellMar>
        </w:tblPrEx>
        <w:trPr>
          <w:trHeight w:hRule="exact" w:val="341"/>
          <w:jc w:val="center"/>
        </w:trPr>
        <w:tc>
          <w:tcPr>
            <w:tcW w:w="5088" w:type="dxa"/>
            <w:tcBorders>
              <w:top w:val="single" w:sz="4" w:space="0" w:color="auto"/>
              <w:left w:val="single" w:sz="4" w:space="0" w:color="auto"/>
            </w:tcBorders>
            <w:shd w:val="clear" w:color="auto" w:fill="auto"/>
            <w:vAlign w:val="bottom"/>
          </w:tcPr>
          <w:p w14:paraId="683A641B" w14:textId="77777777" w:rsidR="00E90673" w:rsidRDefault="00B16FF0">
            <w:pPr>
              <w:pStyle w:val="Other0"/>
              <w:spacing w:after="0" w:line="240" w:lineRule="auto"/>
              <w:rPr>
                <w:sz w:val="22"/>
                <w:szCs w:val="22"/>
              </w:rPr>
            </w:pPr>
            <w:r>
              <w:rPr>
                <w:rStyle w:val="Other"/>
                <w:sz w:val="22"/>
                <w:szCs w:val="22"/>
              </w:rPr>
              <w:t>EV</w:t>
            </w:r>
          </w:p>
        </w:tc>
        <w:tc>
          <w:tcPr>
            <w:tcW w:w="2952" w:type="dxa"/>
            <w:tcBorders>
              <w:top w:val="single" w:sz="4" w:space="0" w:color="auto"/>
              <w:left w:val="single" w:sz="4" w:space="0" w:color="auto"/>
            </w:tcBorders>
            <w:shd w:val="clear" w:color="auto" w:fill="auto"/>
            <w:vAlign w:val="bottom"/>
          </w:tcPr>
          <w:p w14:paraId="231F4DE1" w14:textId="77777777" w:rsidR="00E90673" w:rsidRDefault="00B16FF0">
            <w:pPr>
              <w:pStyle w:val="Other0"/>
              <w:spacing w:after="0" w:line="240" w:lineRule="auto"/>
              <w:ind w:right="380"/>
              <w:jc w:val="right"/>
              <w:rPr>
                <w:sz w:val="22"/>
                <w:szCs w:val="22"/>
              </w:rPr>
            </w:pPr>
            <w:r>
              <w:rPr>
                <w:rStyle w:val="Other"/>
                <w:sz w:val="22"/>
                <w:szCs w:val="22"/>
              </w:rPr>
              <w:t>50%</w:t>
            </w:r>
          </w:p>
        </w:tc>
        <w:tc>
          <w:tcPr>
            <w:tcW w:w="2966" w:type="dxa"/>
            <w:tcBorders>
              <w:top w:val="single" w:sz="4" w:space="0" w:color="auto"/>
              <w:left w:val="single" w:sz="4" w:space="0" w:color="auto"/>
            </w:tcBorders>
            <w:shd w:val="clear" w:color="auto" w:fill="auto"/>
            <w:vAlign w:val="bottom"/>
          </w:tcPr>
          <w:p w14:paraId="02FB8410" w14:textId="77777777" w:rsidR="00E90673" w:rsidRDefault="00B16FF0">
            <w:pPr>
              <w:pStyle w:val="Other0"/>
              <w:spacing w:after="0" w:line="240" w:lineRule="auto"/>
              <w:ind w:left="2180"/>
              <w:jc w:val="both"/>
              <w:rPr>
                <w:sz w:val="22"/>
                <w:szCs w:val="22"/>
              </w:rPr>
            </w:pPr>
            <w:r>
              <w:rPr>
                <w:rStyle w:val="Other"/>
                <w:sz w:val="22"/>
                <w:szCs w:val="22"/>
              </w:rPr>
              <w:t>85%</w:t>
            </w:r>
          </w:p>
        </w:tc>
        <w:tc>
          <w:tcPr>
            <w:tcW w:w="2981" w:type="dxa"/>
            <w:tcBorders>
              <w:top w:val="single" w:sz="4" w:space="0" w:color="auto"/>
              <w:left w:val="single" w:sz="4" w:space="0" w:color="auto"/>
              <w:right w:val="single" w:sz="4" w:space="0" w:color="auto"/>
            </w:tcBorders>
            <w:shd w:val="clear" w:color="auto" w:fill="auto"/>
          </w:tcPr>
          <w:p w14:paraId="06060CB1" w14:textId="77777777" w:rsidR="00E90673" w:rsidRDefault="00E90673">
            <w:pPr>
              <w:rPr>
                <w:sz w:val="10"/>
                <w:szCs w:val="10"/>
              </w:rPr>
            </w:pPr>
          </w:p>
        </w:tc>
      </w:tr>
    </w:tbl>
    <w:p w14:paraId="726765D7" w14:textId="77777777" w:rsidR="00E90673" w:rsidRDefault="00B16FF0">
      <w:pPr>
        <w:pStyle w:val="Tablecaption0"/>
        <w:pBdr>
          <w:top w:val="single" w:sz="0" w:space="0" w:color="000000"/>
          <w:left w:val="single" w:sz="0" w:space="0" w:color="000000"/>
          <w:bottom w:val="single" w:sz="0" w:space="0" w:color="000000"/>
          <w:right w:val="single" w:sz="0" w:space="0" w:color="000000"/>
        </w:pBdr>
        <w:shd w:val="clear" w:color="auto" w:fill="000000"/>
        <w:ind w:left="96"/>
      </w:pPr>
      <w:r>
        <w:rPr>
          <w:rStyle w:val="Tablecaption"/>
          <w:b/>
          <w:bCs/>
          <w:color w:val="FFFFFF"/>
        </w:rPr>
        <w:t>Výše dotace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88"/>
        <w:gridCol w:w="2952"/>
        <w:gridCol w:w="2966"/>
        <w:gridCol w:w="2981"/>
      </w:tblGrid>
      <w:tr w:rsidR="00E90673" w14:paraId="291B6A08" w14:textId="77777777">
        <w:tblPrEx>
          <w:tblCellMar>
            <w:top w:w="0" w:type="dxa"/>
            <w:bottom w:w="0" w:type="dxa"/>
          </w:tblCellMar>
        </w:tblPrEx>
        <w:trPr>
          <w:trHeight w:hRule="exact" w:val="331"/>
          <w:jc w:val="center"/>
        </w:trPr>
        <w:tc>
          <w:tcPr>
            <w:tcW w:w="5088" w:type="dxa"/>
            <w:tcBorders>
              <w:left w:val="single" w:sz="4" w:space="0" w:color="auto"/>
            </w:tcBorders>
            <w:shd w:val="clear" w:color="auto" w:fill="auto"/>
            <w:vAlign w:val="bottom"/>
          </w:tcPr>
          <w:p w14:paraId="03BAE8C0" w14:textId="77777777" w:rsidR="00E90673" w:rsidRDefault="00B16FF0">
            <w:pPr>
              <w:pStyle w:val="Other0"/>
              <w:spacing w:after="0" w:line="240" w:lineRule="auto"/>
              <w:rPr>
                <w:sz w:val="22"/>
                <w:szCs w:val="22"/>
              </w:rPr>
            </w:pPr>
            <w:r>
              <w:rPr>
                <w:rStyle w:val="Other"/>
                <w:sz w:val="22"/>
                <w:szCs w:val="22"/>
              </w:rPr>
              <w:t>PV</w:t>
            </w:r>
          </w:p>
        </w:tc>
        <w:tc>
          <w:tcPr>
            <w:tcW w:w="2952" w:type="dxa"/>
            <w:tcBorders>
              <w:left w:val="single" w:sz="4" w:space="0" w:color="auto"/>
            </w:tcBorders>
            <w:shd w:val="clear" w:color="auto" w:fill="auto"/>
            <w:vAlign w:val="bottom"/>
          </w:tcPr>
          <w:p w14:paraId="347FBE61" w14:textId="77777777" w:rsidR="00E90673" w:rsidRDefault="00B16FF0">
            <w:pPr>
              <w:pStyle w:val="Other0"/>
              <w:spacing w:after="0" w:line="240" w:lineRule="auto"/>
              <w:ind w:left="1400"/>
              <w:jc w:val="both"/>
              <w:rPr>
                <w:sz w:val="22"/>
                <w:szCs w:val="22"/>
              </w:rPr>
            </w:pPr>
            <w:r>
              <w:rPr>
                <w:rStyle w:val="Other"/>
                <w:b/>
                <w:bCs/>
                <w:sz w:val="22"/>
                <w:szCs w:val="22"/>
              </w:rPr>
              <w:t>1 863 067 Kč</w:t>
            </w:r>
          </w:p>
        </w:tc>
        <w:tc>
          <w:tcPr>
            <w:tcW w:w="2966" w:type="dxa"/>
            <w:tcBorders>
              <w:left w:val="single" w:sz="4" w:space="0" w:color="auto"/>
            </w:tcBorders>
            <w:shd w:val="clear" w:color="auto" w:fill="auto"/>
            <w:vAlign w:val="bottom"/>
          </w:tcPr>
          <w:p w14:paraId="23B764A9" w14:textId="77777777" w:rsidR="00E90673" w:rsidRDefault="00B16FF0">
            <w:pPr>
              <w:pStyle w:val="Other0"/>
              <w:spacing w:after="0" w:line="240" w:lineRule="auto"/>
              <w:ind w:left="1420"/>
              <w:jc w:val="both"/>
              <w:rPr>
                <w:sz w:val="22"/>
                <w:szCs w:val="22"/>
              </w:rPr>
            </w:pPr>
            <w:r>
              <w:rPr>
                <w:rStyle w:val="Other"/>
                <w:b/>
                <w:bCs/>
                <w:sz w:val="22"/>
                <w:szCs w:val="22"/>
              </w:rPr>
              <w:t>1 234 728 Kč</w:t>
            </w:r>
          </w:p>
        </w:tc>
        <w:tc>
          <w:tcPr>
            <w:tcW w:w="2981" w:type="dxa"/>
            <w:tcBorders>
              <w:left w:val="single" w:sz="4" w:space="0" w:color="auto"/>
              <w:right w:val="single" w:sz="4" w:space="0" w:color="auto"/>
            </w:tcBorders>
            <w:shd w:val="clear" w:color="auto" w:fill="auto"/>
            <w:vAlign w:val="bottom"/>
          </w:tcPr>
          <w:p w14:paraId="4D9D5D91" w14:textId="77777777" w:rsidR="00E90673" w:rsidRDefault="00B16FF0">
            <w:pPr>
              <w:pStyle w:val="Other0"/>
              <w:spacing w:after="0" w:line="240" w:lineRule="auto"/>
              <w:ind w:left="1700"/>
              <w:rPr>
                <w:sz w:val="22"/>
                <w:szCs w:val="22"/>
              </w:rPr>
            </w:pPr>
            <w:r>
              <w:rPr>
                <w:rStyle w:val="Other"/>
                <w:b/>
                <w:bCs/>
                <w:sz w:val="22"/>
                <w:szCs w:val="22"/>
              </w:rPr>
              <w:t>3 097 795 Kč</w:t>
            </w:r>
          </w:p>
        </w:tc>
      </w:tr>
      <w:tr w:rsidR="00E90673" w14:paraId="52CC1DBB" w14:textId="77777777">
        <w:tblPrEx>
          <w:tblCellMar>
            <w:top w:w="0" w:type="dxa"/>
            <w:bottom w:w="0" w:type="dxa"/>
          </w:tblCellMar>
        </w:tblPrEx>
        <w:trPr>
          <w:trHeight w:hRule="exact" w:val="346"/>
          <w:jc w:val="center"/>
        </w:trPr>
        <w:tc>
          <w:tcPr>
            <w:tcW w:w="5088" w:type="dxa"/>
            <w:tcBorders>
              <w:top w:val="single" w:sz="4" w:space="0" w:color="auto"/>
              <w:left w:val="single" w:sz="4" w:space="0" w:color="auto"/>
              <w:bottom w:val="single" w:sz="4" w:space="0" w:color="auto"/>
            </w:tcBorders>
            <w:shd w:val="clear" w:color="auto" w:fill="auto"/>
            <w:vAlign w:val="bottom"/>
          </w:tcPr>
          <w:p w14:paraId="1BBF6D08" w14:textId="77777777" w:rsidR="00E90673" w:rsidRDefault="00B16FF0">
            <w:pPr>
              <w:pStyle w:val="Other0"/>
              <w:spacing w:after="0" w:line="240" w:lineRule="auto"/>
              <w:rPr>
                <w:sz w:val="22"/>
                <w:szCs w:val="22"/>
              </w:rPr>
            </w:pPr>
            <w:r>
              <w:rPr>
                <w:rStyle w:val="Other"/>
                <w:sz w:val="22"/>
                <w:szCs w:val="22"/>
              </w:rPr>
              <w:t>EV</w:t>
            </w:r>
          </w:p>
        </w:tc>
        <w:tc>
          <w:tcPr>
            <w:tcW w:w="2952" w:type="dxa"/>
            <w:tcBorders>
              <w:top w:val="single" w:sz="4" w:space="0" w:color="auto"/>
              <w:left w:val="single" w:sz="4" w:space="0" w:color="auto"/>
              <w:bottom w:val="single" w:sz="4" w:space="0" w:color="auto"/>
            </w:tcBorders>
            <w:shd w:val="clear" w:color="auto" w:fill="auto"/>
            <w:vAlign w:val="bottom"/>
          </w:tcPr>
          <w:p w14:paraId="19C68142" w14:textId="77777777" w:rsidR="00E90673" w:rsidRDefault="00B16FF0">
            <w:pPr>
              <w:pStyle w:val="Other0"/>
              <w:spacing w:after="0" w:line="240" w:lineRule="auto"/>
              <w:ind w:left="1400"/>
              <w:jc w:val="both"/>
              <w:rPr>
                <w:sz w:val="22"/>
                <w:szCs w:val="22"/>
              </w:rPr>
            </w:pPr>
            <w:r>
              <w:rPr>
                <w:rStyle w:val="Other"/>
                <w:b/>
                <w:bCs/>
                <w:sz w:val="22"/>
                <w:szCs w:val="22"/>
              </w:rPr>
              <w:t>2 898 105 Kč</w:t>
            </w:r>
          </w:p>
        </w:tc>
        <w:tc>
          <w:tcPr>
            <w:tcW w:w="2966" w:type="dxa"/>
            <w:tcBorders>
              <w:top w:val="single" w:sz="4" w:space="0" w:color="auto"/>
              <w:left w:val="single" w:sz="4" w:space="0" w:color="auto"/>
              <w:bottom w:val="single" w:sz="4" w:space="0" w:color="auto"/>
            </w:tcBorders>
            <w:shd w:val="clear" w:color="auto" w:fill="auto"/>
            <w:vAlign w:val="bottom"/>
          </w:tcPr>
          <w:p w14:paraId="6F59810A" w14:textId="77777777" w:rsidR="00E90673" w:rsidRDefault="00B16FF0">
            <w:pPr>
              <w:pStyle w:val="Other0"/>
              <w:spacing w:after="0" w:line="240" w:lineRule="auto"/>
              <w:ind w:left="1420"/>
              <w:jc w:val="both"/>
              <w:rPr>
                <w:sz w:val="22"/>
                <w:szCs w:val="22"/>
              </w:rPr>
            </w:pPr>
            <w:r>
              <w:rPr>
                <w:rStyle w:val="Other"/>
                <w:b/>
                <w:bCs/>
                <w:sz w:val="22"/>
                <w:szCs w:val="22"/>
              </w:rPr>
              <w:t>2 881 033 Kč</w:t>
            </w:r>
          </w:p>
        </w:tc>
        <w:tc>
          <w:tcPr>
            <w:tcW w:w="2981" w:type="dxa"/>
            <w:tcBorders>
              <w:top w:val="single" w:sz="4" w:space="0" w:color="auto"/>
              <w:left w:val="single" w:sz="4" w:space="0" w:color="auto"/>
              <w:bottom w:val="single" w:sz="4" w:space="0" w:color="auto"/>
              <w:right w:val="single" w:sz="4" w:space="0" w:color="auto"/>
            </w:tcBorders>
            <w:shd w:val="clear" w:color="auto" w:fill="auto"/>
            <w:vAlign w:val="bottom"/>
          </w:tcPr>
          <w:p w14:paraId="57B84216" w14:textId="77777777" w:rsidR="00E90673" w:rsidRDefault="00B16FF0">
            <w:pPr>
              <w:pStyle w:val="Other0"/>
              <w:spacing w:after="0" w:line="240" w:lineRule="auto"/>
              <w:ind w:left="1700"/>
              <w:rPr>
                <w:sz w:val="22"/>
                <w:szCs w:val="22"/>
              </w:rPr>
            </w:pPr>
            <w:r>
              <w:rPr>
                <w:rStyle w:val="Other"/>
                <w:b/>
                <w:bCs/>
                <w:sz w:val="22"/>
                <w:szCs w:val="22"/>
              </w:rPr>
              <w:t>5 779 138 Kč</w:t>
            </w:r>
          </w:p>
        </w:tc>
      </w:tr>
    </w:tbl>
    <w:p w14:paraId="7B9D83AB" w14:textId="77777777" w:rsidR="00E90673" w:rsidRDefault="00E90673">
      <w:pPr>
        <w:sectPr w:rsidR="00E90673">
          <w:footerReference w:type="default" r:id="rId8"/>
          <w:pgSz w:w="16840" w:h="11900" w:orient="landscape"/>
          <w:pgMar w:top="1239" w:right="1105" w:bottom="879" w:left="1110" w:header="811" w:footer="451" w:gutter="0"/>
          <w:cols w:space="720"/>
          <w:noEndnote/>
          <w:docGrid w:linePitch="360"/>
          <w15:footnoteColumns w:val="1"/>
        </w:sectPr>
      </w:pPr>
    </w:p>
    <w:p w14:paraId="64D1372C" w14:textId="77777777" w:rsidR="00E90673" w:rsidRDefault="00B16FF0">
      <w:pPr>
        <w:pStyle w:val="Zkladntext"/>
        <w:framePr w:w="523" w:h="264" w:wrap="none" w:hAnchor="page" w:x="15203" w:y="1"/>
        <w:spacing w:after="0" w:line="240" w:lineRule="auto"/>
        <w:jc w:val="right"/>
      </w:pPr>
      <w:r>
        <w:rPr>
          <w:rStyle w:val="ZkladntextChar"/>
        </w:rPr>
        <w:lastRenderedPageBreak/>
        <w:t>13/13</w:t>
      </w:r>
    </w:p>
    <w:p w14:paraId="493E7D28" w14:textId="77777777" w:rsidR="00E90673" w:rsidRDefault="00E90673">
      <w:pPr>
        <w:spacing w:after="263" w:line="1" w:lineRule="exact"/>
      </w:pPr>
    </w:p>
    <w:p w14:paraId="7D545021" w14:textId="77777777" w:rsidR="00E90673" w:rsidRDefault="00E90673">
      <w:pPr>
        <w:spacing w:line="1" w:lineRule="exact"/>
      </w:pPr>
    </w:p>
    <w:sectPr w:rsidR="00E90673">
      <w:pgSz w:w="16840" w:h="11900" w:orient="landscape"/>
      <w:pgMar w:top="10787" w:right="1114" w:bottom="649" w:left="15202" w:header="10359" w:footer="221"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2E480" w14:textId="77777777" w:rsidR="00000000" w:rsidRDefault="00B16FF0">
      <w:r>
        <w:separator/>
      </w:r>
    </w:p>
  </w:endnote>
  <w:endnote w:type="continuationSeparator" w:id="0">
    <w:p w14:paraId="0881152D" w14:textId="77777777" w:rsidR="00000000" w:rsidRDefault="00B1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79DC" w14:textId="77777777" w:rsidR="00E90673" w:rsidRDefault="00B16FF0">
    <w:pPr>
      <w:spacing w:line="1" w:lineRule="exact"/>
    </w:pPr>
    <w:r>
      <w:rPr>
        <w:noProof/>
      </w:rPr>
      <mc:AlternateContent>
        <mc:Choice Requires="wps">
          <w:drawing>
            <wp:anchor distT="0" distB="0" distL="0" distR="0" simplePos="0" relativeHeight="62914690" behindDoc="1" locked="0" layoutInCell="1" allowOverlap="1" wp14:anchorId="07842D27" wp14:editId="74C4DA13">
              <wp:simplePos x="0" y="0"/>
              <wp:positionH relativeFrom="page">
                <wp:posOffset>6533515</wp:posOffset>
              </wp:positionH>
              <wp:positionV relativeFrom="page">
                <wp:posOffset>10027285</wp:posOffset>
              </wp:positionV>
              <wp:extent cx="28956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289560" cy="100330"/>
                      </a:xfrm>
                      <a:prstGeom prst="rect">
                        <a:avLst/>
                      </a:prstGeom>
                      <a:noFill/>
                    </wps:spPr>
                    <wps:txbx>
                      <w:txbxContent>
                        <w:p w14:paraId="638D2FAD" w14:textId="77777777" w:rsidR="00E90673" w:rsidRDefault="00B16FF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r>
                            <w:rPr>
                              <w:rStyle w:val="Headerorfooter2"/>
                            </w:rPr>
                            <w:t>/13</w:t>
                          </w:r>
                        </w:p>
                      </w:txbxContent>
                    </wps:txbx>
                    <wps:bodyPr wrap="none" lIns="0" tIns="0" rIns="0" bIns="0">
                      <a:spAutoFit/>
                    </wps:bodyPr>
                  </wps:wsp>
                </a:graphicData>
              </a:graphic>
            </wp:anchor>
          </w:drawing>
        </mc:Choice>
        <mc:Fallback>
          <w:pict>
            <v:shapetype w14:anchorId="07842D27" id="_x0000_t202" coordsize="21600,21600" o:spt="202" path="m,l,21600r21600,l21600,xe">
              <v:stroke joinstyle="miter"/>
              <v:path gradientshapeok="t" o:connecttype="rect"/>
            </v:shapetype>
            <v:shape id="Shape 3" o:spid="_x0000_s1031" type="#_x0000_t202" style="position:absolute;margin-left:514.45pt;margin-top:789.55pt;width:22.8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" filled="f" stroked="f">
              <v:textbox style="mso-fit-shape-to-text:t" inset="0,0,0,0">
                <w:txbxContent>
                  <w:p w14:paraId="638D2FAD" w14:textId="77777777" w:rsidR="00E90673" w:rsidRDefault="00B16FF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r>
                      <w:rPr>
                        <w:rStyle w:val="Headerorfooter2"/>
                      </w:rPr>
                      <w:t>/13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149F" w14:textId="77777777" w:rsidR="00E90673" w:rsidRDefault="00E906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1D10" w14:textId="77777777" w:rsidR="00E90673" w:rsidRDefault="00E90673"/>
  </w:footnote>
  <w:footnote w:type="continuationSeparator" w:id="0">
    <w:p w14:paraId="792A7A04" w14:textId="77777777" w:rsidR="00E90673" w:rsidRDefault="00E90673"/>
  </w:footnote>
  <w:footnote w:id="1">
    <w:p w14:paraId="3EEF11D9" w14:textId="77777777" w:rsidR="00E90673" w:rsidRDefault="00B16FF0">
      <w:pPr>
        <w:pStyle w:val="Footnote0"/>
      </w:pPr>
      <w:r>
        <w:rPr>
          <w:rStyle w:val="Footnote"/>
          <w:vertAlign w:val="superscript"/>
        </w:rPr>
        <w:footnoteRef/>
      </w:r>
      <w:r>
        <w:rPr>
          <w:rStyle w:val="Footnote"/>
        </w:rPr>
        <w:t xml:space="preserve"> Nařízení Komise (EU) č. 651/2014, obecné nařízení o blokových výjimkách</w:t>
      </w:r>
    </w:p>
  </w:footnote>
  <w:footnote w:id="2">
    <w:p w14:paraId="748C90EA" w14:textId="77777777" w:rsidR="00E90673" w:rsidRDefault="00B16FF0">
      <w:pPr>
        <w:pStyle w:val="Footnote0"/>
      </w:pPr>
      <w:r>
        <w:rPr>
          <w:rStyle w:val="Footnote"/>
          <w:vertAlign w:val="superscript"/>
        </w:rPr>
        <w:footnoteRef/>
      </w:r>
      <w:r>
        <w:rPr>
          <w:rStyle w:val="Footnote"/>
        </w:rPr>
        <w:t xml:space="preserve"> Sdělení Komise Rámec pro státní podporu výzkumu, vývoje a inovací (2014/C 198/01)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57B"/>
    <w:multiLevelType w:val="multilevel"/>
    <w:tmpl w:val="E4BE0BDC"/>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70F21"/>
    <w:multiLevelType w:val="multilevel"/>
    <w:tmpl w:val="25742B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7177C"/>
    <w:multiLevelType w:val="multilevel"/>
    <w:tmpl w:val="5A42083A"/>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D3A9E"/>
    <w:multiLevelType w:val="multilevel"/>
    <w:tmpl w:val="F1C49CC8"/>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0935F8"/>
    <w:multiLevelType w:val="multilevel"/>
    <w:tmpl w:val="77EAC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F96F67"/>
    <w:multiLevelType w:val="multilevel"/>
    <w:tmpl w:val="0BACFF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B763F4"/>
    <w:multiLevelType w:val="multilevel"/>
    <w:tmpl w:val="98D0F076"/>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864EA5"/>
    <w:multiLevelType w:val="multilevel"/>
    <w:tmpl w:val="A41EA598"/>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0818E1"/>
    <w:multiLevelType w:val="multilevel"/>
    <w:tmpl w:val="5B507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436FA7"/>
    <w:multiLevelType w:val="multilevel"/>
    <w:tmpl w:val="2F9E2384"/>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1D23C2"/>
    <w:multiLevelType w:val="multilevel"/>
    <w:tmpl w:val="EC90EF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917794"/>
    <w:multiLevelType w:val="multilevel"/>
    <w:tmpl w:val="506E0F7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F44AA5"/>
    <w:multiLevelType w:val="multilevel"/>
    <w:tmpl w:val="D2DCC2E2"/>
    <w:lvl w:ilvl="0">
      <w:start w:val="5"/>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6625F"/>
    <w:multiLevelType w:val="multilevel"/>
    <w:tmpl w:val="3E48AAFC"/>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FD72C1"/>
    <w:multiLevelType w:val="multilevel"/>
    <w:tmpl w:val="3A0681B2"/>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BE7C5F"/>
    <w:multiLevelType w:val="multilevel"/>
    <w:tmpl w:val="14B4B920"/>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9A612B"/>
    <w:multiLevelType w:val="multilevel"/>
    <w:tmpl w:val="F0629D50"/>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E600E3"/>
    <w:multiLevelType w:val="multilevel"/>
    <w:tmpl w:val="6528284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EA0100"/>
    <w:multiLevelType w:val="multilevel"/>
    <w:tmpl w:val="3A4CD5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1"/>
  </w:num>
  <w:num w:numId="3">
    <w:abstractNumId w:val="10"/>
  </w:num>
  <w:num w:numId="4">
    <w:abstractNumId w:val="14"/>
  </w:num>
  <w:num w:numId="5">
    <w:abstractNumId w:val="1"/>
  </w:num>
  <w:num w:numId="6">
    <w:abstractNumId w:val="5"/>
  </w:num>
  <w:num w:numId="7">
    <w:abstractNumId w:val="12"/>
  </w:num>
  <w:num w:numId="8">
    <w:abstractNumId w:val="0"/>
  </w:num>
  <w:num w:numId="9">
    <w:abstractNumId w:val="6"/>
  </w:num>
  <w:num w:numId="10">
    <w:abstractNumId w:val="9"/>
  </w:num>
  <w:num w:numId="11">
    <w:abstractNumId w:val="18"/>
  </w:num>
  <w:num w:numId="12">
    <w:abstractNumId w:val="2"/>
  </w:num>
  <w:num w:numId="13">
    <w:abstractNumId w:val="17"/>
  </w:num>
  <w:num w:numId="14">
    <w:abstractNumId w:val="8"/>
  </w:num>
  <w:num w:numId="15">
    <w:abstractNumId w:val="7"/>
  </w:num>
  <w:num w:numId="16">
    <w:abstractNumId w:val="3"/>
  </w:num>
  <w:num w:numId="17">
    <w:abstractNumId w:val="4"/>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73"/>
    <w:rsid w:val="00145163"/>
    <w:rsid w:val="005D00EE"/>
    <w:rsid w:val="00B16FF0"/>
    <w:rsid w:val="00E90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5A0D"/>
  <w15:docId w15:val="{F28DF875-C6F4-4743-8D9D-7C9922B4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Standardnpsmoodstavce"/>
    <w:link w:val="Bodytext30"/>
    <w:rPr>
      <w:rFonts w:ascii="Times New Roman" w:eastAsia="Times New Roman" w:hAnsi="Times New Roman" w:cs="Times New Roman"/>
      <w:b/>
      <w:bCs/>
      <w:i w:val="0"/>
      <w:iCs w:val="0"/>
      <w:smallCaps w:val="0"/>
      <w:strike w:val="0"/>
      <w:sz w:val="28"/>
      <w:szCs w:val="28"/>
      <w:u w:val="none"/>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32"/>
      <w:szCs w:val="32"/>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Standardnpsmoodstavce"/>
    <w:link w:val="Bodytext40"/>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4">
    <w:name w:val="Heading #4_"/>
    <w:basedOn w:val="Standardnpsmoodstavce"/>
    <w:link w:val="Heading40"/>
    <w:rPr>
      <w:rFonts w:ascii="Times New Roman" w:eastAsia="Times New Roman" w:hAnsi="Times New Roman" w:cs="Times New Roman"/>
      <w:b/>
      <w:bCs/>
      <w:i w:val="0"/>
      <w:iCs w:val="0"/>
      <w:smallCaps w:val="0"/>
      <w:strike w:val="0"/>
      <w:u w:val="none"/>
    </w:rPr>
  </w:style>
  <w:style w:type="character" w:customStyle="1" w:styleId="Other">
    <w:name w:val="Other_"/>
    <w:basedOn w:val="Standardnpsmoodstavce"/>
    <w:link w:val="Other0"/>
    <w:rPr>
      <w:rFonts w:ascii="Times New Roman" w:eastAsia="Times New Roman" w:hAnsi="Times New Roman" w:cs="Times New Roman"/>
      <w:b w:val="0"/>
      <w:bCs w:val="0"/>
      <w:i w:val="0"/>
      <w:iCs w:val="0"/>
      <w:smallCaps w:val="0"/>
      <w:strike w:val="0"/>
      <w:sz w:val="20"/>
      <w:szCs w:val="20"/>
      <w:u w:val="none"/>
    </w:rPr>
  </w:style>
  <w:style w:type="character" w:customStyle="1" w:styleId="Bodytext5">
    <w:name w:val="Body text (5)_"/>
    <w:basedOn w:val="Standardnpsmoodstavce"/>
    <w:link w:val="Bodytext50"/>
    <w:rPr>
      <w:rFonts w:ascii="Segoe UI" w:eastAsia="Segoe UI" w:hAnsi="Segoe UI" w:cs="Segoe UI"/>
      <w:b w:val="0"/>
      <w:bCs w:val="0"/>
      <w:i w:val="0"/>
      <w:iCs w:val="0"/>
      <w:smallCaps w:val="0"/>
      <w:strike w:val="0"/>
      <w:sz w:val="28"/>
      <w:szCs w:val="28"/>
      <w:u w:val="none"/>
    </w:rPr>
  </w:style>
  <w:style w:type="character" w:customStyle="1" w:styleId="Bodytext2">
    <w:name w:val="Body text (2)_"/>
    <w:basedOn w:val="Standardnpsmoodstavce"/>
    <w:link w:val="Bodytext20"/>
    <w:rPr>
      <w:rFonts w:ascii="Segoe UI" w:eastAsia="Segoe UI" w:hAnsi="Segoe UI" w:cs="Segoe UI"/>
      <w:b w:val="0"/>
      <w:bCs w:val="0"/>
      <w:i w:val="0"/>
      <w:iCs w:val="0"/>
      <w:smallCaps w:val="0"/>
      <w:strike w:val="0"/>
      <w:sz w:val="18"/>
      <w:szCs w:val="18"/>
      <w:u w:val="none"/>
    </w:rPr>
  </w:style>
  <w:style w:type="character" w:customStyle="1" w:styleId="Heading1">
    <w:name w:val="Heading #1_"/>
    <w:basedOn w:val="Standardnpsmoodstavce"/>
    <w:link w:val="Heading10"/>
    <w:rPr>
      <w:rFonts w:ascii="Segoe UI" w:eastAsia="Segoe UI" w:hAnsi="Segoe UI" w:cs="Segoe UI"/>
      <w:b w:val="0"/>
      <w:bCs w:val="0"/>
      <w:i w:val="0"/>
      <w:iCs w:val="0"/>
      <w:smallCaps w:val="0"/>
      <w:strike w:val="0"/>
      <w:sz w:val="36"/>
      <w:szCs w:val="36"/>
      <w:u w:val="none"/>
    </w:rPr>
  </w:style>
  <w:style w:type="character" w:customStyle="1" w:styleId="Heading3">
    <w:name w:val="Heading #3_"/>
    <w:basedOn w:val="Standardnpsmoodstavce"/>
    <w:link w:val="Heading30"/>
    <w:rPr>
      <w:rFonts w:ascii="Segoe UI" w:eastAsia="Segoe UI" w:hAnsi="Segoe UI" w:cs="Segoe UI"/>
      <w:b w:val="0"/>
      <w:bCs w:val="0"/>
      <w:i w:val="0"/>
      <w:iCs w:val="0"/>
      <w:smallCaps w:val="0"/>
      <w:strike w:val="0"/>
      <w:sz w:val="28"/>
      <w:szCs w:val="28"/>
      <w:u w:val="none"/>
    </w:rPr>
  </w:style>
  <w:style w:type="character" w:customStyle="1" w:styleId="Tablecaption">
    <w:name w:val="Table caption_"/>
    <w:basedOn w:val="Standardnpsmoodstavce"/>
    <w:link w:val="Tablecaption0"/>
    <w:rPr>
      <w:rFonts w:ascii="Times New Roman" w:eastAsia="Times New Roman" w:hAnsi="Times New Roman" w:cs="Times New Roman"/>
      <w:b/>
      <w:bCs/>
      <w:i w:val="0"/>
      <w:iCs w:val="0"/>
      <w:smallCaps w:val="0"/>
      <w:strike w:val="0"/>
      <w:color w:val="EBEBEB"/>
      <w:sz w:val="22"/>
      <w:szCs w:val="22"/>
      <w:u w:val="none"/>
    </w:rPr>
  </w:style>
  <w:style w:type="paragraph" w:customStyle="1" w:styleId="Footnote0">
    <w:name w:val="Footnote"/>
    <w:basedOn w:val="Normln"/>
    <w:link w:val="Footnote"/>
    <w:rPr>
      <w:rFonts w:ascii="Times New Roman" w:eastAsia="Times New Roman" w:hAnsi="Times New Roman" w:cs="Times New Roman"/>
      <w:sz w:val="20"/>
      <w:szCs w:val="20"/>
    </w:rPr>
  </w:style>
  <w:style w:type="paragraph" w:customStyle="1" w:styleId="Bodytext30">
    <w:name w:val="Body text (3)"/>
    <w:basedOn w:val="Normln"/>
    <w:link w:val="Bodytext3"/>
    <w:pPr>
      <w:spacing w:after="140"/>
      <w:jc w:val="center"/>
    </w:pPr>
    <w:rPr>
      <w:rFonts w:ascii="Times New Roman" w:eastAsia="Times New Roman" w:hAnsi="Times New Roman" w:cs="Times New Roman"/>
      <w:b/>
      <w:bCs/>
      <w:sz w:val="28"/>
      <w:szCs w:val="28"/>
    </w:rPr>
  </w:style>
  <w:style w:type="paragraph" w:customStyle="1" w:styleId="Heading20">
    <w:name w:val="Heading #2"/>
    <w:basedOn w:val="Normln"/>
    <w:link w:val="Heading2"/>
    <w:pPr>
      <w:spacing w:after="140" w:line="276" w:lineRule="auto"/>
      <w:jc w:val="center"/>
      <w:outlineLvl w:val="1"/>
    </w:pPr>
    <w:rPr>
      <w:rFonts w:ascii="Times New Roman" w:eastAsia="Times New Roman" w:hAnsi="Times New Roman" w:cs="Times New Roman"/>
      <w:b/>
      <w:bCs/>
      <w:sz w:val="32"/>
      <w:szCs w:val="32"/>
    </w:rPr>
  </w:style>
  <w:style w:type="paragraph" w:styleId="Zkladntext">
    <w:name w:val="Body Text"/>
    <w:basedOn w:val="Normln"/>
    <w:link w:val="ZkladntextChar"/>
    <w:qFormat/>
    <w:pPr>
      <w:spacing w:after="100" w:line="302" w:lineRule="auto"/>
    </w:pPr>
    <w:rPr>
      <w:rFonts w:ascii="Times New Roman" w:eastAsia="Times New Roman" w:hAnsi="Times New Roman" w:cs="Times New Roman"/>
      <w:sz w:val="20"/>
      <w:szCs w:val="20"/>
    </w:rPr>
  </w:style>
  <w:style w:type="paragraph" w:customStyle="1" w:styleId="Bodytext40">
    <w:name w:val="Body text (4)"/>
    <w:basedOn w:val="Normln"/>
    <w:link w:val="Bodytext4"/>
    <w:rPr>
      <w:rFonts w:ascii="Times New Roman" w:eastAsia="Times New Roman" w:hAnsi="Times New Roman" w:cs="Times New Roman"/>
    </w:rPr>
  </w:style>
  <w:style w:type="paragraph" w:customStyle="1" w:styleId="Headerorfooter20">
    <w:name w:val="Header or footer (2)"/>
    <w:basedOn w:val="Normln"/>
    <w:link w:val="Headerorfooter2"/>
    <w:rPr>
      <w:rFonts w:ascii="Times New Roman" w:eastAsia="Times New Roman" w:hAnsi="Times New Roman" w:cs="Times New Roman"/>
      <w:sz w:val="20"/>
      <w:szCs w:val="20"/>
    </w:rPr>
  </w:style>
  <w:style w:type="paragraph" w:customStyle="1" w:styleId="Heading40">
    <w:name w:val="Heading #4"/>
    <w:basedOn w:val="Normln"/>
    <w:link w:val="Heading4"/>
    <w:pPr>
      <w:spacing w:after="50" w:line="252" w:lineRule="auto"/>
      <w:jc w:val="center"/>
      <w:outlineLvl w:val="3"/>
    </w:pPr>
    <w:rPr>
      <w:rFonts w:ascii="Times New Roman" w:eastAsia="Times New Roman" w:hAnsi="Times New Roman" w:cs="Times New Roman"/>
      <w:b/>
      <w:bCs/>
    </w:rPr>
  </w:style>
  <w:style w:type="paragraph" w:customStyle="1" w:styleId="Other0">
    <w:name w:val="Other"/>
    <w:basedOn w:val="Normln"/>
    <w:link w:val="Other"/>
    <w:pPr>
      <w:spacing w:after="100" w:line="302" w:lineRule="auto"/>
    </w:pPr>
    <w:rPr>
      <w:rFonts w:ascii="Times New Roman" w:eastAsia="Times New Roman" w:hAnsi="Times New Roman" w:cs="Times New Roman"/>
      <w:sz w:val="20"/>
      <w:szCs w:val="20"/>
    </w:rPr>
  </w:style>
  <w:style w:type="paragraph" w:customStyle="1" w:styleId="Bodytext50">
    <w:name w:val="Body text (5)"/>
    <w:basedOn w:val="Normln"/>
    <w:link w:val="Bodytext5"/>
    <w:rPr>
      <w:rFonts w:ascii="Segoe UI" w:eastAsia="Segoe UI" w:hAnsi="Segoe UI" w:cs="Segoe UI"/>
      <w:sz w:val="28"/>
      <w:szCs w:val="28"/>
    </w:rPr>
  </w:style>
  <w:style w:type="paragraph" w:customStyle="1" w:styleId="Bodytext20">
    <w:name w:val="Body text (2)"/>
    <w:basedOn w:val="Normln"/>
    <w:link w:val="Bodytext2"/>
    <w:rPr>
      <w:rFonts w:ascii="Segoe UI" w:eastAsia="Segoe UI" w:hAnsi="Segoe UI" w:cs="Segoe UI"/>
      <w:sz w:val="18"/>
      <w:szCs w:val="18"/>
    </w:rPr>
  </w:style>
  <w:style w:type="paragraph" w:customStyle="1" w:styleId="Heading10">
    <w:name w:val="Heading #1"/>
    <w:basedOn w:val="Normln"/>
    <w:link w:val="Heading1"/>
    <w:pPr>
      <w:outlineLvl w:val="0"/>
    </w:pPr>
    <w:rPr>
      <w:rFonts w:ascii="Segoe UI" w:eastAsia="Segoe UI" w:hAnsi="Segoe UI" w:cs="Segoe UI"/>
      <w:sz w:val="36"/>
      <w:szCs w:val="36"/>
    </w:rPr>
  </w:style>
  <w:style w:type="paragraph" w:customStyle="1" w:styleId="Heading30">
    <w:name w:val="Heading #3"/>
    <w:basedOn w:val="Normln"/>
    <w:link w:val="Heading3"/>
    <w:pPr>
      <w:outlineLvl w:val="2"/>
    </w:pPr>
    <w:rPr>
      <w:rFonts w:ascii="Segoe UI" w:eastAsia="Segoe UI" w:hAnsi="Segoe UI" w:cs="Segoe UI"/>
      <w:sz w:val="28"/>
      <w:szCs w:val="28"/>
    </w:rPr>
  </w:style>
  <w:style w:type="paragraph" w:customStyle="1" w:styleId="Tablecaption0">
    <w:name w:val="Table caption"/>
    <w:basedOn w:val="Normln"/>
    <w:link w:val="Tablecaption"/>
    <w:rPr>
      <w:rFonts w:ascii="Times New Roman" w:eastAsia="Times New Roman" w:hAnsi="Times New Roman" w:cs="Times New Roman"/>
      <w:b/>
      <w:bCs/>
      <w:color w:val="EBEBE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4569</Words>
  <Characters>26963</Characters>
  <Application>Microsoft Office Word</Application>
  <DocSecurity>0</DocSecurity>
  <Lines>224</Lines>
  <Paragraphs>62</Paragraphs>
  <ScaleCrop>false</ScaleCrop>
  <Company/>
  <LinksUpToDate>false</LinksUpToDate>
  <CharactersWithSpaces>31470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TPK_Smlouva o ucasti na projektu_OPTAK_Envipur_LM Comments_2024_07_16 (2)</dc:title>
  <dc:subject/>
  <dc:creator>Klára Hnojnová</dc:creator>
  <cp:keywords/>
  <cp:lastModifiedBy>Pospisilova Iveta</cp:lastModifiedBy>
  <cp:revision>4</cp:revision>
  <dcterms:created xsi:type="dcterms:W3CDTF">2024-08-15T12:34:00Z</dcterms:created>
  <dcterms:modified xsi:type="dcterms:W3CDTF">2024-08-15T12:43:00Z</dcterms:modified>
</cp:coreProperties>
</file>