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41" w:rsidRPr="00806541" w:rsidRDefault="00806541" w:rsidP="00806541">
      <w:pPr>
        <w:spacing w:after="0" w:line="278" w:lineRule="exact"/>
        <w:ind w:left="20"/>
        <w:jc w:val="both"/>
        <w:rPr>
          <w:rFonts w:ascii="Times New Roman" w:hAnsi="Times New Roman" w:cs="Times New Roman"/>
          <w:b/>
          <w:sz w:val="28"/>
          <w:szCs w:val="28"/>
        </w:rPr>
      </w:pPr>
      <w:bookmarkStart w:id="0" w:name="bookmark1"/>
      <w:r w:rsidRPr="00806541">
        <w:rPr>
          <w:rStyle w:val="Nadpis10"/>
          <w:rFonts w:eastAsiaTheme="minorHAnsi"/>
          <w:b/>
          <w:sz w:val="28"/>
          <w:szCs w:val="28"/>
        </w:rPr>
        <w:t>Vymezení předmětu plnění zakázky</w:t>
      </w:r>
      <w:bookmarkEnd w:id="0"/>
    </w:p>
    <w:p w:rsidR="00806541" w:rsidRPr="00806541" w:rsidRDefault="00806541" w:rsidP="00806541">
      <w:pPr>
        <w:pStyle w:val="Zkladntext2"/>
        <w:shd w:val="clear" w:color="auto" w:fill="auto"/>
        <w:ind w:left="20" w:firstLine="0"/>
        <w:rPr>
          <w:sz w:val="22"/>
          <w:szCs w:val="22"/>
        </w:rPr>
      </w:pPr>
      <w:r w:rsidRPr="00806541">
        <w:rPr>
          <w:sz w:val="22"/>
          <w:szCs w:val="22"/>
        </w:rPr>
        <w:t>ve výběrovém řízení zakázky malého rozsahu s názvem</w:t>
      </w:r>
    </w:p>
    <w:p w:rsidR="00806541" w:rsidRPr="00806541" w:rsidRDefault="00806541" w:rsidP="00806541">
      <w:pPr>
        <w:spacing w:after="484" w:line="278" w:lineRule="exact"/>
        <w:ind w:left="20"/>
        <w:jc w:val="both"/>
        <w:rPr>
          <w:rFonts w:ascii="Times New Roman" w:hAnsi="Times New Roman" w:cs="Times New Roman"/>
          <w:b/>
        </w:rPr>
      </w:pPr>
      <w:bookmarkStart w:id="1" w:name="bookmark2"/>
      <w:r w:rsidRPr="00806541">
        <w:rPr>
          <w:rFonts w:ascii="Times New Roman" w:hAnsi="Times New Roman" w:cs="Times New Roman"/>
          <w:b/>
        </w:rPr>
        <w:t>"Odkanalizování a čištění odpadních vod areálu Výzkumného ústavu veterinárního lékařství v Brně"</w:t>
      </w:r>
      <w:bookmarkStart w:id="2" w:name="_GoBack"/>
      <w:bookmarkEnd w:id="1"/>
      <w:bookmarkEnd w:id="2"/>
    </w:p>
    <w:p w:rsidR="00806541" w:rsidRPr="00806541" w:rsidRDefault="00806541" w:rsidP="00806541">
      <w:pPr>
        <w:pStyle w:val="Zkladntext2"/>
        <w:shd w:val="clear" w:color="auto" w:fill="auto"/>
        <w:spacing w:after="476" w:line="274" w:lineRule="exact"/>
        <w:ind w:left="20" w:right="20" w:firstLine="720"/>
        <w:rPr>
          <w:sz w:val="22"/>
          <w:szCs w:val="22"/>
        </w:rPr>
      </w:pPr>
      <w:r w:rsidRPr="00806541">
        <w:rPr>
          <w:sz w:val="22"/>
          <w:szCs w:val="22"/>
        </w:rPr>
        <w:t>Předmětem plnění zakázky je zpracování níže uvedených výkonových fází projektových prací stavby</w:t>
      </w:r>
      <w:r w:rsidRPr="00806541">
        <w:rPr>
          <w:rStyle w:val="ZkladntextTun"/>
          <w:sz w:val="22"/>
          <w:szCs w:val="22"/>
        </w:rPr>
        <w:t xml:space="preserve"> "</w:t>
      </w:r>
      <w:r>
        <w:rPr>
          <w:rStyle w:val="ZkladntextTun"/>
          <w:sz w:val="22"/>
          <w:szCs w:val="22"/>
        </w:rPr>
        <w:t>O</w:t>
      </w:r>
      <w:r w:rsidRPr="00806541">
        <w:rPr>
          <w:rStyle w:val="ZkladntextTun"/>
          <w:sz w:val="22"/>
          <w:szCs w:val="22"/>
        </w:rPr>
        <w:t>dkanalizování a čištění odpadních vod areálu Výzkumného ústavu veterinárního lékařství v Brně"</w:t>
      </w:r>
      <w:r w:rsidRPr="00806541">
        <w:rPr>
          <w:sz w:val="22"/>
          <w:szCs w:val="22"/>
        </w:rPr>
        <w:t xml:space="preserve"> a zajištění všech s tím souvisejících činností, a to podle záměru stavby, který je</w:t>
      </w:r>
      <w:r w:rsidRPr="00806541">
        <w:rPr>
          <w:rStyle w:val="ZkladntextTun"/>
          <w:sz w:val="22"/>
          <w:szCs w:val="22"/>
        </w:rPr>
        <w:t xml:space="preserve"> přílohou č. 1 výzvy k podání nabídky.</w:t>
      </w:r>
      <w:r w:rsidRPr="00806541">
        <w:rPr>
          <w:sz w:val="22"/>
          <w:szCs w:val="22"/>
        </w:rPr>
        <w:t xml:space="preserve"> Podrobné vymezení předmětu plnění tj. požadovaných služeb je uvedeno níže v této příloze výzvy.</w:t>
      </w:r>
    </w:p>
    <w:p w:rsidR="00806541" w:rsidRPr="00806541" w:rsidRDefault="00806541" w:rsidP="00806541">
      <w:pPr>
        <w:pStyle w:val="Zkladntext21"/>
        <w:shd w:val="clear" w:color="auto" w:fill="auto"/>
        <w:spacing w:before="0"/>
        <w:ind w:left="20" w:right="20" w:firstLine="720"/>
        <w:rPr>
          <w:sz w:val="22"/>
          <w:szCs w:val="22"/>
        </w:rPr>
      </w:pPr>
      <w:r w:rsidRPr="00806541">
        <w:rPr>
          <w:rStyle w:val="Zkladntext2Netun"/>
          <w:sz w:val="22"/>
          <w:szCs w:val="22"/>
        </w:rPr>
        <w:t>V rámci předmětu plnění zakázky budou provedeny</w:t>
      </w:r>
      <w:r w:rsidRPr="00806541">
        <w:rPr>
          <w:sz w:val="22"/>
          <w:szCs w:val="22"/>
        </w:rPr>
        <w:t xml:space="preserve"> tyto výkonové fáze projektových prací a s tím související činnosti:</w:t>
      </w:r>
    </w:p>
    <w:p w:rsidR="00806541" w:rsidRPr="00806541" w:rsidRDefault="00806541" w:rsidP="00806541">
      <w:pPr>
        <w:pStyle w:val="Zkladntext2"/>
        <w:numPr>
          <w:ilvl w:val="0"/>
          <w:numId w:val="2"/>
        </w:numPr>
        <w:shd w:val="clear" w:color="auto" w:fill="auto"/>
        <w:tabs>
          <w:tab w:val="left" w:pos="265"/>
        </w:tabs>
        <w:spacing w:line="274" w:lineRule="exact"/>
        <w:rPr>
          <w:sz w:val="22"/>
          <w:szCs w:val="22"/>
        </w:rPr>
      </w:pPr>
      <w:r>
        <w:rPr>
          <w:sz w:val="22"/>
          <w:szCs w:val="22"/>
        </w:rPr>
        <w:t xml:space="preserve"> </w:t>
      </w:r>
      <w:r w:rsidRPr="00806541">
        <w:rPr>
          <w:sz w:val="22"/>
          <w:szCs w:val="22"/>
        </w:rPr>
        <w:t xml:space="preserve">dokumentace pro územní </w:t>
      </w:r>
      <w:r w:rsidR="00914EA2">
        <w:rPr>
          <w:sz w:val="22"/>
          <w:szCs w:val="22"/>
        </w:rPr>
        <w:t>souhlas (ÚS</w:t>
      </w:r>
      <w:r w:rsidRPr="00806541">
        <w:rPr>
          <w:sz w:val="22"/>
          <w:szCs w:val="22"/>
        </w:rPr>
        <w:t>),</w:t>
      </w:r>
    </w:p>
    <w:p w:rsidR="00806541" w:rsidRPr="00806541" w:rsidRDefault="00806541" w:rsidP="00806541">
      <w:pPr>
        <w:pStyle w:val="Zkladntext2"/>
        <w:numPr>
          <w:ilvl w:val="0"/>
          <w:numId w:val="2"/>
        </w:numPr>
        <w:shd w:val="clear" w:color="auto" w:fill="auto"/>
        <w:tabs>
          <w:tab w:val="left" w:pos="289"/>
        </w:tabs>
        <w:spacing w:line="274" w:lineRule="exact"/>
        <w:rPr>
          <w:sz w:val="22"/>
          <w:szCs w:val="22"/>
        </w:rPr>
      </w:pPr>
      <w:r>
        <w:rPr>
          <w:sz w:val="22"/>
          <w:szCs w:val="22"/>
        </w:rPr>
        <w:t xml:space="preserve"> </w:t>
      </w:r>
      <w:r w:rsidRPr="00806541">
        <w:rPr>
          <w:sz w:val="22"/>
          <w:szCs w:val="22"/>
        </w:rPr>
        <w:t>dokumentace pro stavební povolení (DSP),</w:t>
      </w:r>
    </w:p>
    <w:p w:rsidR="00806541" w:rsidRPr="00806541" w:rsidRDefault="00806541" w:rsidP="00806541">
      <w:pPr>
        <w:pStyle w:val="Zkladntext2"/>
        <w:numPr>
          <w:ilvl w:val="0"/>
          <w:numId w:val="2"/>
        </w:numPr>
        <w:shd w:val="clear" w:color="auto" w:fill="auto"/>
        <w:tabs>
          <w:tab w:val="left" w:pos="269"/>
        </w:tabs>
        <w:spacing w:line="274" w:lineRule="exact"/>
        <w:ind w:right="20"/>
        <w:rPr>
          <w:sz w:val="22"/>
          <w:szCs w:val="22"/>
        </w:rPr>
      </w:pPr>
      <w:r>
        <w:rPr>
          <w:sz w:val="22"/>
          <w:szCs w:val="22"/>
        </w:rPr>
        <w:t xml:space="preserve"> </w:t>
      </w:r>
      <w:r w:rsidRPr="00806541">
        <w:rPr>
          <w:sz w:val="22"/>
          <w:szCs w:val="22"/>
        </w:rPr>
        <w:t>dokumentace pro výběr zhotovitele stavby v podrobnostech dokumentace pro provádění stavby (DZS</w:t>
      </w:r>
      <w:r>
        <w:rPr>
          <w:sz w:val="22"/>
          <w:szCs w:val="22"/>
        </w:rPr>
        <w:t xml:space="preserve"> </w:t>
      </w:r>
      <w:r w:rsidRPr="00806541">
        <w:rPr>
          <w:sz w:val="22"/>
          <w:szCs w:val="22"/>
        </w:rPr>
        <w:t>a</w:t>
      </w:r>
      <w:r>
        <w:rPr>
          <w:sz w:val="22"/>
          <w:szCs w:val="22"/>
        </w:rPr>
        <w:t xml:space="preserve"> </w:t>
      </w:r>
      <w:r w:rsidRPr="00806541">
        <w:rPr>
          <w:sz w:val="22"/>
          <w:szCs w:val="22"/>
        </w:rPr>
        <w:t>DPS),</w:t>
      </w:r>
    </w:p>
    <w:p w:rsidR="00806541" w:rsidRPr="00806541" w:rsidRDefault="00806541" w:rsidP="00806541">
      <w:pPr>
        <w:pStyle w:val="Zkladntext2"/>
        <w:numPr>
          <w:ilvl w:val="0"/>
          <w:numId w:val="2"/>
        </w:numPr>
        <w:shd w:val="clear" w:color="auto" w:fill="auto"/>
        <w:tabs>
          <w:tab w:val="left" w:pos="270"/>
        </w:tabs>
        <w:spacing w:line="274" w:lineRule="exact"/>
        <w:rPr>
          <w:sz w:val="22"/>
          <w:szCs w:val="22"/>
        </w:rPr>
      </w:pPr>
      <w:r>
        <w:rPr>
          <w:sz w:val="22"/>
          <w:szCs w:val="22"/>
        </w:rPr>
        <w:t xml:space="preserve"> </w:t>
      </w:r>
      <w:r w:rsidRPr="00806541">
        <w:rPr>
          <w:sz w:val="22"/>
          <w:szCs w:val="22"/>
        </w:rPr>
        <w:t>výkon inženýrské činnosti za účelem vydání rozhodnutí o umístění stavby (IČ</w:t>
      </w:r>
      <w:r w:rsidR="00914EA2">
        <w:rPr>
          <w:sz w:val="22"/>
          <w:szCs w:val="22"/>
        </w:rPr>
        <w:t>ÚS</w:t>
      </w:r>
      <w:r w:rsidRPr="00806541">
        <w:rPr>
          <w:sz w:val="22"/>
          <w:szCs w:val="22"/>
        </w:rPr>
        <w:t>),</w:t>
      </w:r>
    </w:p>
    <w:p w:rsidR="00806541" w:rsidRPr="00806541" w:rsidRDefault="00806541" w:rsidP="00806541">
      <w:pPr>
        <w:pStyle w:val="Zkladntext2"/>
        <w:numPr>
          <w:ilvl w:val="0"/>
          <w:numId w:val="2"/>
        </w:numPr>
        <w:shd w:val="clear" w:color="auto" w:fill="auto"/>
        <w:tabs>
          <w:tab w:val="left" w:pos="318"/>
        </w:tabs>
        <w:spacing w:line="274" w:lineRule="exact"/>
        <w:rPr>
          <w:sz w:val="22"/>
          <w:szCs w:val="22"/>
        </w:rPr>
      </w:pPr>
      <w:r>
        <w:rPr>
          <w:sz w:val="22"/>
          <w:szCs w:val="22"/>
        </w:rPr>
        <w:t xml:space="preserve"> </w:t>
      </w:r>
      <w:r w:rsidRPr="00806541">
        <w:rPr>
          <w:sz w:val="22"/>
          <w:szCs w:val="22"/>
        </w:rPr>
        <w:t>výkon inženýrské činnosti za účelem vydání stavebního povolení (IČDSP),</w:t>
      </w:r>
    </w:p>
    <w:p w:rsidR="00806541" w:rsidRPr="00806541" w:rsidRDefault="00806541" w:rsidP="00806541">
      <w:pPr>
        <w:pStyle w:val="Zkladntext2"/>
        <w:numPr>
          <w:ilvl w:val="0"/>
          <w:numId w:val="2"/>
        </w:numPr>
        <w:spacing w:line="274" w:lineRule="exact"/>
        <w:ind w:right="23"/>
        <w:rPr>
          <w:sz w:val="22"/>
          <w:szCs w:val="22"/>
        </w:rPr>
      </w:pPr>
      <w:r w:rsidRPr="00806541">
        <w:rPr>
          <w:sz w:val="22"/>
          <w:szCs w:val="22"/>
        </w:rPr>
        <w:t xml:space="preserve">zpracování žádosti o dotaci, </w:t>
      </w:r>
    </w:p>
    <w:p w:rsidR="00806541" w:rsidRPr="00806541" w:rsidRDefault="00806541" w:rsidP="00806541">
      <w:pPr>
        <w:pStyle w:val="Zkladntext2"/>
        <w:numPr>
          <w:ilvl w:val="0"/>
          <w:numId w:val="2"/>
        </w:numPr>
        <w:spacing w:line="274" w:lineRule="exact"/>
        <w:ind w:right="23"/>
        <w:rPr>
          <w:sz w:val="22"/>
          <w:szCs w:val="22"/>
        </w:rPr>
      </w:pPr>
      <w:r w:rsidRPr="00806541">
        <w:rPr>
          <w:sz w:val="22"/>
          <w:szCs w:val="22"/>
        </w:rPr>
        <w:t>výkon inženýrské činnosti za účelem dokončení dokumentace pro výběr zhotovitele stavby v podrobnostech pro provádění stavby vč. plnění činností vztahujících se k zadávacímu řízení na výběr zhotovitele stavebních prací (IČDZS</w:t>
      </w:r>
      <w:r>
        <w:rPr>
          <w:sz w:val="22"/>
          <w:szCs w:val="22"/>
        </w:rPr>
        <w:t xml:space="preserve"> </w:t>
      </w:r>
      <w:r w:rsidRPr="00806541">
        <w:rPr>
          <w:sz w:val="22"/>
          <w:szCs w:val="22"/>
        </w:rPr>
        <w:t>a</w:t>
      </w:r>
      <w:r>
        <w:rPr>
          <w:sz w:val="22"/>
          <w:szCs w:val="22"/>
        </w:rPr>
        <w:t xml:space="preserve"> </w:t>
      </w:r>
      <w:r w:rsidRPr="00806541">
        <w:rPr>
          <w:sz w:val="22"/>
          <w:szCs w:val="22"/>
        </w:rPr>
        <w:t>DPS</w:t>
      </w:r>
      <w:r>
        <w:rPr>
          <w:sz w:val="22"/>
          <w:szCs w:val="22"/>
        </w:rPr>
        <w:t xml:space="preserve"> </w:t>
      </w:r>
      <w:r w:rsidRPr="00806541">
        <w:rPr>
          <w:sz w:val="22"/>
          <w:szCs w:val="22"/>
        </w:rPr>
        <w:t>a</w:t>
      </w:r>
      <w:r>
        <w:rPr>
          <w:sz w:val="22"/>
          <w:szCs w:val="22"/>
        </w:rPr>
        <w:t xml:space="preserve"> </w:t>
      </w:r>
      <w:r w:rsidRPr="00806541">
        <w:rPr>
          <w:sz w:val="22"/>
          <w:szCs w:val="22"/>
        </w:rPr>
        <w:t>ZŘ),</w:t>
      </w:r>
    </w:p>
    <w:p w:rsidR="00806541" w:rsidRPr="00806541" w:rsidRDefault="00806541" w:rsidP="00806541">
      <w:pPr>
        <w:pStyle w:val="Zkladntext2"/>
        <w:spacing w:line="274" w:lineRule="exact"/>
        <w:ind w:right="23" w:firstLine="0"/>
        <w:rPr>
          <w:sz w:val="22"/>
          <w:szCs w:val="22"/>
        </w:rPr>
      </w:pPr>
      <w:r w:rsidRPr="00806541">
        <w:rPr>
          <w:sz w:val="22"/>
          <w:szCs w:val="22"/>
        </w:rPr>
        <w:t>Při zpracování bude zhotovitel spolupracovat se společností AQUATIS a.s., která zpracuje:</w:t>
      </w:r>
    </w:p>
    <w:p w:rsidR="00806541" w:rsidRPr="00806541" w:rsidRDefault="00806541" w:rsidP="00806541">
      <w:pPr>
        <w:pStyle w:val="Zkladntext2"/>
        <w:numPr>
          <w:ilvl w:val="0"/>
          <w:numId w:val="4"/>
        </w:numPr>
        <w:spacing w:line="274" w:lineRule="exact"/>
        <w:ind w:right="23"/>
        <w:rPr>
          <w:sz w:val="22"/>
          <w:szCs w:val="22"/>
        </w:rPr>
      </w:pPr>
      <w:r w:rsidRPr="00806541">
        <w:rPr>
          <w:sz w:val="22"/>
          <w:szCs w:val="22"/>
        </w:rPr>
        <w:t>Geodetické zaměření kanalizace a ČOV v areálu Výzkumného ústavu veterinárního lékařství, v.v.i. nacházejícího se na adrese sídla objednatele (dále také jako ..areál"),</w:t>
      </w:r>
    </w:p>
    <w:p w:rsidR="00806541" w:rsidRPr="00806541" w:rsidRDefault="00806541" w:rsidP="00806541">
      <w:pPr>
        <w:pStyle w:val="Zkladntext2"/>
        <w:numPr>
          <w:ilvl w:val="0"/>
          <w:numId w:val="4"/>
        </w:numPr>
        <w:spacing w:line="274" w:lineRule="exact"/>
        <w:ind w:right="23"/>
        <w:rPr>
          <w:sz w:val="22"/>
          <w:szCs w:val="22"/>
        </w:rPr>
      </w:pPr>
      <w:r w:rsidRPr="00806541">
        <w:rPr>
          <w:sz w:val="22"/>
          <w:szCs w:val="22"/>
        </w:rPr>
        <w:t>Geologický a hydrogeologický průzkum, včetně měření a zprávy o základových poměrech, a to i ks hloubka 7m v areálu ČOV, 1 ks u pavilonu "stájí", hloubka 4 m.</w:t>
      </w:r>
    </w:p>
    <w:p w:rsidR="00806541" w:rsidRPr="00806541" w:rsidRDefault="00806541" w:rsidP="00806541">
      <w:pPr>
        <w:pStyle w:val="Zkladntext2"/>
        <w:numPr>
          <w:ilvl w:val="0"/>
          <w:numId w:val="4"/>
        </w:numPr>
        <w:spacing w:line="274" w:lineRule="exact"/>
        <w:ind w:right="23"/>
        <w:rPr>
          <w:sz w:val="22"/>
          <w:szCs w:val="22"/>
        </w:rPr>
      </w:pPr>
      <w:r w:rsidRPr="00806541">
        <w:rPr>
          <w:sz w:val="22"/>
          <w:szCs w:val="22"/>
        </w:rPr>
        <w:t xml:space="preserve">Stavební průzkum areálu a jednotlivých budov, definování ZTI. kanalizace a přípojek, oddělení možných infikovaných vod od vod splaškových a dešťových, </w:t>
      </w:r>
    </w:p>
    <w:p w:rsidR="00806541" w:rsidRPr="00806541" w:rsidRDefault="00806541" w:rsidP="00806541">
      <w:pPr>
        <w:pStyle w:val="Zkladntext2"/>
        <w:numPr>
          <w:ilvl w:val="0"/>
          <w:numId w:val="4"/>
        </w:numPr>
        <w:shd w:val="clear" w:color="auto" w:fill="auto"/>
        <w:spacing w:line="274" w:lineRule="exact"/>
        <w:ind w:right="23"/>
        <w:rPr>
          <w:sz w:val="22"/>
          <w:szCs w:val="22"/>
        </w:rPr>
      </w:pPr>
      <w:r w:rsidRPr="00806541">
        <w:rPr>
          <w:sz w:val="22"/>
          <w:szCs w:val="22"/>
        </w:rPr>
        <w:t>Kamerový průzkum stávající vnitroareálové kanalizace s výjimkou míst, kde tento průzkum byl v posledních 5 letech proveden.</w:t>
      </w:r>
    </w:p>
    <w:p w:rsidR="00806541" w:rsidRPr="00806541" w:rsidRDefault="00806541" w:rsidP="00806541">
      <w:pPr>
        <w:pStyle w:val="Zkladntext2"/>
        <w:shd w:val="clear" w:color="auto" w:fill="auto"/>
        <w:spacing w:line="274" w:lineRule="exact"/>
        <w:ind w:left="20" w:right="23" w:firstLine="0"/>
        <w:rPr>
          <w:sz w:val="22"/>
          <w:szCs w:val="22"/>
        </w:rPr>
      </w:pPr>
    </w:p>
    <w:p w:rsidR="00806541" w:rsidRPr="00806541" w:rsidRDefault="005653D3" w:rsidP="00806541">
      <w:pPr>
        <w:pStyle w:val="Zkladntext2"/>
        <w:shd w:val="clear" w:color="auto" w:fill="auto"/>
        <w:spacing w:line="274" w:lineRule="exact"/>
        <w:ind w:left="20" w:right="23" w:firstLine="0"/>
        <w:rPr>
          <w:sz w:val="22"/>
          <w:szCs w:val="22"/>
        </w:rPr>
      </w:pPr>
      <w:r>
        <w:rPr>
          <w:rStyle w:val="ZkladntextTun"/>
          <w:sz w:val="22"/>
          <w:szCs w:val="22"/>
        </w:rPr>
        <w:t>Objedna</w:t>
      </w:r>
      <w:r w:rsidR="00806541" w:rsidRPr="00806541">
        <w:rPr>
          <w:rStyle w:val="ZkladntextTun"/>
          <w:sz w:val="22"/>
          <w:szCs w:val="22"/>
        </w:rPr>
        <w:t>tel dále podrobně vymezuje</w:t>
      </w:r>
      <w:r w:rsidR="00806541" w:rsidRPr="00806541">
        <w:rPr>
          <w:sz w:val="22"/>
          <w:szCs w:val="22"/>
        </w:rPr>
        <w:t xml:space="preserve"> předmět plnění zakázky a požadavky na jednotlivá plnění - výkonové fáze projektových prací včetně provedení všech souvisejících činností nezbytných pro řádnost a úplnost projektové dokumentace.</w:t>
      </w:r>
    </w:p>
    <w:p w:rsidR="00806541" w:rsidRPr="00806541" w:rsidRDefault="00806541" w:rsidP="00806541">
      <w:pPr>
        <w:pStyle w:val="Zkladntext2"/>
        <w:shd w:val="clear" w:color="auto" w:fill="auto"/>
        <w:spacing w:line="274" w:lineRule="exact"/>
        <w:ind w:left="20" w:right="23" w:firstLine="0"/>
        <w:rPr>
          <w:sz w:val="22"/>
          <w:szCs w:val="22"/>
        </w:rPr>
      </w:pPr>
    </w:p>
    <w:p w:rsidR="00806541" w:rsidRPr="00806541" w:rsidRDefault="00806541" w:rsidP="00806541">
      <w:pPr>
        <w:pStyle w:val="Odstavecseseznamem"/>
        <w:numPr>
          <w:ilvl w:val="0"/>
          <w:numId w:val="6"/>
        </w:numPr>
        <w:spacing w:after="212" w:line="210" w:lineRule="exact"/>
        <w:jc w:val="both"/>
        <w:rPr>
          <w:rFonts w:ascii="Times New Roman" w:hAnsi="Times New Roman" w:cs="Times New Roman"/>
          <w:b/>
        </w:rPr>
      </w:pPr>
      <w:bookmarkStart w:id="3" w:name="bookmark3"/>
      <w:r w:rsidRPr="00806541">
        <w:rPr>
          <w:rFonts w:ascii="Times New Roman" w:hAnsi="Times New Roman" w:cs="Times New Roman"/>
          <w:b/>
        </w:rPr>
        <w:t>Dokumentace pro územní řízení (</w:t>
      </w:r>
      <w:r w:rsidR="00914EA2">
        <w:rPr>
          <w:rFonts w:ascii="Times New Roman" w:hAnsi="Times New Roman" w:cs="Times New Roman"/>
          <w:b/>
        </w:rPr>
        <w:t>ÚS</w:t>
      </w:r>
      <w:r w:rsidRPr="00806541">
        <w:rPr>
          <w:rFonts w:ascii="Times New Roman" w:hAnsi="Times New Roman" w:cs="Times New Roman"/>
          <w:b/>
        </w:rPr>
        <w:t>)</w:t>
      </w:r>
      <w:bookmarkEnd w:id="3"/>
    </w:p>
    <w:p w:rsidR="00806541" w:rsidRPr="00806541" w:rsidRDefault="00806541" w:rsidP="00806541">
      <w:pPr>
        <w:pStyle w:val="Zkladntext2"/>
        <w:shd w:val="clear" w:color="auto" w:fill="auto"/>
        <w:spacing w:after="240" w:line="274" w:lineRule="exact"/>
        <w:ind w:left="20" w:right="20" w:firstLine="0"/>
        <w:rPr>
          <w:sz w:val="22"/>
          <w:szCs w:val="22"/>
        </w:rPr>
      </w:pPr>
      <w:r w:rsidRPr="00806541">
        <w:rPr>
          <w:sz w:val="22"/>
          <w:szCs w:val="22"/>
        </w:rPr>
        <w:t xml:space="preserve">Dokumentace pro územní </w:t>
      </w:r>
      <w:r w:rsidR="00914EA2">
        <w:rPr>
          <w:sz w:val="22"/>
          <w:szCs w:val="22"/>
        </w:rPr>
        <w:t>souhlas</w:t>
      </w:r>
      <w:r w:rsidRPr="00806541">
        <w:rPr>
          <w:sz w:val="22"/>
          <w:szCs w:val="22"/>
        </w:rPr>
        <w:t xml:space="preserve"> bude zadavateli předána v</w:t>
      </w:r>
      <w:r w:rsidRPr="00806541">
        <w:rPr>
          <w:rStyle w:val="ZkladntextTun"/>
          <w:sz w:val="22"/>
          <w:szCs w:val="22"/>
        </w:rPr>
        <w:t xml:space="preserve"> 6 paré v tištěné podobě a 1ks CD</w:t>
      </w:r>
      <w:r w:rsidRPr="00806541">
        <w:rPr>
          <w:sz w:val="22"/>
          <w:szCs w:val="22"/>
        </w:rPr>
        <w:t xml:space="preserve"> a bude zpracovaná v členění a rozsahu zákona č. 183/2006 Sb., o územním plánování a stavebním řádu (stavební zákon), vyhlášky č. 503/2006 Sb., o podrobnější úpravě územního řízení, veřejnoprávní smlouvy a územního opatření, ve znění pozdějších předpisů, a souvisejících předpisů.</w:t>
      </w:r>
    </w:p>
    <w:p w:rsidR="00806541" w:rsidRPr="00806541" w:rsidRDefault="00806541" w:rsidP="00806541">
      <w:pPr>
        <w:pStyle w:val="Zkladntext2"/>
        <w:shd w:val="clear" w:color="auto" w:fill="auto"/>
        <w:spacing w:after="240" w:line="274" w:lineRule="exact"/>
        <w:ind w:left="20" w:right="20" w:firstLine="0"/>
        <w:rPr>
          <w:sz w:val="22"/>
          <w:szCs w:val="22"/>
        </w:rPr>
      </w:pPr>
      <w:r w:rsidRPr="00806541">
        <w:rPr>
          <w:sz w:val="22"/>
          <w:szCs w:val="22"/>
        </w:rPr>
        <w:t xml:space="preserve">Součástí předmětu plnění je i její projednání a zajištění potřebných dokladů pro vydání </w:t>
      </w:r>
      <w:r w:rsidRPr="00806541">
        <w:rPr>
          <w:rStyle w:val="ZkladntextTun"/>
          <w:sz w:val="22"/>
          <w:szCs w:val="22"/>
        </w:rPr>
        <w:t>rozhodnutí o umístění stavby (U</w:t>
      </w:r>
      <w:r w:rsidR="00914EA2">
        <w:rPr>
          <w:rStyle w:val="ZkladntextTun"/>
          <w:sz w:val="22"/>
          <w:szCs w:val="22"/>
        </w:rPr>
        <w:t>S</w:t>
      </w:r>
      <w:r w:rsidRPr="00806541">
        <w:rPr>
          <w:rStyle w:val="ZkladntextTun"/>
          <w:sz w:val="22"/>
          <w:szCs w:val="22"/>
        </w:rPr>
        <w:t>) vč. jeho zajištění s nabytím právní moci</w:t>
      </w:r>
      <w:r w:rsidRPr="00806541">
        <w:rPr>
          <w:sz w:val="22"/>
          <w:szCs w:val="22"/>
        </w:rPr>
        <w:t>. Součástí předmětu plnění je i</w:t>
      </w:r>
      <w:r w:rsidRPr="00806541">
        <w:rPr>
          <w:rStyle w:val="ZkladntextTun"/>
          <w:sz w:val="22"/>
          <w:szCs w:val="22"/>
        </w:rPr>
        <w:t xml:space="preserve"> propočet</w:t>
      </w:r>
      <w:r w:rsidRPr="00806541">
        <w:rPr>
          <w:sz w:val="22"/>
          <w:szCs w:val="22"/>
        </w:rPr>
        <w:t xml:space="preserve"> v členění na jednotlivé stavební objekty, inženýrské objekty a provozní soubory a v cenové úrovni platné ke dni předání zadavateli, ve dvojím vyhotovení, podepsaný a orazítkovaný jeho zpracovatelem.</w:t>
      </w:r>
    </w:p>
    <w:p w:rsidR="00806541" w:rsidRPr="00806541" w:rsidRDefault="00806541" w:rsidP="00806541">
      <w:pPr>
        <w:tabs>
          <w:tab w:val="left" w:pos="994"/>
        </w:tabs>
        <w:spacing w:after="240" w:line="274" w:lineRule="exact"/>
        <w:ind w:left="20" w:right="20"/>
        <w:jc w:val="both"/>
        <w:rPr>
          <w:rFonts w:ascii="Times New Roman" w:hAnsi="Times New Roman" w:cs="Times New Roman"/>
          <w:b/>
        </w:rPr>
      </w:pPr>
      <w:bookmarkStart w:id="4" w:name="bookmark4"/>
      <w:r w:rsidRPr="00806541">
        <w:rPr>
          <w:rStyle w:val="Nadpis1Netun"/>
          <w:rFonts w:eastAsiaTheme="minorHAnsi"/>
          <w:sz w:val="22"/>
          <w:szCs w:val="22"/>
        </w:rPr>
        <w:lastRenderedPageBreak/>
        <w:t>V průběhu prací na projektové dokumentaci pro územní řízení</w:t>
      </w:r>
      <w:r w:rsidRPr="00806541">
        <w:rPr>
          <w:rFonts w:ascii="Times New Roman" w:hAnsi="Times New Roman" w:cs="Times New Roman"/>
        </w:rPr>
        <w:t xml:space="preserve"> bude zpracovatel řešení projektu konzultovat s příslušným zástupcem </w:t>
      </w:r>
      <w:r w:rsidR="008361BE">
        <w:rPr>
          <w:rFonts w:ascii="Times New Roman" w:hAnsi="Times New Roman" w:cs="Times New Roman"/>
        </w:rPr>
        <w:t>objedna</w:t>
      </w:r>
      <w:r w:rsidRPr="00806541">
        <w:rPr>
          <w:rFonts w:ascii="Times New Roman" w:hAnsi="Times New Roman" w:cs="Times New Roman"/>
        </w:rPr>
        <w:t>tele a se všemi dotčenými orgány</w:t>
      </w:r>
      <w:r w:rsidRPr="00806541">
        <w:rPr>
          <w:rStyle w:val="Nadpis1Netun"/>
          <w:rFonts w:eastAsiaTheme="minorHAnsi"/>
          <w:sz w:val="22"/>
          <w:szCs w:val="22"/>
        </w:rPr>
        <w:t xml:space="preserve"> a</w:t>
      </w:r>
      <w:bookmarkEnd w:id="4"/>
      <w:r w:rsidRPr="00806541">
        <w:rPr>
          <w:rStyle w:val="Nadpis1Netun"/>
          <w:rFonts w:eastAsiaTheme="minorHAnsi"/>
          <w:sz w:val="22"/>
          <w:szCs w:val="22"/>
        </w:rPr>
        <w:t xml:space="preserve"> </w:t>
      </w:r>
      <w:r w:rsidRPr="00806541">
        <w:rPr>
          <w:rFonts w:ascii="Times New Roman" w:hAnsi="Times New Roman" w:cs="Times New Roman"/>
        </w:rPr>
        <w:t xml:space="preserve">organizacemi. </w:t>
      </w:r>
      <w:r w:rsidRPr="00806541">
        <w:rPr>
          <w:rFonts w:ascii="Times New Roman" w:hAnsi="Times New Roman" w:cs="Times New Roman"/>
          <w:b/>
        </w:rPr>
        <w:t xml:space="preserve">Návrh řešení bude projednán na technických </w:t>
      </w:r>
      <w:r>
        <w:rPr>
          <w:rFonts w:ascii="Times New Roman" w:hAnsi="Times New Roman" w:cs="Times New Roman"/>
          <w:b/>
        </w:rPr>
        <w:t>po</w:t>
      </w:r>
      <w:r w:rsidR="008361BE">
        <w:rPr>
          <w:rFonts w:ascii="Times New Roman" w:hAnsi="Times New Roman" w:cs="Times New Roman"/>
          <w:b/>
        </w:rPr>
        <w:t>radách s objedna</w:t>
      </w:r>
      <w:r w:rsidRPr="00806541">
        <w:rPr>
          <w:rFonts w:ascii="Times New Roman" w:hAnsi="Times New Roman" w:cs="Times New Roman"/>
          <w:b/>
        </w:rPr>
        <w:t>telem za účasti ostatních dotčených subjektů, jejichž připomínky budou zapracovány do projektové dokumentace.</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 xml:space="preserve">Zpracovatel je povinen ověřit stávající stav stavebních a technologických prvků ČOV v nezbytně nutném rozsahu pro vypracování navazujících projektových dokumentací. </w:t>
      </w:r>
    </w:p>
    <w:p w:rsidR="00806541" w:rsidRPr="00806541" w:rsidRDefault="00806541" w:rsidP="00806541">
      <w:pPr>
        <w:pStyle w:val="Odstavecseseznamem"/>
        <w:numPr>
          <w:ilvl w:val="0"/>
          <w:numId w:val="6"/>
        </w:numPr>
        <w:jc w:val="both"/>
        <w:rPr>
          <w:rFonts w:ascii="Times New Roman" w:hAnsi="Times New Roman" w:cs="Times New Roman"/>
          <w:b/>
        </w:rPr>
      </w:pPr>
      <w:r w:rsidRPr="00806541">
        <w:rPr>
          <w:rFonts w:ascii="Times New Roman" w:hAnsi="Times New Roman" w:cs="Times New Roman"/>
          <w:b/>
        </w:rPr>
        <w:t>Dokumentace pro stavební povolení (DSP)</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 xml:space="preserve">Dokumentace pro stavební povolení (DSP) bude </w:t>
      </w:r>
      <w:r w:rsidR="008361BE">
        <w:rPr>
          <w:rFonts w:ascii="Times New Roman" w:hAnsi="Times New Roman" w:cs="Times New Roman"/>
        </w:rPr>
        <w:t>objedna</w:t>
      </w:r>
      <w:r w:rsidRPr="00806541">
        <w:rPr>
          <w:rFonts w:ascii="Times New Roman" w:hAnsi="Times New Roman" w:cs="Times New Roman"/>
        </w:rPr>
        <w:t>teli poskytnuta v 6 paré v tištěné podobě a 1ks CD a bude zpracovaná v členění a rozsahu zákona č. 183/2006 Sb., o územním plánování a stavebním řádu (stavební zákon), vyhlášky č. 499/2006 Sb., o dokumentaci staveb, ve znění pozdějších předpisů, a souvisejících předpisů.</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 xml:space="preserve">Součástí předmětu plnění je i její projednání a zajištění potřebných dokladů pro vydání stavebního povolení (SP) vč. jeho zajištění s nabytím právní moci. Součástí bude i oceněný položkový soupis stavebních prací, dodávek a služeb s výkazem výměr v členění na jednotlivé stavební objekty, inženýrské objekty a provozní soubory a v cenové úrovni platné ke dni předání </w:t>
      </w:r>
      <w:r w:rsidR="008361BE">
        <w:rPr>
          <w:rFonts w:ascii="Times New Roman" w:hAnsi="Times New Roman" w:cs="Times New Roman"/>
        </w:rPr>
        <w:t>objedna</w:t>
      </w:r>
      <w:r w:rsidRPr="00806541">
        <w:rPr>
          <w:rFonts w:ascii="Times New Roman" w:hAnsi="Times New Roman" w:cs="Times New Roman"/>
        </w:rPr>
        <w:t>teli ve dvojím vyhotovení, podepsaný a orazítkovaný jeho zpracovatelem.</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 xml:space="preserve">V průběhu prací nad projektem pro stavební řízení bude zpracovatel konzultovat s příslušným zástupcem </w:t>
      </w:r>
      <w:r w:rsidR="005653D3">
        <w:rPr>
          <w:rFonts w:ascii="Times New Roman" w:hAnsi="Times New Roman" w:cs="Times New Roman"/>
        </w:rPr>
        <w:t>objedna</w:t>
      </w:r>
      <w:r w:rsidRPr="00806541">
        <w:rPr>
          <w:rFonts w:ascii="Times New Roman" w:hAnsi="Times New Roman" w:cs="Times New Roman"/>
        </w:rPr>
        <w:t xml:space="preserve">tele a se všemi dotčenými orgány a organizacemi. Návrh řešení bude projednán na technických radách s </w:t>
      </w:r>
      <w:r w:rsidR="005653D3">
        <w:rPr>
          <w:rFonts w:ascii="Times New Roman" w:hAnsi="Times New Roman" w:cs="Times New Roman"/>
        </w:rPr>
        <w:t>objedna</w:t>
      </w:r>
      <w:r w:rsidRPr="00806541">
        <w:rPr>
          <w:rFonts w:ascii="Times New Roman" w:hAnsi="Times New Roman" w:cs="Times New Roman"/>
        </w:rPr>
        <w:t>telem za účasti ostatních dotčených subjektů, jejichž připomínky budou zapracovány do projektové dokumentace.</w:t>
      </w:r>
    </w:p>
    <w:p w:rsidR="00806541" w:rsidRPr="00806541" w:rsidRDefault="00806541" w:rsidP="00806541">
      <w:pPr>
        <w:pStyle w:val="Odstavecseseznamem"/>
        <w:numPr>
          <w:ilvl w:val="0"/>
          <w:numId w:val="6"/>
        </w:numPr>
        <w:jc w:val="both"/>
        <w:rPr>
          <w:rFonts w:ascii="Times New Roman" w:hAnsi="Times New Roman" w:cs="Times New Roman"/>
          <w:b/>
        </w:rPr>
      </w:pPr>
      <w:r w:rsidRPr="00806541">
        <w:rPr>
          <w:rFonts w:ascii="Times New Roman" w:hAnsi="Times New Roman" w:cs="Times New Roman"/>
          <w:b/>
        </w:rPr>
        <w:t>Dokumentace pro výběr zhotovitele stavby v podrobnostech dokumentace pro provedení stavby (DZSaDPS)</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 xml:space="preserve">Dokumentace pro výběr zhotovitele stavby v podrobnostech dokumentace pro provedení stavby bude </w:t>
      </w:r>
      <w:r w:rsidR="005653D3">
        <w:rPr>
          <w:rFonts w:ascii="Times New Roman" w:hAnsi="Times New Roman" w:cs="Times New Roman"/>
        </w:rPr>
        <w:t>objedna</w:t>
      </w:r>
      <w:r w:rsidRPr="00806541">
        <w:rPr>
          <w:rFonts w:ascii="Times New Roman" w:hAnsi="Times New Roman" w:cs="Times New Roman"/>
        </w:rPr>
        <w:t>teli poskytnuta v 6 paré v tištěné podobě a 1 ks CD a bude zpracovaná ve smyslu zákona č. 137/2006 Sb., o veřejných zakázkách, ve znění pozdějších předpisů, a souvisejících předpisů. Součástí předmětu plnění je i položkový soupis stavebních prací, dodávek a služeb s výkazem výměr (též „soupis prací") v rozsahu stanoveném vyhláškou č. 230/2012 Sb., podle níž bude elektronická podoba soupisu prací v otevřeném elektronickém formátu s datovou strukturou. Jako součást tištěné formy PD bude dodán ve dvojím vyhotovení oceněný položkový soupis stavebních prací, dodávek a služeb s výkazem výměrem, tj. aktualizovaná verze z projektové dokumentace pro stavební řízení, podepsaný a orazítkovaný jeho zpracovatelem. Před dokončením projektové dokumentace pro výběr zhotovitele stavby v podrobnostech dokumentace pro provedení stavby zhotovitel svolá závěrečné projednání této dokumentace.</w:t>
      </w:r>
    </w:p>
    <w:p w:rsidR="003427B3" w:rsidRDefault="00806541" w:rsidP="00806541">
      <w:pPr>
        <w:jc w:val="both"/>
        <w:rPr>
          <w:rFonts w:ascii="Times New Roman" w:hAnsi="Times New Roman" w:cs="Times New Roman"/>
        </w:rPr>
      </w:pPr>
      <w:r w:rsidRPr="00806541">
        <w:rPr>
          <w:rFonts w:ascii="Times New Roman" w:hAnsi="Times New Roman" w:cs="Times New Roman"/>
        </w:rPr>
        <w:t>V dokumentaci a v soupisu stavebních prací, dodávek a služeb s výkazem výměr nesmí být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w:t>
      </w:r>
    </w:p>
    <w:p w:rsidR="00FB34D5" w:rsidRPr="00806541" w:rsidRDefault="00FB34D5" w:rsidP="00806541">
      <w:pPr>
        <w:jc w:val="both"/>
        <w:rPr>
          <w:rFonts w:ascii="Times New Roman" w:hAnsi="Times New Roman" w:cs="Times New Roman"/>
        </w:rPr>
      </w:pPr>
    </w:p>
    <w:p w:rsidR="00806541" w:rsidRPr="00806541" w:rsidRDefault="00806541" w:rsidP="00806541">
      <w:pPr>
        <w:pStyle w:val="Odstavecseseznamem"/>
        <w:numPr>
          <w:ilvl w:val="0"/>
          <w:numId w:val="6"/>
        </w:numPr>
        <w:jc w:val="both"/>
        <w:rPr>
          <w:rFonts w:ascii="Times New Roman" w:hAnsi="Times New Roman" w:cs="Times New Roman"/>
          <w:b/>
        </w:rPr>
      </w:pPr>
      <w:r w:rsidRPr="00806541">
        <w:rPr>
          <w:rFonts w:ascii="Times New Roman" w:hAnsi="Times New Roman" w:cs="Times New Roman"/>
          <w:b/>
        </w:rPr>
        <w:lastRenderedPageBreak/>
        <w:t xml:space="preserve">Výkon inženýrské činnosti za účelem vydání rozhodnutí o </w:t>
      </w:r>
      <w:r w:rsidR="008361BE">
        <w:rPr>
          <w:rFonts w:ascii="Times New Roman" w:hAnsi="Times New Roman" w:cs="Times New Roman"/>
          <w:b/>
        </w:rPr>
        <w:t>ú</w:t>
      </w:r>
      <w:r w:rsidR="00914EA2">
        <w:rPr>
          <w:rFonts w:ascii="Times New Roman" w:hAnsi="Times New Roman" w:cs="Times New Roman"/>
          <w:b/>
        </w:rPr>
        <w:t>zemním souhlasu</w:t>
      </w:r>
      <w:r w:rsidRPr="00806541">
        <w:rPr>
          <w:rFonts w:ascii="Times New Roman" w:hAnsi="Times New Roman" w:cs="Times New Roman"/>
          <w:b/>
        </w:rPr>
        <w:t xml:space="preserve"> (IČ</w:t>
      </w:r>
      <w:r w:rsidR="00914EA2">
        <w:rPr>
          <w:rFonts w:ascii="Times New Roman" w:hAnsi="Times New Roman" w:cs="Times New Roman"/>
          <w:b/>
        </w:rPr>
        <w:t>US</w:t>
      </w:r>
      <w:r w:rsidRPr="00806541">
        <w:rPr>
          <w:rFonts w:ascii="Times New Roman" w:hAnsi="Times New Roman" w:cs="Times New Roman"/>
          <w:b/>
        </w:rPr>
        <w:t>)</w:t>
      </w:r>
    </w:p>
    <w:p w:rsidR="00806541" w:rsidRPr="00806541" w:rsidRDefault="00806541" w:rsidP="00806541">
      <w:pPr>
        <w:spacing w:after="120"/>
        <w:ind w:firstLine="709"/>
        <w:jc w:val="both"/>
        <w:rPr>
          <w:rFonts w:ascii="Times New Roman" w:hAnsi="Times New Roman" w:cs="Times New Roman"/>
        </w:rPr>
      </w:pPr>
      <w:r w:rsidRPr="00806541">
        <w:rPr>
          <w:rFonts w:ascii="Times New Roman" w:hAnsi="Times New Roman" w:cs="Times New Roman"/>
        </w:rPr>
        <w:t>V</w:t>
      </w:r>
      <w:r>
        <w:rPr>
          <w:rFonts w:ascii="Times New Roman" w:hAnsi="Times New Roman" w:cs="Times New Roman"/>
        </w:rPr>
        <w:t xml:space="preserve"> </w:t>
      </w:r>
      <w:r w:rsidRPr="00806541">
        <w:rPr>
          <w:rFonts w:ascii="Times New Roman" w:hAnsi="Times New Roman" w:cs="Times New Roman"/>
        </w:rPr>
        <w:t>rámci výkonu IČD</w:t>
      </w:r>
      <w:r w:rsidR="00914EA2">
        <w:rPr>
          <w:rFonts w:ascii="Times New Roman" w:hAnsi="Times New Roman" w:cs="Times New Roman"/>
        </w:rPr>
        <w:t>US</w:t>
      </w:r>
      <w:r w:rsidRPr="00806541">
        <w:rPr>
          <w:rFonts w:ascii="Times New Roman" w:hAnsi="Times New Roman" w:cs="Times New Roman"/>
        </w:rPr>
        <w:t xml:space="preserve"> má zhotovitel za povinnost zejména:</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doručení výzvy zástupci objednatele k přítomnosti na prováděných průzkumech,</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veškerá činnost nutná v rámci správních řízení vedoucí k vydání rozhodnutí o umístění stavby,</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zajištění vyjádření všech účastníků správního řízení,</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zajištění dokladů o výsledcích projednání s příslušnými orgány a organizacemi pověřenými výkonem státní správy a s ostatními účastníky řízení,</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účast na jednáních v rámci územního řízení,</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zpracování žádosti o vydání rozhodnutí o umístění stavby s přílohami ve smyslu stavebního zákona a souvisejících předpisů a její podání na příslušný stavební úřad,</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zpracování všech požadavků stavebního úřadu a subjektů dotčených správním řízením na doplnění podané žádosti,</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předání rozhodnutí o umístění stavby s nabytím právní moci,</w:t>
      </w:r>
    </w:p>
    <w:p w:rsidR="00806541" w:rsidRP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předání min. 1 ks kopie dokladové části žádosti o vydání územního rozhodnutí,</w:t>
      </w:r>
    </w:p>
    <w:p w:rsidR="00806541" w:rsidRDefault="00806541" w:rsidP="00806541">
      <w:pPr>
        <w:pStyle w:val="Odstavecseseznamem"/>
        <w:numPr>
          <w:ilvl w:val="0"/>
          <w:numId w:val="8"/>
        </w:numPr>
        <w:jc w:val="both"/>
        <w:rPr>
          <w:rFonts w:ascii="Times New Roman" w:hAnsi="Times New Roman" w:cs="Times New Roman"/>
        </w:rPr>
      </w:pPr>
      <w:r w:rsidRPr="00806541">
        <w:rPr>
          <w:rFonts w:ascii="Times New Roman" w:hAnsi="Times New Roman" w:cs="Times New Roman"/>
        </w:rPr>
        <w:t>předání originálů dokladů zajištěných pro povolení umístění stavby (nejpozději k datu nabytí právní moci stavebního povolení).</w:t>
      </w:r>
    </w:p>
    <w:p w:rsidR="00806541" w:rsidRPr="00806541" w:rsidRDefault="00806541" w:rsidP="00806541">
      <w:pPr>
        <w:pStyle w:val="Odstavecseseznamem"/>
        <w:jc w:val="both"/>
        <w:rPr>
          <w:rFonts w:ascii="Times New Roman" w:hAnsi="Times New Roman" w:cs="Times New Roman"/>
        </w:rPr>
      </w:pPr>
    </w:p>
    <w:p w:rsidR="00806541" w:rsidRPr="00806541" w:rsidRDefault="00806541" w:rsidP="00806541">
      <w:pPr>
        <w:jc w:val="both"/>
        <w:rPr>
          <w:rFonts w:ascii="Times New Roman" w:hAnsi="Times New Roman" w:cs="Times New Roman"/>
          <w:b/>
        </w:rPr>
      </w:pPr>
      <w:r w:rsidRPr="00806541">
        <w:rPr>
          <w:rFonts w:ascii="Times New Roman" w:hAnsi="Times New Roman" w:cs="Times New Roman"/>
          <w:b/>
        </w:rPr>
        <w:t>e)</w:t>
      </w:r>
      <w:r w:rsidRPr="00806541">
        <w:rPr>
          <w:rFonts w:ascii="Times New Roman" w:hAnsi="Times New Roman" w:cs="Times New Roman"/>
          <w:b/>
        </w:rPr>
        <w:tab/>
        <w:t>Výkon inženýrské činnosti za účelem vydání stavebního povolení (IČDSP)</w:t>
      </w:r>
    </w:p>
    <w:p w:rsidR="00914EA2" w:rsidRDefault="00806541" w:rsidP="00806541">
      <w:pPr>
        <w:spacing w:after="120"/>
        <w:ind w:firstLine="709"/>
        <w:jc w:val="both"/>
        <w:rPr>
          <w:rFonts w:ascii="Times New Roman" w:hAnsi="Times New Roman" w:cs="Times New Roman"/>
        </w:rPr>
      </w:pPr>
      <w:r w:rsidRPr="00806541">
        <w:rPr>
          <w:rFonts w:ascii="Times New Roman" w:hAnsi="Times New Roman" w:cs="Times New Roman"/>
        </w:rPr>
        <w:t>V</w:t>
      </w:r>
      <w:r>
        <w:rPr>
          <w:rFonts w:ascii="Times New Roman" w:hAnsi="Times New Roman" w:cs="Times New Roman"/>
        </w:rPr>
        <w:t xml:space="preserve"> </w:t>
      </w:r>
      <w:r w:rsidRPr="00806541">
        <w:rPr>
          <w:rFonts w:ascii="Times New Roman" w:hAnsi="Times New Roman" w:cs="Times New Roman"/>
        </w:rPr>
        <w:t>rámci výkonu IČD</w:t>
      </w:r>
      <w:r w:rsidR="00914EA2">
        <w:rPr>
          <w:rFonts w:ascii="Times New Roman" w:hAnsi="Times New Roman" w:cs="Times New Roman"/>
        </w:rPr>
        <w:t>SP</w:t>
      </w:r>
    </w:p>
    <w:p w:rsidR="00806541" w:rsidRPr="00806541" w:rsidRDefault="00806541" w:rsidP="00806541">
      <w:pPr>
        <w:spacing w:after="120"/>
        <w:ind w:firstLine="709"/>
        <w:jc w:val="both"/>
        <w:rPr>
          <w:rFonts w:ascii="Times New Roman" w:hAnsi="Times New Roman" w:cs="Times New Roman"/>
        </w:rPr>
      </w:pPr>
      <w:r w:rsidRPr="00806541">
        <w:rPr>
          <w:rFonts w:ascii="Times New Roman" w:hAnsi="Times New Roman" w:cs="Times New Roman"/>
        </w:rPr>
        <w:t xml:space="preserve"> má zhotovitel za povinnost zejména:</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doručení výzvy zástupci objednatele k přítomnosti na prováděných průzkumech,</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veškerá činnost nutná v rámci správních řízení vedoucí k vydání stavebního povolení,</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zajištění vyjádření všech účastníků správního řízení,</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zajištění dokladů o výsledcích projednání s příslušnými orgány a organizacemi pověřenými výkonem státní správy a s ostatními účastníky řízení,</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účast na jednáních v rámci stavebního řízení,</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zpracování žádosti o vydání stavebního povolení s přílohami ve smyslu stavebního zákona a souvisejících předpisů a její podání na příslušný stavební úřad,</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zpracování všech požadavků stavebního úřadu a subjektů dotčených správním řízením na doplnění podané žádosti,</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předání stavebního povolení s nabytím právní moci,</w:t>
      </w:r>
    </w:p>
    <w:p w:rsidR="00806541" w:rsidRP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předání min. 1ks kopie dokladové části žádosti o vydání stavebního povolení,</w:t>
      </w:r>
    </w:p>
    <w:p w:rsidR="00806541" w:rsidRDefault="00806541" w:rsidP="00806541">
      <w:pPr>
        <w:pStyle w:val="Odstavecseseznamem"/>
        <w:numPr>
          <w:ilvl w:val="0"/>
          <w:numId w:val="11"/>
        </w:numPr>
        <w:jc w:val="both"/>
        <w:rPr>
          <w:rFonts w:ascii="Times New Roman" w:hAnsi="Times New Roman" w:cs="Times New Roman"/>
        </w:rPr>
      </w:pPr>
      <w:r w:rsidRPr="00806541">
        <w:rPr>
          <w:rFonts w:ascii="Times New Roman" w:hAnsi="Times New Roman" w:cs="Times New Roman"/>
        </w:rPr>
        <w:t>předání originálů dokladů zajištěných pro vydání stavební povolení stavby.</w:t>
      </w:r>
    </w:p>
    <w:p w:rsidR="00806541" w:rsidRPr="00806541" w:rsidRDefault="00806541" w:rsidP="00806541">
      <w:pPr>
        <w:pStyle w:val="Odstavecseseznamem"/>
        <w:ind w:left="740"/>
        <w:jc w:val="both"/>
        <w:rPr>
          <w:rFonts w:ascii="Times New Roman" w:hAnsi="Times New Roman" w:cs="Times New Roman"/>
        </w:rPr>
      </w:pPr>
    </w:p>
    <w:p w:rsidR="00806541" w:rsidRDefault="00806541" w:rsidP="00806541">
      <w:pPr>
        <w:pStyle w:val="Odstavecseseznamem"/>
        <w:numPr>
          <w:ilvl w:val="0"/>
          <w:numId w:val="6"/>
        </w:numPr>
        <w:jc w:val="both"/>
        <w:rPr>
          <w:rFonts w:ascii="Times New Roman" w:hAnsi="Times New Roman" w:cs="Times New Roman"/>
          <w:b/>
        </w:rPr>
      </w:pPr>
      <w:r>
        <w:rPr>
          <w:rFonts w:ascii="Times New Roman" w:hAnsi="Times New Roman" w:cs="Times New Roman"/>
          <w:b/>
        </w:rPr>
        <w:t xml:space="preserve">     Zpracování žádosti o dotaci</w:t>
      </w:r>
    </w:p>
    <w:p w:rsidR="005B1706" w:rsidRPr="005B1706" w:rsidRDefault="005B1706" w:rsidP="005B1706">
      <w:pPr>
        <w:ind w:left="380"/>
        <w:jc w:val="both"/>
        <w:rPr>
          <w:rFonts w:ascii="Times New Roman" w:hAnsi="Times New Roman" w:cs="Times New Roman"/>
        </w:rPr>
      </w:pPr>
      <w:r w:rsidRPr="005B1706">
        <w:rPr>
          <w:rFonts w:ascii="Times New Roman" w:hAnsi="Times New Roman" w:cs="Times New Roman"/>
        </w:rPr>
        <w:t>Zpracování žádosti o dotaci se všemi náležitostmi dle podmínek poskytovatele.</w:t>
      </w:r>
    </w:p>
    <w:p w:rsidR="00806541" w:rsidRPr="00806541" w:rsidRDefault="00806541" w:rsidP="00806541">
      <w:pPr>
        <w:jc w:val="both"/>
        <w:rPr>
          <w:rFonts w:ascii="Times New Roman" w:hAnsi="Times New Roman" w:cs="Times New Roman"/>
          <w:b/>
        </w:rPr>
      </w:pPr>
    </w:p>
    <w:p w:rsidR="00806541" w:rsidRPr="00806541" w:rsidRDefault="00806541" w:rsidP="00806541">
      <w:pPr>
        <w:pStyle w:val="Odstavecseseznamem"/>
        <w:numPr>
          <w:ilvl w:val="0"/>
          <w:numId w:val="6"/>
        </w:numPr>
        <w:jc w:val="both"/>
        <w:rPr>
          <w:rFonts w:ascii="Times New Roman" w:hAnsi="Times New Roman" w:cs="Times New Roman"/>
        </w:rPr>
      </w:pPr>
      <w:r w:rsidRPr="00806541">
        <w:rPr>
          <w:rFonts w:ascii="Times New Roman" w:hAnsi="Times New Roman" w:cs="Times New Roman"/>
          <w:b/>
        </w:rPr>
        <w:t>Výkon inženýrské činnosti za účelem dokončení úplné dokumentace pro výběr zhotovitele stavby v podrobnostech pro provádění stavby vč. plnění činností vztahujících se k zadávacímu řízení na výběr zhotovitele stavebních prací (IČDZS</w:t>
      </w:r>
      <w:r>
        <w:rPr>
          <w:rFonts w:ascii="Times New Roman" w:hAnsi="Times New Roman" w:cs="Times New Roman"/>
          <w:b/>
        </w:rPr>
        <w:t xml:space="preserve"> </w:t>
      </w:r>
      <w:r w:rsidRPr="00806541">
        <w:rPr>
          <w:rFonts w:ascii="Times New Roman" w:hAnsi="Times New Roman" w:cs="Times New Roman"/>
          <w:b/>
        </w:rPr>
        <w:t>a</w:t>
      </w:r>
      <w:r>
        <w:rPr>
          <w:rFonts w:ascii="Times New Roman" w:hAnsi="Times New Roman" w:cs="Times New Roman"/>
          <w:b/>
        </w:rPr>
        <w:t xml:space="preserve"> </w:t>
      </w:r>
      <w:r w:rsidRPr="00806541">
        <w:rPr>
          <w:rFonts w:ascii="Times New Roman" w:hAnsi="Times New Roman" w:cs="Times New Roman"/>
          <w:b/>
        </w:rPr>
        <w:t>DPS</w:t>
      </w:r>
      <w:r>
        <w:rPr>
          <w:rFonts w:ascii="Times New Roman" w:hAnsi="Times New Roman" w:cs="Times New Roman"/>
          <w:b/>
        </w:rPr>
        <w:t xml:space="preserve"> </w:t>
      </w:r>
      <w:r w:rsidRPr="00806541">
        <w:rPr>
          <w:rFonts w:ascii="Times New Roman" w:hAnsi="Times New Roman" w:cs="Times New Roman"/>
          <w:b/>
        </w:rPr>
        <w:t>a</w:t>
      </w:r>
      <w:r>
        <w:rPr>
          <w:rFonts w:ascii="Times New Roman" w:hAnsi="Times New Roman" w:cs="Times New Roman"/>
          <w:b/>
        </w:rPr>
        <w:t xml:space="preserve"> </w:t>
      </w:r>
      <w:r w:rsidRPr="00806541">
        <w:rPr>
          <w:rFonts w:ascii="Times New Roman" w:hAnsi="Times New Roman" w:cs="Times New Roman"/>
          <w:b/>
        </w:rPr>
        <w:t>ZŘ)</w:t>
      </w:r>
    </w:p>
    <w:p w:rsidR="00806541" w:rsidRPr="00806541" w:rsidRDefault="00806541" w:rsidP="00806541">
      <w:pPr>
        <w:spacing w:after="120"/>
        <w:ind w:firstLine="709"/>
        <w:jc w:val="both"/>
        <w:rPr>
          <w:rFonts w:ascii="Times New Roman" w:hAnsi="Times New Roman" w:cs="Times New Roman"/>
        </w:rPr>
      </w:pPr>
      <w:r w:rsidRPr="00806541">
        <w:rPr>
          <w:rFonts w:ascii="Times New Roman" w:hAnsi="Times New Roman" w:cs="Times New Roman"/>
        </w:rPr>
        <w:t>V</w:t>
      </w:r>
      <w:r>
        <w:rPr>
          <w:rFonts w:ascii="Times New Roman" w:hAnsi="Times New Roman" w:cs="Times New Roman"/>
        </w:rPr>
        <w:t xml:space="preserve"> </w:t>
      </w:r>
      <w:r w:rsidRPr="00806541">
        <w:rPr>
          <w:rFonts w:ascii="Times New Roman" w:hAnsi="Times New Roman" w:cs="Times New Roman"/>
        </w:rPr>
        <w:t>rámci výkonu IČDZS</w:t>
      </w:r>
      <w:r>
        <w:rPr>
          <w:rFonts w:ascii="Times New Roman" w:hAnsi="Times New Roman" w:cs="Times New Roman"/>
        </w:rPr>
        <w:t xml:space="preserve"> </w:t>
      </w:r>
      <w:r w:rsidRPr="00806541">
        <w:rPr>
          <w:rFonts w:ascii="Times New Roman" w:hAnsi="Times New Roman" w:cs="Times New Roman"/>
        </w:rPr>
        <w:t>a</w:t>
      </w:r>
      <w:r>
        <w:rPr>
          <w:rFonts w:ascii="Times New Roman" w:hAnsi="Times New Roman" w:cs="Times New Roman"/>
        </w:rPr>
        <w:t xml:space="preserve"> </w:t>
      </w:r>
      <w:r w:rsidRPr="00806541">
        <w:rPr>
          <w:rFonts w:ascii="Times New Roman" w:hAnsi="Times New Roman" w:cs="Times New Roman"/>
        </w:rPr>
        <w:t>DPS</w:t>
      </w:r>
      <w:r>
        <w:rPr>
          <w:rFonts w:ascii="Times New Roman" w:hAnsi="Times New Roman" w:cs="Times New Roman"/>
        </w:rPr>
        <w:t xml:space="preserve"> </w:t>
      </w:r>
      <w:r w:rsidRPr="00806541">
        <w:rPr>
          <w:rFonts w:ascii="Times New Roman" w:hAnsi="Times New Roman" w:cs="Times New Roman"/>
        </w:rPr>
        <w:t>a</w:t>
      </w:r>
      <w:r>
        <w:rPr>
          <w:rFonts w:ascii="Times New Roman" w:hAnsi="Times New Roman" w:cs="Times New Roman"/>
        </w:rPr>
        <w:t xml:space="preserve"> </w:t>
      </w:r>
      <w:r w:rsidRPr="00806541">
        <w:rPr>
          <w:rFonts w:ascii="Times New Roman" w:hAnsi="Times New Roman" w:cs="Times New Roman"/>
        </w:rPr>
        <w:t>ZŘ má zhotovitel za povinnost zejména:</w:t>
      </w:r>
    </w:p>
    <w:p w:rsidR="00806541" w:rsidRPr="00806541" w:rsidRDefault="00806541" w:rsidP="00806541">
      <w:pPr>
        <w:pStyle w:val="Odstavecseseznamem"/>
        <w:numPr>
          <w:ilvl w:val="0"/>
          <w:numId w:val="14"/>
        </w:numPr>
        <w:jc w:val="both"/>
        <w:rPr>
          <w:rFonts w:ascii="Times New Roman" w:hAnsi="Times New Roman" w:cs="Times New Roman"/>
        </w:rPr>
      </w:pPr>
      <w:r w:rsidRPr="00806541">
        <w:rPr>
          <w:rFonts w:ascii="Times New Roman" w:hAnsi="Times New Roman" w:cs="Times New Roman"/>
        </w:rPr>
        <w:lastRenderedPageBreak/>
        <w:t>svolání potřebných jednání a další úkony před předáním zpracované dokumentace DZS</w:t>
      </w:r>
      <w:r>
        <w:rPr>
          <w:rFonts w:ascii="Times New Roman" w:hAnsi="Times New Roman" w:cs="Times New Roman"/>
        </w:rPr>
        <w:t xml:space="preserve"> </w:t>
      </w:r>
      <w:r w:rsidRPr="00806541">
        <w:rPr>
          <w:rFonts w:ascii="Times New Roman" w:hAnsi="Times New Roman" w:cs="Times New Roman"/>
        </w:rPr>
        <w:t>a</w:t>
      </w:r>
      <w:r>
        <w:rPr>
          <w:rFonts w:ascii="Times New Roman" w:hAnsi="Times New Roman" w:cs="Times New Roman"/>
        </w:rPr>
        <w:t xml:space="preserve"> </w:t>
      </w:r>
      <w:r w:rsidRPr="00806541">
        <w:rPr>
          <w:rFonts w:ascii="Times New Roman" w:hAnsi="Times New Roman" w:cs="Times New Roman"/>
        </w:rPr>
        <w:t>DPS,</w:t>
      </w:r>
    </w:p>
    <w:p w:rsidR="00806541" w:rsidRPr="00806541" w:rsidRDefault="00806541" w:rsidP="00806541">
      <w:pPr>
        <w:pStyle w:val="Odstavecseseznamem"/>
        <w:numPr>
          <w:ilvl w:val="0"/>
          <w:numId w:val="14"/>
        </w:numPr>
        <w:jc w:val="both"/>
        <w:rPr>
          <w:rFonts w:ascii="Times New Roman" w:hAnsi="Times New Roman" w:cs="Times New Roman"/>
        </w:rPr>
      </w:pPr>
      <w:r w:rsidRPr="00806541">
        <w:rPr>
          <w:rFonts w:ascii="Times New Roman" w:hAnsi="Times New Roman" w:cs="Times New Roman"/>
        </w:rPr>
        <w:t>svolání závěrečného projednání projektové dokumentace DZS</w:t>
      </w:r>
      <w:r>
        <w:rPr>
          <w:rFonts w:ascii="Times New Roman" w:hAnsi="Times New Roman" w:cs="Times New Roman"/>
        </w:rPr>
        <w:t xml:space="preserve"> </w:t>
      </w:r>
      <w:r w:rsidRPr="00806541">
        <w:rPr>
          <w:rFonts w:ascii="Times New Roman" w:hAnsi="Times New Roman" w:cs="Times New Roman"/>
        </w:rPr>
        <w:t>a</w:t>
      </w:r>
      <w:r>
        <w:rPr>
          <w:rFonts w:ascii="Times New Roman" w:hAnsi="Times New Roman" w:cs="Times New Roman"/>
        </w:rPr>
        <w:t xml:space="preserve"> </w:t>
      </w:r>
      <w:r w:rsidRPr="00806541">
        <w:rPr>
          <w:rFonts w:ascii="Times New Roman" w:hAnsi="Times New Roman" w:cs="Times New Roman"/>
        </w:rPr>
        <w:t>DPS,</w:t>
      </w:r>
    </w:p>
    <w:p w:rsidR="00806541" w:rsidRPr="00806541" w:rsidRDefault="00806541" w:rsidP="00806541">
      <w:pPr>
        <w:pStyle w:val="Odstavecseseznamem"/>
        <w:numPr>
          <w:ilvl w:val="0"/>
          <w:numId w:val="14"/>
        </w:numPr>
        <w:jc w:val="both"/>
        <w:rPr>
          <w:rFonts w:ascii="Times New Roman" w:hAnsi="Times New Roman" w:cs="Times New Roman"/>
        </w:rPr>
      </w:pPr>
      <w:r w:rsidRPr="00806541">
        <w:rPr>
          <w:rFonts w:ascii="Times New Roman" w:hAnsi="Times New Roman" w:cs="Times New Roman"/>
        </w:rPr>
        <w:t>účast na všech jednáních,</w:t>
      </w:r>
    </w:p>
    <w:p w:rsidR="00806541" w:rsidRPr="00806541" w:rsidRDefault="00806541" w:rsidP="00806541">
      <w:pPr>
        <w:pStyle w:val="Odstavecseseznamem"/>
        <w:numPr>
          <w:ilvl w:val="0"/>
          <w:numId w:val="14"/>
        </w:numPr>
        <w:jc w:val="both"/>
        <w:rPr>
          <w:rFonts w:ascii="Times New Roman" w:hAnsi="Times New Roman" w:cs="Times New Roman"/>
        </w:rPr>
      </w:pPr>
      <w:r w:rsidRPr="00806541">
        <w:rPr>
          <w:rFonts w:ascii="Times New Roman" w:hAnsi="Times New Roman" w:cs="Times New Roman"/>
        </w:rPr>
        <w:t>spolupráce při zpracovávání odpovědí na dotazy uchazečů k projektové dokumentaci a soupisu prací v rámci zadávacího řízení podle zákona č. 137/2006 Sb., o veřejných zakázkách, v objednatelem požadovaných termínech v souladu s tímto zákonem,</w:t>
      </w:r>
    </w:p>
    <w:p w:rsidR="00806541" w:rsidRPr="00806541" w:rsidRDefault="00806541" w:rsidP="00806541">
      <w:pPr>
        <w:pStyle w:val="Odstavecseseznamem"/>
        <w:numPr>
          <w:ilvl w:val="0"/>
          <w:numId w:val="14"/>
        </w:numPr>
        <w:jc w:val="both"/>
        <w:rPr>
          <w:rFonts w:ascii="Times New Roman" w:hAnsi="Times New Roman" w:cs="Times New Roman"/>
        </w:rPr>
      </w:pPr>
      <w:r w:rsidRPr="00806541">
        <w:rPr>
          <w:rFonts w:ascii="Times New Roman" w:hAnsi="Times New Roman" w:cs="Times New Roman"/>
        </w:rPr>
        <w:t>spolupráce při posouzení případných zdůvodnění mimořádně nízké nabídkové ceny uchazečů o veřejnou zakázku v objednatelem požadovaných termínech v souladu s uvedeným zákonem o veřejných zakázkách.</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 xml:space="preserve"> </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g) Ostatní činnosti a náležitosti (OČaN)</w:t>
      </w:r>
    </w:p>
    <w:p w:rsidR="00806541" w:rsidRPr="00806541" w:rsidRDefault="00806541" w:rsidP="00806541">
      <w:pPr>
        <w:jc w:val="both"/>
        <w:rPr>
          <w:rFonts w:ascii="Times New Roman" w:hAnsi="Times New Roman" w:cs="Times New Roman"/>
        </w:rPr>
      </w:pPr>
      <w:r w:rsidRPr="00806541">
        <w:rPr>
          <w:rFonts w:ascii="Times New Roman" w:hAnsi="Times New Roman" w:cs="Times New Roman"/>
        </w:rPr>
        <w:t>Součástí předmětu plnění v rámci ostatních činností a náležitostí jsou i další činnosti spojené s realizací předmětné zakázky, o kterých zpracovatel věděl nebo podle svých znalostí vědět měl, že jsou k řádnému a kvalitnímu provedení zakázky třeba.</w:t>
      </w:r>
    </w:p>
    <w:p w:rsidR="00806541" w:rsidRPr="00806541" w:rsidRDefault="00806541" w:rsidP="00806541">
      <w:pPr>
        <w:jc w:val="both"/>
        <w:rPr>
          <w:rFonts w:ascii="Times New Roman" w:hAnsi="Times New Roman" w:cs="Times New Roman"/>
        </w:rPr>
      </w:pPr>
    </w:p>
    <w:sectPr w:rsidR="00806541" w:rsidRPr="00806541" w:rsidSect="002564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90" w:rsidRDefault="00F43290" w:rsidP="00806541">
      <w:pPr>
        <w:spacing w:after="0" w:line="240" w:lineRule="auto"/>
      </w:pPr>
      <w:r>
        <w:separator/>
      </w:r>
    </w:p>
  </w:endnote>
  <w:endnote w:type="continuationSeparator" w:id="0">
    <w:p w:rsidR="00F43290" w:rsidRDefault="00F43290" w:rsidP="0080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75646"/>
      <w:docPartObj>
        <w:docPartGallery w:val="Page Numbers (Bottom of Page)"/>
        <w:docPartUnique/>
      </w:docPartObj>
    </w:sdtPr>
    <w:sdtEndPr>
      <w:rPr>
        <w:rFonts w:ascii="Times New Roman" w:hAnsi="Times New Roman" w:cs="Times New Roman"/>
      </w:rPr>
    </w:sdtEndPr>
    <w:sdtContent>
      <w:p w:rsidR="00592AA4" w:rsidRPr="00592AA4" w:rsidRDefault="0025649E">
        <w:pPr>
          <w:pStyle w:val="Zpat"/>
          <w:jc w:val="center"/>
          <w:rPr>
            <w:rFonts w:ascii="Times New Roman" w:hAnsi="Times New Roman" w:cs="Times New Roman"/>
          </w:rPr>
        </w:pPr>
        <w:r w:rsidRPr="00592AA4">
          <w:rPr>
            <w:rFonts w:ascii="Times New Roman" w:hAnsi="Times New Roman" w:cs="Times New Roman"/>
          </w:rPr>
          <w:fldChar w:fldCharType="begin"/>
        </w:r>
        <w:r w:rsidR="00592AA4" w:rsidRPr="00592AA4">
          <w:rPr>
            <w:rFonts w:ascii="Times New Roman" w:hAnsi="Times New Roman" w:cs="Times New Roman"/>
          </w:rPr>
          <w:instrText>PAGE   \* MERGEFORMAT</w:instrText>
        </w:r>
        <w:r w:rsidRPr="00592AA4">
          <w:rPr>
            <w:rFonts w:ascii="Times New Roman" w:hAnsi="Times New Roman" w:cs="Times New Roman"/>
          </w:rPr>
          <w:fldChar w:fldCharType="separate"/>
        </w:r>
        <w:r w:rsidR="002C27AB">
          <w:rPr>
            <w:rFonts w:ascii="Times New Roman" w:hAnsi="Times New Roman" w:cs="Times New Roman"/>
            <w:noProof/>
          </w:rPr>
          <w:t>1</w:t>
        </w:r>
        <w:r w:rsidRPr="00592AA4">
          <w:rPr>
            <w:rFonts w:ascii="Times New Roman" w:hAnsi="Times New Roman" w:cs="Times New Roman"/>
          </w:rPr>
          <w:fldChar w:fldCharType="end"/>
        </w:r>
      </w:p>
    </w:sdtContent>
  </w:sdt>
  <w:p w:rsidR="00592AA4" w:rsidRDefault="00592A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90" w:rsidRDefault="00F43290" w:rsidP="00806541">
      <w:pPr>
        <w:spacing w:after="0" w:line="240" w:lineRule="auto"/>
      </w:pPr>
      <w:r>
        <w:separator/>
      </w:r>
    </w:p>
  </w:footnote>
  <w:footnote w:type="continuationSeparator" w:id="0">
    <w:p w:rsidR="00F43290" w:rsidRDefault="00F43290" w:rsidP="00806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41" w:rsidRPr="00806541" w:rsidRDefault="00806541" w:rsidP="00806541">
    <w:pPr>
      <w:spacing w:after="0" w:line="210" w:lineRule="exact"/>
      <w:ind w:left="5664"/>
      <w:rPr>
        <w:rFonts w:ascii="Times New Roman" w:hAnsi="Times New Roman" w:cs="Times New Roman"/>
      </w:rPr>
    </w:pPr>
    <w:bookmarkStart w:id="5" w:name="bookmark0"/>
    <w:r w:rsidRPr="00806541">
      <w:rPr>
        <w:rFonts w:ascii="Times New Roman" w:hAnsi="Times New Roman" w:cs="Times New Roman"/>
      </w:rPr>
      <w:t xml:space="preserve">Příloha č. 2 </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37C"/>
    <w:multiLevelType w:val="hybridMultilevel"/>
    <w:tmpl w:val="9F005F3C"/>
    <w:lvl w:ilvl="0" w:tplc="46F6C2BE">
      <w:start w:val="1"/>
      <w:numFmt w:val="lowerLetter"/>
      <w:lvlText w:val="%1)"/>
      <w:lvlJc w:val="left"/>
      <w:pPr>
        <w:ind w:left="380" w:hanging="360"/>
      </w:pPr>
      <w:rPr>
        <w:rFonts w:hint="default"/>
      </w:rPr>
    </w:lvl>
    <w:lvl w:ilvl="1" w:tplc="0405000D">
      <w:start w:val="1"/>
      <w:numFmt w:val="bullet"/>
      <w:lvlText w:val=""/>
      <w:lvlJc w:val="left"/>
      <w:pPr>
        <w:ind w:left="1445" w:hanging="705"/>
      </w:pPr>
      <w:rPr>
        <w:rFonts w:ascii="Wingdings" w:hAnsi="Wingdings" w:hint="default"/>
      </w:r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
    <w:nsid w:val="113E1A38"/>
    <w:multiLevelType w:val="hybridMultilevel"/>
    <w:tmpl w:val="026C45F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6777B2"/>
    <w:multiLevelType w:val="hybridMultilevel"/>
    <w:tmpl w:val="9078CE4A"/>
    <w:lvl w:ilvl="0" w:tplc="0405000D">
      <w:start w:val="1"/>
      <w:numFmt w:val="bullet"/>
      <w:lvlText w:val=""/>
      <w:lvlJc w:val="left"/>
      <w:pPr>
        <w:ind w:left="740" w:hanging="360"/>
      </w:pPr>
      <w:rPr>
        <w:rFonts w:ascii="Wingdings" w:hAnsi="Wingdings" w:hint="default"/>
      </w:rPr>
    </w:lvl>
    <w:lvl w:ilvl="1" w:tplc="0405000D">
      <w:start w:val="1"/>
      <w:numFmt w:val="bullet"/>
      <w:lvlText w:val=""/>
      <w:lvlJc w:val="left"/>
      <w:pPr>
        <w:ind w:left="1805" w:hanging="705"/>
      </w:pPr>
      <w:rPr>
        <w:rFonts w:ascii="Wingdings" w:hAnsi="Wingdings" w:hint="default"/>
      </w:r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3">
    <w:nsid w:val="15E64627"/>
    <w:multiLevelType w:val="hybridMultilevel"/>
    <w:tmpl w:val="0D26A520"/>
    <w:lvl w:ilvl="0" w:tplc="46F6C2BE">
      <w:start w:val="1"/>
      <w:numFmt w:val="lowerLetter"/>
      <w:lvlText w:val="%1)"/>
      <w:lvlJc w:val="left"/>
      <w:pPr>
        <w:ind w:left="380" w:hanging="360"/>
      </w:pPr>
      <w:rPr>
        <w:rFonts w:hint="default"/>
      </w:rPr>
    </w:lvl>
    <w:lvl w:ilvl="1" w:tplc="346A26E6">
      <w:start w:val="4"/>
      <w:numFmt w:val="bullet"/>
      <w:lvlText w:val="-"/>
      <w:lvlJc w:val="left"/>
      <w:pPr>
        <w:ind w:left="1445" w:hanging="705"/>
      </w:pPr>
      <w:rPr>
        <w:rFonts w:ascii="Times New Roman" w:eastAsiaTheme="minorHAnsi" w:hAnsi="Times New Roman" w:cs="Times New Roman" w:hint="default"/>
      </w:r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4">
    <w:nsid w:val="1A2664EC"/>
    <w:multiLevelType w:val="hybridMultilevel"/>
    <w:tmpl w:val="1578EF8E"/>
    <w:lvl w:ilvl="0" w:tplc="04050017">
      <w:start w:val="1"/>
      <w:numFmt w:val="lowerLetter"/>
      <w:lvlText w:val="%1)"/>
      <w:lvlJc w:val="left"/>
      <w:pPr>
        <w:ind w:left="740" w:hanging="360"/>
      </w:p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5">
    <w:nsid w:val="25CC38EE"/>
    <w:multiLevelType w:val="hybridMultilevel"/>
    <w:tmpl w:val="786C5C22"/>
    <w:lvl w:ilvl="0" w:tplc="04050017">
      <w:start w:val="1"/>
      <w:numFmt w:val="lowerLetter"/>
      <w:lvlText w:val="%1)"/>
      <w:lvlJc w:val="left"/>
      <w:pPr>
        <w:ind w:left="380" w:hanging="360"/>
      </w:p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6">
    <w:nsid w:val="3B0B4E71"/>
    <w:multiLevelType w:val="multilevel"/>
    <w:tmpl w:val="173A76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start w:val="4"/>
      <w:numFmt w:val="lowerLetter"/>
      <w:lvlText w:val="%4)"/>
      <w:lvlJc w:val="left"/>
      <w:rPr>
        <w:rFonts w:ascii="Times New Roman" w:eastAsia="Times New Roman" w:hAnsi="Times New Roman" w:cs="Times New Roman"/>
        <w:b/>
        <w:bCs/>
        <w:i w:val="0"/>
        <w:iCs w:val="0"/>
        <w:smallCaps w:val="0"/>
        <w:strike w:val="0"/>
        <w:color w:val="000000"/>
        <w:spacing w:val="4"/>
        <w:w w:val="100"/>
        <w:position w:val="0"/>
        <w:sz w:val="21"/>
        <w:szCs w:val="21"/>
        <w:u w:val="none"/>
      </w:rPr>
    </w:lvl>
    <w:lvl w:ilvl="4">
      <w:start w:val="5"/>
      <w:numFmt w:val="upperRoman"/>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90256"/>
    <w:multiLevelType w:val="hybridMultilevel"/>
    <w:tmpl w:val="8E88A1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1B563A"/>
    <w:multiLevelType w:val="hybridMultilevel"/>
    <w:tmpl w:val="6D582E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690364"/>
    <w:multiLevelType w:val="hybridMultilevel"/>
    <w:tmpl w:val="85FC8972"/>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5F719DA"/>
    <w:multiLevelType w:val="hybridMultilevel"/>
    <w:tmpl w:val="E0EC6FC6"/>
    <w:lvl w:ilvl="0" w:tplc="0405000D">
      <w:start w:val="1"/>
      <w:numFmt w:val="bullet"/>
      <w:lvlText w:val=""/>
      <w:lvlJc w:val="left"/>
      <w:pPr>
        <w:ind w:left="740" w:hanging="360"/>
      </w:pPr>
      <w:rPr>
        <w:rFonts w:ascii="Wingdings" w:hAnsi="Wingdings" w:hint="default"/>
      </w:rPr>
    </w:lvl>
    <w:lvl w:ilvl="1" w:tplc="0405000D">
      <w:start w:val="1"/>
      <w:numFmt w:val="bullet"/>
      <w:lvlText w:val=""/>
      <w:lvlJc w:val="left"/>
      <w:pPr>
        <w:ind w:left="1805" w:hanging="705"/>
      </w:pPr>
      <w:rPr>
        <w:rFonts w:ascii="Wingdings" w:hAnsi="Wingdings" w:hint="default"/>
      </w:r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11">
    <w:nsid w:val="5C0D27A4"/>
    <w:multiLevelType w:val="hybridMultilevel"/>
    <w:tmpl w:val="F9AE32A8"/>
    <w:lvl w:ilvl="0" w:tplc="46F6C2BE">
      <w:start w:val="1"/>
      <w:numFmt w:val="lowerLetter"/>
      <w:lvlText w:val="%1)"/>
      <w:lvlJc w:val="left"/>
      <w:pPr>
        <w:ind w:left="400" w:hanging="360"/>
      </w:pPr>
      <w:rPr>
        <w:rFonts w:hint="default"/>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12">
    <w:nsid w:val="62BA52CA"/>
    <w:multiLevelType w:val="hybridMultilevel"/>
    <w:tmpl w:val="9932BB34"/>
    <w:lvl w:ilvl="0" w:tplc="46F6C2BE">
      <w:start w:val="1"/>
      <w:numFmt w:val="lowerLetter"/>
      <w:lvlText w:val="%1)"/>
      <w:lvlJc w:val="left"/>
      <w:pPr>
        <w:ind w:left="380" w:hanging="360"/>
      </w:pPr>
      <w:rPr>
        <w:rFonts w:hint="default"/>
      </w:rPr>
    </w:lvl>
    <w:lvl w:ilvl="1" w:tplc="0405000D">
      <w:start w:val="1"/>
      <w:numFmt w:val="bullet"/>
      <w:lvlText w:val=""/>
      <w:lvlJc w:val="left"/>
      <w:pPr>
        <w:ind w:left="1445" w:hanging="705"/>
      </w:pPr>
      <w:rPr>
        <w:rFonts w:ascii="Wingdings" w:hAnsi="Wingdings" w:hint="default"/>
      </w:r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abstractNum w:abstractNumId="13">
    <w:nsid w:val="7C8E208C"/>
    <w:multiLevelType w:val="hybridMultilevel"/>
    <w:tmpl w:val="918AC6C8"/>
    <w:lvl w:ilvl="0" w:tplc="46F6C2BE">
      <w:start w:val="1"/>
      <w:numFmt w:val="lowerLetter"/>
      <w:lvlText w:val="%1)"/>
      <w:lvlJc w:val="left"/>
      <w:pPr>
        <w:ind w:left="380" w:hanging="360"/>
      </w:pPr>
      <w:rPr>
        <w:rFonts w:hint="default"/>
      </w:rPr>
    </w:lvl>
    <w:lvl w:ilvl="1" w:tplc="04050019" w:tentative="1">
      <w:start w:val="1"/>
      <w:numFmt w:val="lowerLetter"/>
      <w:lvlText w:val="%2."/>
      <w:lvlJc w:val="left"/>
      <w:pPr>
        <w:ind w:left="1100" w:hanging="360"/>
      </w:pPr>
    </w:lvl>
    <w:lvl w:ilvl="2" w:tplc="0405001B" w:tentative="1">
      <w:start w:val="1"/>
      <w:numFmt w:val="lowerRoman"/>
      <w:lvlText w:val="%3."/>
      <w:lvlJc w:val="right"/>
      <w:pPr>
        <w:ind w:left="1820" w:hanging="180"/>
      </w:pPr>
    </w:lvl>
    <w:lvl w:ilvl="3" w:tplc="0405000F" w:tentative="1">
      <w:start w:val="1"/>
      <w:numFmt w:val="decimal"/>
      <w:lvlText w:val="%4."/>
      <w:lvlJc w:val="left"/>
      <w:pPr>
        <w:ind w:left="2540" w:hanging="360"/>
      </w:pPr>
    </w:lvl>
    <w:lvl w:ilvl="4" w:tplc="04050019" w:tentative="1">
      <w:start w:val="1"/>
      <w:numFmt w:val="lowerLetter"/>
      <w:lvlText w:val="%5."/>
      <w:lvlJc w:val="left"/>
      <w:pPr>
        <w:ind w:left="3260" w:hanging="360"/>
      </w:pPr>
    </w:lvl>
    <w:lvl w:ilvl="5" w:tplc="0405001B" w:tentative="1">
      <w:start w:val="1"/>
      <w:numFmt w:val="lowerRoman"/>
      <w:lvlText w:val="%6."/>
      <w:lvlJc w:val="right"/>
      <w:pPr>
        <w:ind w:left="3980" w:hanging="180"/>
      </w:pPr>
    </w:lvl>
    <w:lvl w:ilvl="6" w:tplc="0405000F" w:tentative="1">
      <w:start w:val="1"/>
      <w:numFmt w:val="decimal"/>
      <w:lvlText w:val="%7."/>
      <w:lvlJc w:val="left"/>
      <w:pPr>
        <w:ind w:left="4700" w:hanging="360"/>
      </w:pPr>
    </w:lvl>
    <w:lvl w:ilvl="7" w:tplc="04050019" w:tentative="1">
      <w:start w:val="1"/>
      <w:numFmt w:val="lowerLetter"/>
      <w:lvlText w:val="%8."/>
      <w:lvlJc w:val="left"/>
      <w:pPr>
        <w:ind w:left="5420" w:hanging="360"/>
      </w:pPr>
    </w:lvl>
    <w:lvl w:ilvl="8" w:tplc="0405001B" w:tentative="1">
      <w:start w:val="1"/>
      <w:numFmt w:val="lowerRoman"/>
      <w:lvlText w:val="%9."/>
      <w:lvlJc w:val="right"/>
      <w:pPr>
        <w:ind w:left="6140" w:hanging="180"/>
      </w:pPr>
    </w:lvl>
  </w:abstractNum>
  <w:num w:numId="1">
    <w:abstractNumId w:val="6"/>
  </w:num>
  <w:num w:numId="2">
    <w:abstractNumId w:val="5"/>
  </w:num>
  <w:num w:numId="3">
    <w:abstractNumId w:val="4"/>
  </w:num>
  <w:num w:numId="4">
    <w:abstractNumId w:val="13"/>
  </w:num>
  <w:num w:numId="5">
    <w:abstractNumId w:val="11"/>
  </w:num>
  <w:num w:numId="6">
    <w:abstractNumId w:val="3"/>
  </w:num>
  <w:num w:numId="7">
    <w:abstractNumId w:val="1"/>
  </w:num>
  <w:num w:numId="8">
    <w:abstractNumId w:val="9"/>
  </w:num>
  <w:num w:numId="9">
    <w:abstractNumId w:val="7"/>
  </w:num>
  <w:num w:numId="10">
    <w:abstractNumId w:val="12"/>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41"/>
    <w:rsid w:val="001F0163"/>
    <w:rsid w:val="0025649E"/>
    <w:rsid w:val="002C27AB"/>
    <w:rsid w:val="002D0520"/>
    <w:rsid w:val="003427B3"/>
    <w:rsid w:val="005653D3"/>
    <w:rsid w:val="00592AA4"/>
    <w:rsid w:val="005B1706"/>
    <w:rsid w:val="006322FA"/>
    <w:rsid w:val="00806541"/>
    <w:rsid w:val="008361BE"/>
    <w:rsid w:val="00914EA2"/>
    <w:rsid w:val="009314E7"/>
    <w:rsid w:val="009D761E"/>
    <w:rsid w:val="00D64B6A"/>
    <w:rsid w:val="00F43290"/>
    <w:rsid w:val="00FB34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rsid w:val="00806541"/>
    <w:rPr>
      <w:rFonts w:ascii="Times New Roman" w:eastAsia="Times New Roman" w:hAnsi="Times New Roman" w:cs="Times New Roman"/>
      <w:b w:val="0"/>
      <w:bCs w:val="0"/>
      <w:i w:val="0"/>
      <w:iCs w:val="0"/>
      <w:smallCaps w:val="0"/>
      <w:strike w:val="0"/>
      <w:spacing w:val="4"/>
      <w:sz w:val="21"/>
      <w:szCs w:val="21"/>
    </w:rPr>
  </w:style>
  <w:style w:type="character" w:customStyle="1" w:styleId="Nadpis10">
    <w:name w:val="Nadpis #1"/>
    <w:basedOn w:val="Nadpis1"/>
    <w:rsid w:val="00806541"/>
    <w:rPr>
      <w:rFonts w:ascii="Times New Roman" w:eastAsia="Times New Roman" w:hAnsi="Times New Roman" w:cs="Times New Roman"/>
      <w:b w:val="0"/>
      <w:bCs w:val="0"/>
      <w:i w:val="0"/>
      <w:iCs w:val="0"/>
      <w:smallCaps w:val="0"/>
      <w:strike w:val="0"/>
      <w:spacing w:val="4"/>
      <w:sz w:val="21"/>
      <w:szCs w:val="21"/>
      <w:u w:val="single"/>
    </w:rPr>
  </w:style>
  <w:style w:type="character" w:customStyle="1" w:styleId="Zkladntext">
    <w:name w:val="Základní text_"/>
    <w:basedOn w:val="Standardnpsmoodstavce"/>
    <w:link w:val="Zkladntext2"/>
    <w:rsid w:val="00806541"/>
    <w:rPr>
      <w:rFonts w:ascii="Times New Roman" w:eastAsia="Times New Roman" w:hAnsi="Times New Roman" w:cs="Times New Roman"/>
      <w:spacing w:val="4"/>
      <w:sz w:val="21"/>
      <w:szCs w:val="21"/>
      <w:shd w:val="clear" w:color="auto" w:fill="FFFFFF"/>
    </w:rPr>
  </w:style>
  <w:style w:type="character" w:customStyle="1" w:styleId="ZkladntextTun">
    <w:name w:val="Základní text + Tučné"/>
    <w:basedOn w:val="Zkladntext"/>
    <w:rsid w:val="00806541"/>
    <w:rPr>
      <w:rFonts w:ascii="Times New Roman" w:eastAsia="Times New Roman" w:hAnsi="Times New Roman" w:cs="Times New Roman"/>
      <w:b/>
      <w:bCs/>
      <w:spacing w:val="4"/>
      <w:sz w:val="21"/>
      <w:szCs w:val="21"/>
      <w:shd w:val="clear" w:color="auto" w:fill="FFFFFF"/>
    </w:rPr>
  </w:style>
  <w:style w:type="character" w:customStyle="1" w:styleId="Zkladntext20">
    <w:name w:val="Základní text (2)_"/>
    <w:basedOn w:val="Standardnpsmoodstavce"/>
    <w:link w:val="Zkladntext21"/>
    <w:rsid w:val="00806541"/>
    <w:rPr>
      <w:rFonts w:ascii="Times New Roman" w:eastAsia="Times New Roman" w:hAnsi="Times New Roman" w:cs="Times New Roman"/>
      <w:spacing w:val="4"/>
      <w:sz w:val="21"/>
      <w:szCs w:val="21"/>
      <w:shd w:val="clear" w:color="auto" w:fill="FFFFFF"/>
    </w:rPr>
  </w:style>
  <w:style w:type="character" w:customStyle="1" w:styleId="Zkladntext2Netun">
    <w:name w:val="Základní text (2) + Ne tučné"/>
    <w:basedOn w:val="Zkladntext20"/>
    <w:rsid w:val="00806541"/>
    <w:rPr>
      <w:rFonts w:ascii="Times New Roman" w:eastAsia="Times New Roman" w:hAnsi="Times New Roman" w:cs="Times New Roman"/>
      <w:b/>
      <w:bCs/>
      <w:spacing w:val="4"/>
      <w:sz w:val="21"/>
      <w:szCs w:val="21"/>
      <w:shd w:val="clear" w:color="auto" w:fill="FFFFFF"/>
    </w:rPr>
  </w:style>
  <w:style w:type="character" w:customStyle="1" w:styleId="Nadpis1Netun">
    <w:name w:val="Nadpis #1 + Ne tučné"/>
    <w:basedOn w:val="Nadpis1"/>
    <w:rsid w:val="00806541"/>
    <w:rPr>
      <w:rFonts w:ascii="Times New Roman" w:eastAsia="Times New Roman" w:hAnsi="Times New Roman" w:cs="Times New Roman"/>
      <w:b/>
      <w:bCs/>
      <w:i w:val="0"/>
      <w:iCs w:val="0"/>
      <w:smallCaps w:val="0"/>
      <w:strike w:val="0"/>
      <w:spacing w:val="4"/>
      <w:sz w:val="21"/>
      <w:szCs w:val="21"/>
    </w:rPr>
  </w:style>
  <w:style w:type="paragraph" w:customStyle="1" w:styleId="Zkladntext2">
    <w:name w:val="Základní text2"/>
    <w:basedOn w:val="Normln"/>
    <w:link w:val="Zkladntext"/>
    <w:rsid w:val="00806541"/>
    <w:pPr>
      <w:shd w:val="clear" w:color="auto" w:fill="FFFFFF"/>
      <w:spacing w:after="0" w:line="278" w:lineRule="exact"/>
      <w:ind w:hanging="280"/>
      <w:jc w:val="both"/>
    </w:pPr>
    <w:rPr>
      <w:rFonts w:ascii="Times New Roman" w:eastAsia="Times New Roman" w:hAnsi="Times New Roman" w:cs="Times New Roman"/>
      <w:spacing w:val="4"/>
      <w:sz w:val="21"/>
      <w:szCs w:val="21"/>
    </w:rPr>
  </w:style>
  <w:style w:type="paragraph" w:customStyle="1" w:styleId="Zkladntext21">
    <w:name w:val="Základní text (2)"/>
    <w:basedOn w:val="Normln"/>
    <w:link w:val="Zkladntext20"/>
    <w:rsid w:val="00806541"/>
    <w:pPr>
      <w:shd w:val="clear" w:color="auto" w:fill="FFFFFF"/>
      <w:spacing w:before="480" w:after="0" w:line="278" w:lineRule="exact"/>
      <w:jc w:val="both"/>
    </w:pPr>
    <w:rPr>
      <w:rFonts w:ascii="Times New Roman" w:eastAsia="Times New Roman" w:hAnsi="Times New Roman" w:cs="Times New Roman"/>
      <w:spacing w:val="4"/>
      <w:sz w:val="21"/>
      <w:szCs w:val="21"/>
    </w:rPr>
  </w:style>
  <w:style w:type="paragraph" w:styleId="Zhlav">
    <w:name w:val="header"/>
    <w:basedOn w:val="Normln"/>
    <w:link w:val="ZhlavChar"/>
    <w:uiPriority w:val="99"/>
    <w:unhideWhenUsed/>
    <w:rsid w:val="008065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541"/>
  </w:style>
  <w:style w:type="paragraph" w:styleId="Zpat">
    <w:name w:val="footer"/>
    <w:basedOn w:val="Normln"/>
    <w:link w:val="ZpatChar"/>
    <w:uiPriority w:val="99"/>
    <w:unhideWhenUsed/>
    <w:rsid w:val="008065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541"/>
  </w:style>
  <w:style w:type="paragraph" w:styleId="Odstavecseseznamem">
    <w:name w:val="List Paragraph"/>
    <w:basedOn w:val="Normln"/>
    <w:uiPriority w:val="34"/>
    <w:qFormat/>
    <w:rsid w:val="00806541"/>
    <w:pPr>
      <w:ind w:left="720"/>
      <w:contextualSpacing/>
    </w:pPr>
  </w:style>
  <w:style w:type="paragraph" w:styleId="Textbubliny">
    <w:name w:val="Balloon Text"/>
    <w:basedOn w:val="Normln"/>
    <w:link w:val="TextbublinyChar"/>
    <w:uiPriority w:val="99"/>
    <w:semiHidden/>
    <w:unhideWhenUsed/>
    <w:rsid w:val="001F0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rsid w:val="00806541"/>
    <w:rPr>
      <w:rFonts w:ascii="Times New Roman" w:eastAsia="Times New Roman" w:hAnsi="Times New Roman" w:cs="Times New Roman"/>
      <w:b w:val="0"/>
      <w:bCs w:val="0"/>
      <w:i w:val="0"/>
      <w:iCs w:val="0"/>
      <w:smallCaps w:val="0"/>
      <w:strike w:val="0"/>
      <w:spacing w:val="4"/>
      <w:sz w:val="21"/>
      <w:szCs w:val="21"/>
    </w:rPr>
  </w:style>
  <w:style w:type="character" w:customStyle="1" w:styleId="Nadpis10">
    <w:name w:val="Nadpis #1"/>
    <w:basedOn w:val="Nadpis1"/>
    <w:rsid w:val="00806541"/>
    <w:rPr>
      <w:rFonts w:ascii="Times New Roman" w:eastAsia="Times New Roman" w:hAnsi="Times New Roman" w:cs="Times New Roman"/>
      <w:b w:val="0"/>
      <w:bCs w:val="0"/>
      <w:i w:val="0"/>
      <w:iCs w:val="0"/>
      <w:smallCaps w:val="0"/>
      <w:strike w:val="0"/>
      <w:spacing w:val="4"/>
      <w:sz w:val="21"/>
      <w:szCs w:val="21"/>
      <w:u w:val="single"/>
    </w:rPr>
  </w:style>
  <w:style w:type="character" w:customStyle="1" w:styleId="Zkladntext">
    <w:name w:val="Základní text_"/>
    <w:basedOn w:val="Standardnpsmoodstavce"/>
    <w:link w:val="Zkladntext2"/>
    <w:rsid w:val="00806541"/>
    <w:rPr>
      <w:rFonts w:ascii="Times New Roman" w:eastAsia="Times New Roman" w:hAnsi="Times New Roman" w:cs="Times New Roman"/>
      <w:spacing w:val="4"/>
      <w:sz w:val="21"/>
      <w:szCs w:val="21"/>
      <w:shd w:val="clear" w:color="auto" w:fill="FFFFFF"/>
    </w:rPr>
  </w:style>
  <w:style w:type="character" w:customStyle="1" w:styleId="ZkladntextTun">
    <w:name w:val="Základní text + Tučné"/>
    <w:basedOn w:val="Zkladntext"/>
    <w:rsid w:val="00806541"/>
    <w:rPr>
      <w:rFonts w:ascii="Times New Roman" w:eastAsia="Times New Roman" w:hAnsi="Times New Roman" w:cs="Times New Roman"/>
      <w:b/>
      <w:bCs/>
      <w:spacing w:val="4"/>
      <w:sz w:val="21"/>
      <w:szCs w:val="21"/>
      <w:shd w:val="clear" w:color="auto" w:fill="FFFFFF"/>
    </w:rPr>
  </w:style>
  <w:style w:type="character" w:customStyle="1" w:styleId="Zkladntext20">
    <w:name w:val="Základní text (2)_"/>
    <w:basedOn w:val="Standardnpsmoodstavce"/>
    <w:link w:val="Zkladntext21"/>
    <w:rsid w:val="00806541"/>
    <w:rPr>
      <w:rFonts w:ascii="Times New Roman" w:eastAsia="Times New Roman" w:hAnsi="Times New Roman" w:cs="Times New Roman"/>
      <w:spacing w:val="4"/>
      <w:sz w:val="21"/>
      <w:szCs w:val="21"/>
      <w:shd w:val="clear" w:color="auto" w:fill="FFFFFF"/>
    </w:rPr>
  </w:style>
  <w:style w:type="character" w:customStyle="1" w:styleId="Zkladntext2Netun">
    <w:name w:val="Základní text (2) + Ne tučné"/>
    <w:basedOn w:val="Zkladntext20"/>
    <w:rsid w:val="00806541"/>
    <w:rPr>
      <w:rFonts w:ascii="Times New Roman" w:eastAsia="Times New Roman" w:hAnsi="Times New Roman" w:cs="Times New Roman"/>
      <w:b/>
      <w:bCs/>
      <w:spacing w:val="4"/>
      <w:sz w:val="21"/>
      <w:szCs w:val="21"/>
      <w:shd w:val="clear" w:color="auto" w:fill="FFFFFF"/>
    </w:rPr>
  </w:style>
  <w:style w:type="character" w:customStyle="1" w:styleId="Nadpis1Netun">
    <w:name w:val="Nadpis #1 + Ne tučné"/>
    <w:basedOn w:val="Nadpis1"/>
    <w:rsid w:val="00806541"/>
    <w:rPr>
      <w:rFonts w:ascii="Times New Roman" w:eastAsia="Times New Roman" w:hAnsi="Times New Roman" w:cs="Times New Roman"/>
      <w:b/>
      <w:bCs/>
      <w:i w:val="0"/>
      <w:iCs w:val="0"/>
      <w:smallCaps w:val="0"/>
      <w:strike w:val="0"/>
      <w:spacing w:val="4"/>
      <w:sz w:val="21"/>
      <w:szCs w:val="21"/>
    </w:rPr>
  </w:style>
  <w:style w:type="paragraph" w:customStyle="1" w:styleId="Zkladntext2">
    <w:name w:val="Základní text2"/>
    <w:basedOn w:val="Normln"/>
    <w:link w:val="Zkladntext"/>
    <w:rsid w:val="00806541"/>
    <w:pPr>
      <w:shd w:val="clear" w:color="auto" w:fill="FFFFFF"/>
      <w:spacing w:after="0" w:line="278" w:lineRule="exact"/>
      <w:ind w:hanging="280"/>
      <w:jc w:val="both"/>
    </w:pPr>
    <w:rPr>
      <w:rFonts w:ascii="Times New Roman" w:eastAsia="Times New Roman" w:hAnsi="Times New Roman" w:cs="Times New Roman"/>
      <w:spacing w:val="4"/>
      <w:sz w:val="21"/>
      <w:szCs w:val="21"/>
    </w:rPr>
  </w:style>
  <w:style w:type="paragraph" w:customStyle="1" w:styleId="Zkladntext21">
    <w:name w:val="Základní text (2)"/>
    <w:basedOn w:val="Normln"/>
    <w:link w:val="Zkladntext20"/>
    <w:rsid w:val="00806541"/>
    <w:pPr>
      <w:shd w:val="clear" w:color="auto" w:fill="FFFFFF"/>
      <w:spacing w:before="480" w:after="0" w:line="278" w:lineRule="exact"/>
      <w:jc w:val="both"/>
    </w:pPr>
    <w:rPr>
      <w:rFonts w:ascii="Times New Roman" w:eastAsia="Times New Roman" w:hAnsi="Times New Roman" w:cs="Times New Roman"/>
      <w:spacing w:val="4"/>
      <w:sz w:val="21"/>
      <w:szCs w:val="21"/>
    </w:rPr>
  </w:style>
  <w:style w:type="paragraph" w:styleId="Zhlav">
    <w:name w:val="header"/>
    <w:basedOn w:val="Normln"/>
    <w:link w:val="ZhlavChar"/>
    <w:uiPriority w:val="99"/>
    <w:unhideWhenUsed/>
    <w:rsid w:val="008065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541"/>
  </w:style>
  <w:style w:type="paragraph" w:styleId="Zpat">
    <w:name w:val="footer"/>
    <w:basedOn w:val="Normln"/>
    <w:link w:val="ZpatChar"/>
    <w:uiPriority w:val="99"/>
    <w:unhideWhenUsed/>
    <w:rsid w:val="008065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541"/>
  </w:style>
  <w:style w:type="paragraph" w:styleId="Odstavecseseznamem">
    <w:name w:val="List Paragraph"/>
    <w:basedOn w:val="Normln"/>
    <w:uiPriority w:val="34"/>
    <w:qFormat/>
    <w:rsid w:val="00806541"/>
    <w:pPr>
      <w:ind w:left="720"/>
      <w:contextualSpacing/>
    </w:pPr>
  </w:style>
  <w:style w:type="paragraph" w:styleId="Textbubliny">
    <w:name w:val="Balloon Text"/>
    <w:basedOn w:val="Normln"/>
    <w:link w:val="TextbublinyChar"/>
    <w:uiPriority w:val="99"/>
    <w:semiHidden/>
    <w:unhideWhenUsed/>
    <w:rsid w:val="001F0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46F7728E.dotm</Template>
  <TotalTime>1</TotalTime>
  <Pages>4</Pages>
  <Words>1424</Words>
  <Characters>8406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Pöyry Environment a.s.</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hlavinek.p</dc:creator>
  <cp:lastModifiedBy>Fajtova, Sona</cp:lastModifiedBy>
  <cp:revision>4</cp:revision>
  <cp:lastPrinted>2016-07-20T06:15:00Z</cp:lastPrinted>
  <dcterms:created xsi:type="dcterms:W3CDTF">2016-07-19T08:53:00Z</dcterms:created>
  <dcterms:modified xsi:type="dcterms:W3CDTF">2016-07-20T06:16:00Z</dcterms:modified>
</cp:coreProperties>
</file>