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00" w:line="240" w:lineRule="auto"/>
        <w:ind w:left="0" w:right="0" w:firstLine="0"/>
        <w:jc w:val="right"/>
      </w:pPr>
      <w:r>
        <mc:AlternateContent>
          <mc:Choice Requires="wps">
            <w:drawing>
              <wp:anchor distT="0" distB="0" distL="114300" distR="114300" simplePos="0" relativeHeight="125829378" behindDoc="0" locked="0" layoutInCell="1" allowOverlap="1">
                <wp:simplePos x="0" y="0"/>
                <wp:positionH relativeFrom="page">
                  <wp:posOffset>801370</wp:posOffset>
                </wp:positionH>
                <wp:positionV relativeFrom="paragraph">
                  <wp:posOffset>12700</wp:posOffset>
                </wp:positionV>
                <wp:extent cx="1593850" cy="219710"/>
                <wp:wrapSquare wrapText="bothSides"/>
                <wp:docPr id="1" name="Shape 1"/>
                <a:graphic xmlns:a="http://schemas.openxmlformats.org/drawingml/2006/main">
                  <a:graphicData uri="http://schemas.microsoft.com/office/word/2010/wordprocessingShape">
                    <wps:wsp>
                      <wps:cNvSpPr txBox="1"/>
                      <wps:spPr>
                        <a:xfrm>
                          <a:ext cx="1593850" cy="2197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 smlouvy prodávajícího: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3.100000000000001pt;margin-top:1.pt;width:125.5pt;height:17.3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 smlouvy prodávajícího:</w:t>
                      </w:r>
                    </w:p>
                  </w:txbxContent>
                </v:textbox>
                <w10:wrap type="square" anchorx="page"/>
              </v:shape>
            </w:pict>
          </mc:Fallback>
        </mc:AlternateContent>
      </w:r>
      <w:r>
        <w:rPr>
          <w:b/>
          <w:bCs/>
          <w:color w:val="000000"/>
          <w:spacing w:val="0"/>
          <w:w w:val="100"/>
          <w:position w:val="0"/>
          <w:shd w:val="clear" w:color="auto" w:fill="auto"/>
          <w:lang w:val="cs-CZ" w:eastAsia="cs-CZ" w:bidi="cs-CZ"/>
        </w:rPr>
        <w:t>č. smlouvy objednatele: 848/2024</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SERVISNÍ SMLOUVA</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uzavřená podle ustanovení § 2079 a násl. zákona č. 89/2012 Sb., občanský zákoník, v platném znění.</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Níže uvedeného dne, měsíce a roku uzavřely smluvní strany</w:t>
      </w:r>
    </w:p>
    <w:p>
      <w:pPr>
        <w:pStyle w:val="Style2"/>
        <w:keepNext w:val="0"/>
        <w:keepLines w:val="0"/>
        <w:widowControl w:val="0"/>
        <w:shd w:val="clear" w:color="auto" w:fill="auto"/>
        <w:bidi w:val="0"/>
        <w:spacing w:before="0" w:after="0" w:line="240" w:lineRule="auto"/>
        <w:ind w:left="0" w:right="0" w:firstLine="300"/>
        <w:jc w:val="both"/>
      </w:pPr>
      <w:r>
        <mc:AlternateContent>
          <mc:Choice Requires="wps">
            <w:drawing>
              <wp:anchor distT="0" distB="0" distL="114300" distR="114300" simplePos="0" relativeHeight="125829380" behindDoc="0" locked="0" layoutInCell="1" allowOverlap="1">
                <wp:simplePos x="0" y="0"/>
                <wp:positionH relativeFrom="page">
                  <wp:posOffset>843915</wp:posOffset>
                </wp:positionH>
                <wp:positionV relativeFrom="paragraph">
                  <wp:posOffset>12700</wp:posOffset>
                </wp:positionV>
                <wp:extent cx="1009015" cy="1085215"/>
                <wp:wrapSquare wrapText="right"/>
                <wp:docPr id="3" name="Shape 3"/>
                <a:graphic xmlns:a="http://schemas.openxmlformats.org/drawingml/2006/main">
                  <a:graphicData uri="http://schemas.microsoft.com/office/word/2010/wordprocessingShape">
                    <wps:wsp>
                      <wps:cNvSpPr txBox="1"/>
                      <wps:spPr>
                        <a:xfrm>
                          <a:ext cx="1009015" cy="10852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firma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xbxContent>
                      </wps:txbx>
                      <wps:bodyPr lIns="0" tIns="0" rIns="0" bIns="0">
                        <a:noAutoFit/>
                      </wps:bodyPr>
                    </wps:wsp>
                  </a:graphicData>
                </a:graphic>
              </wp:anchor>
            </w:drawing>
          </mc:Choice>
          <mc:Fallback>
            <w:pict>
              <v:shape id="_x0000_s1029" type="#_x0000_t202" style="position:absolute;margin-left:66.450000000000003pt;margin-top:1.pt;width:79.450000000000003pt;height:85.450000000000003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firma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CROSS Labsystém s. r. o.</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Průmyslová 1395, Malenovice, 763 02 Zlín</w:t>
      </w:r>
    </w:p>
    <w:p>
      <w:pPr>
        <w:pStyle w:val="Style2"/>
        <w:keepNext w:val="0"/>
        <w:keepLines w:val="0"/>
        <w:widowControl w:val="0"/>
        <w:shd w:val="clear" w:color="auto" w:fill="auto"/>
        <w:tabs>
          <w:tab w:pos="1951" w:val="left"/>
        </w:tabs>
        <w:bidi w:val="0"/>
        <w:spacing w:before="0" w:after="0" w:line="240" w:lineRule="auto"/>
        <w:ind w:left="0" w:right="0" w:firstLine="300"/>
        <w:jc w:val="both"/>
      </w:pPr>
      <w:r>
        <w:rPr>
          <w:color w:val="000000"/>
          <w:spacing w:val="0"/>
          <w:w w:val="100"/>
          <w:position w:val="0"/>
          <w:shd w:val="clear" w:color="auto" w:fill="auto"/>
          <w:lang w:val="cs-CZ" w:eastAsia="cs-CZ" w:bidi="cs-CZ"/>
        </w:rPr>
        <w:t xml:space="preserve">: </w:t>
      </w:r>
      <w:r>
        <w:rPr>
          <w:color w:val="EBEBEB"/>
          <w:spacing w:val="0"/>
          <w:w w:val="100"/>
          <w:position w:val="0"/>
          <w:shd w:val="clear" w:color="auto" w:fill="auto"/>
          <w:lang w:val="cs-CZ" w:eastAsia="cs-CZ" w:bidi="cs-CZ"/>
        </w:rPr>
        <w:t>.</w:t>
        <w:tab/>
      </w: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jednatel společnosti</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09872001</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CZ09872001</w:t>
      </w:r>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w:t>
      </w:r>
      <w:r>
        <w:rPr>
          <w:color w:val="EBEBEB"/>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400" w:line="240" w:lineRule="auto"/>
        <w:ind w:left="0" w:right="0" w:firstLine="300"/>
        <w:jc w:val="both"/>
      </w:pPr>
      <w:r>
        <w:rPr>
          <w:color w:val="000000"/>
          <w:spacing w:val="0"/>
          <w:w w:val="100"/>
          <w:position w:val="0"/>
          <w:shd w:val="clear" w:color="auto" w:fill="auto"/>
          <w:lang w:val="cs-CZ" w:eastAsia="cs-CZ" w:bidi="cs-CZ"/>
        </w:rPr>
        <w:t>:</w:t>
      </w:r>
      <w:r>
        <w:rPr>
          <w:color w:val="EBEBEB"/>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 xml:space="preserve">CROSS Labsystém s. r. o. je zapsán v Obchodním rejstříku Krajského soudu v Brně oddílu C, vložce č. 138029 </w:t>
      </w:r>
      <w:r>
        <w:rPr>
          <w:color w:val="000000"/>
          <w:spacing w:val="0"/>
          <w:w w:val="100"/>
          <w:position w:val="0"/>
          <w:shd w:val="clear" w:color="auto" w:fill="auto"/>
          <w:lang w:val="cs-CZ" w:eastAsia="cs-CZ" w:bidi="cs-CZ"/>
        </w:rPr>
        <w:t>(dále jen „Zhotovitel“)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tbl>
      <w:tblPr>
        <w:tblOverlap w:val="never"/>
        <w:jc w:val="left"/>
        <w:tblLayout w:type="fixed"/>
      </w:tblPr>
      <w:tblGrid>
        <w:gridCol w:w="2458"/>
        <w:gridCol w:w="5539"/>
      </w:tblGrid>
      <w:tr>
        <w:trPr>
          <w:trHeight w:val="1512" w:hRule="exact"/>
        </w:trPr>
        <w:tc>
          <w:tcPr>
            <w:tcBorders/>
            <w:shd w:val="clear" w:color="auto" w:fill="FFFFFF"/>
            <w:vAlign w:val="top"/>
          </w:tcPr>
          <w:p>
            <w:pPr>
              <w:pStyle w:val="Style15"/>
              <w:keepNext w:val="0"/>
              <w:keepLines w:val="0"/>
              <w:widowControl w:val="0"/>
              <w:shd w:val="clear" w:color="auto" w:fill="auto"/>
              <w:tabs>
                <w:tab w:pos="2107" w:val="right"/>
              </w:tabs>
              <w:bidi w:val="0"/>
              <w:spacing w:before="0" w:after="0" w:line="240" w:lineRule="auto"/>
              <w:ind w:left="0" w:right="0" w:firstLine="0"/>
              <w:jc w:val="left"/>
            </w:pPr>
            <w:r>
              <w:rPr>
                <w:color w:val="000000"/>
                <w:spacing w:val="0"/>
                <w:w w:val="100"/>
                <w:position w:val="0"/>
                <w:shd w:val="clear" w:color="auto" w:fill="auto"/>
                <w:lang w:val="cs-CZ" w:eastAsia="cs-CZ" w:bidi="cs-CZ"/>
              </w:rPr>
              <w:t>Obchodní firma</w:t>
              <w:tab/>
              <w:t>:</w:t>
            </w:r>
          </w:p>
          <w:p>
            <w:pPr>
              <w:pStyle w:val="Style15"/>
              <w:keepNext w:val="0"/>
              <w:keepLines w:val="0"/>
              <w:widowControl w:val="0"/>
              <w:shd w:val="clear" w:color="auto" w:fill="auto"/>
              <w:tabs>
                <w:tab w:pos="2107" w:val="righ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w:t>
            </w:r>
          </w:p>
          <w:p>
            <w:pPr>
              <w:pStyle w:val="Style15"/>
              <w:keepNext w:val="0"/>
              <w:keepLines w:val="0"/>
              <w:widowControl w:val="0"/>
              <w:shd w:val="clear" w:color="auto" w:fill="auto"/>
              <w:tabs>
                <w:tab w:pos="2107"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w:t>
              <w:tab/>
              <w:t>:</w:t>
            </w:r>
          </w:p>
          <w:p>
            <w:pPr>
              <w:pStyle w:val="Style15"/>
              <w:keepNext w:val="0"/>
              <w:keepLines w:val="0"/>
              <w:widowControl w:val="0"/>
              <w:shd w:val="clear" w:color="auto" w:fill="auto"/>
              <w:tabs>
                <w:tab w:pos="2107" w:val="right"/>
              </w:tabs>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w:t>
              <w:tab/>
              <w:t>:</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p>
            <w:pPr>
              <w:pStyle w:val="Style15"/>
              <w:keepNext w:val="0"/>
              <w:keepLines w:val="0"/>
              <w:widowControl w:val="0"/>
              <w:shd w:val="clear" w:color="auto" w:fill="auto"/>
              <w:tabs>
                <w:tab w:pos="2107" w:val="right"/>
              </w:tabs>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w:t>
              <w:tab/>
              <w:t>:</w:t>
            </w:r>
          </w:p>
        </w:tc>
        <w:tc>
          <w:tcPr>
            <w:tcBorders>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Chomutov, PSČ 430 03</w:t>
            </w:r>
          </w:p>
          <w:p>
            <w:pPr>
              <w:pStyle w:val="Style15"/>
              <w:keepNext w:val="0"/>
              <w:keepLines w:val="0"/>
              <w:widowControl w:val="0"/>
              <w:shd w:val="clear" w:color="auto" w:fill="auto"/>
              <w:bidi w:val="0"/>
              <w:spacing w:before="0" w:after="0" w:line="240" w:lineRule="auto"/>
              <w:ind w:left="1400" w:right="0" w:firstLine="0"/>
              <w:jc w:val="left"/>
            </w:pPr>
            <w:r>
              <w:rPr>
                <w:color w:val="000000"/>
                <w:spacing w:val="0"/>
                <w:w w:val="100"/>
                <w:position w:val="0"/>
                <w:shd w:val="clear" w:color="auto" w:fill="auto"/>
                <w:lang w:val="cs-CZ" w:eastAsia="cs-CZ" w:bidi="cs-CZ"/>
              </w:rPr>
              <w:t>, generálním ředitelem</w:t>
            </w:r>
          </w:p>
          <w:p>
            <w:pPr>
              <w:pStyle w:val="Style15"/>
              <w:keepNext w:val="0"/>
              <w:keepLines w:val="0"/>
              <w:widowControl w:val="0"/>
              <w:shd w:val="clear" w:color="auto" w:fill="auto"/>
              <w:bidi w:val="0"/>
              <w:spacing w:before="0" w:after="180" w:line="240" w:lineRule="auto"/>
              <w:ind w:left="1400" w:right="0" w:firstLine="0"/>
              <w:jc w:val="left"/>
            </w:pPr>
            <w:r>
              <w:rPr>
                <w:color w:val="000000"/>
                <w:spacing w:val="0"/>
                <w:w w:val="100"/>
                <w:position w:val="0"/>
                <w:shd w:val="clear" w:color="auto" w:fill="auto"/>
                <w:lang w:val="cs-CZ" w:eastAsia="cs-CZ" w:bidi="cs-CZ"/>
              </w:rPr>
              <w:t>, ředitelem správy povodí</w:t>
            </w:r>
          </w:p>
          <w:p>
            <w:pPr>
              <w:pStyle w:val="Style15"/>
              <w:keepNext w:val="0"/>
              <w:keepLines w:val="0"/>
              <w:widowControl w:val="0"/>
              <w:shd w:val="clear" w:color="auto" w:fill="auto"/>
              <w:tabs>
                <w:tab w:pos="4995" w:val="left"/>
              </w:tabs>
              <w:bidi w:val="0"/>
              <w:spacing w:before="0" w:after="0" w:line="240" w:lineRule="auto"/>
              <w:ind w:left="1400" w:right="0" w:firstLine="0"/>
              <w:jc w:val="left"/>
            </w:pPr>
            <w:r>
              <w:rPr>
                <w:color w:val="000000"/>
                <w:spacing w:val="0"/>
                <w:w w:val="100"/>
                <w:position w:val="0"/>
                <w:shd w:val="clear" w:color="auto" w:fill="auto"/>
                <w:lang w:val="cs-CZ" w:eastAsia="cs-CZ" w:bidi="cs-CZ"/>
              </w:rPr>
              <w:t xml:space="preserve">, vedoucí odboru VHL, e-mail </w:t>
            </w:r>
            <w:r>
              <w:rPr>
                <w:color w:val="EBEBEB"/>
                <w:spacing w:val="0"/>
                <w:w w:val="100"/>
                <w:position w:val="0"/>
                <w:shd w:val="clear" w:color="auto" w:fill="auto"/>
                <w:lang w:val="cs-CZ" w:eastAsia="cs-CZ" w:bidi="cs-CZ"/>
              </w:rPr>
              <w:t>.</w:t>
              <w:tab/>
            </w:r>
            <w:r>
              <w:rPr>
                <w:color w:val="000000"/>
                <w:spacing w:val="0"/>
                <w:w w:val="100"/>
                <w:position w:val="0"/>
                <w:shd w:val="clear" w:color="auto" w:fill="auto"/>
                <w:lang w:val="cs-CZ" w:eastAsia="cs-CZ" w:bidi="cs-CZ"/>
              </w:rPr>
              <w:t xml:space="preserve">, tel. </w:t>
            </w:r>
            <w:r>
              <w:rPr>
                <w:color w:val="EBEBEB"/>
                <w:spacing w:val="0"/>
                <w:w w:val="100"/>
                <w:position w:val="0"/>
                <w:shd w:val="clear" w:color="auto" w:fill="auto"/>
                <w:lang w:val="cs-CZ" w:eastAsia="cs-CZ" w:bidi="cs-CZ"/>
              </w:rPr>
              <w:t>.</w:t>
            </w:r>
          </w:p>
        </w:tc>
      </w:tr>
      <w:tr>
        <w:trPr>
          <w:trHeight w:val="1123" w:hRule="exact"/>
        </w:trPr>
        <w:tc>
          <w:tcPr>
            <w:tcBorders/>
            <w:shd w:val="clear" w:color="auto" w:fill="FFFFFF"/>
            <w:vAlign w:val="bottom"/>
          </w:tcPr>
          <w:p>
            <w:pPr>
              <w:pStyle w:val="Style15"/>
              <w:keepNext w:val="0"/>
              <w:keepLines w:val="0"/>
              <w:widowControl w:val="0"/>
              <w:shd w:val="clear" w:color="auto" w:fill="auto"/>
              <w:tabs>
                <w:tab w:pos="2107" w:val="right"/>
              </w:tabs>
              <w:bidi w:val="0"/>
              <w:spacing w:before="0" w:after="0" w:line="240" w:lineRule="auto"/>
              <w:ind w:left="0" w:right="0" w:firstLine="0"/>
              <w:jc w:val="left"/>
            </w:pPr>
            <w:r>
              <w:rPr>
                <w:color w:val="000000"/>
                <w:spacing w:val="0"/>
                <w:w w:val="100"/>
                <w:position w:val="0"/>
                <w:shd w:val="clear" w:color="auto" w:fill="auto"/>
                <w:lang w:val="cs-CZ" w:eastAsia="cs-CZ" w:bidi="cs-CZ"/>
              </w:rPr>
              <w:t>IČ</w:t>
              <w:tab/>
              <w:t>:</w:t>
            </w:r>
          </w:p>
          <w:p>
            <w:pPr>
              <w:pStyle w:val="Style15"/>
              <w:keepNext w:val="0"/>
              <w:keepLines w:val="0"/>
              <w:widowControl w:val="0"/>
              <w:shd w:val="clear" w:color="auto" w:fill="auto"/>
              <w:tabs>
                <w:tab w:pos="2107" w:val="righ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r>
          </w:p>
          <w:p>
            <w:pPr>
              <w:pStyle w:val="Style15"/>
              <w:keepNext w:val="0"/>
              <w:keepLines w:val="0"/>
              <w:widowControl w:val="0"/>
              <w:shd w:val="clear" w:color="auto" w:fill="auto"/>
              <w:tabs>
                <w:tab w:pos="2107" w:val="righ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tab/>
              <w:t>:</w:t>
            </w:r>
          </w:p>
          <w:p>
            <w:pPr>
              <w:pStyle w:val="Style15"/>
              <w:keepNext w:val="0"/>
              <w:keepLines w:val="0"/>
              <w:widowControl w:val="0"/>
              <w:shd w:val="clear" w:color="auto" w:fill="auto"/>
              <w:tabs>
                <w:tab w:pos="2107" w:val="right"/>
              </w:tabs>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tab/>
              <w:t>:</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70889988</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after="15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(dále jen „Objednatel“)</w:t>
      </w:r>
    </w:p>
    <w:p>
      <w:pPr>
        <w:pStyle w:val="Style2"/>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cs-CZ" w:eastAsia="cs-CZ" w:bidi="cs-CZ"/>
        </w:rPr>
        <w:t>tuto smlouvu na servis produktu Labsystém:</w:t>
      </w:r>
    </w:p>
    <w:p>
      <w:pPr>
        <w:pStyle w:val="Style5"/>
        <w:keepNext/>
        <w:keepLines/>
        <w:widowControl w:val="0"/>
        <w:shd w:val="clear" w:color="auto" w:fill="auto"/>
        <w:bidi w:val="0"/>
        <w:spacing w:before="0" w:after="40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Preambule</w:t>
      </w:r>
      <w:bookmarkEnd w:id="10"/>
      <w:bookmarkEnd w:id="8"/>
      <w:bookmarkEnd w:id="9"/>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Smluvní strany uzavírají tuto smlouvu na základě vlastní svobodné vůle s cílem upravit jejím prostřednictvím svá vzájemná práva a povinnosti v souvislosti s používáním a případnými úpravami licencí laboratorního systému Labsystém pro MS Windows.</w:t>
      </w:r>
    </w:p>
    <w:p>
      <w:pPr>
        <w:pStyle w:val="Style5"/>
        <w:keepNext/>
        <w:keepLines/>
        <w:widowControl w:val="0"/>
        <w:numPr>
          <w:ilvl w:val="0"/>
          <w:numId w:val="1"/>
        </w:numPr>
        <w:shd w:val="clear" w:color="auto" w:fill="auto"/>
        <w:tabs>
          <w:tab w:pos="315"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Předmět smlouvy</w:t>
      </w:r>
      <w:bookmarkEnd w:id="11"/>
      <w:bookmarkEnd w:id="12"/>
      <w:bookmarkEnd w:id="14"/>
    </w:p>
    <w:p>
      <w:pPr>
        <w:pStyle w:val="Style2"/>
        <w:keepNext w:val="0"/>
        <w:keepLines w:val="0"/>
        <w:widowControl w:val="0"/>
        <w:numPr>
          <w:ilvl w:val="0"/>
          <w:numId w:val="3"/>
        </w:numPr>
        <w:shd w:val="clear" w:color="auto" w:fill="auto"/>
        <w:tabs>
          <w:tab w:pos="711" w:val="left"/>
        </w:tabs>
        <w:bidi w:val="0"/>
        <w:spacing w:before="0" w:line="240" w:lineRule="auto"/>
        <w:ind w:left="700" w:right="0" w:hanging="560"/>
        <w:jc w:val="left"/>
      </w:pPr>
      <w:bookmarkStart w:id="15" w:name="bookmark15"/>
      <w:bookmarkEnd w:id="15"/>
      <w:r>
        <w:rPr>
          <w:color w:val="000000"/>
          <w:spacing w:val="0"/>
          <w:w w:val="100"/>
          <w:position w:val="0"/>
          <w:shd w:val="clear" w:color="auto" w:fill="auto"/>
          <w:lang w:val="cs-CZ" w:eastAsia="cs-CZ" w:bidi="cs-CZ"/>
        </w:rPr>
        <w:t>Předmětem smlouvy je zajištění základní podpory pro fungování laboratorního systému, zajištění jeho funkčností tak, aby splňoval nároky a požadavky, které vyplývají z činnosti laboratoří.</w:t>
      </w:r>
    </w:p>
    <w:p>
      <w:pPr>
        <w:pStyle w:val="Style2"/>
        <w:keepNext w:val="0"/>
        <w:keepLines w:val="0"/>
        <w:widowControl w:val="0"/>
        <w:numPr>
          <w:ilvl w:val="0"/>
          <w:numId w:val="3"/>
        </w:numPr>
        <w:shd w:val="clear" w:color="auto" w:fill="auto"/>
        <w:tabs>
          <w:tab w:pos="711" w:val="left"/>
        </w:tabs>
        <w:bidi w:val="0"/>
        <w:spacing w:before="0" w:after="220" w:line="240" w:lineRule="auto"/>
        <w:ind w:left="700" w:right="0" w:hanging="560"/>
        <w:jc w:val="left"/>
      </w:pPr>
      <w:bookmarkStart w:id="16" w:name="bookmark16"/>
      <w:bookmarkEnd w:id="16"/>
      <w:r>
        <w:rPr>
          <w:color w:val="000000"/>
          <w:spacing w:val="0"/>
          <w:w w:val="100"/>
          <w:position w:val="0"/>
          <w:shd w:val="clear" w:color="auto" w:fill="auto"/>
          <w:lang w:val="cs-CZ" w:eastAsia="cs-CZ" w:bidi="cs-CZ"/>
        </w:rPr>
        <w:t>Laboratorní systém Labsystém musí splňovat kvalitativní parametry a funkce popsané v referenční příručce, která je v elektronické formě součástí dodávky.</w:t>
      </w:r>
    </w:p>
    <w:p>
      <w:pPr>
        <w:pStyle w:val="Style2"/>
        <w:keepNext w:val="0"/>
        <w:keepLines w:val="0"/>
        <w:widowControl w:val="0"/>
        <w:numPr>
          <w:ilvl w:val="0"/>
          <w:numId w:val="3"/>
        </w:numPr>
        <w:shd w:val="clear" w:color="auto" w:fill="auto"/>
        <w:tabs>
          <w:tab w:pos="571" w:val="left"/>
        </w:tabs>
        <w:bidi w:val="0"/>
        <w:spacing w:before="0" w:line="240" w:lineRule="auto"/>
        <w:ind w:left="600" w:right="0" w:hanging="600"/>
        <w:jc w:val="both"/>
      </w:pPr>
      <w:bookmarkStart w:id="17" w:name="bookmark17"/>
      <w:bookmarkEnd w:id="17"/>
      <w:r>
        <w:rPr>
          <w:color w:val="000000"/>
          <w:spacing w:val="0"/>
          <w:w w:val="100"/>
          <w:position w:val="0"/>
          <w:shd w:val="clear" w:color="auto" w:fill="auto"/>
          <w:lang w:val="cs-CZ" w:eastAsia="cs-CZ" w:bidi="cs-CZ"/>
        </w:rPr>
        <w:t>Předmětem smlouvy je dále zajištění komunikace Labsystému s nadstavbovými systémy u Objednatele:</w:t>
      </w:r>
    </w:p>
    <w:p>
      <w:pPr>
        <w:pStyle w:val="Style2"/>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K2 Enterprise, dodavatel K2 atmitec s.r.o</w:t>
      </w:r>
    </w:p>
    <w:p>
      <w:pPr>
        <w:pStyle w:val="Style5"/>
        <w:keepNext/>
        <w:keepLines/>
        <w:widowControl w:val="0"/>
        <w:numPr>
          <w:ilvl w:val="0"/>
          <w:numId w:val="1"/>
        </w:numPr>
        <w:shd w:val="clear" w:color="auto" w:fill="auto"/>
        <w:tabs>
          <w:tab w:pos="373" w:val="left"/>
        </w:tabs>
        <w:bidi w:val="0"/>
        <w:spacing w:before="0" w:line="240" w:lineRule="auto"/>
        <w:ind w:left="0" w:right="0" w:firstLine="0"/>
        <w:jc w:val="center"/>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Základní podpora a údržba</w:t>
      </w:r>
      <w:bookmarkEnd w:id="18"/>
      <w:bookmarkEnd w:id="19"/>
      <w:bookmarkEnd w:id="21"/>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Základní podpora, údržba servisní služby a programátorské práce jsou zajišťovány Zhotovitelem po dobu platnosti této smlouvy pro Objednatele bezplatně v následujícím rozsahu:</w:t>
      </w:r>
    </w:p>
    <w:p>
      <w:pPr>
        <w:pStyle w:val="Style2"/>
        <w:keepNext w:val="0"/>
        <w:keepLines w:val="0"/>
        <w:widowControl w:val="0"/>
        <w:numPr>
          <w:ilvl w:val="0"/>
          <w:numId w:val="5"/>
        </w:numPr>
        <w:shd w:val="clear" w:color="auto" w:fill="auto"/>
        <w:tabs>
          <w:tab w:pos="571" w:val="left"/>
        </w:tabs>
        <w:bidi w:val="0"/>
        <w:spacing w:before="0" w:line="240" w:lineRule="auto"/>
        <w:ind w:left="0" w:right="0" w:firstLine="0"/>
        <w:jc w:val="both"/>
      </w:pPr>
      <w:bookmarkStart w:id="22" w:name="bookmark22"/>
      <w:bookmarkEnd w:id="22"/>
      <w:r>
        <w:rPr>
          <w:color w:val="000000"/>
          <w:spacing w:val="0"/>
          <w:w w:val="100"/>
          <w:position w:val="0"/>
          <w:shd w:val="clear" w:color="auto" w:fill="auto"/>
          <w:lang w:val="cs-CZ" w:eastAsia="cs-CZ" w:bidi="cs-CZ"/>
        </w:rPr>
        <w:t>Poskytnutí update systému</w:t>
      </w:r>
    </w:p>
    <w:p>
      <w:pPr>
        <w:pStyle w:val="Style2"/>
        <w:keepNext w:val="0"/>
        <w:keepLines w:val="0"/>
        <w:widowControl w:val="0"/>
        <w:shd w:val="clear" w:color="auto" w:fill="auto"/>
        <w:bidi w:val="0"/>
        <w:spacing w:before="0" w:line="240" w:lineRule="auto"/>
        <w:ind w:left="600" w:right="0" w:firstLine="0"/>
        <w:jc w:val="both"/>
      </w:pPr>
      <w:r>
        <w:rPr>
          <w:color w:val="000000"/>
          <w:spacing w:val="0"/>
          <w:w w:val="100"/>
          <w:position w:val="0"/>
          <w:shd w:val="clear" w:color="auto" w:fill="auto"/>
          <w:lang w:val="cs-CZ" w:eastAsia="cs-CZ" w:bidi="cs-CZ"/>
        </w:rPr>
        <w:t>Zhotovitel poskytne Objednateli update laboratorního systému Labsystém v případě změn nebo doplnění funkčnosti. Poskytnutí update zahrnuje: instalaci, poskytnutí uživatelské, případně provozní dokumentace a poskytnutí příslušných uživatelských práv</w:t>
      </w:r>
    </w:p>
    <w:p>
      <w:pPr>
        <w:pStyle w:val="Style2"/>
        <w:keepNext w:val="0"/>
        <w:keepLines w:val="0"/>
        <w:widowControl w:val="0"/>
        <w:numPr>
          <w:ilvl w:val="0"/>
          <w:numId w:val="5"/>
        </w:numPr>
        <w:shd w:val="clear" w:color="auto" w:fill="auto"/>
        <w:tabs>
          <w:tab w:pos="571" w:val="left"/>
        </w:tabs>
        <w:bidi w:val="0"/>
        <w:spacing w:before="0" w:after="0" w:line="240" w:lineRule="auto"/>
        <w:ind w:left="0" w:right="0" w:firstLine="0"/>
        <w:jc w:val="both"/>
      </w:pPr>
      <w:bookmarkStart w:id="23" w:name="bookmark23"/>
      <w:bookmarkEnd w:id="23"/>
      <w:r>
        <w:rPr>
          <w:color w:val="000000"/>
          <w:spacing w:val="0"/>
          <w:w w:val="100"/>
          <w:position w:val="0"/>
          <w:shd w:val="clear" w:color="auto" w:fill="auto"/>
          <w:lang w:val="cs-CZ" w:eastAsia="cs-CZ" w:bidi="cs-CZ"/>
        </w:rPr>
        <w:t>Služby podpory</w:t>
      </w:r>
    </w:p>
    <w:p>
      <w:pPr>
        <w:pStyle w:val="Style2"/>
        <w:keepNext w:val="0"/>
        <w:keepLines w:val="0"/>
        <w:widowControl w:val="0"/>
        <w:numPr>
          <w:ilvl w:val="0"/>
          <w:numId w:val="7"/>
        </w:numPr>
        <w:shd w:val="clear" w:color="auto" w:fill="auto"/>
        <w:tabs>
          <w:tab w:pos="955" w:val="left"/>
        </w:tabs>
        <w:bidi w:val="0"/>
        <w:spacing w:before="0" w:after="0" w:line="240" w:lineRule="auto"/>
        <w:ind w:left="0" w:right="0" w:firstLine="600"/>
        <w:jc w:val="both"/>
      </w:pPr>
      <w:bookmarkStart w:id="24" w:name="bookmark24"/>
      <w:bookmarkEnd w:id="24"/>
      <w:r>
        <w:rPr>
          <w:color w:val="000000"/>
          <w:spacing w:val="0"/>
          <w:w w:val="100"/>
          <w:position w:val="0"/>
          <w:shd w:val="clear" w:color="auto" w:fill="auto"/>
          <w:lang w:val="cs-CZ" w:eastAsia="cs-CZ" w:bidi="cs-CZ"/>
        </w:rPr>
        <w:t>konzultace telefonické nebo formou elektronické pošty</w:t>
      </w:r>
    </w:p>
    <w:p>
      <w:pPr>
        <w:pStyle w:val="Style2"/>
        <w:keepNext w:val="0"/>
        <w:keepLines w:val="0"/>
        <w:widowControl w:val="0"/>
        <w:numPr>
          <w:ilvl w:val="0"/>
          <w:numId w:val="7"/>
        </w:numPr>
        <w:shd w:val="clear" w:color="auto" w:fill="auto"/>
        <w:tabs>
          <w:tab w:pos="955" w:val="left"/>
        </w:tabs>
        <w:bidi w:val="0"/>
        <w:spacing w:before="0" w:after="0" w:line="240" w:lineRule="auto"/>
        <w:ind w:left="0" w:right="0" w:firstLine="600"/>
        <w:jc w:val="both"/>
      </w:pPr>
      <w:bookmarkStart w:id="25" w:name="bookmark25"/>
      <w:bookmarkEnd w:id="25"/>
      <w:r>
        <w:rPr>
          <w:color w:val="000000"/>
          <w:spacing w:val="0"/>
          <w:w w:val="100"/>
          <w:position w:val="0"/>
          <w:shd w:val="clear" w:color="auto" w:fill="auto"/>
          <w:lang w:val="cs-CZ" w:eastAsia="cs-CZ" w:bidi="cs-CZ"/>
        </w:rPr>
        <w:t>servisní zásahy při nesprávné funkci programu</w:t>
      </w:r>
    </w:p>
    <w:p>
      <w:pPr>
        <w:pStyle w:val="Style2"/>
        <w:keepNext w:val="0"/>
        <w:keepLines w:val="0"/>
        <w:widowControl w:val="0"/>
        <w:numPr>
          <w:ilvl w:val="0"/>
          <w:numId w:val="7"/>
        </w:numPr>
        <w:shd w:val="clear" w:color="auto" w:fill="auto"/>
        <w:tabs>
          <w:tab w:pos="955" w:val="left"/>
        </w:tabs>
        <w:bidi w:val="0"/>
        <w:spacing w:before="0" w:after="0" w:line="240" w:lineRule="auto"/>
        <w:ind w:left="940" w:right="0" w:hanging="340"/>
        <w:jc w:val="both"/>
      </w:pPr>
      <w:bookmarkStart w:id="26" w:name="bookmark26"/>
      <w:bookmarkEnd w:id="26"/>
      <w:r>
        <w:rPr>
          <w:color w:val="000000"/>
          <w:spacing w:val="0"/>
          <w:w w:val="100"/>
          <w:position w:val="0"/>
          <w:shd w:val="clear" w:color="auto" w:fill="auto"/>
          <w:lang w:val="cs-CZ" w:eastAsia="cs-CZ" w:bidi="cs-CZ"/>
        </w:rPr>
        <w:t>garanci rychlé pomoci při problémech s provozem programu nezaviněných aplikací (poškození dat v souvislosti s chybami nebo zničením hardware apod.)</w:t>
      </w:r>
    </w:p>
    <w:p>
      <w:pPr>
        <w:pStyle w:val="Style2"/>
        <w:keepNext w:val="0"/>
        <w:keepLines w:val="0"/>
        <w:widowControl w:val="0"/>
        <w:numPr>
          <w:ilvl w:val="0"/>
          <w:numId w:val="7"/>
        </w:numPr>
        <w:shd w:val="clear" w:color="auto" w:fill="auto"/>
        <w:tabs>
          <w:tab w:pos="955" w:val="left"/>
        </w:tabs>
        <w:bidi w:val="0"/>
        <w:spacing w:before="0" w:after="0" w:line="240" w:lineRule="auto"/>
        <w:ind w:left="940" w:right="0" w:hanging="340"/>
        <w:jc w:val="both"/>
      </w:pPr>
      <w:bookmarkStart w:id="27" w:name="bookmark27"/>
      <w:bookmarkEnd w:id="27"/>
      <w:r>
        <w:rPr>
          <w:color w:val="000000"/>
          <w:spacing w:val="0"/>
          <w:w w:val="100"/>
          <w:position w:val="0"/>
          <w:shd w:val="clear" w:color="auto" w:fill="auto"/>
          <w:lang w:val="cs-CZ" w:eastAsia="cs-CZ" w:bidi="cs-CZ"/>
        </w:rPr>
        <w:t>nastavení konfigurací, drobnější úpravy tiskových matric, menší programátorské práce – vše maximálně do rozsahu 3 hodin za čtvrtletí</w:t>
      </w:r>
    </w:p>
    <w:p>
      <w:pPr>
        <w:pStyle w:val="Style2"/>
        <w:keepNext w:val="0"/>
        <w:keepLines w:val="0"/>
        <w:widowControl w:val="0"/>
        <w:numPr>
          <w:ilvl w:val="0"/>
          <w:numId w:val="7"/>
        </w:numPr>
        <w:shd w:val="clear" w:color="auto" w:fill="auto"/>
        <w:tabs>
          <w:tab w:pos="955" w:val="left"/>
        </w:tabs>
        <w:bidi w:val="0"/>
        <w:spacing w:before="0" w:line="240" w:lineRule="auto"/>
        <w:ind w:left="0" w:right="0" w:firstLine="600"/>
        <w:jc w:val="both"/>
      </w:pPr>
      <w:bookmarkStart w:id="28" w:name="bookmark28"/>
      <w:bookmarkEnd w:id="28"/>
      <w:r>
        <w:rPr>
          <w:color w:val="000000"/>
          <w:spacing w:val="0"/>
          <w:w w:val="100"/>
          <w:position w:val="0"/>
          <w:shd w:val="clear" w:color="auto" w:fill="auto"/>
          <w:lang w:val="cs-CZ" w:eastAsia="cs-CZ" w:bidi="cs-CZ"/>
        </w:rPr>
        <w:t>preventivní kontrola databáze systému 1x ročně</w:t>
      </w:r>
    </w:p>
    <w:p>
      <w:pPr>
        <w:pStyle w:val="Style2"/>
        <w:keepNext w:val="0"/>
        <w:keepLines w:val="0"/>
        <w:widowControl w:val="0"/>
        <w:numPr>
          <w:ilvl w:val="0"/>
          <w:numId w:val="5"/>
        </w:numPr>
        <w:shd w:val="clear" w:color="auto" w:fill="auto"/>
        <w:tabs>
          <w:tab w:pos="571" w:val="left"/>
        </w:tabs>
        <w:bidi w:val="0"/>
        <w:spacing w:before="0" w:line="240" w:lineRule="auto"/>
        <w:ind w:left="0" w:right="0" w:firstLine="0"/>
        <w:jc w:val="both"/>
      </w:pPr>
      <w:bookmarkStart w:id="29" w:name="bookmark29"/>
      <w:bookmarkEnd w:id="29"/>
      <w:r>
        <w:rPr>
          <w:color w:val="000000"/>
          <w:spacing w:val="0"/>
          <w:w w:val="100"/>
          <w:position w:val="0"/>
          <w:shd w:val="clear" w:color="auto" w:fill="auto"/>
          <w:lang w:val="cs-CZ" w:eastAsia="cs-CZ" w:bidi="cs-CZ"/>
        </w:rPr>
        <w:t>Řešení vad</w:t>
      </w:r>
    </w:p>
    <w:p>
      <w:pPr>
        <w:pStyle w:val="Style2"/>
        <w:keepNext w:val="0"/>
        <w:keepLines w:val="0"/>
        <w:widowControl w:val="0"/>
        <w:shd w:val="clear" w:color="auto" w:fill="auto"/>
        <w:bidi w:val="0"/>
        <w:spacing w:before="0" w:line="240" w:lineRule="auto"/>
        <w:ind w:left="600" w:right="0" w:firstLine="0"/>
        <w:jc w:val="both"/>
      </w:pPr>
      <w:r>
        <w:rPr>
          <w:color w:val="000000"/>
          <w:spacing w:val="0"/>
          <w:w w:val="100"/>
          <w:position w:val="0"/>
          <w:shd w:val="clear" w:color="auto" w:fill="auto"/>
          <w:lang w:val="cs-CZ" w:eastAsia="cs-CZ" w:bidi="cs-CZ"/>
        </w:rPr>
        <w:t>Vadou pro účely této smlouvy se rozumí nedostatek vlastností díla oproti vlastnostem uvedeným v uživatelské dokumentaci. Podstatnou vadou pro účely této smlouvy se rozumí vada díla, která znemožní nebo výrazně omezí možnost Objednatele užívat dílo tak, jak vyplývá z jeho účelového určení. Podstatnou vadou se rozumí zejména:</w:t>
      </w:r>
    </w:p>
    <w:p>
      <w:pPr>
        <w:pStyle w:val="Style2"/>
        <w:keepNext w:val="0"/>
        <w:keepLines w:val="0"/>
        <w:widowControl w:val="0"/>
        <w:shd w:val="clear" w:color="auto" w:fill="auto"/>
        <w:bidi w:val="0"/>
        <w:spacing w:before="0" w:line="233" w:lineRule="auto"/>
        <w:ind w:left="176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Závady ve funkčnosti systému znemožňující základní funkce systému, tj. registrace vzorků, zápis výsledků, schvalování, tisk protokolů, komunikace s nadstavbovými systémy Objednatele uvedenými v odst. 1.3 této smlouvy.</w:t>
      </w:r>
    </w:p>
    <w:p>
      <w:pPr>
        <w:pStyle w:val="Style2"/>
        <w:keepNext w:val="0"/>
        <w:keepLines w:val="0"/>
        <w:widowControl w:val="0"/>
        <w:shd w:val="clear" w:color="auto" w:fill="auto"/>
        <w:bidi w:val="0"/>
        <w:spacing w:before="0" w:line="230" w:lineRule="auto"/>
        <w:ind w:left="176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Ostatní závady bezprostředně ohrožující výsledek zpracování, který je závislý na termínu.</w:t>
      </w:r>
    </w:p>
    <w:p>
      <w:pPr>
        <w:pStyle w:val="Style2"/>
        <w:keepNext w:val="0"/>
        <w:keepLines w:val="0"/>
        <w:widowControl w:val="0"/>
        <w:shd w:val="clear" w:color="auto" w:fill="auto"/>
        <w:bidi w:val="0"/>
        <w:spacing w:before="0" w:line="240" w:lineRule="auto"/>
        <w:ind w:left="600" w:right="0" w:firstLine="0"/>
        <w:jc w:val="both"/>
      </w:pPr>
      <w:r>
        <w:rPr>
          <w:color w:val="000000"/>
          <w:spacing w:val="0"/>
          <w:w w:val="100"/>
          <w:position w:val="0"/>
          <w:shd w:val="clear" w:color="auto" w:fill="auto"/>
          <w:lang w:val="cs-CZ" w:eastAsia="cs-CZ" w:bidi="cs-CZ"/>
        </w:rPr>
        <w:t>Podstatné vady budou řešeny do 24 hodin od nahlášení, u méně závažných vad (vzhledové apod.) bude termín odstranění do 5 dnů od nahlášení. Termíny řešení jsou podmíněny funkčností VPN po celou dobu řešení.</w:t>
      </w:r>
    </w:p>
    <w:p>
      <w:pPr>
        <w:pStyle w:val="Style2"/>
        <w:keepNext w:val="0"/>
        <w:keepLines w:val="0"/>
        <w:widowControl w:val="0"/>
        <w:shd w:val="clear" w:color="auto" w:fill="auto"/>
        <w:bidi w:val="0"/>
        <w:spacing w:before="0" w:line="240" w:lineRule="auto"/>
        <w:ind w:left="600" w:right="0" w:firstLine="0"/>
        <w:jc w:val="both"/>
      </w:pPr>
      <w:r>
        <w:rPr>
          <w:color w:val="000000"/>
          <w:spacing w:val="0"/>
          <w:w w:val="100"/>
          <w:position w:val="0"/>
          <w:shd w:val="clear" w:color="auto" w:fill="auto"/>
          <w:lang w:val="cs-CZ" w:eastAsia="cs-CZ" w:bidi="cs-CZ"/>
        </w:rPr>
        <w:t>Garance se nevztahuje na chyby zaviněné chybami hardware nebo operačního systému nebo neodborným zásahem Objednatele do konfigurací systému. V případě problémů tohoto typu budou související náklady při vyžádané součinnosti Zhotovitele na řešení účtovány Zhotovitelem Objednateli.</w:t>
      </w:r>
    </w:p>
    <w:p>
      <w:pPr>
        <w:pStyle w:val="Style2"/>
        <w:keepNext w:val="0"/>
        <w:keepLines w:val="0"/>
        <w:widowControl w:val="0"/>
        <w:shd w:val="clear" w:color="auto" w:fill="auto"/>
        <w:bidi w:val="0"/>
        <w:spacing w:before="0" w:after="300" w:line="240" w:lineRule="auto"/>
        <w:ind w:left="0" w:right="0" w:firstLine="600"/>
        <w:jc w:val="both"/>
      </w:pPr>
      <w:r>
        <w:rPr>
          <w:color w:val="000000"/>
          <w:spacing w:val="0"/>
          <w:w w:val="100"/>
          <w:position w:val="0"/>
          <w:shd w:val="clear" w:color="auto" w:fill="auto"/>
          <w:lang w:val="cs-CZ" w:eastAsia="cs-CZ" w:bidi="cs-CZ"/>
        </w:rPr>
        <w:t xml:space="preserve">Nahlášení se provádí mailem na </w:t>
      </w:r>
      <w:r>
        <w:fldChar w:fldCharType="begin"/>
      </w:r>
      <w:r>
        <w:rPr/>
        <w:instrText> HYPERLINK "mailto:labsys@labsys.cz" </w:instrText>
      </w:r>
      <w:r>
        <w:fldChar w:fldCharType="separate"/>
      </w:r>
      <w:r>
        <w:rPr>
          <w:color w:val="0000FF"/>
          <w:spacing w:val="0"/>
          <w:w w:val="100"/>
          <w:position w:val="0"/>
          <w:shd w:val="clear" w:color="auto" w:fill="auto"/>
          <w:lang w:val="cs-CZ" w:eastAsia="cs-CZ" w:bidi="cs-CZ"/>
        </w:rPr>
        <w:t>labsys@labsys.cz</w:t>
      </w:r>
      <w:r>
        <w:fldChar w:fldCharType="end"/>
      </w:r>
      <w:r>
        <w:rPr>
          <w:color w:val="000000"/>
          <w:spacing w:val="0"/>
          <w:w w:val="100"/>
          <w:position w:val="0"/>
          <w:shd w:val="clear" w:color="auto" w:fill="auto"/>
          <w:lang w:val="cs-CZ" w:eastAsia="cs-CZ" w:bidi="cs-CZ"/>
        </w:rPr>
        <w:t xml:space="preserve">, v případě nepotvrzení mailu také na telefon </w:t>
      </w:r>
      <w:r>
        <w:rPr>
          <w:color w:val="EBEBEB"/>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571" w:val="left"/>
        </w:tabs>
        <w:bidi w:val="0"/>
        <w:spacing w:before="0" w:line="240" w:lineRule="auto"/>
        <w:ind w:left="0" w:right="0" w:firstLine="0"/>
        <w:jc w:val="both"/>
      </w:pPr>
      <w:bookmarkStart w:id="30" w:name="bookmark30"/>
      <w:bookmarkEnd w:id="30"/>
      <w:r>
        <w:rPr>
          <w:color w:val="000000"/>
          <w:spacing w:val="0"/>
          <w:w w:val="100"/>
          <w:position w:val="0"/>
          <w:shd w:val="clear" w:color="auto" w:fill="auto"/>
          <w:lang w:val="cs-CZ" w:eastAsia="cs-CZ" w:bidi="cs-CZ"/>
        </w:rPr>
        <w:t>Vzdálené připojení</w:t>
      </w:r>
    </w:p>
    <w:p>
      <w:pPr>
        <w:pStyle w:val="Style2"/>
        <w:keepNext w:val="0"/>
        <w:keepLines w:val="0"/>
        <w:widowControl w:val="0"/>
        <w:shd w:val="clear" w:color="auto" w:fill="auto"/>
        <w:bidi w:val="0"/>
        <w:spacing w:before="0" w:line="240" w:lineRule="auto"/>
        <w:ind w:left="600" w:right="0" w:firstLine="0"/>
        <w:jc w:val="both"/>
      </w:pPr>
      <w:r>
        <w:rPr>
          <w:color w:val="000000"/>
          <w:spacing w:val="0"/>
          <w:w w:val="100"/>
          <w:position w:val="0"/>
          <w:shd w:val="clear" w:color="auto" w:fill="auto"/>
          <w:lang w:val="cs-CZ" w:eastAsia="cs-CZ" w:bidi="cs-CZ"/>
        </w:rPr>
        <w:t>Podmínkou zajištění předmětu smlouvy je poskytnutí vzdáleného připojení Objednatelem vzájemně odsouhlaseným způsobem.</w:t>
      </w:r>
    </w:p>
    <w:p>
      <w:pPr>
        <w:pStyle w:val="Style2"/>
        <w:keepNext w:val="0"/>
        <w:keepLines w:val="0"/>
        <w:widowControl w:val="0"/>
        <w:numPr>
          <w:ilvl w:val="0"/>
          <w:numId w:val="5"/>
        </w:numPr>
        <w:shd w:val="clear" w:color="auto" w:fill="auto"/>
        <w:tabs>
          <w:tab w:pos="571" w:val="left"/>
        </w:tabs>
        <w:bidi w:val="0"/>
        <w:spacing w:before="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Kybernetická bezpečnost.</w:t>
      </w:r>
    </w:p>
    <w:p>
      <w:pPr>
        <w:pStyle w:val="Style2"/>
        <w:keepNext w:val="0"/>
        <w:keepLines w:val="0"/>
        <w:widowControl w:val="0"/>
        <w:shd w:val="clear" w:color="auto" w:fill="auto"/>
        <w:bidi w:val="0"/>
        <w:spacing w:before="0" w:after="420" w:line="240" w:lineRule="auto"/>
        <w:ind w:left="600" w:right="0" w:firstLine="0"/>
        <w:jc w:val="both"/>
      </w:pPr>
      <w:r>
        <w:rPr>
          <w:color w:val="000000"/>
          <w:spacing w:val="0"/>
          <w:w w:val="100"/>
          <w:position w:val="0"/>
          <w:shd w:val="clear" w:color="auto" w:fill="auto"/>
          <w:lang w:val="cs-CZ" w:eastAsia="cs-CZ" w:bidi="cs-CZ"/>
        </w:rPr>
        <w:t>Zhotovitel bude spolupracovat na zajištění souladu poskytovaných činností a úprav s interními směrnicemi kybernetické bezpečnosti objednatele.</w:t>
      </w:r>
    </w:p>
    <w:p>
      <w:pPr>
        <w:pStyle w:val="Style5"/>
        <w:keepNext/>
        <w:keepLines/>
        <w:widowControl w:val="0"/>
        <w:numPr>
          <w:ilvl w:val="0"/>
          <w:numId w:val="1"/>
        </w:numPr>
        <w:shd w:val="clear" w:color="auto" w:fill="auto"/>
        <w:tabs>
          <w:tab w:pos="426" w:val="left"/>
        </w:tabs>
        <w:bidi w:val="0"/>
        <w:spacing w:before="0" w:line="240" w:lineRule="auto"/>
        <w:ind w:left="0" w:right="0" w:firstLine="0"/>
        <w:jc w:val="center"/>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Nadstandardní služby</w:t>
      </w:r>
      <w:bookmarkEnd w:id="32"/>
      <w:bookmarkEnd w:id="33"/>
      <w:bookmarkEnd w:id="35"/>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Všechny služby nad rámec standardních služeb podpory dle odst. 2.2 této smlouvy a údržby jsou</w:t>
        <w:br w:type="page"/>
      </w:r>
      <w:r>
        <w:rPr>
          <w:color w:val="000000"/>
          <w:spacing w:val="0"/>
          <w:w w:val="100"/>
          <w:position w:val="0"/>
          <w:shd w:val="clear" w:color="auto" w:fill="auto"/>
          <w:lang w:val="cs-CZ" w:eastAsia="cs-CZ" w:bidi="cs-CZ"/>
        </w:rPr>
        <w:t>považovány za nadstandardní. Cena nadstandardních služeb je stanovena podle platných ceníků Zhotovitele.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Nadstandardními službami se rozumí zejména:</w:t>
      </w:r>
    </w:p>
    <w:p>
      <w:pPr>
        <w:pStyle w:val="Style2"/>
        <w:keepNext w:val="0"/>
        <w:keepLines w:val="0"/>
        <w:widowControl w:val="0"/>
        <w:numPr>
          <w:ilvl w:val="0"/>
          <w:numId w:val="9"/>
        </w:numPr>
        <w:shd w:val="clear" w:color="auto" w:fill="auto"/>
        <w:tabs>
          <w:tab w:pos="595" w:val="left"/>
        </w:tabs>
        <w:bidi w:val="0"/>
        <w:spacing w:before="0" w:line="240" w:lineRule="auto"/>
        <w:ind w:left="0" w:right="0" w:firstLine="0"/>
        <w:jc w:val="left"/>
      </w:pPr>
      <w:bookmarkStart w:id="36" w:name="bookmark36"/>
      <w:bookmarkEnd w:id="36"/>
      <w:r>
        <w:rPr>
          <w:color w:val="000000"/>
          <w:spacing w:val="0"/>
          <w:w w:val="100"/>
          <w:position w:val="0"/>
          <w:shd w:val="clear" w:color="auto" w:fill="auto"/>
          <w:lang w:val="cs-CZ" w:eastAsia="cs-CZ" w:bidi="cs-CZ"/>
        </w:rPr>
        <w:t>Programátorské práce v souvislosti s úpravou nebo rozšířením funkčnosti Labsystému.</w:t>
      </w:r>
    </w:p>
    <w:p>
      <w:pPr>
        <w:pStyle w:val="Style2"/>
        <w:keepNext w:val="0"/>
        <w:keepLines w:val="0"/>
        <w:widowControl w:val="0"/>
        <w:numPr>
          <w:ilvl w:val="0"/>
          <w:numId w:val="9"/>
        </w:numPr>
        <w:shd w:val="clear" w:color="auto" w:fill="auto"/>
        <w:tabs>
          <w:tab w:pos="595" w:val="left"/>
        </w:tabs>
        <w:bidi w:val="0"/>
        <w:spacing w:before="0" w:line="240" w:lineRule="auto"/>
        <w:ind w:left="620" w:right="0" w:hanging="620"/>
        <w:jc w:val="left"/>
      </w:pPr>
      <w:bookmarkStart w:id="37" w:name="bookmark37"/>
      <w:bookmarkEnd w:id="37"/>
      <w:r>
        <w:rPr>
          <w:color w:val="000000"/>
          <w:spacing w:val="0"/>
          <w:w w:val="100"/>
          <w:position w:val="0"/>
          <w:shd w:val="clear" w:color="auto" w:fill="auto"/>
          <w:lang w:val="cs-CZ" w:eastAsia="cs-CZ" w:bidi="cs-CZ"/>
        </w:rPr>
        <w:t>Technická pomoc při provádění aktualizací a upgrade operačních systémů na zařízeních Objednatele.</w:t>
      </w:r>
    </w:p>
    <w:p>
      <w:pPr>
        <w:pStyle w:val="Style2"/>
        <w:keepNext w:val="0"/>
        <w:keepLines w:val="0"/>
        <w:widowControl w:val="0"/>
        <w:numPr>
          <w:ilvl w:val="0"/>
          <w:numId w:val="9"/>
        </w:numPr>
        <w:shd w:val="clear" w:color="auto" w:fill="auto"/>
        <w:tabs>
          <w:tab w:pos="595" w:val="left"/>
        </w:tabs>
        <w:bidi w:val="0"/>
        <w:spacing w:before="0" w:line="240" w:lineRule="auto"/>
        <w:ind w:left="0" w:right="0" w:firstLine="0"/>
        <w:jc w:val="left"/>
      </w:pPr>
      <w:bookmarkStart w:id="38" w:name="bookmark38"/>
      <w:bookmarkEnd w:id="38"/>
      <w:r>
        <w:rPr>
          <w:color w:val="000000"/>
          <w:spacing w:val="0"/>
          <w:w w:val="100"/>
          <w:position w:val="0"/>
          <w:shd w:val="clear" w:color="auto" w:fill="auto"/>
          <w:lang w:val="cs-CZ" w:eastAsia="cs-CZ" w:bidi="cs-CZ"/>
        </w:rPr>
        <w:t>Technická pomoc při provádění aktualizací a upgrade databázového systému Oracle.</w:t>
      </w:r>
    </w:p>
    <w:p>
      <w:pPr>
        <w:pStyle w:val="Style2"/>
        <w:keepNext w:val="0"/>
        <w:keepLines w:val="0"/>
        <w:widowControl w:val="0"/>
        <w:numPr>
          <w:ilvl w:val="0"/>
          <w:numId w:val="9"/>
        </w:numPr>
        <w:shd w:val="clear" w:color="auto" w:fill="auto"/>
        <w:tabs>
          <w:tab w:pos="595" w:val="left"/>
        </w:tabs>
        <w:bidi w:val="0"/>
        <w:spacing w:before="0" w:after="0" w:line="240" w:lineRule="auto"/>
        <w:ind w:left="620" w:right="0" w:hanging="620"/>
        <w:jc w:val="left"/>
      </w:pPr>
      <w:bookmarkStart w:id="39" w:name="bookmark39"/>
      <w:bookmarkEnd w:id="39"/>
      <w:r>
        <w:rPr>
          <w:color w:val="000000"/>
          <w:spacing w:val="0"/>
          <w:w w:val="100"/>
          <w:position w:val="0"/>
          <w:shd w:val="clear" w:color="auto" w:fill="auto"/>
          <w:lang w:val="cs-CZ" w:eastAsia="cs-CZ" w:bidi="cs-CZ"/>
        </w:rPr>
        <w:t>Nadstandardní služby budou objednávány samostatnými objednávkami se specifikací objednávaných služeb.</w:t>
      </w:r>
    </w:p>
    <w:p>
      <w:pPr>
        <w:widowControl w:val="0"/>
        <w:spacing w:line="1" w:lineRule="exact"/>
      </w:pPr>
      <w:r>
        <mc:AlternateContent>
          <mc:Choice Requires="wps">
            <w:drawing>
              <wp:anchor distT="408940" distB="3164205" distL="0" distR="0" simplePos="0" relativeHeight="125829382" behindDoc="0" locked="0" layoutInCell="1" allowOverlap="1">
                <wp:simplePos x="0" y="0"/>
                <wp:positionH relativeFrom="page">
                  <wp:posOffset>838200</wp:posOffset>
                </wp:positionH>
                <wp:positionV relativeFrom="paragraph">
                  <wp:posOffset>408940</wp:posOffset>
                </wp:positionV>
                <wp:extent cx="243840" cy="210185"/>
                <wp:wrapTopAndBottom/>
                <wp:docPr id="5" name="Shape 5"/>
                <a:graphic xmlns:a="http://schemas.openxmlformats.org/drawingml/2006/main">
                  <a:graphicData uri="http://schemas.microsoft.com/office/word/2010/wordprocessingShape">
                    <wps:wsp>
                      <wps:cNvSpPr txBox="1"/>
                      <wps:spPr>
                        <a:xfrm>
                          <a:ext cx="24384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w:t>
                            </w:r>
                          </w:p>
                        </w:txbxContent>
                      </wps:txbx>
                      <wps:bodyPr wrap="none" lIns="0" tIns="0" rIns="0" bIns="0">
                        <a:noAutoFit/>
                      </wps:bodyPr>
                    </wps:wsp>
                  </a:graphicData>
                </a:graphic>
              </wp:anchor>
            </w:drawing>
          </mc:Choice>
          <mc:Fallback>
            <w:pict>
              <v:shape id="_x0000_s1031" type="#_x0000_t202" style="position:absolute;margin-left:66.pt;margin-top:32.200000000000003pt;width:19.199999999999999pt;height:16.550000000000001pt;z-index:-125829371;mso-wrap-distance-left:0;mso-wrap-distance-top:32.200000000000003pt;mso-wrap-distance-right:0;mso-wrap-distance-bottom:249.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w:t>
                      </w:r>
                    </w:p>
                  </w:txbxContent>
                </v:textbox>
                <w10:wrap type="topAndBottom" anchorx="page"/>
              </v:shape>
            </w:pict>
          </mc:Fallback>
        </mc:AlternateContent>
      </w:r>
      <w:r>
        <mc:AlternateContent>
          <mc:Choice Requires="wps">
            <w:drawing>
              <wp:anchor distT="1362710" distB="2210435" distL="0" distR="0" simplePos="0" relativeHeight="125829384" behindDoc="0" locked="0" layoutInCell="1" allowOverlap="1">
                <wp:simplePos x="0" y="0"/>
                <wp:positionH relativeFrom="page">
                  <wp:posOffset>838200</wp:posOffset>
                </wp:positionH>
                <wp:positionV relativeFrom="paragraph">
                  <wp:posOffset>1362710</wp:posOffset>
                </wp:positionV>
                <wp:extent cx="243840" cy="210185"/>
                <wp:wrapTopAndBottom/>
                <wp:docPr id="7" name="Shape 7"/>
                <a:graphic xmlns:a="http://schemas.openxmlformats.org/drawingml/2006/main">
                  <a:graphicData uri="http://schemas.microsoft.com/office/word/2010/wordprocessingShape">
                    <wps:wsp>
                      <wps:cNvSpPr txBox="1"/>
                      <wps:spPr>
                        <a:xfrm>
                          <a:ext cx="24384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w:t>
                            </w:r>
                          </w:p>
                        </w:txbxContent>
                      </wps:txbx>
                      <wps:bodyPr wrap="none" lIns="0" tIns="0" rIns="0" bIns="0">
                        <a:noAutoFit/>
                      </wps:bodyPr>
                    </wps:wsp>
                  </a:graphicData>
                </a:graphic>
              </wp:anchor>
            </w:drawing>
          </mc:Choice>
          <mc:Fallback>
            <w:pict>
              <v:shape id="_x0000_s1033" type="#_x0000_t202" style="position:absolute;margin-left:66.pt;margin-top:107.3pt;width:19.199999999999999pt;height:16.550000000000001pt;z-index:-125829369;mso-wrap-distance-left:0;mso-wrap-distance-top:107.3pt;mso-wrap-distance-right:0;mso-wrap-distance-bottom:174.0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w:t>
                      </w:r>
                    </w:p>
                  </w:txbxContent>
                </v:textbox>
                <w10:wrap type="topAndBottom" anchorx="page"/>
              </v:shape>
            </w:pict>
          </mc:Fallback>
        </mc:AlternateContent>
      </w:r>
      <w:r>
        <mc:AlternateContent>
          <mc:Choice Requires="wps">
            <w:drawing>
              <wp:anchor distT="2167890" distB="960120" distL="0" distR="0" simplePos="0" relativeHeight="125829386" behindDoc="0" locked="0" layoutInCell="1" allowOverlap="1">
                <wp:simplePos x="0" y="0"/>
                <wp:positionH relativeFrom="page">
                  <wp:posOffset>838200</wp:posOffset>
                </wp:positionH>
                <wp:positionV relativeFrom="paragraph">
                  <wp:posOffset>2167890</wp:posOffset>
                </wp:positionV>
                <wp:extent cx="262255" cy="655320"/>
                <wp:wrapTopAndBottom/>
                <wp:docPr id="9" name="Shape 9"/>
                <a:graphic xmlns:a="http://schemas.openxmlformats.org/drawingml/2006/main">
                  <a:graphicData uri="http://schemas.microsoft.com/office/word/2010/wordprocessingShape">
                    <wps:wsp>
                      <wps:cNvSpPr txBox="1"/>
                      <wps:spPr>
                        <a:xfrm>
                          <a:ext cx="262255" cy="655320"/>
                        </a:xfrm>
                        <a:prstGeom prst="rect"/>
                        <a:noFill/>
                      </wps:spPr>
                      <wps:txbx>
                        <w:txbxContent>
                          <w:p>
                            <w:pPr>
                              <w:pStyle w:val="Style2"/>
                              <w:keepNext w:val="0"/>
                              <w:keepLines w:val="0"/>
                              <w:widowControl w:val="0"/>
                              <w:shd w:val="clear" w:color="auto" w:fill="auto"/>
                              <w:bidi w:val="0"/>
                              <w:spacing w:before="0" w:line="240" w:lineRule="auto"/>
                              <w:ind w:left="0" w:right="0" w:firstLine="0"/>
                              <w:jc w:val="both"/>
                            </w:pPr>
                            <w:bookmarkStart w:id="0" w:name="bookmark0"/>
                            <w:r>
                              <w:rPr>
                                <w:color w:val="000000"/>
                                <w:spacing w:val="0"/>
                                <w:w w:val="100"/>
                                <w:position w:val="0"/>
                                <w:shd w:val="clear" w:color="auto" w:fill="auto"/>
                                <w:lang w:val="cs-CZ" w:eastAsia="cs-CZ" w:bidi="cs-CZ"/>
                              </w:rPr>
                              <w:t>4</w:t>
                            </w:r>
                            <w:bookmarkEnd w:id="0"/>
                            <w:r>
                              <w:rPr>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line="240" w:lineRule="auto"/>
                              <w:ind w:left="0" w:right="0" w:firstLine="0"/>
                              <w:jc w:val="both"/>
                            </w:pPr>
                            <w:bookmarkStart w:id="1" w:name="bookmark1"/>
                            <w:r>
                              <w:rPr>
                                <w:color w:val="000000"/>
                                <w:spacing w:val="0"/>
                                <w:w w:val="100"/>
                                <w:position w:val="0"/>
                                <w:shd w:val="clear" w:color="auto" w:fill="auto"/>
                                <w:lang w:val="cs-CZ" w:eastAsia="cs-CZ" w:bidi="cs-CZ"/>
                              </w:rPr>
                              <w:t>4</w:t>
                            </w:r>
                            <w:bookmarkEnd w:id="1"/>
                            <w:r>
                              <w:rPr>
                                <w:color w:val="000000"/>
                                <w:spacing w:val="0"/>
                                <w:w w:val="100"/>
                                <w:position w:val="0"/>
                                <w:shd w:val="clear" w:color="auto" w:fill="auto"/>
                                <w:lang w:val="cs-CZ" w:eastAsia="cs-CZ" w:bidi="cs-CZ"/>
                              </w:rPr>
                              <w:t>.4.</w:t>
                            </w:r>
                          </w:p>
                          <w:p>
                            <w:pPr>
                              <w:pStyle w:val="Style2"/>
                              <w:keepNext w:val="0"/>
                              <w:keepLines w:val="0"/>
                              <w:widowControl w:val="0"/>
                              <w:shd w:val="clear" w:color="auto" w:fill="auto"/>
                              <w:bidi w:val="0"/>
                              <w:spacing w:before="0" w:line="240" w:lineRule="auto"/>
                              <w:ind w:left="0" w:right="0" w:firstLine="0"/>
                              <w:jc w:val="both"/>
                            </w:pPr>
                            <w:bookmarkStart w:id="2" w:name="bookmark2"/>
                            <w:r>
                              <w:rPr>
                                <w:color w:val="000000"/>
                                <w:spacing w:val="0"/>
                                <w:w w:val="100"/>
                                <w:position w:val="0"/>
                                <w:shd w:val="clear" w:color="auto" w:fill="auto"/>
                                <w:lang w:val="cs-CZ" w:eastAsia="cs-CZ" w:bidi="cs-CZ"/>
                              </w:rPr>
                              <w:t>4</w:t>
                            </w:r>
                            <w:bookmarkEnd w:id="2"/>
                            <w:r>
                              <w:rPr>
                                <w:color w:val="000000"/>
                                <w:spacing w:val="0"/>
                                <w:w w:val="100"/>
                                <w:position w:val="0"/>
                                <w:shd w:val="clear" w:color="auto" w:fill="auto"/>
                                <w:lang w:val="cs-CZ" w:eastAsia="cs-CZ" w:bidi="cs-CZ"/>
                              </w:rPr>
                              <w:t>.5.</w:t>
                            </w:r>
                          </w:p>
                        </w:txbxContent>
                      </wps:txbx>
                      <wps:bodyPr lIns="0" tIns="0" rIns="0" bIns="0">
                        <a:noAutoFit/>
                      </wps:bodyPr>
                    </wps:wsp>
                  </a:graphicData>
                </a:graphic>
              </wp:anchor>
            </w:drawing>
          </mc:Choice>
          <mc:Fallback>
            <w:pict>
              <v:shape id="_x0000_s1035" type="#_x0000_t202" style="position:absolute;margin-left:66.pt;margin-top:170.70000000000002pt;width:20.650000000000002pt;height:51.600000000000001pt;z-index:-125829367;mso-wrap-distance-left:0;mso-wrap-distance-top:170.70000000000002pt;mso-wrap-distance-right:0;mso-wrap-distance-bottom:75.60000000000000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both"/>
                      </w:pPr>
                      <w:bookmarkStart w:id="0" w:name="bookmark0"/>
                      <w:r>
                        <w:rPr>
                          <w:color w:val="000000"/>
                          <w:spacing w:val="0"/>
                          <w:w w:val="100"/>
                          <w:position w:val="0"/>
                          <w:shd w:val="clear" w:color="auto" w:fill="auto"/>
                          <w:lang w:val="cs-CZ" w:eastAsia="cs-CZ" w:bidi="cs-CZ"/>
                        </w:rPr>
                        <w:t>4</w:t>
                      </w:r>
                      <w:bookmarkEnd w:id="0"/>
                      <w:r>
                        <w:rPr>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line="240" w:lineRule="auto"/>
                        <w:ind w:left="0" w:right="0" w:firstLine="0"/>
                        <w:jc w:val="both"/>
                      </w:pPr>
                      <w:bookmarkStart w:id="1" w:name="bookmark1"/>
                      <w:r>
                        <w:rPr>
                          <w:color w:val="000000"/>
                          <w:spacing w:val="0"/>
                          <w:w w:val="100"/>
                          <w:position w:val="0"/>
                          <w:shd w:val="clear" w:color="auto" w:fill="auto"/>
                          <w:lang w:val="cs-CZ" w:eastAsia="cs-CZ" w:bidi="cs-CZ"/>
                        </w:rPr>
                        <w:t>4</w:t>
                      </w:r>
                      <w:bookmarkEnd w:id="1"/>
                      <w:r>
                        <w:rPr>
                          <w:color w:val="000000"/>
                          <w:spacing w:val="0"/>
                          <w:w w:val="100"/>
                          <w:position w:val="0"/>
                          <w:shd w:val="clear" w:color="auto" w:fill="auto"/>
                          <w:lang w:val="cs-CZ" w:eastAsia="cs-CZ" w:bidi="cs-CZ"/>
                        </w:rPr>
                        <w:t>.4.</w:t>
                      </w:r>
                    </w:p>
                    <w:p>
                      <w:pPr>
                        <w:pStyle w:val="Style2"/>
                        <w:keepNext w:val="0"/>
                        <w:keepLines w:val="0"/>
                        <w:widowControl w:val="0"/>
                        <w:shd w:val="clear" w:color="auto" w:fill="auto"/>
                        <w:bidi w:val="0"/>
                        <w:spacing w:before="0" w:line="240" w:lineRule="auto"/>
                        <w:ind w:left="0" w:right="0" w:firstLine="0"/>
                        <w:jc w:val="both"/>
                      </w:pPr>
                      <w:bookmarkStart w:id="2" w:name="bookmark2"/>
                      <w:r>
                        <w:rPr>
                          <w:color w:val="000000"/>
                          <w:spacing w:val="0"/>
                          <w:w w:val="100"/>
                          <w:position w:val="0"/>
                          <w:shd w:val="clear" w:color="auto" w:fill="auto"/>
                          <w:lang w:val="cs-CZ" w:eastAsia="cs-CZ" w:bidi="cs-CZ"/>
                        </w:rPr>
                        <w:t>4</w:t>
                      </w:r>
                      <w:bookmarkEnd w:id="2"/>
                      <w:r>
                        <w:rPr>
                          <w:color w:val="000000"/>
                          <w:spacing w:val="0"/>
                          <w:w w:val="100"/>
                          <w:position w:val="0"/>
                          <w:shd w:val="clear" w:color="auto" w:fill="auto"/>
                          <w:lang w:val="cs-CZ" w:eastAsia="cs-CZ" w:bidi="cs-CZ"/>
                        </w:rPr>
                        <w:t>.5.</w:t>
                      </w:r>
                    </w:p>
                  </w:txbxContent>
                </v:textbox>
                <w10:wrap type="topAndBottom" anchorx="page"/>
              </v:shape>
            </w:pict>
          </mc:Fallback>
        </mc:AlternateContent>
      </w:r>
      <w:r>
        <mc:AlternateContent>
          <mc:Choice Requires="wps">
            <w:drawing>
              <wp:anchor distT="2981325" distB="368935" distL="0" distR="0" simplePos="0" relativeHeight="125829388" behindDoc="0" locked="0" layoutInCell="1" allowOverlap="1">
                <wp:simplePos x="0" y="0"/>
                <wp:positionH relativeFrom="page">
                  <wp:posOffset>838200</wp:posOffset>
                </wp:positionH>
                <wp:positionV relativeFrom="paragraph">
                  <wp:posOffset>2981325</wp:posOffset>
                </wp:positionV>
                <wp:extent cx="259080" cy="433070"/>
                <wp:wrapTopAndBottom/>
                <wp:docPr id="11" name="Shape 11"/>
                <a:graphic xmlns:a="http://schemas.openxmlformats.org/drawingml/2006/main">
                  <a:graphicData uri="http://schemas.microsoft.com/office/word/2010/wordprocessingShape">
                    <wps:wsp>
                      <wps:cNvSpPr txBox="1"/>
                      <wps:spPr>
                        <a:xfrm>
                          <a:ext cx="259080" cy="43307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bookmarkStart w:id="3" w:name="bookmark3"/>
                            <w:r>
                              <w:rPr>
                                <w:color w:val="000000"/>
                                <w:spacing w:val="0"/>
                                <w:w w:val="100"/>
                                <w:position w:val="0"/>
                                <w:shd w:val="clear" w:color="auto" w:fill="auto"/>
                                <w:lang w:val="cs-CZ" w:eastAsia="cs-CZ" w:bidi="cs-CZ"/>
                              </w:rPr>
                              <w:t>4</w:t>
                            </w:r>
                            <w:bookmarkEnd w:id="3"/>
                            <w:r>
                              <w:rPr>
                                <w:color w:val="000000"/>
                                <w:spacing w:val="0"/>
                                <w:w w:val="100"/>
                                <w:position w:val="0"/>
                                <w:shd w:val="clear" w:color="auto" w:fill="auto"/>
                                <w:lang w:val="cs-CZ" w:eastAsia="cs-CZ" w:bidi="cs-CZ"/>
                              </w:rPr>
                              <w:t>.6.</w:t>
                            </w:r>
                          </w:p>
                          <w:p>
                            <w:pPr>
                              <w:pStyle w:val="Style2"/>
                              <w:keepNext w:val="0"/>
                              <w:keepLines w:val="0"/>
                              <w:widowControl w:val="0"/>
                              <w:shd w:val="clear" w:color="auto" w:fill="auto"/>
                              <w:bidi w:val="0"/>
                              <w:spacing w:before="0" w:after="0" w:line="240" w:lineRule="auto"/>
                              <w:ind w:left="0" w:right="0" w:firstLine="0"/>
                              <w:jc w:val="left"/>
                            </w:pPr>
                            <w:bookmarkStart w:id="4" w:name="bookmark4"/>
                            <w:r>
                              <w:rPr>
                                <w:color w:val="000000"/>
                                <w:spacing w:val="0"/>
                                <w:w w:val="100"/>
                                <w:position w:val="0"/>
                                <w:shd w:val="clear" w:color="auto" w:fill="auto"/>
                                <w:lang w:val="cs-CZ" w:eastAsia="cs-CZ" w:bidi="cs-CZ"/>
                              </w:rPr>
                              <w:t>4</w:t>
                            </w:r>
                            <w:bookmarkEnd w:id="4"/>
                            <w:r>
                              <w:rPr>
                                <w:color w:val="000000"/>
                                <w:spacing w:val="0"/>
                                <w:w w:val="100"/>
                                <w:position w:val="0"/>
                                <w:shd w:val="clear" w:color="auto" w:fill="auto"/>
                                <w:lang w:val="cs-CZ" w:eastAsia="cs-CZ" w:bidi="cs-CZ"/>
                              </w:rPr>
                              <w:t>.7.</w:t>
                            </w:r>
                          </w:p>
                        </w:txbxContent>
                      </wps:txbx>
                      <wps:bodyPr lIns="0" tIns="0" rIns="0" bIns="0">
                        <a:noAutoFit/>
                      </wps:bodyPr>
                    </wps:wsp>
                  </a:graphicData>
                </a:graphic>
              </wp:anchor>
            </w:drawing>
          </mc:Choice>
          <mc:Fallback>
            <w:pict>
              <v:shape id="_x0000_s1037" type="#_x0000_t202" style="position:absolute;margin-left:66.pt;margin-top:234.75pt;width:20.400000000000002pt;height:34.100000000000001pt;z-index:-125829365;mso-wrap-distance-left:0;mso-wrap-distance-top:234.75pt;mso-wrap-distance-right:0;mso-wrap-distance-bottom:29.050000000000001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bookmarkStart w:id="3" w:name="bookmark3"/>
                      <w:r>
                        <w:rPr>
                          <w:color w:val="000000"/>
                          <w:spacing w:val="0"/>
                          <w:w w:val="100"/>
                          <w:position w:val="0"/>
                          <w:shd w:val="clear" w:color="auto" w:fill="auto"/>
                          <w:lang w:val="cs-CZ" w:eastAsia="cs-CZ" w:bidi="cs-CZ"/>
                        </w:rPr>
                        <w:t>4</w:t>
                      </w:r>
                      <w:bookmarkEnd w:id="3"/>
                      <w:r>
                        <w:rPr>
                          <w:color w:val="000000"/>
                          <w:spacing w:val="0"/>
                          <w:w w:val="100"/>
                          <w:position w:val="0"/>
                          <w:shd w:val="clear" w:color="auto" w:fill="auto"/>
                          <w:lang w:val="cs-CZ" w:eastAsia="cs-CZ" w:bidi="cs-CZ"/>
                        </w:rPr>
                        <w:t>.6.</w:t>
                      </w:r>
                    </w:p>
                    <w:p>
                      <w:pPr>
                        <w:pStyle w:val="Style2"/>
                        <w:keepNext w:val="0"/>
                        <w:keepLines w:val="0"/>
                        <w:widowControl w:val="0"/>
                        <w:shd w:val="clear" w:color="auto" w:fill="auto"/>
                        <w:bidi w:val="0"/>
                        <w:spacing w:before="0" w:after="0" w:line="240" w:lineRule="auto"/>
                        <w:ind w:left="0" w:right="0" w:firstLine="0"/>
                        <w:jc w:val="left"/>
                      </w:pPr>
                      <w:bookmarkStart w:id="4" w:name="bookmark4"/>
                      <w:r>
                        <w:rPr>
                          <w:color w:val="000000"/>
                          <w:spacing w:val="0"/>
                          <w:w w:val="100"/>
                          <w:position w:val="0"/>
                          <w:shd w:val="clear" w:color="auto" w:fill="auto"/>
                          <w:lang w:val="cs-CZ" w:eastAsia="cs-CZ" w:bidi="cs-CZ"/>
                        </w:rPr>
                        <w:t>4</w:t>
                      </w:r>
                      <w:bookmarkEnd w:id="4"/>
                      <w:r>
                        <w:rPr>
                          <w:color w:val="000000"/>
                          <w:spacing w:val="0"/>
                          <w:w w:val="100"/>
                          <w:position w:val="0"/>
                          <w:shd w:val="clear" w:color="auto" w:fill="auto"/>
                          <w:lang w:val="cs-CZ" w:eastAsia="cs-CZ" w:bidi="cs-CZ"/>
                        </w:rPr>
                        <w:t>.7.</w:t>
                      </w:r>
                    </w:p>
                  </w:txbxContent>
                </v:textbox>
                <w10:wrap type="topAndBottom" anchorx="page"/>
              </v:shape>
            </w:pict>
          </mc:Fallback>
        </mc:AlternateContent>
      </w:r>
      <w:r>
        <mc:AlternateContent>
          <mc:Choice Requires="wps">
            <w:drawing>
              <wp:anchor distT="3572510" distB="635" distL="0" distR="0" simplePos="0" relativeHeight="125829390" behindDoc="0" locked="0" layoutInCell="1" allowOverlap="1">
                <wp:simplePos x="0" y="0"/>
                <wp:positionH relativeFrom="page">
                  <wp:posOffset>853440</wp:posOffset>
                </wp:positionH>
                <wp:positionV relativeFrom="paragraph">
                  <wp:posOffset>3572510</wp:posOffset>
                </wp:positionV>
                <wp:extent cx="243840" cy="210185"/>
                <wp:wrapTopAndBottom/>
                <wp:docPr id="13" name="Shape 13"/>
                <a:graphic xmlns:a="http://schemas.openxmlformats.org/drawingml/2006/main">
                  <a:graphicData uri="http://schemas.microsoft.com/office/word/2010/wordprocessingShape">
                    <wps:wsp>
                      <wps:cNvSpPr txBox="1"/>
                      <wps:spPr>
                        <a:xfrm>
                          <a:ext cx="24384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w:t>
                            </w:r>
                          </w:p>
                        </w:txbxContent>
                      </wps:txbx>
                      <wps:bodyPr wrap="none" lIns="0" tIns="0" rIns="0" bIns="0">
                        <a:noAutoFit/>
                      </wps:bodyPr>
                    </wps:wsp>
                  </a:graphicData>
                </a:graphic>
              </wp:anchor>
            </w:drawing>
          </mc:Choice>
          <mc:Fallback>
            <w:pict>
              <v:shape id="_x0000_s1039" type="#_x0000_t202" style="position:absolute;margin-left:67.200000000000003pt;margin-top:281.30000000000001pt;width:19.199999999999999pt;height:16.550000000000001pt;z-index:-125829363;mso-wrap-distance-left:0;mso-wrap-distance-top:281.30000000000001pt;mso-wrap-distance-right:0;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w:t>
                      </w:r>
                    </w:p>
                  </w:txbxContent>
                </v:textbox>
                <w10:wrap type="topAndBottom" anchorx="page"/>
              </v:shape>
            </w:pict>
          </mc:Fallback>
        </mc:AlternateContent>
      </w:r>
      <w:r>
        <mc:AlternateContent>
          <mc:Choice Requires="wps">
            <w:drawing>
              <wp:anchor distT="165100" distB="0" distL="0" distR="0" simplePos="0" relativeHeight="125829392" behindDoc="0" locked="0" layoutInCell="1" allowOverlap="1">
                <wp:simplePos x="0" y="0"/>
                <wp:positionH relativeFrom="page">
                  <wp:posOffset>1200785</wp:posOffset>
                </wp:positionH>
                <wp:positionV relativeFrom="paragraph">
                  <wp:posOffset>165100</wp:posOffset>
                </wp:positionV>
                <wp:extent cx="5584190" cy="3618230"/>
                <wp:wrapTopAndBottom/>
                <wp:docPr id="15" name="Shape 15"/>
                <a:graphic xmlns:a="http://schemas.openxmlformats.org/drawingml/2006/main">
                  <a:graphicData uri="http://schemas.microsoft.com/office/word/2010/wordprocessingShape">
                    <wps:wsp>
                      <wps:cNvSpPr txBox="1"/>
                      <wps:spPr>
                        <a:xfrm>
                          <a:ext cx="5584190" cy="3618230"/>
                        </a:xfrm>
                        <a:prstGeom prst="rect"/>
                        <a:noFill/>
                      </wps:spPr>
                      <wps:txbx>
                        <w:txbxContent>
                          <w:p>
                            <w:pPr>
                              <w:pStyle w:val="Style5"/>
                              <w:keepNext/>
                              <w:keepLines/>
                              <w:widowControl w:val="0"/>
                              <w:shd w:val="clear" w:color="auto" w:fill="auto"/>
                              <w:bidi w:val="0"/>
                              <w:spacing w:before="0" w:line="240" w:lineRule="auto"/>
                              <w:ind w:left="0" w:right="0" w:firstLine="0"/>
                              <w:jc w:val="center"/>
                            </w:pPr>
                            <w:bookmarkStart w:id="5" w:name="bookmark5"/>
                            <w:bookmarkStart w:id="6" w:name="bookmark6"/>
                            <w:bookmarkStart w:id="7" w:name="bookmark7"/>
                            <w:r>
                              <w:rPr>
                                <w:color w:val="000000"/>
                                <w:spacing w:val="0"/>
                                <w:w w:val="100"/>
                                <w:position w:val="0"/>
                                <w:shd w:val="clear" w:color="auto" w:fill="auto"/>
                                <w:lang w:val="cs-CZ" w:eastAsia="cs-CZ" w:bidi="cs-CZ"/>
                              </w:rPr>
                              <w:t>IV. Ceny a platební podmínky</w:t>
                            </w:r>
                            <w:bookmarkEnd w:id="5"/>
                            <w:bookmarkEnd w:id="6"/>
                            <w:bookmarkEnd w:id="7"/>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služeb (paušální platba za období) je stanovena částkou 24 900 Kč/čtvrtletí plus DPH dle platných předpisů a bude účtována Objednateli na základě vystavené faktury vždy na období 3 měsíců (čtvrtletí) předem, tj. s datem zdanitelného plnění první den prvního měsíce uvedeného období, se splatností 30 dnů od doručení daňového dokladu. Faktura za první účtovanou platbu bude vystavena k datu účinnosti smlouvy se započtením alikvotní doby a úhrady provedené na základě stávající servisní smlouvy.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touto smlouvou. V případě chybějících nebo chybných náležitostí vrátí objednatel fakturu zhotoviteli k opravě a zhotovitel je povinen fakturu opravit. Lhůta pro placení pak začíná běžet od doby doručení opravené faktury.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Ceny za nadstandardní služby technické pomoci se stanovují dle aktuálního ceníku Zhotovitele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Ceny za rozšíření počtu Licencí se stanovují dle aktuálního ceníku Zhotovitele.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Ceny za nadstandardní služby programátorských prací jsou dle aktuálního ceníku Zhotovitele s poskytnutím slevy 30 % na základě této smlouvy.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cestovného k Objednateli, se stanovuje dle aktuálního ceníku Zhotovitele.</w:t>
                            </w:r>
                          </w:p>
                          <w:p>
                            <w:pPr>
                              <w:pStyle w:val="Style2"/>
                              <w:keepNext w:val="0"/>
                              <w:keepLines w:val="0"/>
                              <w:widowControl w:val="0"/>
                              <w:shd w:val="clear" w:color="auto" w:fill="auto"/>
                              <w:tabs>
                                <w:tab w:pos="290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může daňový doklad zasílat v elektronické podobě (formát PDF) v den jeho vystavení na email odběratele: </w:t>
                            </w:r>
                            <w:r>
                              <w:rPr>
                                <w:color w:val="EBEBEB"/>
                                <w:spacing w:val="0"/>
                                <w:w w:val="100"/>
                                <w:position w:val="0"/>
                                <w:shd w:val="clear" w:color="auto" w:fill="auto"/>
                                <w:lang w:val="cs-CZ" w:eastAsia="cs-CZ" w:bidi="cs-CZ"/>
                              </w:rPr>
                              <w:t>.</w:t>
                              <w:tab/>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základě této smlouvy může být poskytnuto plnění v maximální výši 100 000 Kč ročně.</w:t>
                            </w:r>
                          </w:p>
                        </w:txbxContent>
                      </wps:txbx>
                      <wps:bodyPr lIns="0" tIns="0" rIns="0" bIns="0">
                        <a:noAutoFit/>
                      </wps:bodyPr>
                    </wps:wsp>
                  </a:graphicData>
                </a:graphic>
              </wp:anchor>
            </w:drawing>
          </mc:Choice>
          <mc:Fallback>
            <w:pict>
              <v:shape id="_x0000_s1041" type="#_x0000_t202" style="position:absolute;margin-left:94.549999999999997pt;margin-top:13.pt;width:439.69999999999999pt;height:284.90000000000003pt;z-index:-125829361;mso-wrap-distance-left:0;mso-wrap-distance-top:13.pt;mso-wrap-distance-right:0;mso-position-horizontal-relative:page" filled="f" stroked="f">
                <v:textbox inset="0,0,0,0">
                  <w:txbxContent>
                    <w:p>
                      <w:pPr>
                        <w:pStyle w:val="Style5"/>
                        <w:keepNext/>
                        <w:keepLines/>
                        <w:widowControl w:val="0"/>
                        <w:shd w:val="clear" w:color="auto" w:fill="auto"/>
                        <w:bidi w:val="0"/>
                        <w:spacing w:before="0" w:line="240" w:lineRule="auto"/>
                        <w:ind w:left="0" w:right="0" w:firstLine="0"/>
                        <w:jc w:val="center"/>
                      </w:pPr>
                      <w:bookmarkStart w:id="5" w:name="bookmark5"/>
                      <w:bookmarkStart w:id="6" w:name="bookmark6"/>
                      <w:bookmarkStart w:id="7" w:name="bookmark7"/>
                      <w:r>
                        <w:rPr>
                          <w:color w:val="000000"/>
                          <w:spacing w:val="0"/>
                          <w:w w:val="100"/>
                          <w:position w:val="0"/>
                          <w:shd w:val="clear" w:color="auto" w:fill="auto"/>
                          <w:lang w:val="cs-CZ" w:eastAsia="cs-CZ" w:bidi="cs-CZ"/>
                        </w:rPr>
                        <w:t>IV. Ceny a platební podmínky</w:t>
                      </w:r>
                      <w:bookmarkEnd w:id="5"/>
                      <w:bookmarkEnd w:id="6"/>
                      <w:bookmarkEnd w:id="7"/>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služeb (paušální platba za období) je stanovena částkou 24 900 Kč/čtvrtletí plus DPH dle platných předpisů a bude účtována Objednateli na základě vystavené faktury vždy na období 3 měsíců (čtvrtletí) předem, tj. s datem zdanitelného plnění první den prvního měsíce uvedeného období, se splatností 30 dnů od doručení daňového dokladu. Faktura za první účtovanou platbu bude vystavena k datu účinnosti smlouvy se započtením alikvotní doby a úhrady provedené na základě stávající servisní smlouvy.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touto smlouvou. V případě chybějících nebo chybných náležitostí vrátí objednatel fakturu zhotoviteli k opravě a zhotovitel je povinen fakturu opravit. Lhůta pro placení pak začíná běžet od doby doručení opravené faktury.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Ceny za nadstandardní služby technické pomoci se stanovují dle aktuálního ceníku Zhotovitele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Ceny za rozšíření počtu Licencí se stanovují dle aktuálního ceníku Zhotovitele.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Ceny za nadstandardní služby programátorských prací jsou dle aktuálního ceníku Zhotovitele s poskytnutím slevy 30 % na základě této smlouvy.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Cena cestovného k Objednateli, se stanovuje dle aktuálního ceníku Zhotovitele.</w:t>
                      </w:r>
                    </w:p>
                    <w:p>
                      <w:pPr>
                        <w:pStyle w:val="Style2"/>
                        <w:keepNext w:val="0"/>
                        <w:keepLines w:val="0"/>
                        <w:widowControl w:val="0"/>
                        <w:shd w:val="clear" w:color="auto" w:fill="auto"/>
                        <w:tabs>
                          <w:tab w:pos="290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může daňový doklad zasílat v elektronické podobě (formát PDF) v den jeho vystavení na email odběratele: </w:t>
                      </w:r>
                      <w:r>
                        <w:rPr>
                          <w:color w:val="EBEBEB"/>
                          <w:spacing w:val="0"/>
                          <w:w w:val="100"/>
                          <w:position w:val="0"/>
                          <w:shd w:val="clear" w:color="auto" w:fill="auto"/>
                          <w:lang w:val="cs-CZ" w:eastAsia="cs-CZ" w:bidi="cs-CZ"/>
                        </w:rPr>
                        <w:t>.</w:t>
                        <w:tab/>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základě této smlouvy může být poskytnuto plnění v maximální výši 100 000 Kč ročně.</w:t>
                      </w:r>
                    </w:p>
                  </w:txbxContent>
                </v:textbox>
                <w10:wrap type="topAndBottom" anchorx="page"/>
              </v:shape>
            </w:pict>
          </mc:Fallback>
        </mc:AlternateContent>
      </w:r>
    </w:p>
    <w:p>
      <w:pPr>
        <w:pStyle w:val="Style5"/>
        <w:keepNext/>
        <w:keepLines/>
        <w:widowControl w:val="0"/>
        <w:numPr>
          <w:ilvl w:val="0"/>
          <w:numId w:val="11"/>
        </w:numPr>
        <w:shd w:val="clear" w:color="auto" w:fill="auto"/>
        <w:tabs>
          <w:tab w:pos="327" w:val="left"/>
        </w:tabs>
        <w:bidi w:val="0"/>
        <w:spacing w:before="0" w:line="240" w:lineRule="auto"/>
        <w:ind w:left="0" w:right="0" w:firstLine="0"/>
        <w:jc w:val="center"/>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Compliance doložka</w:t>
      </w:r>
      <w:bookmarkEnd w:id="40"/>
      <w:bookmarkEnd w:id="41"/>
      <w:bookmarkEnd w:id="43"/>
    </w:p>
    <w:p>
      <w:pPr>
        <w:pStyle w:val="Style2"/>
        <w:keepNext w:val="0"/>
        <w:keepLines w:val="0"/>
        <w:widowControl w:val="0"/>
        <w:numPr>
          <w:ilvl w:val="0"/>
          <w:numId w:val="13"/>
        </w:numPr>
        <w:shd w:val="clear" w:color="auto" w:fill="auto"/>
        <w:tabs>
          <w:tab w:pos="571" w:val="left"/>
        </w:tabs>
        <w:bidi w:val="0"/>
        <w:spacing w:before="0" w:line="240" w:lineRule="auto"/>
        <w:ind w:left="600" w:right="0" w:hanging="600"/>
        <w:jc w:val="both"/>
      </w:pPr>
      <w:bookmarkStart w:id="44" w:name="bookmark44"/>
      <w:bookmarkEnd w:id="4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571" w:val="left"/>
        </w:tabs>
        <w:bidi w:val="0"/>
        <w:spacing w:before="0" w:line="240" w:lineRule="auto"/>
        <w:ind w:left="600" w:right="0" w:hanging="600"/>
        <w:jc w:val="both"/>
      </w:pPr>
      <w:bookmarkStart w:id="45" w:name="bookmark45"/>
      <w:bookmarkEnd w:id="4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571" w:val="left"/>
        </w:tabs>
        <w:bidi w:val="0"/>
        <w:spacing w:before="0" w:line="240" w:lineRule="auto"/>
        <w:ind w:left="600" w:right="0" w:hanging="600"/>
        <w:jc w:val="both"/>
      </w:pPr>
      <w:bookmarkStart w:id="46" w:name="bookmark46"/>
      <w:bookmarkEnd w:id="46"/>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r>
        <w:br w:type="page"/>
      </w:r>
    </w:p>
    <w:p>
      <w:pPr>
        <w:pStyle w:val="Style2"/>
        <w:keepNext w:val="0"/>
        <w:keepLines w:val="0"/>
        <w:widowControl w:val="0"/>
        <w:numPr>
          <w:ilvl w:val="0"/>
          <w:numId w:val="13"/>
        </w:numPr>
        <w:shd w:val="clear" w:color="auto" w:fill="auto"/>
        <w:tabs>
          <w:tab w:pos="583" w:val="left"/>
        </w:tabs>
        <w:bidi w:val="0"/>
        <w:spacing w:before="0" w:after="360" w:line="240" w:lineRule="auto"/>
        <w:ind w:left="600" w:right="0" w:hanging="600"/>
        <w:jc w:val="left"/>
      </w:pPr>
      <w:bookmarkStart w:id="47" w:name="bookmark47"/>
      <w:bookmarkEnd w:id="4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5"/>
        <w:keepNext/>
        <w:keepLines/>
        <w:widowControl w:val="0"/>
        <w:numPr>
          <w:ilvl w:val="0"/>
          <w:numId w:val="11"/>
        </w:numPr>
        <w:shd w:val="clear" w:color="auto" w:fill="auto"/>
        <w:tabs>
          <w:tab w:pos="3594" w:val="left"/>
        </w:tabs>
        <w:bidi w:val="0"/>
        <w:spacing w:before="0" w:line="240" w:lineRule="auto"/>
        <w:ind w:left="3200" w:right="0" w:firstLine="0"/>
        <w:jc w:val="left"/>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Ochrana a zpracování osobních údajů</w:t>
      </w:r>
      <w:bookmarkEnd w:id="48"/>
      <w:bookmarkEnd w:id="49"/>
      <w:bookmarkEnd w:id="51"/>
    </w:p>
    <w:p>
      <w:pPr>
        <w:pStyle w:val="Style2"/>
        <w:keepNext w:val="0"/>
        <w:keepLines w:val="0"/>
        <w:widowControl w:val="0"/>
        <w:numPr>
          <w:ilvl w:val="0"/>
          <w:numId w:val="15"/>
        </w:numPr>
        <w:shd w:val="clear" w:color="auto" w:fill="auto"/>
        <w:tabs>
          <w:tab w:pos="583" w:val="left"/>
        </w:tabs>
        <w:bidi w:val="0"/>
        <w:spacing w:before="0" w:line="240" w:lineRule="auto"/>
        <w:ind w:left="600" w:right="0" w:hanging="600"/>
        <w:jc w:val="both"/>
      </w:pPr>
      <w:bookmarkStart w:id="52" w:name="bookmark52"/>
      <w:bookmarkEnd w:id="5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"http://www.poh.cz/profilfirmy/zpracovaniosobnichudaju.htm" </w:instrText>
      </w:r>
      <w:r>
        <w:fldChar w:fldCharType="separate"/>
      </w:r>
      <w:r>
        <w:rPr>
          <w:color w:val="000000"/>
          <w:spacing w:val="0"/>
          <w:w w:val="100"/>
          <w:position w:val="0"/>
          <w:shd w:val="clear" w:color="auto" w:fill="auto"/>
          <w:lang w:val="cs-CZ" w:eastAsia="cs-CZ" w:bidi="cs-CZ"/>
        </w:rPr>
        <w:t>http://www.poh.cz/profilfirmy/zpracovaniosobnichudaju.htm</w:t>
      </w:r>
      <w:r>
        <w:fldChar w:fldCharType="end"/>
      </w:r>
    </w:p>
    <w:p>
      <w:pPr>
        <w:pStyle w:val="Style2"/>
        <w:keepNext w:val="0"/>
        <w:keepLines w:val="0"/>
        <w:widowControl w:val="0"/>
        <w:numPr>
          <w:ilvl w:val="0"/>
          <w:numId w:val="15"/>
        </w:numPr>
        <w:shd w:val="clear" w:color="auto" w:fill="auto"/>
        <w:tabs>
          <w:tab w:pos="583" w:val="left"/>
        </w:tabs>
        <w:bidi w:val="0"/>
        <w:spacing w:before="0" w:line="240" w:lineRule="auto"/>
        <w:ind w:left="600" w:right="0" w:hanging="600"/>
        <w:jc w:val="both"/>
      </w:pPr>
      <w:bookmarkStart w:id="53" w:name="bookmark53"/>
      <w:bookmarkEnd w:id="53"/>
      <w:r>
        <w:rPr>
          <w:color w:val="000000"/>
          <w:spacing w:val="0"/>
          <w:w w:val="100"/>
          <w:position w:val="0"/>
          <w:shd w:val="clear" w:color="auto" w:fill="auto"/>
          <w:lang w:val="cs-CZ" w:eastAsia="cs-CZ" w:bidi="cs-CZ"/>
        </w:rPr>
        <w:t>Každá ze smluvních stran bude v roli správce zpracovávat osobní údaje fyzických osob vystupujících na straně druhé smluvní strany jakožto subjektů údajů, a to pro účely související s uzavíráním a plněním této Smlouvy, ochrany jejich právních nároků a plnění právních povinností.</w:t>
      </w:r>
    </w:p>
    <w:p>
      <w:pPr>
        <w:pStyle w:val="Style2"/>
        <w:keepNext w:val="0"/>
        <w:keepLines w:val="0"/>
        <w:widowControl w:val="0"/>
        <w:numPr>
          <w:ilvl w:val="0"/>
          <w:numId w:val="15"/>
        </w:numPr>
        <w:shd w:val="clear" w:color="auto" w:fill="auto"/>
        <w:tabs>
          <w:tab w:pos="583" w:val="left"/>
        </w:tabs>
        <w:bidi w:val="0"/>
        <w:spacing w:before="0" w:after="360" w:line="240" w:lineRule="auto"/>
        <w:ind w:left="600" w:right="0" w:hanging="600"/>
        <w:jc w:val="both"/>
      </w:pPr>
      <w:bookmarkStart w:id="54" w:name="bookmark54"/>
      <w:bookmarkEnd w:id="54"/>
      <w:r>
        <w:rPr>
          <w:color w:val="000000"/>
          <w:spacing w:val="0"/>
          <w:w w:val="100"/>
          <w:position w:val="0"/>
          <w:shd w:val="clear" w:color="auto" w:fill="auto"/>
          <w:lang w:val="cs-CZ" w:eastAsia="cs-CZ" w:bidi="cs-CZ"/>
        </w:rPr>
        <w:t>Každá ze smluvních stran informuje své zaměstnance a další subjekty údajů o zpracování jejich osobních údajů druhou smluvní stranou, a to v souladu s informacemi uvedenými na jejich webových stránkách.</w:t>
      </w:r>
    </w:p>
    <w:p>
      <w:pPr>
        <w:pStyle w:val="Style5"/>
        <w:keepNext/>
        <w:keepLines/>
        <w:widowControl w:val="0"/>
        <w:numPr>
          <w:ilvl w:val="0"/>
          <w:numId w:val="11"/>
        </w:numPr>
        <w:shd w:val="clear" w:color="auto" w:fill="auto"/>
        <w:tabs>
          <w:tab w:pos="452" w:val="left"/>
        </w:tabs>
        <w:bidi w:val="0"/>
        <w:spacing w:before="0" w:line="240" w:lineRule="auto"/>
        <w:ind w:left="0" w:right="0" w:firstLine="0"/>
        <w:jc w:val="center"/>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Závěrečná ustanovení</w:t>
      </w:r>
      <w:bookmarkEnd w:id="55"/>
      <w:bookmarkEnd w:id="56"/>
      <w:bookmarkEnd w:id="58"/>
    </w:p>
    <w:p>
      <w:pPr>
        <w:pStyle w:val="Style2"/>
        <w:keepNext w:val="0"/>
        <w:keepLines w:val="0"/>
        <w:widowControl w:val="0"/>
        <w:numPr>
          <w:ilvl w:val="0"/>
          <w:numId w:val="17"/>
        </w:numPr>
        <w:shd w:val="clear" w:color="auto" w:fill="auto"/>
        <w:tabs>
          <w:tab w:pos="583" w:val="left"/>
        </w:tabs>
        <w:bidi w:val="0"/>
        <w:spacing w:before="0" w:line="240" w:lineRule="auto"/>
        <w:ind w:left="600" w:right="0" w:hanging="600"/>
        <w:jc w:val="both"/>
      </w:pPr>
      <w:bookmarkStart w:id="59" w:name="bookmark59"/>
      <w:bookmarkEnd w:id="59"/>
      <w:r>
        <w:rPr>
          <w:color w:val="000000"/>
          <w:spacing w:val="0"/>
          <w:w w:val="100"/>
          <w:position w:val="0"/>
          <w:shd w:val="clear" w:color="auto" w:fill="auto"/>
          <w:lang w:val="cs-CZ" w:eastAsia="cs-CZ" w:bidi="cs-CZ"/>
        </w:rPr>
        <w:t>Tato smlouva se uzavírá se na dobu neurčitou. 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17"/>
        </w:numPr>
        <w:shd w:val="clear" w:color="auto" w:fill="auto"/>
        <w:tabs>
          <w:tab w:pos="583" w:val="left"/>
        </w:tabs>
        <w:bidi w:val="0"/>
        <w:spacing w:before="0" w:line="240" w:lineRule="auto"/>
        <w:ind w:left="0" w:right="0" w:firstLine="0"/>
        <w:jc w:val="left"/>
      </w:pPr>
      <w:bookmarkStart w:id="60" w:name="bookmark60"/>
      <w:bookmarkEnd w:id="60"/>
      <w:r>
        <w:rPr>
          <w:color w:val="000000"/>
          <w:spacing w:val="0"/>
          <w:w w:val="100"/>
          <w:position w:val="0"/>
          <w:shd w:val="clear" w:color="auto" w:fill="auto"/>
          <w:lang w:val="cs-CZ" w:eastAsia="cs-CZ" w:bidi="cs-CZ"/>
        </w:rPr>
        <w:t>Tato smlouva nahrazuje stávající servisní smlouvu 158/2019.</w:t>
      </w:r>
    </w:p>
    <w:p>
      <w:pPr>
        <w:pStyle w:val="Style2"/>
        <w:keepNext w:val="0"/>
        <w:keepLines w:val="0"/>
        <w:widowControl w:val="0"/>
        <w:numPr>
          <w:ilvl w:val="0"/>
          <w:numId w:val="17"/>
        </w:numPr>
        <w:shd w:val="clear" w:color="auto" w:fill="auto"/>
        <w:tabs>
          <w:tab w:pos="583" w:val="left"/>
        </w:tabs>
        <w:bidi w:val="0"/>
        <w:spacing w:before="0" w:line="240" w:lineRule="auto"/>
        <w:ind w:left="600" w:right="0" w:hanging="600"/>
        <w:jc w:val="both"/>
      </w:pPr>
      <w:bookmarkStart w:id="61" w:name="bookmark61"/>
      <w:bookmarkEnd w:id="61"/>
      <w:r>
        <w:rPr>
          <w:color w:val="000000"/>
          <w:spacing w:val="0"/>
          <w:w w:val="100"/>
          <w:position w:val="0"/>
          <w:shd w:val="clear" w:color="auto" w:fill="auto"/>
          <w:lang w:val="cs-CZ" w:eastAsia="cs-CZ" w:bidi="cs-CZ"/>
        </w:rPr>
        <w:t>Objednatel i Zhotovitel mohou smlouvu písemně vypovědět před ukončením její platnosti bez uvedení důvodu. Výpovědní lhůta je tříměsíční a začíná plynout prvním dnem měsíce následujícího po doručení výpovědi druhé smluvní straně. Odstoupením od smlouvy nezanikají licence a právo užívání software.</w:t>
      </w:r>
    </w:p>
    <w:p>
      <w:pPr>
        <w:pStyle w:val="Style2"/>
        <w:keepNext w:val="0"/>
        <w:keepLines w:val="0"/>
        <w:widowControl w:val="0"/>
        <w:numPr>
          <w:ilvl w:val="0"/>
          <w:numId w:val="17"/>
        </w:numPr>
        <w:shd w:val="clear" w:color="auto" w:fill="auto"/>
        <w:tabs>
          <w:tab w:pos="583" w:val="left"/>
        </w:tabs>
        <w:bidi w:val="0"/>
        <w:spacing w:before="0" w:after="1140" w:line="240" w:lineRule="auto"/>
        <w:ind w:left="600" w:right="0" w:hanging="600"/>
        <w:jc w:val="both"/>
      </w:pPr>
      <w:bookmarkStart w:id="62" w:name="bookmark62"/>
      <w:bookmarkEnd w:id="62"/>
      <w:r>
        <w:rPr>
          <w:color w:val="000000"/>
          <w:spacing w:val="0"/>
          <w:w w:val="100"/>
          <w:position w:val="0"/>
          <w:shd w:val="clear" w:color="auto" w:fill="auto"/>
          <w:lang w:val="cs-CZ" w:eastAsia="cs-CZ" w:bidi="cs-CZ"/>
        </w:rPr>
        <w:t>Změny smlouvy mohou smluvní strany provádět pouze písemnou formou (dodatky) po vzájemné dohodě.</w:t>
      </w:r>
    </w:p>
    <w:p>
      <w:pPr>
        <w:pStyle w:val="Style2"/>
        <w:keepNext w:val="0"/>
        <w:keepLines w:val="0"/>
        <w:widowControl w:val="0"/>
        <w:shd w:val="clear" w:color="auto" w:fill="auto"/>
        <w:bidi w:val="0"/>
        <w:spacing w:before="0" w:after="1300" w:line="386" w:lineRule="auto"/>
        <w:ind w:left="3600" w:right="0" w:firstLine="0"/>
        <w:jc w:val="left"/>
      </w:pPr>
      <w:r>
        <mc:AlternateContent>
          <mc:Choice Requires="wps">
            <w:drawing>
              <wp:anchor distT="0" distB="0" distL="114300" distR="114300" simplePos="0" relativeHeight="125829394" behindDoc="0" locked="0" layoutInCell="1" allowOverlap="1">
                <wp:simplePos x="0" y="0"/>
                <wp:positionH relativeFrom="page">
                  <wp:posOffset>878840</wp:posOffset>
                </wp:positionH>
                <wp:positionV relativeFrom="paragraph">
                  <wp:posOffset>12700</wp:posOffset>
                </wp:positionV>
                <wp:extent cx="853440" cy="514985"/>
                <wp:wrapSquare wrapText="right"/>
                <wp:docPr id="17" name="Shape 17"/>
                <a:graphic xmlns:a="http://schemas.openxmlformats.org/drawingml/2006/main">
                  <a:graphicData uri="http://schemas.microsoft.com/office/word/2010/wordprocessingShape">
                    <wps:wsp>
                      <wps:cNvSpPr txBox="1"/>
                      <wps:spPr>
                        <a:xfrm>
                          <a:ext cx="853440" cy="514985"/>
                        </a:xfrm>
                        <a:prstGeom prst="rect"/>
                        <a:noFill/>
                      </wps:spPr>
                      <wps:txbx>
                        <w:txbxContent>
                          <w:p>
                            <w:pPr>
                              <w:pStyle w:val="Style2"/>
                              <w:keepNext w:val="0"/>
                              <w:keepLines w:val="0"/>
                              <w:widowControl w:val="0"/>
                              <w:shd w:val="clear" w:color="auto" w:fill="auto"/>
                              <w:bidi w:val="0"/>
                              <w:spacing w:before="0" w:after="0" w:line="386" w:lineRule="auto"/>
                              <w:ind w:left="0" w:right="0" w:firstLine="0"/>
                              <w:jc w:val="left"/>
                            </w:pPr>
                            <w:r>
                              <w:rPr>
                                <w:color w:val="000000"/>
                                <w:spacing w:val="0"/>
                                <w:w w:val="100"/>
                                <w:position w:val="0"/>
                                <w:shd w:val="clear" w:color="auto" w:fill="auto"/>
                                <w:lang w:val="cs-CZ" w:eastAsia="cs-CZ" w:bidi="cs-CZ"/>
                              </w:rPr>
                              <w:t>Ve Zlíně dne za Zhotovitele:</w:t>
                            </w:r>
                          </w:p>
                        </w:txbxContent>
                      </wps:txbx>
                      <wps:bodyPr lIns="0" tIns="0" rIns="0" bIns="0">
                        <a:noAutoFit/>
                      </wps:bodyPr>
                    </wps:wsp>
                  </a:graphicData>
                </a:graphic>
              </wp:anchor>
            </w:drawing>
          </mc:Choice>
          <mc:Fallback>
            <w:pict>
              <v:shape id="_x0000_s1043" type="#_x0000_t202" style="position:absolute;margin-left:69.200000000000003pt;margin-top:1.pt;width:67.200000000000003pt;height:40.550000000000004pt;z-index:-12582935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386" w:lineRule="auto"/>
                        <w:ind w:left="0" w:right="0" w:firstLine="0"/>
                        <w:jc w:val="left"/>
                      </w:pPr>
                      <w:r>
                        <w:rPr>
                          <w:color w:val="000000"/>
                          <w:spacing w:val="0"/>
                          <w:w w:val="100"/>
                          <w:position w:val="0"/>
                          <w:shd w:val="clear" w:color="auto" w:fill="auto"/>
                          <w:lang w:val="cs-CZ" w:eastAsia="cs-CZ" w:bidi="cs-CZ"/>
                        </w:rPr>
                        <w:t>Ve Zlíně dne za Zhotovitele:</w:t>
                      </w:r>
                    </w:p>
                  </w:txbxContent>
                </v:textbox>
                <w10:wrap type="square" side="right" anchorx="page"/>
              </v:shape>
            </w:pict>
          </mc:Fallback>
        </mc:AlternateContent>
      </w:r>
      <w:r>
        <w:rPr>
          <w:color w:val="000000"/>
          <w:spacing w:val="0"/>
          <w:w w:val="100"/>
          <w:position w:val="0"/>
          <w:shd w:val="clear" w:color="auto" w:fill="auto"/>
          <w:lang w:val="cs-CZ" w:eastAsia="cs-CZ" w:bidi="cs-CZ"/>
        </w:rPr>
        <w:t>V Chomutově dne za Objednatele:</w:t>
      </w:r>
    </w:p>
    <w:p>
      <w:pPr>
        <w:pStyle w:val="Style2"/>
        <w:keepNext w:val="0"/>
        <w:keepLines w:val="0"/>
        <w:widowControl w:val="0"/>
        <w:shd w:val="clear" w:color="auto" w:fill="auto"/>
        <w:bidi w:val="0"/>
        <w:spacing w:before="0" w:line="497" w:lineRule="auto"/>
        <w:ind w:left="0" w:right="0" w:firstLine="0"/>
        <w:jc w:val="center"/>
      </w:pPr>
      <w:r>
        <mc:AlternateContent>
          <mc:Choice Requires="wps">
            <w:drawing>
              <wp:anchor distT="0" distB="0" distL="114300" distR="114300" simplePos="0" relativeHeight="125829396" behindDoc="0" locked="0" layoutInCell="1" allowOverlap="1">
                <wp:simplePos x="0" y="0"/>
                <wp:positionH relativeFrom="page">
                  <wp:posOffset>4488180</wp:posOffset>
                </wp:positionH>
                <wp:positionV relativeFrom="paragraph">
                  <wp:posOffset>139700</wp:posOffset>
                </wp:positionV>
                <wp:extent cx="1207135" cy="210185"/>
                <wp:wrapSquare wrapText="left"/>
                <wp:docPr id="19" name="Shape 19"/>
                <a:graphic xmlns:a="http://schemas.openxmlformats.org/drawingml/2006/main">
                  <a:graphicData uri="http://schemas.microsoft.com/office/word/2010/wordprocessingShape">
                    <wps:wsp>
                      <wps:cNvSpPr txBox="1"/>
                      <wps:spPr>
                        <a:xfrm>
                          <a:ext cx="120713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správy povodí</w:t>
                            </w:r>
                          </w:p>
                        </w:txbxContent>
                      </wps:txbx>
                      <wps:bodyPr wrap="none" lIns="0" tIns="0" rIns="0" bIns="0">
                        <a:noAutoFit/>
                      </wps:bodyPr>
                    </wps:wsp>
                  </a:graphicData>
                </a:graphic>
              </wp:anchor>
            </w:drawing>
          </mc:Choice>
          <mc:Fallback>
            <w:pict>
              <v:shape id="_x0000_s1045" type="#_x0000_t202" style="position:absolute;margin-left:353.40000000000003pt;margin-top:11.pt;width:95.049999999999997pt;height:16.550000000000001pt;z-index:-12582935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správy povodí</w:t>
                      </w:r>
                    </w:p>
                  </w:txbxContent>
                </v:textbox>
                <w10:wrap type="square" side="left" anchorx="page"/>
              </v:shape>
            </w:pict>
          </mc:Fallback>
        </mc:AlternateContent>
      </w:r>
      <w:r>
        <w:rPr>
          <w:color w:val="000000"/>
          <w:spacing w:val="0"/>
          <w:w w:val="100"/>
          <w:position w:val="0"/>
          <w:shd w:val="clear" w:color="auto" w:fill="auto"/>
          <w:lang w:val="cs-CZ" w:eastAsia="cs-CZ" w:bidi="cs-CZ"/>
        </w:rPr>
        <w:t>CROSS Labsystém s. r. o.</w:t>
        <w:br/>
        <w:t>jednatel</w:t>
      </w:r>
    </w:p>
    <w:sectPr>
      <w:footerReference w:type="default" r:id="rId5"/>
      <w:footnotePr>
        <w:pos w:val="pageBottom"/>
        <w:numFmt w:val="decimal"/>
        <w:numRestart w:val="continuous"/>
      </w:footnotePr>
      <w:pgSz w:w="11909" w:h="16838"/>
      <w:pgMar w:top="1526" w:left="1262" w:right="1166" w:bottom="1182" w:header="1098"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6470650</wp:posOffset>
              </wp:positionH>
              <wp:positionV relativeFrom="page">
                <wp:posOffset>10067290</wp:posOffset>
              </wp:positionV>
              <wp:extent cx="194945" cy="189230"/>
              <wp:wrapNone/>
              <wp:docPr id="21" name="Shape 21"/>
              <a:graphic xmlns:a="http://schemas.openxmlformats.org/drawingml/2006/main">
                <a:graphicData uri="http://schemas.microsoft.com/office/word/2010/wordprocessingShape">
                  <wps:wsp>
                    <wps:cNvSpPr txBox="1"/>
                    <wps:spPr>
                      <a:xfrm>
                        <a:ext cx="194945"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/4</w:t>
                          </w:r>
                        </w:p>
                      </w:txbxContent>
                    </wps:txbx>
                    <wps:bodyPr wrap="none" lIns="0" tIns="0" rIns="0" bIns="0">
                      <a:spAutoFit/>
                    </wps:bodyPr>
                  </wps:wsp>
                </a:graphicData>
              </a:graphic>
            </wp:anchor>
          </w:drawing>
        </mc:Choice>
        <mc:Fallback>
          <w:pict>
            <v:shape id="_x0000_s1047" type="#_x0000_t202" style="position:absolute;margin-left:509.5pt;margin-top:792.70000000000005pt;width:15.35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0"/>
      <w:szCs w:val="20"/>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60"/>
      <w:jc w:val="center"/>
      <w:outlineLvl w:val="0"/>
    </w:pPr>
    <w:rPr>
      <w:rFonts w:ascii="Arial" w:eastAsia="Arial" w:hAnsi="Arial" w:cs="Arial"/>
      <w:b/>
      <w:bCs/>
      <w:i w:val="0"/>
      <w:iCs w:val="0"/>
      <w:smallCaps w:val="0"/>
      <w:strike w:val="0"/>
      <w:sz w:val="20"/>
      <w:szCs w:val="20"/>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280"/>
      <w:jc w:val="center"/>
    </w:pPr>
    <w:rPr>
      <w:rFonts w:ascii="Arial" w:eastAsia="Arial" w:hAnsi="Arial" w:cs="Arial"/>
      <w:b/>
      <w:bCs/>
      <w:i w:val="0"/>
      <w:iCs w:val="0"/>
      <w:smallCaps w:val="0"/>
      <w:strike w:val="0"/>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SMLOUVA  O  DÍLO</dc:title>
  <dc:subject/>
  <dc:creator>Bednarek Jan</dc:creator>
  <cp:keywords/>
</cp:coreProperties>
</file>