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4F96" w:rsidRDefault="007E4F96">
      <w:pPr>
        <w:pageBreakBefore/>
        <w:tabs>
          <w:tab w:val="left" w:pos="6804"/>
        </w:tabs>
        <w:jc w:val="both"/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 xml:space="preserve">Příloha č. 1 – </w:t>
      </w:r>
      <w:bookmarkStart w:id="1" w:name="_Hlk36495805"/>
      <w:r>
        <w:rPr>
          <w:rFonts w:ascii="Calibri" w:hAnsi="Calibri" w:cs="Calibri"/>
          <w:b/>
        </w:rPr>
        <w:t>Činnosti a služby představující výkon funkce technického dozoru stavebníka</w:t>
      </w:r>
      <w:bookmarkEnd w:id="1"/>
    </w:p>
    <w:p w:rsidR="007E4F96" w:rsidRDefault="007E4F96">
      <w:pPr>
        <w:ind w:left="720"/>
        <w:jc w:val="both"/>
        <w:rPr>
          <w:rFonts w:ascii="Calibri" w:hAnsi="Calibri" w:cs="Calibri"/>
          <w:u w:val="single"/>
        </w:rPr>
      </w:pPr>
    </w:p>
    <w:p w:rsidR="007E4F96" w:rsidRDefault="007E4F96">
      <w:pPr>
        <w:numPr>
          <w:ilvl w:val="0"/>
          <w:numId w:val="2"/>
        </w:numPr>
        <w:suppressAutoHyphens w:val="0"/>
        <w:jc w:val="both"/>
      </w:pPr>
      <w:r>
        <w:rPr>
          <w:rFonts w:ascii="Calibri" w:hAnsi="Calibri" w:cs="Calibri"/>
          <w:b/>
          <w:u w:val="single"/>
        </w:rPr>
        <w:t>Činnosti a služby před zahájením stavby</w:t>
      </w:r>
    </w:p>
    <w:p w:rsidR="007E4F96" w:rsidRDefault="007E4F96">
      <w:pPr>
        <w:spacing w:before="120"/>
        <w:jc w:val="both"/>
      </w:pPr>
      <w:r>
        <w:rPr>
          <w:rFonts w:ascii="Calibri" w:hAnsi="Calibri" w:cs="Calibri"/>
        </w:rPr>
        <w:t>V rámci této fáze poskytovatel poskytne objednateli zejména, nikoliv však výlučně, následující činnosti.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uppressAutoHyphens w:val="0"/>
        <w:spacing w:before="120"/>
        <w:ind w:left="0" w:firstLine="0"/>
        <w:jc w:val="both"/>
      </w:pPr>
      <w:r>
        <w:rPr>
          <w:rFonts w:ascii="Calibri" w:hAnsi="Calibri" w:cs="Calibri"/>
        </w:rPr>
        <w:t>Podrobně se seznámit s podklady, podle kterých se připravuje realizace stavby, zejména s obsahem DPS ve všech jejích částech, veškerými ustanoveními smlouvy o dílo.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uppressAutoHyphens w:val="0"/>
        <w:spacing w:before="120"/>
        <w:ind w:left="709" w:hanging="709"/>
        <w:jc w:val="both"/>
      </w:pPr>
      <w:r>
        <w:rPr>
          <w:rFonts w:ascii="Calibri" w:hAnsi="Calibri" w:cs="Calibri"/>
        </w:rPr>
        <w:t>Průběžné informování objednatele o stavu přípravy stavby.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pacing w:before="120"/>
        <w:ind w:left="0" w:firstLine="0"/>
        <w:jc w:val="both"/>
      </w:pPr>
      <w:r>
        <w:rPr>
          <w:rFonts w:ascii="Calibri" w:hAnsi="Calibri" w:cs="Calibri"/>
        </w:rPr>
        <w:t>Archivaci jednoho kompletního vyhotovení projektové dokumentace ke stavbě s otisky razítek a podpisy všech zúčastněných osob.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uppressAutoHyphens w:val="0"/>
        <w:spacing w:before="120"/>
        <w:ind w:left="0" w:firstLine="0"/>
        <w:jc w:val="both"/>
      </w:pPr>
      <w:r>
        <w:rPr>
          <w:rFonts w:ascii="Calibri" w:hAnsi="Calibri" w:cs="Calibri"/>
        </w:rPr>
        <w:t>Archivaci všech ostatních dokumentů pořízených v průběhu přípravy stavby v tištěné podobě a v elektronické podobě.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uppressAutoHyphens w:val="0"/>
        <w:spacing w:before="120"/>
        <w:ind w:left="0" w:firstLine="0"/>
        <w:jc w:val="both"/>
      </w:pPr>
      <w:r>
        <w:rPr>
          <w:rFonts w:ascii="Calibri" w:hAnsi="Calibri" w:cs="Calibri"/>
        </w:rPr>
        <w:t>Přípravu pokynů poskytovatele.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uppressAutoHyphens w:val="0"/>
        <w:spacing w:before="120"/>
        <w:ind w:left="0" w:firstLine="0"/>
        <w:jc w:val="both"/>
      </w:pPr>
      <w:r>
        <w:rPr>
          <w:rFonts w:ascii="Calibri" w:hAnsi="Calibri" w:cs="Calibri"/>
        </w:rPr>
        <w:t>Účast na kontrolním zaměření terénu</w:t>
      </w:r>
      <w:r>
        <w:rPr>
          <w:rFonts w:ascii="Calibri" w:hAnsi="Calibri" w:cs="Calibri"/>
          <w:highlight w:val="white"/>
        </w:rPr>
        <w:t xml:space="preserve"> zhotovitelem před zahájením prací.</w:t>
      </w:r>
    </w:p>
    <w:p w:rsidR="007E4F96" w:rsidRDefault="007E4F96">
      <w:pPr>
        <w:numPr>
          <w:ilvl w:val="1"/>
          <w:numId w:val="3"/>
        </w:numPr>
        <w:tabs>
          <w:tab w:val="left" w:pos="567"/>
        </w:tabs>
        <w:suppressAutoHyphens w:val="0"/>
        <w:spacing w:before="120"/>
        <w:ind w:left="0" w:firstLine="0"/>
        <w:jc w:val="both"/>
      </w:pPr>
      <w:r>
        <w:rPr>
          <w:rFonts w:ascii="Calibri" w:hAnsi="Calibri" w:cs="Calibri"/>
          <w:highlight w:val="white"/>
        </w:rPr>
        <w:t>Organizace předání a převzetí staveniště zhotovitelem stavby, včetně protokolárního zápisu.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numPr>
          <w:ilvl w:val="0"/>
          <w:numId w:val="2"/>
        </w:numPr>
        <w:suppressAutoHyphens w:val="0"/>
        <w:jc w:val="both"/>
      </w:pPr>
      <w:r>
        <w:rPr>
          <w:rFonts w:ascii="Calibri" w:hAnsi="Calibri" w:cs="Calibri"/>
          <w:b/>
          <w:u w:val="single"/>
        </w:rPr>
        <w:t>Činnosti a služby v průběhu provádění stavby</w:t>
      </w:r>
    </w:p>
    <w:p w:rsidR="007E4F96" w:rsidRDefault="007E4F96">
      <w:pPr>
        <w:jc w:val="both"/>
      </w:pPr>
      <w:r>
        <w:rPr>
          <w:rFonts w:ascii="Calibri" w:hAnsi="Calibri" w:cs="Calibri"/>
        </w:rPr>
        <w:t>V rámci této fáze poskytovatel poskytne objednateli zejména, nikoliv však výlučně, následující činnosti.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2.2.</w:t>
      </w:r>
      <w:r>
        <w:rPr>
          <w:rFonts w:ascii="Calibri" w:hAnsi="Calibri" w:cs="Calibri"/>
          <w:highlight w:val="white"/>
        </w:rPr>
        <w:tab/>
        <w:t xml:space="preserve">Účast na jednáních s dotčenými orgány a organizacemi, která souvisejí s prováděním stavby, zejména s orgány památkové péče, se správci inženýrských sítí a se zástupci poskytovatele </w:t>
      </w:r>
      <w:r>
        <w:rPr>
          <w:rFonts w:ascii="Calibri" w:hAnsi="Calibri" w:cs="Calibri"/>
          <w:highlight w:val="white"/>
        </w:rPr>
        <w:tab/>
        <w:t>dotace, pokud to zhotovení díla vyžaduje.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2.3.</w:t>
      </w:r>
      <w:r>
        <w:rPr>
          <w:rFonts w:ascii="Calibri" w:hAnsi="Calibri" w:cs="Calibri"/>
          <w:highlight w:val="white"/>
        </w:rPr>
        <w:tab/>
        <w:t xml:space="preserve">Zajištění doplňování projektové dokumentace, podle které se stavba provádí, a případných odchylek od projektové dokumentace, s výjimkou odchylek vyžadujících autorský dozor; koordinaci požadavků autorského dozoru a požadavků zhotovitele stavby. </w:t>
      </w:r>
      <w:r>
        <w:rPr>
          <w:rFonts w:ascii="Calibri" w:hAnsi="Calibri" w:cs="Calibri"/>
          <w:highlight w:val="white"/>
        </w:rPr>
        <w:tab/>
        <w:t>Projednání případných změn a doplňků projektové dokumentace, zajištění vyjádření autorského dozoru a jejich archivace.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2.4.</w:t>
      </w:r>
      <w:r>
        <w:rPr>
          <w:rFonts w:ascii="Calibri" w:hAnsi="Calibri" w:cs="Calibri"/>
          <w:highlight w:val="white"/>
        </w:rPr>
        <w:tab/>
        <w:t>Kontrola zhotovitele stavby při dodržování podmínek stavebního povolení, smlouvy a dalších dokumentů relevantní pro zhotovení stavby, a to po celou dobu provádění stavby. Výkon činností a služeb poskytovatele v průběhu provádění stavby bude probíhat ve všechny dny, kdy je stavba v procesu zhotovování, přičemž poskytovatel je povinen být přítomen na stavbě dle potřeby</w:t>
      </w:r>
      <w:bookmarkStart w:id="2" w:name="_GoBack1"/>
      <w:bookmarkEnd w:id="2"/>
      <w:r>
        <w:rPr>
          <w:rFonts w:ascii="Calibri" w:hAnsi="Calibri" w:cs="Calibri"/>
          <w:highlight w:val="white"/>
        </w:rPr>
        <w:t>, zejména s ohledem na důležité milníky stavby (např. převzetí základové spáry, výztuže ŽB prvků, zakrývané práce, izolace apod.); po dobu případného pozastavení či přerušení stavby v nezbytném rozsahu. Poskytovatel je povinen vždy zaznamenat do stavebního deníku svou přítomnost na staveništi, včetně informace o provedených úkonech, kontrolách či jednáních.</w:t>
      </w:r>
    </w:p>
    <w:p w:rsidR="007E4F96" w:rsidRDefault="007E4F96">
      <w:pPr>
        <w:spacing w:before="120"/>
        <w:jc w:val="both"/>
      </w:pPr>
      <w:r>
        <w:rPr>
          <w:rFonts w:ascii="Calibri" w:hAnsi="Calibri" w:cs="Calibri"/>
          <w:highlight w:val="white"/>
        </w:rPr>
        <w:t>2.5.</w:t>
      </w:r>
      <w:r>
        <w:rPr>
          <w:rFonts w:ascii="Calibri" w:hAnsi="Calibri" w:cs="Calibri"/>
          <w:highlight w:val="white"/>
        </w:rPr>
        <w:tab/>
        <w:t>Organizace pravidelných kontrolních dní ve spolupráci se zhotovitelem v termínech nezbytných pro řádné provádění kontroly, nejméně však jedenkrát za měsíc. Poskytovatel je povinen se kontrolních dnů účastnit, jednání řídit a za tímto účelem o konání kontrolního dne v přiměřeném předstihu informovat osoby, jejichž účast je pro naplnění účelu kontrolního dne nezbytná či vhodná. Poskytovatel je povinen z každého kontrolního dne pořídit zápis umožňující v dostatečném rozsahu přezkum plnění povinností poskytovatele a zhotovitele ze strany třetí osoby. Zápis z kontrolního dne vyhotovuje poskytovatel bez zbytečného odkladu, nejpozději do 5 dnů po konání kontrolního dne. Zápisy z kontrolních dnů poskytovatel podepisuje a je povinen plnit úkoly vyplývající pro něj z příslušného zápisu. Poskytovatel zápisy archivuje.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lastRenderedPageBreak/>
        <w:t>2.6.</w:t>
      </w:r>
      <w:r>
        <w:rPr>
          <w:rFonts w:ascii="Calibri" w:hAnsi="Calibri" w:cs="Calibri"/>
          <w:highlight w:val="white"/>
        </w:rPr>
        <w:tab/>
        <w:t>Cenová a věcná kontrolu provedených prací a zajišťovacích protokolů porovnáním s odsouhlaseným rozpočtem.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2.7.</w:t>
      </w:r>
      <w:r>
        <w:rPr>
          <w:rFonts w:ascii="Calibri" w:hAnsi="Calibri" w:cs="Calibri"/>
          <w:highlight w:val="white"/>
        </w:rPr>
        <w:tab/>
        <w:t>Kontrola podkladů zhotovitele pro fakturování z hlediska věcné náplně podle skutečně provedených prací, kontrola dodržení podmínek fakturace dle uzavřené smlouvy s písemným potvrzením správnosti opatřeným podpisem poskytovatele.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2.8.</w:t>
      </w:r>
      <w:r>
        <w:rPr>
          <w:rFonts w:ascii="Calibri" w:hAnsi="Calibri" w:cs="Calibri"/>
          <w:highlight w:val="white"/>
        </w:rPr>
        <w:tab/>
        <w:t>Sledování souladu provedených a fakturovaných prací s položkovými rozpočty jednotlivých stavebních objektů nebo provozních souborů a s celkovým rozpočtem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2.9.</w:t>
      </w:r>
      <w:r>
        <w:rPr>
          <w:rFonts w:ascii="Calibri" w:hAnsi="Calibri" w:cs="Calibri"/>
          <w:highlight w:val="white"/>
        </w:rPr>
        <w:tab/>
        <w:t>Kontrola a vyhodnocování čerpání nákladů stavby a posuzování předložených změnových listů a jejich předkládání objednateli s písemným vyjádřením.</w:t>
      </w:r>
    </w:p>
    <w:p w:rsidR="007E4F96" w:rsidRDefault="007E4F96">
      <w:pPr>
        <w:tabs>
          <w:tab w:val="left" w:pos="567"/>
        </w:tabs>
        <w:suppressAutoHyphens w:val="0"/>
        <w:spacing w:before="120"/>
        <w:jc w:val="both"/>
      </w:pPr>
      <w:r>
        <w:rPr>
          <w:rFonts w:ascii="Calibri" w:hAnsi="Calibri" w:cs="Calibri"/>
          <w:highlight w:val="white"/>
        </w:rPr>
        <w:t>2.10.</w:t>
      </w:r>
      <w:r>
        <w:rPr>
          <w:rFonts w:ascii="Calibri" w:hAnsi="Calibri" w:cs="Calibri"/>
          <w:highlight w:val="white"/>
        </w:rPr>
        <w:tab/>
        <w:t>Kontrola dodržování všech podmínek a termínů smlouvy o dílo a podávání návrhů na uplatnění majetkových sankcí vůči zhotoviteli stavby, včetně písemného zdůvodnění.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2.11.</w:t>
      </w:r>
      <w:r>
        <w:rPr>
          <w:rFonts w:ascii="Calibri" w:hAnsi="Calibri" w:cs="Calibri"/>
          <w:highlight w:val="white"/>
        </w:rPr>
        <w:tab/>
        <w:t>Zabezpečení plnění podmínek vyplývajících objednateli ze smlouvy o dílo se zhotovitelem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2.14.</w:t>
      </w:r>
      <w:r>
        <w:rPr>
          <w:rFonts w:ascii="Calibri" w:hAnsi="Calibri" w:cs="Calibri"/>
          <w:highlight w:val="white"/>
        </w:rPr>
        <w:tab/>
        <w:t>Technická kontrola prací, technologických postupů a dodávek, zejména soulad jejich provedení s technickými normami a ostatními předpisy vztahujícími se ke kvalitě stavebních prací.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2.15.</w:t>
      </w:r>
      <w:r>
        <w:rPr>
          <w:rFonts w:ascii="Calibri" w:hAnsi="Calibri" w:cs="Calibri"/>
          <w:highlight w:val="white"/>
        </w:rPr>
        <w:tab/>
        <w:t>Technická a věcná kontrola prací a dodávek stavby, které budou v dalším postupu prací zakryty nebo znepřístupněny a pořízení fotodokumentace všech těchto částí dodávek před jejich zakrytím, zapsání výsledku kontroly do stavebního deníku.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2.16.</w:t>
      </w:r>
      <w:r>
        <w:rPr>
          <w:rFonts w:ascii="Calibri" w:hAnsi="Calibri" w:cs="Calibri"/>
          <w:highlight w:val="white"/>
        </w:rPr>
        <w:tab/>
        <w:t>Pravidelná kontrola a vyhodnocování opatření zhotovitele stavby přijatých k zajištění ochrany životního prostředí.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2.17.</w:t>
      </w:r>
      <w:r>
        <w:rPr>
          <w:rFonts w:ascii="Calibri" w:hAnsi="Calibri" w:cs="Calibri"/>
          <w:highlight w:val="white"/>
        </w:rPr>
        <w:tab/>
        <w:t>Projednání návrhů zhotovitele stavby na záměny materiálů, zabezpečení stanoviska autorského dozoru a předkládání návrhů na rozhodnutí objednateli. Při každé změně projektu (včetně změn navržené technologie a materiálů) vypracování písemné zprávy, jejímž obsahem bude zhodnocení změny a dále případná upozornění na možná rizika spojená s takovou změnou, vady projektové dokumentace či jiných podkladů vymezujících takovou změnu, jakož i upozornění na případně nevhodně navržené části takové změny, a to nejpozději do 5 dnů od předložení návrhu změny objednatelem nebo zhotovitelem.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2.18.</w:t>
      </w:r>
      <w:r>
        <w:rPr>
          <w:rFonts w:ascii="Calibri" w:hAnsi="Calibri" w:cs="Calibri"/>
          <w:highlight w:val="white"/>
        </w:rPr>
        <w:tab/>
        <w:t>Kontrola zhotovitele stavby při provádění předepsaných zkoušek materiálů, konstrukcí a prací, kontrolu dokladů prokazujících kvalitu prací včetně archivace všech protokolů, revizních zpráv a zápisů z toho vyplývajících.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2.19.</w:t>
      </w:r>
      <w:r>
        <w:rPr>
          <w:rFonts w:ascii="Calibri" w:hAnsi="Calibri" w:cs="Calibri"/>
          <w:highlight w:val="white"/>
        </w:rPr>
        <w:tab/>
        <w:t>Pravidelná kontrola vedení stavebních a montážních deníků, pravidelné zápisy s vyjádřením zejména ke kvalitě prováděných prací a v případě nedodržení podmínek výstavby stanovení požadavků na nápravu (formou zápisu ve stavebním deníku).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2.20.</w:t>
      </w:r>
      <w:r>
        <w:rPr>
          <w:rFonts w:ascii="Calibri" w:hAnsi="Calibri" w:cs="Calibri"/>
          <w:highlight w:val="white"/>
        </w:rPr>
        <w:tab/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Kontrola postupu prací dle časového plánu stavby a ustanovení smlouvy o dílo a upozorňování zhotovitele na nedodržení termínů, včetně přípravy podkladů pro uplatnění sankcí. Kontrola řádného uskladnění materiálům strojů a konstrukcí, úklid na staveništi. Kontrola předávané stavby nebo její části. V rámci této činnosti poskytovatel kontroluje a přebírá od zhotovitele stavby, a následně předloží objednateli dokumentaci skutečného provedení stavby a veškeré doklady nezbytné k přejímce dokončené stavby. Shodu dokumentace skutečného provedení se stavem na stavbě potvrdí svým podpisem na dokumentaci skutečného provedení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2.21.</w:t>
      </w:r>
      <w:r>
        <w:rPr>
          <w:rFonts w:ascii="Calibri" w:hAnsi="Calibri" w:cs="Calibri"/>
          <w:highlight w:val="white"/>
        </w:rPr>
        <w:tab/>
        <w:t>Kontrola řádného uskladnění materiálů na stavbě a pořádku na staveništi.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2.22.</w:t>
      </w:r>
      <w:r>
        <w:rPr>
          <w:rFonts w:ascii="Calibri" w:hAnsi="Calibri" w:cs="Calibri"/>
          <w:highlight w:val="white"/>
        </w:rPr>
        <w:tab/>
        <w:t>Zpracování měsíčních zpráv poskytovatele v rozsahu umožňujícím kontrolu řádného plnění povinností zhotovitele a poskytovatele, a to i ze strany třetích osob.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lastRenderedPageBreak/>
        <w:t>2.23.</w:t>
      </w:r>
      <w:r>
        <w:rPr>
          <w:rFonts w:ascii="Calibri" w:hAnsi="Calibri" w:cs="Calibri"/>
          <w:highlight w:val="white"/>
        </w:rPr>
        <w:tab/>
        <w:t>Příprava a zpracování podkladů pro závěrečné vyhodnocení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2.24.</w:t>
      </w:r>
      <w:r>
        <w:rPr>
          <w:rFonts w:ascii="Calibri" w:hAnsi="Calibri" w:cs="Calibri"/>
          <w:highlight w:val="white"/>
        </w:rPr>
        <w:tab/>
        <w:t>Převzetí podkladů pro předání a převzetí stavby, kontrolu dokladů vyžadovaných smlouvou po zhotoviteli pro předání a převzetí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2.25.</w:t>
      </w:r>
      <w:r>
        <w:rPr>
          <w:rFonts w:ascii="Calibri" w:hAnsi="Calibri" w:cs="Calibri"/>
          <w:highlight w:val="white"/>
        </w:rPr>
        <w:tab/>
        <w:t>Organizační příprava předání a převzetí stavby, účast na předání a převzetí stavby, včetně pořízení protokolu o předání a převzetí stavby, vymezení všech vad a nedodělků včetně stanovení termínu jejich odstranění.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2.26.</w:t>
      </w:r>
      <w:r>
        <w:rPr>
          <w:rFonts w:ascii="Calibri" w:hAnsi="Calibri" w:cs="Calibri"/>
          <w:highlight w:val="white"/>
        </w:rPr>
        <w:tab/>
        <w:t>Kontrola a odsouhlasení správnosti dokumentace skutečného provedení stavby, zajištění jejího případného doplnění a následného předání objednateli.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2.27.</w:t>
      </w:r>
      <w:r>
        <w:rPr>
          <w:rFonts w:ascii="Calibri" w:hAnsi="Calibri" w:cs="Calibri"/>
          <w:highlight w:val="white"/>
        </w:rPr>
        <w:tab/>
        <w:t>Převzetí všech dokladů geodetického zaměření a jejich předání objednateli.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 xml:space="preserve">2.28. Pořizování podrobné fotodokumentace stavby (vč. fotodokumentace původního stavu) včetně popisu. Dokumentace bude pořizována průběžně ode dne předání staveniště zhotoviteli do převzetí hotového díla bez vad a nedodělků objednatelem. Pořizovaná fotodokumentace bude objednateli předávána v digitální podobě jednou měsíčně. Fotodokumentace původního stavu (tj. Dokumentace zachycující stav objektu, staveniště a jeho bezprostředního okolí včetně příjezdových komunikací v době převzetí staveniště) bude objednateli předána do 2 týdnů od předání staveniště zhotoviteli. 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2.30.Povinnost přítomnosti při vytyčování základních bodů stavby (určení bodu 0,0000).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2.31. Kontrola směrového a výškového umístění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 xml:space="preserve">2.32. Plnění povinností stavebníka dle §152 odst. 1 a 3 stavebního zákona. Plnění povinností stavebníka dle §22 odst. 2 zákona č. 20/1978 Sb., o státní památkové péči, ve znění pozdějších předpisů (dále jen „zákon o státní památkové péči“), a to v rozsahu podání oznámení Archeologickému ústavu o záměru provádět stavební činnost na území s archeologickými nálezy. 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2.33.Kontrola shody prováděného díla s dokumentací dle odst. 1 tohoto článku smlouvy.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2.35. Bezodkladné informování objednatele o všech závažných okolnostech souvisejících s realizovanou stavbou.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2.36. Spolupráce s projektantem zabezpečujícím autorský dozor při zajišťování souladu realizovaných dodávek a prací s DPS. Spolupráce s projektantem a se zhotovitelem při provádění nebo navrhování opatření na odstranění případných závad DPS.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2.37. Spolupráce se zhotovitelem při provádění opatření na odvrácení nebo omezení škod při ohrožení stavby živelnými událostmi.</w:t>
      </w:r>
    </w:p>
    <w:p w:rsidR="007E4F96" w:rsidRDefault="007E4F96">
      <w:pPr>
        <w:tabs>
          <w:tab w:val="left" w:pos="567"/>
        </w:tabs>
        <w:spacing w:before="120"/>
        <w:jc w:val="both"/>
        <w:rPr>
          <w:rFonts w:ascii="Calibri" w:hAnsi="Calibri" w:cs="Calibri"/>
        </w:rPr>
      </w:pPr>
    </w:p>
    <w:p w:rsidR="007E4F96" w:rsidRDefault="007E4F96">
      <w:pPr>
        <w:numPr>
          <w:ilvl w:val="0"/>
          <w:numId w:val="2"/>
        </w:numPr>
        <w:jc w:val="both"/>
      </w:pPr>
      <w:r>
        <w:rPr>
          <w:rFonts w:ascii="Calibri" w:hAnsi="Calibri" w:cs="Calibri"/>
          <w:b/>
          <w:highlight w:val="white"/>
          <w:u w:val="single"/>
        </w:rPr>
        <w:t xml:space="preserve">Činnosti a služby po dokončení stavby </w:t>
      </w:r>
      <w:r>
        <w:rPr>
          <w:rFonts w:ascii="Calibri" w:hAnsi="Calibri" w:cs="Calibri"/>
          <w:b/>
          <w:highlight w:val="white"/>
        </w:rPr>
        <w:t xml:space="preserve">                                                                       </w:t>
      </w:r>
    </w:p>
    <w:p w:rsidR="007E4F96" w:rsidRDefault="007E4F96">
      <w:pPr>
        <w:spacing w:before="120"/>
        <w:jc w:val="both"/>
      </w:pPr>
      <w:r>
        <w:rPr>
          <w:rFonts w:ascii="Calibri" w:hAnsi="Calibri" w:cs="Calibri"/>
          <w:highlight w:val="white"/>
        </w:rPr>
        <w:t>V rámci této fáze provádí poskytovatel zejména níže uvedené činnosti a služby.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3.1.</w:t>
      </w:r>
      <w:r>
        <w:rPr>
          <w:rFonts w:ascii="Calibri" w:hAnsi="Calibri" w:cs="Calibri"/>
          <w:highlight w:val="white"/>
        </w:rPr>
        <w:tab/>
        <w:t>Kontrola odstraňování vad a nedodělků zjištěných při předání a převzetí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3.2.</w:t>
      </w:r>
      <w:r>
        <w:rPr>
          <w:rFonts w:ascii="Calibri" w:hAnsi="Calibri" w:cs="Calibri"/>
          <w:highlight w:val="white"/>
        </w:rPr>
        <w:tab/>
        <w:t>Příprava podkladů pro kolaudační řízení.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3.3.</w:t>
      </w:r>
      <w:r>
        <w:rPr>
          <w:rFonts w:ascii="Calibri" w:hAnsi="Calibri" w:cs="Calibri"/>
          <w:highlight w:val="white"/>
        </w:rPr>
        <w:tab/>
        <w:t>Účast na kolaudačním řízení a poskytování součinnosti objednateli (zajištění vydání kolaudačního souhlasu není předmětem smlouvy).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3.4.</w:t>
      </w:r>
      <w:r>
        <w:rPr>
          <w:rFonts w:ascii="Calibri" w:hAnsi="Calibri" w:cs="Calibri"/>
          <w:highlight w:val="white"/>
        </w:rPr>
        <w:tab/>
        <w:t>Kontrola vyklizení staveniště zhotovitelem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3.5.</w:t>
      </w:r>
      <w:r>
        <w:rPr>
          <w:rFonts w:ascii="Calibri" w:hAnsi="Calibri" w:cs="Calibri"/>
          <w:highlight w:val="white"/>
        </w:rPr>
        <w:tab/>
        <w:t>Spolupráce při zajištění dokladů požadovaných k závěrečnému vyhodnocení projektu a jejich předání objednateli a poskytovateli dotace, je-li toho v daném případě zapotřebí.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3.6.</w:t>
      </w:r>
      <w:r>
        <w:rPr>
          <w:rFonts w:ascii="Calibri" w:hAnsi="Calibri" w:cs="Calibri"/>
          <w:highlight w:val="white"/>
        </w:rPr>
        <w:tab/>
        <w:t>Účast na zkušebním provozu stavby, bude-li stanoven, a spolupráci na jeho vyhodnocení.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lastRenderedPageBreak/>
        <w:t>3.7.</w:t>
      </w:r>
      <w:r>
        <w:rPr>
          <w:rFonts w:ascii="Calibri" w:hAnsi="Calibri" w:cs="Calibri"/>
          <w:highlight w:val="white"/>
        </w:rPr>
        <w:tab/>
        <w:t>Vypracování závěrečné zprávy jako podkladu pro závěrečné vyúčtování objednatele se zhotovitelem (zpráva bude obsahovat zejména shrnutí provedených prací dle smlouvy a případných dodatečných prací) včetně účasti při konečném vyúčtování stavby.</w:t>
      </w:r>
    </w:p>
    <w:p w:rsidR="007E4F96" w:rsidRDefault="007E4F96">
      <w:pPr>
        <w:tabs>
          <w:tab w:val="left" w:pos="567"/>
        </w:tabs>
        <w:spacing w:before="120"/>
        <w:jc w:val="both"/>
      </w:pPr>
      <w:r>
        <w:rPr>
          <w:rFonts w:ascii="Calibri" w:hAnsi="Calibri" w:cs="Calibri"/>
          <w:highlight w:val="white"/>
        </w:rPr>
        <w:t>3.8.</w:t>
      </w:r>
      <w:r>
        <w:rPr>
          <w:rFonts w:ascii="Calibri" w:hAnsi="Calibri" w:cs="Calibri"/>
          <w:highlight w:val="white"/>
        </w:rPr>
        <w:tab/>
        <w:t>Předání veškeré nezbytné dokumentace umožňující kontrolu řádného splnění povinností zhotovitele a poskytovatele, a to i ze strany třetích osob, objednateli.</w:t>
      </w:r>
    </w:p>
    <w:p w:rsidR="007E4F96" w:rsidRDefault="007E4F96">
      <w:pPr>
        <w:tabs>
          <w:tab w:val="left" w:pos="567"/>
        </w:tabs>
        <w:spacing w:before="120"/>
        <w:jc w:val="both"/>
        <w:rPr>
          <w:rFonts w:ascii="Calibri" w:hAnsi="Calibri" w:cs="Calibri"/>
        </w:rPr>
      </w:pPr>
    </w:p>
    <w:p w:rsidR="007E4F96" w:rsidRDefault="007E4F96">
      <w:pPr>
        <w:pStyle w:val="Normodsaz"/>
        <w:tabs>
          <w:tab w:val="clear" w:pos="1080"/>
        </w:tabs>
        <w:spacing w:before="120" w:line="228" w:lineRule="auto"/>
        <w:rPr>
          <w:rFonts w:ascii="Calibri" w:hAnsi="Calibri" w:cs="Calibri"/>
          <w:szCs w:val="24"/>
        </w:rPr>
      </w:pPr>
    </w:p>
    <w:p w:rsidR="007E4F96" w:rsidRDefault="007E4F96">
      <w:pPr>
        <w:pStyle w:val="Normodsaz"/>
        <w:tabs>
          <w:tab w:val="clear" w:pos="1080"/>
        </w:tabs>
        <w:spacing w:before="120" w:line="228" w:lineRule="auto"/>
        <w:ind w:left="0" w:hanging="9"/>
      </w:pPr>
      <w:r>
        <w:rPr>
          <w:rFonts w:ascii="Calibri" w:hAnsi="Calibri" w:cs="Calibri"/>
          <w:szCs w:val="24"/>
        </w:rPr>
        <w:t>Poskytovatel provede veškeré další činnosti související s výkonem činnosti TDS nutné k řádnému a odbornému provedení projektu a k naplnění účelu této smlouvy.</w:t>
      </w:r>
    </w:p>
    <w:p w:rsidR="007E4F96" w:rsidRDefault="007E4F96">
      <w:pPr>
        <w:tabs>
          <w:tab w:val="left" w:pos="567"/>
        </w:tabs>
        <w:spacing w:before="120"/>
        <w:jc w:val="both"/>
        <w:rPr>
          <w:rFonts w:ascii="Calibri" w:hAnsi="Calibri" w:cs="Calibri"/>
        </w:rPr>
      </w:pPr>
    </w:p>
    <w:p w:rsidR="007E4F96" w:rsidRDefault="007E4F96">
      <w:pPr>
        <w:pageBreakBefore/>
        <w:jc w:val="center"/>
      </w:pPr>
      <w:r>
        <w:rPr>
          <w:rFonts w:ascii="Calibri" w:hAnsi="Calibri" w:cs="Calibri"/>
          <w:b/>
          <w:bCs/>
        </w:rPr>
        <w:lastRenderedPageBreak/>
        <w:t>DOLOŽKA</w:t>
      </w:r>
    </w:p>
    <w:p w:rsidR="007E4F96" w:rsidRDefault="007E4F96">
      <w:pPr>
        <w:jc w:val="center"/>
      </w:pPr>
      <w:r>
        <w:rPr>
          <w:rFonts w:ascii="Calibri" w:hAnsi="Calibri" w:cs="Calibri"/>
          <w:b/>
          <w:bCs/>
        </w:rPr>
        <w:t>podle § 41 zákona č. 128/2000 Sb., o obcích, ve platném znění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jc w:val="both"/>
      </w:pPr>
      <w:r>
        <w:rPr>
          <w:rFonts w:ascii="Calibri" w:hAnsi="Calibri" w:cs="Calibri"/>
        </w:rPr>
        <w:t xml:space="preserve">Město Domažlice ve smyslu ustanovení § 41 zákona č. 128/2000 Sb., o obcích, v platném znění, tímto potvrzuje, že u </w:t>
      </w:r>
      <w:r w:rsidRPr="00BA2CAC">
        <w:rPr>
          <w:rFonts w:ascii="Calibri" w:hAnsi="Calibri" w:cs="Calibri"/>
        </w:rPr>
        <w:t>právních jednání obsažených</w:t>
      </w:r>
      <w:r>
        <w:rPr>
          <w:rFonts w:ascii="Calibri" w:hAnsi="Calibri" w:cs="Calibri"/>
        </w:rPr>
        <w:t xml:space="preserve"> v této smlouvě byly ze strany Města Domažlice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</w:t>
      </w:r>
      <w:r w:rsidRPr="00BA2CAC">
        <w:rPr>
          <w:rFonts w:ascii="Calibri" w:hAnsi="Calibri" w:cs="Calibri"/>
        </w:rPr>
        <w:t>právního jednání</w:t>
      </w:r>
      <w:r>
        <w:rPr>
          <w:rFonts w:ascii="Calibri" w:hAnsi="Calibri" w:cs="Calibri"/>
        </w:rPr>
        <w:t xml:space="preserve">, zejména podmínky pro ustanovení § 39 zákona č. 128/2000 Sb., o obcích, v platném znění. </w:t>
      </w:r>
    </w:p>
    <w:p w:rsidR="007E4F96" w:rsidRDefault="007E4F96">
      <w:pPr>
        <w:rPr>
          <w:rFonts w:ascii="Calibri" w:hAnsi="Calibri" w:cs="Calibri"/>
          <w:bCs/>
        </w:rPr>
      </w:pPr>
    </w:p>
    <w:p w:rsidR="007E4F96" w:rsidRDefault="007E4F96">
      <w:r>
        <w:rPr>
          <w:rFonts w:ascii="Calibri" w:hAnsi="Calibri" w:cs="Calibri"/>
          <w:bCs/>
        </w:rPr>
        <w:t xml:space="preserve">Tato smlouva byla schválena na </w:t>
      </w:r>
      <w:r w:rsidR="00DE7CB7">
        <w:rPr>
          <w:rFonts w:ascii="Calibri" w:hAnsi="Calibri" w:cs="Calibri"/>
          <w:bCs/>
        </w:rPr>
        <w:t>60.</w:t>
      </w:r>
      <w:r>
        <w:rPr>
          <w:rFonts w:ascii="Calibri" w:hAnsi="Calibri" w:cs="Calibri"/>
          <w:bCs/>
        </w:rPr>
        <w:t xml:space="preserve"> schůzi rady města dne </w:t>
      </w:r>
      <w:r w:rsidR="00DE7CB7">
        <w:rPr>
          <w:rFonts w:ascii="Calibri" w:hAnsi="Calibri" w:cs="Calibri"/>
          <w:bCs/>
        </w:rPr>
        <w:t>13.08.2024</w:t>
      </w:r>
      <w:r>
        <w:rPr>
          <w:rFonts w:ascii="Calibri" w:hAnsi="Calibri" w:cs="Calibri"/>
          <w:bCs/>
        </w:rPr>
        <w:t xml:space="preserve"> usnesením číslo </w:t>
      </w:r>
      <w:r w:rsidR="00DE7CB7">
        <w:rPr>
          <w:rFonts w:ascii="Calibri" w:hAnsi="Calibri" w:cs="Calibri"/>
          <w:bCs/>
        </w:rPr>
        <w:t>2482 a)</w:t>
      </w:r>
      <w:r>
        <w:rPr>
          <w:rFonts w:ascii="Calibri" w:hAnsi="Calibri" w:cs="Calibri"/>
        </w:rPr>
        <w:t>.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tabs>
          <w:tab w:val="left" w:pos="0"/>
          <w:tab w:val="left" w:pos="2835"/>
          <w:tab w:val="left" w:pos="5529"/>
        </w:tabs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7E4F96" w:rsidRDefault="007E4F96">
      <w:pPr>
        <w:tabs>
          <w:tab w:val="left" w:pos="5954"/>
        </w:tabs>
      </w:pPr>
      <w:r>
        <w:rPr>
          <w:rFonts w:ascii="Calibri" w:hAnsi="Calibri" w:cs="Calibri"/>
          <w:color w:val="000000"/>
        </w:rPr>
        <w:tab/>
        <w:t>Město Domažlice</w:t>
      </w:r>
    </w:p>
    <w:p w:rsidR="007E4F96" w:rsidRDefault="007E4F96">
      <w:pPr>
        <w:tabs>
          <w:tab w:val="left" w:pos="5954"/>
        </w:tabs>
      </w:pPr>
      <w:r>
        <w:rPr>
          <w:rFonts w:ascii="Calibri" w:hAnsi="Calibri" w:cs="Calibri"/>
          <w:bCs/>
          <w:color w:val="000000"/>
        </w:rPr>
        <w:tab/>
      </w:r>
      <w:r w:rsidR="00BA2CAC">
        <w:rPr>
          <w:rFonts w:ascii="Calibri" w:hAnsi="Calibri" w:cs="Calibri"/>
          <w:bCs/>
          <w:color w:val="000000"/>
        </w:rPr>
        <w:t>Bc. Stanislav Antoš</w:t>
      </w:r>
      <w:r>
        <w:rPr>
          <w:rFonts w:ascii="Calibri" w:hAnsi="Calibri" w:cs="Calibri"/>
          <w:bCs/>
          <w:color w:val="000000"/>
        </w:rPr>
        <w:t xml:space="preserve">, starosta </w:t>
      </w:r>
    </w:p>
    <w:p w:rsidR="007E4F96" w:rsidRDefault="007E4F96">
      <w:pPr>
        <w:tabs>
          <w:tab w:val="left" w:pos="7797"/>
        </w:tabs>
        <w:ind w:left="993"/>
      </w:pPr>
      <w:r>
        <w:rPr>
          <w:rFonts w:ascii="Calibri" w:hAnsi="Calibri" w:cs="Calibri"/>
          <w:bCs/>
          <w:color w:val="000000"/>
        </w:rPr>
        <w:tab/>
      </w:r>
    </w:p>
    <w:p w:rsidR="007E4F96" w:rsidRDefault="007E4F96">
      <w:pPr>
        <w:jc w:val="both"/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jc w:val="center"/>
      </w:pPr>
      <w:r>
        <w:rPr>
          <w:rFonts w:ascii="Calibri" w:hAnsi="Calibri" w:cs="Calibri"/>
          <w:b/>
          <w:bCs/>
        </w:rPr>
        <w:t>Doložka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o provedené předběžné kontrole při řízení veřejných výdajů před vznikem závazku města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jc w:val="both"/>
      </w:pPr>
      <w:r>
        <w:rPr>
          <w:rFonts w:ascii="Calibri" w:hAnsi="Calibri" w:cs="Calibri"/>
        </w:rPr>
        <w:t xml:space="preserve">Příkazce operace svým podpisem stvrzuje, že provedl předběžnou kontrolu před vznikem závazku města v souladu s čl. 5 odst. 5.6 Kontrolního řádu města Domažlice. 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r>
        <w:rPr>
          <w:rFonts w:ascii="Calibri" w:hAnsi="Calibri" w:cs="Calibri"/>
        </w:rPr>
        <w:t xml:space="preserve">V Domažlicích dne : </w:t>
      </w:r>
      <w:r>
        <w:rPr>
          <w:rFonts w:ascii="Calibri" w:hAnsi="Calibri" w:cs="Calibri"/>
        </w:rPr>
        <w:tab/>
        <w:t xml:space="preserve">   </w:t>
      </w:r>
      <w:r w:rsidR="00A77488">
        <w:rPr>
          <w:rFonts w:ascii="Calibri" w:hAnsi="Calibri" w:cs="Calibri"/>
          <w:color w:val="000000"/>
        </w:rPr>
        <w:t>14.08.2024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Jméno a příjmení příkazce operace: Ing. Martin Janovec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>
        <w:rPr>
          <w:rFonts w:ascii="Calibri" w:hAnsi="Calibri" w:cs="Calibri"/>
        </w:rPr>
        <w:tab/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ind w:left="2127" w:firstLine="709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jc w:val="both"/>
      </w:pPr>
      <w:r>
        <w:rPr>
          <w:rFonts w:ascii="Calibri" w:hAnsi="Calibri" w:cs="Calibri"/>
        </w:rPr>
        <w:t xml:space="preserve">Správce rozpočtu svým podpisem stvrzuje, že provedl předběžnou kontrolu před vznikem závazku města v souladu s čl. 5 odst. 5.6 Kontrolního řádu města Domažlice. </w:t>
      </w: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rPr>
          <w:rFonts w:ascii="Calibri" w:hAnsi="Calibri" w:cs="Calibri"/>
        </w:rPr>
      </w:pPr>
    </w:p>
    <w:p w:rsidR="007E4F96" w:rsidRDefault="007E4F96">
      <w:pPr>
        <w:ind w:left="2836" w:hanging="2836"/>
      </w:pPr>
      <w:r>
        <w:rPr>
          <w:rFonts w:ascii="Calibri" w:hAnsi="Calibri" w:cs="Calibri"/>
        </w:rPr>
        <w:t xml:space="preserve">V Domažlicích dne :   </w:t>
      </w:r>
      <w:r w:rsidR="00A77488">
        <w:rPr>
          <w:rFonts w:ascii="Calibri" w:hAnsi="Calibri" w:cs="Calibri"/>
          <w:color w:val="000000"/>
        </w:rPr>
        <w:t>14.08.2024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Jméno a příjmení správce rozpočtu: Ing. Alena Kučerová</w:t>
      </w:r>
      <w:r>
        <w:rPr>
          <w:rFonts w:ascii="Calibri" w:hAnsi="Calibri" w:cs="Calibri"/>
        </w:rPr>
        <w:tab/>
        <w:t xml:space="preserve">                                         </w:t>
      </w:r>
    </w:p>
    <w:p w:rsidR="007E4F96" w:rsidRDefault="007E4F96">
      <w:pPr>
        <w:ind w:left="2836" w:hanging="2836"/>
        <w:rPr>
          <w:rFonts w:ascii="Calibri" w:hAnsi="Calibri" w:cs="Calibri"/>
        </w:rPr>
      </w:pPr>
    </w:p>
    <w:p w:rsidR="007E4F96" w:rsidRDefault="007E4F96">
      <w:pPr>
        <w:ind w:left="2836" w:hanging="2836"/>
        <w:rPr>
          <w:rFonts w:ascii="Calibri" w:hAnsi="Calibri" w:cs="Calibri"/>
        </w:rPr>
      </w:pPr>
    </w:p>
    <w:p w:rsidR="007E4F96" w:rsidRDefault="007E4F96">
      <w:pPr>
        <w:ind w:left="2836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</w:t>
      </w:r>
    </w:p>
    <w:sectPr w:rsidR="007E4F96">
      <w:footerReference w:type="default" r:id="rId7"/>
      <w:footerReference w:type="first" r:id="rId8"/>
      <w:pgSz w:w="11906" w:h="16838"/>
      <w:pgMar w:top="794" w:right="1134" w:bottom="1321" w:left="1134" w:header="708" w:footer="794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53" w:rsidRDefault="003E4253">
      <w:r>
        <w:separator/>
      </w:r>
    </w:p>
  </w:endnote>
  <w:endnote w:type="continuationSeparator" w:id="0">
    <w:p w:rsidR="003E4253" w:rsidRDefault="003E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B7" w:rsidRDefault="00DE7CB7">
    <w:pPr>
      <w:pStyle w:val="Zpat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F67E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B7" w:rsidRDefault="00DE7C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53" w:rsidRDefault="003E4253">
      <w:r>
        <w:separator/>
      </w:r>
    </w:p>
  </w:footnote>
  <w:footnote w:type="continuationSeparator" w:id="0">
    <w:p w:rsidR="003E4253" w:rsidRDefault="003E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highlight w:val="whit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ascii="Calibri" w:hAnsi="Calibri" w:cs="Times New Roman"/>
        <w:highlight w:val="white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ascii="Arial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ascii="Arial" w:hAnsi="Arial" w:cs="Arial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ascii="Arial" w:hAnsi="Arial" w:cs="Arial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ascii="Arial" w:hAnsi="Arial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ascii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9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C"/>
    <w:rsid w:val="000E4626"/>
    <w:rsid w:val="003811B2"/>
    <w:rsid w:val="003E4253"/>
    <w:rsid w:val="004F67E8"/>
    <w:rsid w:val="007E4F96"/>
    <w:rsid w:val="0086057E"/>
    <w:rsid w:val="00A77488"/>
    <w:rsid w:val="00BA2CAC"/>
    <w:rsid w:val="00BB2A1B"/>
    <w:rsid w:val="00D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8F08E2C-18B8-4FB8-81C4-1E1E7F93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qFormat/>
    <w:pPr>
      <w:keepNext/>
      <w:tabs>
        <w:tab w:val="left" w:pos="720"/>
      </w:tabs>
      <w:suppressAutoHyphens w:val="0"/>
      <w:ind w:left="432" w:hanging="432"/>
      <w:outlineLvl w:val="1"/>
    </w:pPr>
    <w:rPr>
      <w:rFonts w:ascii="Arial" w:eastAsia="Times New Roman" w:hAnsi="Arial" w:cs="Times New Roman"/>
      <w:b/>
      <w:caps/>
      <w:color w:val="000000"/>
      <w:kern w:val="0"/>
      <w:sz w:val="28"/>
      <w:szCs w:val="20"/>
      <w:lang w:bidi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0" w:firstLine="0"/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tabs>
        <w:tab w:val="left" w:pos="1296"/>
      </w:tabs>
      <w:suppressAutoHyphens w:val="0"/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kern w:val="0"/>
      <w:lang w:bidi="ar-SA"/>
    </w:rPr>
  </w:style>
  <w:style w:type="paragraph" w:styleId="Nadpis8">
    <w:name w:val="heading 8"/>
    <w:basedOn w:val="Normln"/>
    <w:next w:val="Normln"/>
    <w:qFormat/>
    <w:pPr>
      <w:tabs>
        <w:tab w:val="left" w:pos="1440"/>
      </w:tabs>
      <w:suppressAutoHyphens w:val="0"/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lang w:bidi="ar-SA"/>
    </w:rPr>
  </w:style>
  <w:style w:type="paragraph" w:styleId="Nadpis9">
    <w:name w:val="heading 9"/>
    <w:basedOn w:val="Normln"/>
    <w:next w:val="Normln"/>
    <w:qFormat/>
    <w:pPr>
      <w:tabs>
        <w:tab w:val="left" w:pos="1584"/>
      </w:tabs>
      <w:suppressAutoHyphens w:val="0"/>
      <w:spacing w:before="240" w:after="60"/>
      <w:ind w:left="1584" w:hanging="1584"/>
      <w:outlineLvl w:val="8"/>
    </w:pPr>
    <w:rPr>
      <w:rFonts w:ascii="Arial" w:eastAsia="Times New Roman" w:hAnsi="Arial" w:cs="Arial"/>
      <w:kern w:val="0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/>
      <w:b/>
      <w:highlight w:val="white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rFonts w:ascii="Calibri" w:hAnsi="Calibri" w:cs="Times New Roman"/>
      <w:highlight w:val="white"/>
    </w:rPr>
  </w:style>
  <w:style w:type="character" w:customStyle="1" w:styleId="Standardnpsmoodstavce3">
    <w:name w:val="Standardní písmo odstavce3"/>
  </w:style>
  <w:style w:type="character" w:customStyle="1" w:styleId="WW8Num2z3">
    <w:name w:val="WW8Num2z3"/>
    <w:rPr>
      <w:rFonts w:ascii="Calibri" w:hAnsi="Calibri" w:cs="Calibri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Times New Roman"/>
      <w:sz w:val="24"/>
      <w:szCs w:val="24"/>
    </w:rPr>
  </w:style>
  <w:style w:type="character" w:customStyle="1" w:styleId="WW8Num5z0">
    <w:name w:val="WW8Num5z0"/>
    <w:rPr>
      <w:rFonts w:ascii="Calibri" w:hAnsi="Calibri" w:cs="Times New Roman"/>
      <w:b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1">
    <w:name w:val="WW8Num6z1"/>
    <w:rPr>
      <w:rFonts w:ascii="Calibri" w:hAnsi="Calibri"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Franklin Gothic Book" w:hAnsi="Franklin Gothic Book" w:cs="Calibri" w:hint="default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9z1">
    <w:name w:val="WW8Num9z1"/>
    <w:rPr>
      <w:rFonts w:ascii="Calibri" w:hAnsi="Calibri" w:cs="Times New Roman"/>
    </w:rPr>
  </w:style>
  <w:style w:type="character" w:customStyle="1" w:styleId="WW8Num10z0">
    <w:name w:val="WW8Num10z0"/>
    <w:rPr>
      <w:rFonts w:ascii="Calibri" w:hAnsi="Calibri" w:cs="Symbol"/>
      <w:b w:val="0"/>
      <w:bCs w:val="0"/>
      <w:sz w:val="24"/>
      <w:szCs w:val="24"/>
    </w:rPr>
  </w:style>
  <w:style w:type="character" w:customStyle="1" w:styleId="Standardnpsmoodstavce1">
    <w:name w:val="Standardní písmo odstavce1"/>
  </w:style>
  <w:style w:type="character" w:customStyle="1" w:styleId="WWCharLFO36LVL1">
    <w:name w:val="WW_CharLFO36LVL1"/>
    <w:rPr>
      <w:rFonts w:cs="Times New Roman"/>
      <w:b w:val="0"/>
    </w:rPr>
  </w:style>
  <w:style w:type="character" w:customStyle="1" w:styleId="Symbolyproslovn">
    <w:name w:val="Symboly pro číslování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PedmtkomenteChar">
    <w:name w:val="Předmět komentáře Char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TextbublinyChar">
    <w:name w:val="Text bubliny Char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Nadpis2Char">
    <w:name w:val="Nadpis 2 Char"/>
    <w:rPr>
      <w:rFonts w:ascii="Arial" w:hAnsi="Arial" w:cs="Arial"/>
      <w:b/>
      <w:caps/>
      <w:color w:val="000000"/>
      <w:sz w:val="28"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Nadpis8Char">
    <w:name w:val="Nadpis 8 Char"/>
    <w:rPr>
      <w:i/>
      <w:iCs/>
      <w:sz w:val="24"/>
      <w:szCs w:val="24"/>
    </w:rPr>
  </w:style>
  <w:style w:type="character" w:customStyle="1" w:styleId="Nadpis9Char">
    <w:name w:val="Nadpis 9 Char"/>
    <w:rPr>
      <w:rFonts w:ascii="Arial" w:hAnsi="Arial" w:cs="Arial"/>
      <w:sz w:val="22"/>
      <w:szCs w:val="22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SimSun" w:hAnsi="Liberation Serif" w:cs="Mangal"/>
      <w:kern w:val="2"/>
      <w:szCs w:val="18"/>
      <w:lang w:eastAsia="zh-C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 w:cs="Arial"/>
      <w:b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WW-Vchoz">
    <w:name w:val="WW-Výchozí"/>
    <w:pPr>
      <w:widowControl w:val="0"/>
      <w:suppressAutoHyphens/>
    </w:pPr>
    <w:rPr>
      <w:rFonts w:eastAsia="Arial"/>
      <w:kern w:val="2"/>
      <w:lang w:val="en-US" w:eastAsia="zh-CN"/>
    </w:rPr>
  </w:style>
  <w:style w:type="paragraph" w:customStyle="1" w:styleId="Zkladntext21">
    <w:name w:val="Základní text 21"/>
    <w:basedOn w:val="Normln"/>
    <w:rPr>
      <w:sz w:val="22"/>
    </w:rPr>
  </w:style>
  <w:style w:type="paragraph" w:customStyle="1" w:styleId="ListParagraph">
    <w:name w:val="List Paragraph"/>
    <w:basedOn w:val="Normln"/>
    <w:pPr>
      <w:suppressAutoHyphens w:val="0"/>
      <w:ind w:left="708"/>
    </w:pPr>
    <w:rPr>
      <w:rFonts w:eastAsia="Malgun Gothic"/>
    </w:rPr>
  </w:style>
  <w:style w:type="paragraph" w:customStyle="1" w:styleId="Normln1">
    <w:name w:val="Normální1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1">
    <w:name w:val="Text komentáře1"/>
    <w:basedOn w:val="Normln"/>
    <w:rPr>
      <w:sz w:val="20"/>
      <w:szCs w:val="18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6"/>
    </w:rPr>
  </w:style>
  <w:style w:type="paragraph" w:customStyle="1" w:styleId="Normodsaz">
    <w:name w:val="Norm.odsaz."/>
    <w:basedOn w:val="Normln"/>
    <w:pPr>
      <w:tabs>
        <w:tab w:val="left" w:pos="1080"/>
      </w:tabs>
      <w:suppressAutoHyphens w:val="0"/>
      <w:ind w:left="576" w:hanging="576"/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Textkomente2">
    <w:name w:val="Text komentáře2"/>
    <w:basedOn w:val="Normln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cp:lastModifiedBy>Lenka Králová</cp:lastModifiedBy>
  <cp:revision>2</cp:revision>
  <cp:lastPrinted>2024-08-14T08:45:00Z</cp:lastPrinted>
  <dcterms:created xsi:type="dcterms:W3CDTF">2024-08-14T14:34:00Z</dcterms:created>
  <dcterms:modified xsi:type="dcterms:W3CDTF">2024-08-14T14:34:00Z</dcterms:modified>
</cp:coreProperties>
</file>