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4369"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Dodatek č.1</w:t>
      </w:r>
    </w:p>
    <w:p w14:paraId="7A61BC21"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32"/>
          <w:szCs w:val="32"/>
        </w:rPr>
      </w:pPr>
      <w:r w:rsidRPr="006057BE">
        <w:rPr>
          <w:rFonts w:ascii="Times New Roman" w:hAnsi="Times New Roman" w:cs="Times New Roman"/>
          <w:b/>
          <w:bCs/>
          <w:sz w:val="32"/>
          <w:szCs w:val="32"/>
        </w:rPr>
        <w:t>Smlouva o poskytnutí projektové činnosti</w:t>
      </w:r>
    </w:p>
    <w:p w14:paraId="127B258B"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Ev.č.MMJN: SD/2024/0</w:t>
      </w:r>
      <w:r>
        <w:rPr>
          <w:rFonts w:ascii="Times New Roman" w:hAnsi="Times New Roman" w:cs="Times New Roman"/>
          <w:b/>
          <w:bCs/>
          <w:sz w:val="24"/>
          <w:szCs w:val="24"/>
        </w:rPr>
        <w:t>689</w:t>
      </w:r>
    </w:p>
    <w:p w14:paraId="195C0590"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24"/>
          <w:szCs w:val="24"/>
        </w:rPr>
      </w:pPr>
    </w:p>
    <w:p w14:paraId="7A4E2466"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 xml:space="preserve">" </w:t>
      </w:r>
      <w:r w:rsidRPr="006057BE">
        <w:rPr>
          <w:rFonts w:ascii="Times New Roman" w:hAnsi="Times New Roman" w:cs="Times New Roman"/>
          <w:b/>
          <w:bCs/>
          <w:sz w:val="36"/>
          <w:szCs w:val="36"/>
        </w:rPr>
        <w:t>Terminál veřejné osobní dopravy v Jablonci nad Nisou – projektová dokumentace pro provádění stavby</w:t>
      </w:r>
      <w:r w:rsidRPr="006057BE">
        <w:rPr>
          <w:rFonts w:ascii="Times New Roman" w:hAnsi="Times New Roman" w:cs="Times New Roman"/>
          <w:b/>
          <w:bCs/>
          <w:sz w:val="24"/>
          <w:szCs w:val="24"/>
        </w:rPr>
        <w:t xml:space="preserve"> "</w:t>
      </w:r>
    </w:p>
    <w:p w14:paraId="22D75B03"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24"/>
          <w:szCs w:val="24"/>
        </w:rPr>
      </w:pPr>
    </w:p>
    <w:p w14:paraId="3ACB429B"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uzavřená v souladu s § 2586 a násl. a § 2430 a násl. zákona č. 89/2012 Sb., občanský zákoník,</w:t>
      </w:r>
    </w:p>
    <w:p w14:paraId="22C6F6D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ve znění pozdějších právních předpisů (dále jen „občanský zákoník“), mezi těmito smluvními stranami:</w:t>
      </w:r>
    </w:p>
    <w:p w14:paraId="45F8A1B2"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6E6012B6" w14:textId="77777777" w:rsidR="00E35408" w:rsidRPr="006057BE" w:rsidRDefault="00E35408" w:rsidP="00E35408">
      <w:pPr>
        <w:autoSpaceDE w:val="0"/>
        <w:autoSpaceDN w:val="0"/>
        <w:adjustRightInd w:val="0"/>
        <w:spacing w:after="0" w:line="240" w:lineRule="auto"/>
        <w:rPr>
          <w:rFonts w:ascii="Times New Roman" w:hAnsi="Times New Roman" w:cs="Times New Roman"/>
          <w:b/>
          <w:bCs/>
          <w:sz w:val="24"/>
          <w:szCs w:val="24"/>
        </w:rPr>
      </w:pPr>
      <w:r w:rsidRPr="006057BE">
        <w:rPr>
          <w:rFonts w:ascii="Times New Roman" w:hAnsi="Times New Roman" w:cs="Times New Roman"/>
          <w:b/>
          <w:bCs/>
          <w:sz w:val="24"/>
          <w:szCs w:val="24"/>
        </w:rPr>
        <w:t>Statutární město Jablonec nad Nisou</w:t>
      </w:r>
    </w:p>
    <w:p w14:paraId="76BAC347"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se sídlem: Mírové náměstí 3100/19, 466 01 Jablonec nad Nisou</w:t>
      </w:r>
    </w:p>
    <w:p w14:paraId="75E2820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IČO: 002 623 40</w:t>
      </w:r>
    </w:p>
    <w:p w14:paraId="0DA38E3B"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DIČ: CZ00262340</w:t>
      </w:r>
    </w:p>
    <w:p w14:paraId="569423C1"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Zastoupený: Ing. Milošem Velem, primátorem a MgA. Jakubem Chuchlíkem, náměstkem primátora </w:t>
      </w:r>
    </w:p>
    <w:p w14:paraId="0C2C9768"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bankovní spojení: Komerční banka, a.s.</w:t>
      </w:r>
    </w:p>
    <w:p w14:paraId="25B920AA"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číslo účtu: 131-182610247/0100</w:t>
      </w:r>
    </w:p>
    <w:p w14:paraId="4A26CFDB"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kontaktní osoby ve věcech smluvních a ve věcech plnění: ing. Luboš Kousal, odd. přípravy a realizace projektů, e-mail: kousal@mestojablonec.cz</w:t>
      </w:r>
      <w:r w:rsidRPr="006057BE">
        <w:rPr>
          <w:rFonts w:ascii="Times New Roman" w:hAnsi="Times New Roman" w:cs="Times New Roman"/>
          <w:sz w:val="24"/>
          <w:szCs w:val="24"/>
        </w:rPr>
        <w:tab/>
        <w:t xml:space="preserve"> </w:t>
      </w:r>
      <w:r w:rsidRPr="006057BE">
        <w:rPr>
          <w:rFonts w:ascii="Times New Roman" w:hAnsi="Times New Roman" w:cs="Times New Roman"/>
          <w:sz w:val="24"/>
          <w:szCs w:val="24"/>
        </w:rPr>
        <w:tab/>
        <w:t>telefon: +420 483 357 402</w:t>
      </w:r>
    </w:p>
    <w:p w14:paraId="4E00E3F1"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1335772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052914DF"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„Objednatel“</w:t>
      </w:r>
    </w:p>
    <w:p w14:paraId="1412729A"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22C32B47"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a</w:t>
      </w:r>
    </w:p>
    <w:p w14:paraId="34601883"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65992BA2"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AED project, a.s.</w:t>
      </w:r>
    </w:p>
    <w:p w14:paraId="402BE215" w14:textId="77777777" w:rsidR="00E35408" w:rsidRPr="006057BE" w:rsidRDefault="00E35408" w:rsidP="00E35408">
      <w:pPr>
        <w:autoSpaceDE w:val="0"/>
        <w:autoSpaceDN w:val="0"/>
        <w:adjustRightInd w:val="0"/>
        <w:spacing w:after="0" w:line="240" w:lineRule="auto"/>
        <w:rPr>
          <w:rFonts w:ascii="Times New Roman" w:hAnsi="Times New Roman" w:cs="Times New Roman"/>
          <w:bCs/>
          <w:sz w:val="24"/>
          <w:szCs w:val="24"/>
        </w:rPr>
      </w:pPr>
      <w:r w:rsidRPr="006057BE">
        <w:rPr>
          <w:rFonts w:ascii="Times New Roman" w:hAnsi="Times New Roman" w:cs="Times New Roman"/>
          <w:sz w:val="24"/>
          <w:szCs w:val="24"/>
        </w:rPr>
        <w:t xml:space="preserve">se sídlem: </w:t>
      </w:r>
      <w:r>
        <w:rPr>
          <w:rFonts w:ascii="Times New Roman" w:hAnsi="Times New Roman" w:cs="Times New Roman"/>
          <w:sz w:val="24"/>
          <w:szCs w:val="24"/>
        </w:rPr>
        <w:t>Pod Radnicí 1235/2a, 150 00 Praha 5</w:t>
      </w:r>
    </w:p>
    <w:p w14:paraId="6E8D1F9C" w14:textId="77777777" w:rsidR="00E35408" w:rsidRPr="009F6382" w:rsidRDefault="00E35408" w:rsidP="00E35408">
      <w:pPr>
        <w:shd w:val="clear" w:color="auto" w:fill="FFFFFF"/>
        <w:spacing w:after="0"/>
        <w:textAlignment w:val="baseline"/>
        <w:rPr>
          <w:rFonts w:ascii="inherit" w:eastAsia="Times New Roman" w:hAnsi="inherit" w:cs="Times New Roman"/>
          <w:b/>
          <w:bCs/>
          <w:color w:val="333333"/>
          <w:sz w:val="18"/>
          <w:szCs w:val="18"/>
          <w:lang w:eastAsia="cs-CZ"/>
        </w:rPr>
      </w:pPr>
      <w:r>
        <w:rPr>
          <w:rFonts w:ascii="Times New Roman" w:hAnsi="Times New Roman" w:cs="Times New Roman"/>
          <w:bCs/>
          <w:sz w:val="24"/>
          <w:szCs w:val="24"/>
        </w:rPr>
        <w:t>vedená u Městského soudu v Praze, sp.zn. B 8239</w:t>
      </w:r>
    </w:p>
    <w:p w14:paraId="370297A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IČO: </w:t>
      </w:r>
      <w:r>
        <w:rPr>
          <w:rFonts w:ascii="Times New Roman" w:hAnsi="Times New Roman" w:cs="Times New Roman"/>
          <w:sz w:val="24"/>
          <w:szCs w:val="24"/>
        </w:rPr>
        <w:t>615 08 594</w:t>
      </w:r>
    </w:p>
    <w:p w14:paraId="79810F20" w14:textId="77777777" w:rsidR="00E35408"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DIČ:</w:t>
      </w:r>
      <w:r>
        <w:rPr>
          <w:rFonts w:ascii="Times New Roman" w:hAnsi="Times New Roman" w:cs="Times New Roman"/>
          <w:sz w:val="24"/>
          <w:szCs w:val="24"/>
        </w:rPr>
        <w:t xml:space="preserve"> CZ61508594</w:t>
      </w:r>
    </w:p>
    <w:p w14:paraId="672E2B92" w14:textId="77777777" w:rsidR="00E35408" w:rsidRPr="006057BE" w:rsidRDefault="00E35408" w:rsidP="00E35408">
      <w:pPr>
        <w:pStyle w:val="Default"/>
        <w:rPr>
          <w:rFonts w:ascii="Times New Roman" w:hAnsi="Times New Roman" w:cs="Times New Roman"/>
        </w:rPr>
      </w:pPr>
      <w:r>
        <w:rPr>
          <w:rFonts w:ascii="Times New Roman" w:hAnsi="Times New Roman" w:cs="Times New Roman"/>
        </w:rPr>
        <w:t>Zastoupená: Ing. Alešem Markem, Ph.D, předsedou představenstva</w:t>
      </w:r>
    </w:p>
    <w:p w14:paraId="714A5E12"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bankovní spojení: </w:t>
      </w:r>
      <w:r>
        <w:rPr>
          <w:rFonts w:ascii="Times New Roman" w:hAnsi="Times New Roman" w:cs="Times New Roman"/>
          <w:sz w:val="24"/>
          <w:szCs w:val="24"/>
        </w:rPr>
        <w:t>Komerční banka</w:t>
      </w:r>
    </w:p>
    <w:p w14:paraId="4D07D72B"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číslo účtu: </w:t>
      </w:r>
      <w:r w:rsidRPr="00C97686">
        <w:rPr>
          <w:rFonts w:ascii="Times New Roman" w:hAnsi="Times New Roman" w:cs="Times New Roman"/>
          <w:sz w:val="24"/>
          <w:szCs w:val="24"/>
        </w:rPr>
        <w:t>43-3939840217/0100</w:t>
      </w:r>
    </w:p>
    <w:p w14:paraId="40D66590" w14:textId="77777777" w:rsidR="00E35408"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kontaktní osoby ve věcech smluvních a ve věcech plnění: </w:t>
      </w:r>
    </w:p>
    <w:p w14:paraId="7C031016" w14:textId="77777777" w:rsidR="00E35408" w:rsidRDefault="00E35408" w:rsidP="00E354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ED15C3">
        <w:rPr>
          <w:rFonts w:ascii="Times New Roman" w:hAnsi="Times New Roman" w:cs="Times New Roman"/>
          <w:sz w:val="24"/>
          <w:szCs w:val="24"/>
        </w:rPr>
        <w:t>ng. Aleš Marek, Ph.D., předseda představenstva</w:t>
      </w:r>
    </w:p>
    <w:p w14:paraId="1C8D26D6"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e-mail:   </w:t>
      </w:r>
      <w:r w:rsidRPr="00ED15C3">
        <w:rPr>
          <w:rFonts w:ascii="Times New Roman" w:hAnsi="Times New Roman" w:cs="Times New Roman"/>
          <w:sz w:val="24"/>
          <w:szCs w:val="24"/>
        </w:rPr>
        <w:t>ales.marek@aedproject.cz</w:t>
      </w:r>
      <w:r w:rsidRPr="006057BE">
        <w:rPr>
          <w:rFonts w:ascii="Times New Roman" w:hAnsi="Times New Roman" w:cs="Times New Roman"/>
          <w:sz w:val="24"/>
          <w:szCs w:val="24"/>
        </w:rPr>
        <w:t xml:space="preserve">                       </w:t>
      </w:r>
      <w:r w:rsidRPr="006057BE">
        <w:rPr>
          <w:rFonts w:ascii="Times New Roman" w:hAnsi="Times New Roman" w:cs="Times New Roman"/>
          <w:sz w:val="24"/>
          <w:szCs w:val="24"/>
        </w:rPr>
        <w:tab/>
        <w:t xml:space="preserve">telefon: </w:t>
      </w:r>
      <w:r w:rsidRPr="00ED15C3">
        <w:rPr>
          <w:rFonts w:ascii="Times New Roman" w:hAnsi="Times New Roman" w:cs="Times New Roman"/>
          <w:sz w:val="24"/>
          <w:szCs w:val="24"/>
        </w:rPr>
        <w:t>602 224 896</w:t>
      </w:r>
    </w:p>
    <w:p w14:paraId="6E17A98B" w14:textId="77777777" w:rsidR="00E35408" w:rsidRDefault="00E35408" w:rsidP="00E35408">
      <w:pPr>
        <w:autoSpaceDE w:val="0"/>
        <w:autoSpaceDN w:val="0"/>
        <w:adjustRightInd w:val="0"/>
        <w:spacing w:after="0" w:line="240" w:lineRule="auto"/>
        <w:rPr>
          <w:rFonts w:ascii="Times New Roman" w:hAnsi="Times New Roman" w:cs="Times New Roman"/>
          <w:sz w:val="24"/>
          <w:szCs w:val="24"/>
        </w:rPr>
      </w:pPr>
      <w:r w:rsidRPr="00D410A4">
        <w:rPr>
          <w:rFonts w:ascii="Times New Roman" w:hAnsi="Times New Roman" w:cs="Times New Roman"/>
          <w:sz w:val="24"/>
          <w:szCs w:val="24"/>
        </w:rPr>
        <w:t>Ing. Petr Vlasák</w:t>
      </w:r>
      <w:r w:rsidRPr="00ED15C3">
        <w:rPr>
          <w:rFonts w:ascii="Times New Roman" w:hAnsi="Times New Roman" w:cs="Times New Roman"/>
          <w:sz w:val="24"/>
          <w:szCs w:val="24"/>
        </w:rPr>
        <w:t xml:space="preserve">, </w:t>
      </w:r>
      <w:r>
        <w:rPr>
          <w:rFonts w:ascii="Times New Roman" w:hAnsi="Times New Roman" w:cs="Times New Roman"/>
          <w:sz w:val="24"/>
          <w:szCs w:val="24"/>
        </w:rPr>
        <w:t>člen</w:t>
      </w:r>
      <w:r w:rsidRPr="00ED15C3">
        <w:rPr>
          <w:rFonts w:ascii="Times New Roman" w:hAnsi="Times New Roman" w:cs="Times New Roman"/>
          <w:sz w:val="24"/>
          <w:szCs w:val="24"/>
        </w:rPr>
        <w:t xml:space="preserve"> představenstva</w:t>
      </w:r>
    </w:p>
    <w:p w14:paraId="1CD0367B"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e-mail:   </w:t>
      </w:r>
      <w:r w:rsidRPr="00D410A4">
        <w:rPr>
          <w:rFonts w:ascii="Times New Roman" w:hAnsi="Times New Roman" w:cs="Times New Roman"/>
          <w:sz w:val="24"/>
          <w:szCs w:val="24"/>
        </w:rPr>
        <w:t>p.vlasak@aedproject.cz</w:t>
      </w:r>
      <w:r w:rsidRPr="006057BE">
        <w:rPr>
          <w:rFonts w:ascii="Times New Roman" w:hAnsi="Times New Roman" w:cs="Times New Roman"/>
          <w:sz w:val="24"/>
          <w:szCs w:val="24"/>
        </w:rPr>
        <w:t xml:space="preserve">                       </w:t>
      </w:r>
      <w:r w:rsidRPr="006057BE">
        <w:rPr>
          <w:rFonts w:ascii="Times New Roman" w:hAnsi="Times New Roman" w:cs="Times New Roman"/>
          <w:sz w:val="24"/>
          <w:szCs w:val="24"/>
        </w:rPr>
        <w:tab/>
        <w:t xml:space="preserve">telefon: </w:t>
      </w:r>
      <w:r w:rsidRPr="00504886">
        <w:rPr>
          <w:rFonts w:ascii="Times New Roman" w:hAnsi="Times New Roman" w:cs="Times New Roman"/>
          <w:sz w:val="24"/>
          <w:szCs w:val="24"/>
        </w:rPr>
        <w:t>733 736 017</w:t>
      </w:r>
    </w:p>
    <w:p w14:paraId="7AC6BF42"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35A4381F"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„Zhotovitel“</w:t>
      </w:r>
    </w:p>
    <w:p w14:paraId="7809BB86" w14:textId="77777777" w:rsidR="00E35408" w:rsidRDefault="00E35408" w:rsidP="00E35408">
      <w:pPr>
        <w:rPr>
          <w:rFonts w:ascii="Times New Roman" w:hAnsi="Times New Roman" w:cs="Times New Roman"/>
          <w:sz w:val="24"/>
          <w:szCs w:val="24"/>
        </w:rPr>
      </w:pPr>
      <w:r>
        <w:rPr>
          <w:rFonts w:ascii="Times New Roman" w:hAnsi="Times New Roman" w:cs="Times New Roman"/>
          <w:sz w:val="24"/>
          <w:szCs w:val="24"/>
        </w:rPr>
        <w:br w:type="page"/>
      </w:r>
    </w:p>
    <w:p w14:paraId="286C01B6" w14:textId="77777777" w:rsidR="00E35408" w:rsidRDefault="00E35408" w:rsidP="00E35408">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lastRenderedPageBreak/>
        <w:t>Předmět</w:t>
      </w:r>
      <w:r>
        <w:rPr>
          <w:rFonts w:ascii="TimesNewRomanPS-BoldMT" w:hAnsi="TimesNewRomanPS-BoldMT" w:cs="TimesNewRomanPS-BoldMT"/>
          <w:b/>
          <w:bCs/>
          <w:sz w:val="24"/>
          <w:szCs w:val="24"/>
          <w:u w:val="single"/>
        </w:rPr>
        <w:t xml:space="preserve"> Dodatku č.1</w:t>
      </w:r>
      <w:r w:rsidRPr="001F1751">
        <w:rPr>
          <w:rFonts w:ascii="TimesNewRomanPS-BoldMT" w:hAnsi="TimesNewRomanPS-BoldMT" w:cs="TimesNewRomanPS-BoldMT"/>
          <w:b/>
          <w:bCs/>
          <w:sz w:val="24"/>
          <w:szCs w:val="24"/>
          <w:u w:val="single"/>
        </w:rPr>
        <w:t xml:space="preserve"> smlouvy</w:t>
      </w:r>
    </w:p>
    <w:p w14:paraId="528A6AAC" w14:textId="77777777" w:rsidR="00E35408" w:rsidRPr="001F1751" w:rsidRDefault="00E35408" w:rsidP="00E35408">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232B343C" w14:textId="77777777" w:rsidR="00E35408" w:rsidRPr="009B78B4" w:rsidRDefault="00E35408" w:rsidP="00E35408">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Předmětem Dodatku č.1 je po oboustranné dohodě smluvních stran změna smluvních ustanovení uzavřené smlouvy o dílo k akci: </w:t>
      </w:r>
      <w:r w:rsidRPr="00CD36A0">
        <w:rPr>
          <w:rFonts w:ascii="TimesNewRomanPSMT" w:hAnsi="TimesNewRomanPSMT" w:cs="TimesNewRomanPSMT"/>
          <w:sz w:val="24"/>
          <w:szCs w:val="24"/>
        </w:rPr>
        <w:t>„</w:t>
      </w:r>
      <w:r w:rsidRPr="006057BE">
        <w:rPr>
          <w:rFonts w:ascii="Times New Roman" w:hAnsi="Times New Roman" w:cs="Times New Roman"/>
          <w:b/>
          <w:bCs/>
          <w:sz w:val="24"/>
          <w:szCs w:val="24"/>
        </w:rPr>
        <w:t>Terminál veřejné osobní dopravy v Jablonci nad Nisou – projektová dokumentace pro provádění stavby</w:t>
      </w:r>
      <w:r>
        <w:rPr>
          <w:rFonts w:ascii="Times New Roman" w:hAnsi="Times New Roman" w:cs="Times New Roman"/>
          <w:b/>
          <w:bCs/>
          <w:sz w:val="24"/>
          <w:szCs w:val="24"/>
        </w:rPr>
        <w:t>.</w:t>
      </w:r>
      <w:r w:rsidRPr="00CD36A0">
        <w:rPr>
          <w:rFonts w:ascii="TimesNewRomanPSMT" w:hAnsi="TimesNewRomanPSMT" w:cs="TimesNewRomanPSMT"/>
          <w:sz w:val="24"/>
          <w:szCs w:val="24"/>
        </w:rPr>
        <w:t>“</w:t>
      </w:r>
    </w:p>
    <w:p w14:paraId="4B7F9CEA" w14:textId="77777777" w:rsidR="00E35408" w:rsidRDefault="00E35408" w:rsidP="00E35408">
      <w:pPr>
        <w:autoSpaceDE w:val="0"/>
        <w:autoSpaceDN w:val="0"/>
        <w:adjustRightInd w:val="0"/>
        <w:spacing w:after="0" w:line="240" w:lineRule="auto"/>
        <w:jc w:val="both"/>
        <w:rPr>
          <w:rFonts w:ascii="Times New Roman" w:hAnsi="Times New Roman" w:cs="Times New Roman"/>
          <w:sz w:val="24"/>
          <w:szCs w:val="24"/>
        </w:rPr>
      </w:pPr>
    </w:p>
    <w:p w14:paraId="79B3A2E8" w14:textId="77777777" w:rsidR="00E35408" w:rsidRDefault="00E35408" w:rsidP="00E35408">
      <w:pPr>
        <w:autoSpaceDE w:val="0"/>
        <w:autoSpaceDN w:val="0"/>
        <w:adjustRightInd w:val="0"/>
        <w:spacing w:after="0" w:line="240" w:lineRule="auto"/>
        <w:jc w:val="both"/>
        <w:rPr>
          <w:rFonts w:ascii="TimesNewRomanPS-BoldMT" w:hAnsi="TimesNewRomanPS-BoldMT" w:cs="TimesNewRomanPS-BoldMT"/>
          <w:sz w:val="24"/>
          <w:szCs w:val="24"/>
        </w:rPr>
      </w:pPr>
      <w:r>
        <w:rPr>
          <w:rFonts w:ascii="TimesNewRomanPS-BoldMT" w:hAnsi="TimesNewRomanPS-BoldMT" w:cs="TimesNewRomanPS-BoldMT"/>
          <w:b/>
          <w:bCs/>
          <w:sz w:val="24"/>
          <w:szCs w:val="24"/>
        </w:rPr>
        <w:t xml:space="preserve">      </w:t>
      </w:r>
      <w:r w:rsidRPr="00C847B6">
        <w:rPr>
          <w:rFonts w:ascii="TimesNewRomanPS-BoldMT" w:hAnsi="TimesNewRomanPS-BoldMT" w:cs="TimesNewRomanPS-BoldMT"/>
          <w:sz w:val="24"/>
          <w:szCs w:val="24"/>
        </w:rPr>
        <w:t xml:space="preserve">Uzavřením Dodatku č.1 dojde k napravení </w:t>
      </w:r>
      <w:r>
        <w:rPr>
          <w:rFonts w:ascii="TimesNewRomanPS-BoldMT" w:hAnsi="TimesNewRomanPS-BoldMT" w:cs="TimesNewRomanPS-BoldMT"/>
          <w:sz w:val="24"/>
          <w:szCs w:val="24"/>
        </w:rPr>
        <w:t>některých zřejmých nesrovnalostí, a především k upřesnění požadavků a podmínek objednatele a zhotovitele, a to i dle nových skutečností vzniklých po uzavření Smlouvy o poskytnutí projektové činnosti. Navržené změny nemají vliv na celkovou cenu díla a termíny vyhotovení z uzavřené Smlouvy o poskytnutí projektové činnosti.</w:t>
      </w:r>
    </w:p>
    <w:p w14:paraId="7B7D9FAE"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1D63CABA" w14:textId="77777777" w:rsidR="00E35408" w:rsidRDefault="00E35408" w:rsidP="00E35408">
      <w:pPr>
        <w:autoSpaceDE w:val="0"/>
        <w:autoSpaceDN w:val="0"/>
        <w:adjustRightInd w:val="0"/>
        <w:spacing w:after="0" w:line="240" w:lineRule="auto"/>
        <w:jc w:val="center"/>
        <w:rPr>
          <w:rFonts w:ascii="Times New Roman" w:hAnsi="Times New Roman" w:cs="Times New Roman"/>
          <w:sz w:val="24"/>
          <w:szCs w:val="24"/>
        </w:rPr>
      </w:pPr>
    </w:p>
    <w:p w14:paraId="1865066F" w14:textId="77777777" w:rsidR="00E35408" w:rsidRDefault="00E35408" w:rsidP="00E35408">
      <w:pPr>
        <w:autoSpaceDE w:val="0"/>
        <w:autoSpaceDN w:val="0"/>
        <w:adjustRightInd w:val="0"/>
        <w:spacing w:after="0" w:line="240" w:lineRule="auto"/>
        <w:rPr>
          <w:rFonts w:ascii="TimesNewRomanPS-BoldMT" w:hAnsi="TimesNewRomanPS-BoldMT" w:cs="TimesNewRomanPS-BoldMT"/>
          <w:sz w:val="24"/>
          <w:szCs w:val="24"/>
        </w:rPr>
      </w:pPr>
      <w:r>
        <w:rPr>
          <w:rFonts w:ascii="TimesNewRomanPS-BoldMT" w:hAnsi="TimesNewRomanPS-BoldMT" w:cs="TimesNewRomanPS-BoldMT"/>
          <w:b/>
          <w:bCs/>
          <w:sz w:val="24"/>
          <w:szCs w:val="24"/>
        </w:rPr>
        <w:t>MĚNĚNÁ USTANOVENÍ SMLOUVY</w:t>
      </w:r>
      <w:r>
        <w:rPr>
          <w:rFonts w:ascii="TimesNewRomanPS-BoldMT" w:hAnsi="TimesNewRomanPS-BoldMT" w:cs="TimesNewRomanPS-BoldMT"/>
          <w:sz w:val="24"/>
          <w:szCs w:val="24"/>
        </w:rPr>
        <w:t xml:space="preserve">  </w:t>
      </w:r>
    </w:p>
    <w:p w14:paraId="76B48106" w14:textId="77777777" w:rsidR="00E35408" w:rsidRDefault="00E35408" w:rsidP="00E35408">
      <w:pPr>
        <w:autoSpaceDE w:val="0"/>
        <w:autoSpaceDN w:val="0"/>
        <w:adjustRightInd w:val="0"/>
        <w:spacing w:after="0" w:line="240" w:lineRule="auto"/>
        <w:rPr>
          <w:rFonts w:ascii="TimesNewRomanPS-BoldMT" w:hAnsi="TimesNewRomanPS-BoldMT" w:cs="TimesNewRomanPS-BoldMT"/>
          <w:sz w:val="24"/>
          <w:szCs w:val="24"/>
        </w:rPr>
      </w:pPr>
    </w:p>
    <w:p w14:paraId="05C6C5EF"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r w:rsidRPr="009A0CBE">
        <w:rPr>
          <w:rFonts w:ascii="TimesNewRomanPS-BoldMT" w:hAnsi="TimesNewRomanPS-BoldMT" w:cs="TimesNewRomanPS-BoldMT"/>
          <w:i/>
          <w:iCs/>
          <w:sz w:val="24"/>
          <w:szCs w:val="24"/>
          <w:u w:val="single"/>
        </w:rPr>
        <w:t xml:space="preserve">Původní znění části čl. II.  -  </w:t>
      </w:r>
      <w:r>
        <w:rPr>
          <w:rFonts w:ascii="TimesNewRomanPS-BoldMT" w:hAnsi="TimesNewRomanPS-BoldMT" w:cs="TimesNewRomanPS-BoldMT"/>
          <w:i/>
          <w:iCs/>
          <w:sz w:val="24"/>
          <w:szCs w:val="24"/>
          <w:u w:val="single"/>
        </w:rPr>
        <w:t xml:space="preserve">Specifikace plnění - </w:t>
      </w:r>
      <w:r w:rsidRPr="009A0CBE">
        <w:rPr>
          <w:rFonts w:ascii="TimesNewRomanPS-BoldMT" w:hAnsi="TimesNewRomanPS-BoldMT" w:cs="TimesNewRomanPS-BoldMT"/>
          <w:i/>
          <w:iCs/>
          <w:sz w:val="24"/>
          <w:szCs w:val="24"/>
          <w:u w:val="single"/>
        </w:rPr>
        <w:t>odst. 6 i), j</w:t>
      </w:r>
      <w:r>
        <w:rPr>
          <w:rFonts w:ascii="TimesNewRomanPS-BoldMT" w:hAnsi="TimesNewRomanPS-BoldMT" w:cs="TimesNewRomanPS-BoldMT"/>
          <w:i/>
          <w:iCs/>
          <w:sz w:val="24"/>
          <w:szCs w:val="24"/>
        </w:rPr>
        <w:t>)</w:t>
      </w:r>
    </w:p>
    <w:p w14:paraId="35A413F4"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6057BE">
        <w:rPr>
          <w:rFonts w:ascii="Times New Roman" w:hAnsi="Times New Roman" w:cs="Times New Roman"/>
          <w:sz w:val="24"/>
          <w:szCs w:val="24"/>
        </w:rPr>
        <w:t xml:space="preserve">i) </w:t>
      </w:r>
      <w:r w:rsidRPr="006A4A1C">
        <w:rPr>
          <w:rFonts w:ascii="Times New Roman" w:hAnsi="Times New Roman" w:cs="Times New Roman"/>
          <w:i/>
          <w:iCs/>
          <w:sz w:val="24"/>
          <w:szCs w:val="24"/>
        </w:rPr>
        <w:t>všechny dokumenty a výkresy musí být podepsány a orazítkovány autorizovanou osobou</w:t>
      </w:r>
      <w:r>
        <w:rPr>
          <w:rFonts w:ascii="Times New Roman" w:hAnsi="Times New Roman" w:cs="Times New Roman"/>
          <w:i/>
          <w:iCs/>
          <w:sz w:val="24"/>
          <w:szCs w:val="24"/>
        </w:rPr>
        <w:t xml:space="preserve"> (včetně soupisu prací, dodávek a služeb)</w:t>
      </w:r>
    </w:p>
    <w:p w14:paraId="729E3EF8"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i/>
          <w:iCs/>
          <w:sz w:val="24"/>
          <w:szCs w:val="24"/>
        </w:rPr>
      </w:pPr>
    </w:p>
    <w:p w14:paraId="3BE2AD4D"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6A4A1C">
        <w:rPr>
          <w:rFonts w:ascii="Times New Roman" w:hAnsi="Times New Roman" w:cs="Times New Roman"/>
          <w:i/>
          <w:iCs/>
          <w:sz w:val="24"/>
          <w:szCs w:val="24"/>
        </w:rPr>
        <w:t xml:space="preserve">j) oceněný a neoceněný soupis prací, dodávek a služeb musí být </w:t>
      </w:r>
      <w:r>
        <w:rPr>
          <w:rFonts w:ascii="Times New Roman" w:hAnsi="Times New Roman" w:cs="Times New Roman"/>
          <w:i/>
          <w:iCs/>
          <w:sz w:val="24"/>
          <w:szCs w:val="24"/>
        </w:rPr>
        <w:t xml:space="preserve">podepsaný autorizovaným projektantem a </w:t>
      </w:r>
      <w:r w:rsidRPr="006A4A1C">
        <w:rPr>
          <w:rFonts w:ascii="Times New Roman" w:hAnsi="Times New Roman" w:cs="Times New Roman"/>
          <w:i/>
          <w:iCs/>
          <w:sz w:val="24"/>
          <w:szCs w:val="24"/>
        </w:rPr>
        <w:t>členěný podle jednotného ceníku stavebních prací</w:t>
      </w:r>
      <w:r>
        <w:rPr>
          <w:rFonts w:ascii="Times New Roman" w:hAnsi="Times New Roman" w:cs="Times New Roman"/>
          <w:i/>
          <w:iCs/>
          <w:sz w:val="24"/>
          <w:szCs w:val="24"/>
        </w:rPr>
        <w:t xml:space="preserve"> </w:t>
      </w:r>
      <w:r w:rsidRPr="006A4A1C">
        <w:rPr>
          <w:rFonts w:ascii="Times New Roman" w:hAnsi="Times New Roman" w:cs="Times New Roman"/>
          <w:i/>
          <w:iCs/>
          <w:sz w:val="24"/>
          <w:szCs w:val="24"/>
        </w:rPr>
        <w:t>v aktuální cenové úrovni ve formě oceněného soupisu prací, dodávek a služeb</w:t>
      </w:r>
      <w:r>
        <w:rPr>
          <w:rFonts w:ascii="Times New Roman" w:hAnsi="Times New Roman" w:cs="Times New Roman"/>
          <w:i/>
          <w:iCs/>
          <w:sz w:val="24"/>
          <w:szCs w:val="24"/>
        </w:rPr>
        <w:t xml:space="preserve"> </w:t>
      </w:r>
      <w:r w:rsidRPr="006A4A1C">
        <w:rPr>
          <w:rFonts w:ascii="Times New Roman" w:hAnsi="Times New Roman" w:cs="Times New Roman"/>
          <w:i/>
          <w:iCs/>
          <w:sz w:val="24"/>
          <w:szCs w:val="24"/>
        </w:rPr>
        <w:t>(rozpočet musí obsahovat sloupec, ve kterém je uveden odkaz na typ použité cenové</w:t>
      </w:r>
      <w:r>
        <w:rPr>
          <w:rFonts w:ascii="Times New Roman" w:hAnsi="Times New Roman" w:cs="Times New Roman"/>
          <w:i/>
          <w:iCs/>
          <w:sz w:val="24"/>
          <w:szCs w:val="24"/>
        </w:rPr>
        <w:t xml:space="preserve"> </w:t>
      </w:r>
    </w:p>
    <w:p w14:paraId="021F2A89"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6A4A1C">
        <w:rPr>
          <w:rFonts w:ascii="Times New Roman" w:hAnsi="Times New Roman" w:cs="Times New Roman"/>
          <w:i/>
          <w:iCs/>
          <w:sz w:val="24"/>
          <w:szCs w:val="24"/>
        </w:rPr>
        <w:t xml:space="preserve">soustavy), současně však členění oceněného a neoceněného soupisu prací, dodávek a </w:t>
      </w:r>
      <w:r>
        <w:rPr>
          <w:rFonts w:ascii="Times New Roman" w:hAnsi="Times New Roman" w:cs="Times New Roman"/>
          <w:i/>
          <w:iCs/>
          <w:sz w:val="24"/>
          <w:szCs w:val="24"/>
        </w:rPr>
        <w:t xml:space="preserve">služeb </w:t>
      </w:r>
    </w:p>
    <w:p w14:paraId="00AF68CB" w14:textId="77777777" w:rsidR="00E35408"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6A4A1C">
        <w:rPr>
          <w:rFonts w:ascii="Times New Roman" w:hAnsi="Times New Roman" w:cs="Times New Roman"/>
          <w:i/>
          <w:iCs/>
          <w:sz w:val="24"/>
          <w:szCs w:val="24"/>
        </w:rPr>
        <w:t xml:space="preserve">musí odpovídat požadavkům z dotačních titulů (74.výzva IROP – ITI a 52. výzva </w:t>
      </w:r>
      <w:r>
        <w:rPr>
          <w:rFonts w:ascii="Times New Roman" w:hAnsi="Times New Roman" w:cs="Times New Roman"/>
          <w:i/>
          <w:iCs/>
          <w:sz w:val="24"/>
          <w:szCs w:val="24"/>
        </w:rPr>
        <w:t>OPŽP)</w:t>
      </w:r>
      <w:r w:rsidRPr="006A4A1C">
        <w:rPr>
          <w:rFonts w:ascii="Times New Roman" w:hAnsi="Times New Roman" w:cs="Times New Roman"/>
          <w:i/>
          <w:iCs/>
          <w:sz w:val="24"/>
          <w:szCs w:val="24"/>
        </w:rPr>
        <w:t xml:space="preserve"> viz. čl.II, odst. 5 d) a e);</w:t>
      </w:r>
    </w:p>
    <w:p w14:paraId="6453EEDD" w14:textId="77777777" w:rsidR="00E35408" w:rsidRDefault="00E35408" w:rsidP="00E35408">
      <w:pPr>
        <w:autoSpaceDE w:val="0"/>
        <w:autoSpaceDN w:val="0"/>
        <w:adjustRightInd w:val="0"/>
        <w:spacing w:after="0" w:line="240" w:lineRule="auto"/>
        <w:jc w:val="both"/>
        <w:rPr>
          <w:rFonts w:ascii="Times New Roman" w:hAnsi="Times New Roman" w:cs="Times New Roman"/>
          <w:i/>
          <w:iCs/>
          <w:sz w:val="24"/>
          <w:szCs w:val="24"/>
        </w:rPr>
      </w:pPr>
    </w:p>
    <w:p w14:paraId="02FF9130"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Nové znění části čl. II. – Specifikace plnění - odst. 6 i), j)</w:t>
      </w:r>
    </w:p>
    <w:p w14:paraId="21719D4E"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A4A1C">
        <w:rPr>
          <w:rFonts w:ascii="Times New Roman" w:hAnsi="Times New Roman" w:cs="Times New Roman"/>
          <w:sz w:val="24"/>
          <w:szCs w:val="24"/>
        </w:rPr>
        <w:t xml:space="preserve">i) všechny dokumenty a výkresy musí být podepsány a orazítkovány autorizovanou osobou </w:t>
      </w:r>
    </w:p>
    <w:p w14:paraId="1EAC7C07"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sz w:val="24"/>
          <w:szCs w:val="24"/>
        </w:rPr>
      </w:pPr>
    </w:p>
    <w:p w14:paraId="5A1ED5FC"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A4A1C">
        <w:rPr>
          <w:rFonts w:ascii="Times New Roman" w:hAnsi="Times New Roman" w:cs="Times New Roman"/>
          <w:sz w:val="24"/>
          <w:szCs w:val="24"/>
        </w:rPr>
        <w:t>j) oceněný a neoceněný soupis prací, dodávek a služeb musí být členěný podle jednotného ceníku stavebních prací v aktuální cenové úrovni ve formě oceněného soupisu prací, dodávek a služeb</w:t>
      </w:r>
      <w:r>
        <w:rPr>
          <w:rFonts w:ascii="Times New Roman" w:hAnsi="Times New Roman" w:cs="Times New Roman"/>
          <w:sz w:val="24"/>
          <w:szCs w:val="24"/>
        </w:rPr>
        <w:t xml:space="preserve"> </w:t>
      </w:r>
      <w:r w:rsidRPr="006A4A1C">
        <w:rPr>
          <w:rFonts w:ascii="Times New Roman" w:hAnsi="Times New Roman" w:cs="Times New Roman"/>
          <w:sz w:val="24"/>
          <w:szCs w:val="24"/>
        </w:rPr>
        <w:t xml:space="preserve">(rozpočet musí obsahovat sloupec, ve kterém je uveden odkaz na typ použité cenové </w:t>
      </w:r>
    </w:p>
    <w:p w14:paraId="6C03FC49"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A4A1C">
        <w:rPr>
          <w:rFonts w:ascii="Times New Roman" w:hAnsi="Times New Roman" w:cs="Times New Roman"/>
          <w:sz w:val="24"/>
          <w:szCs w:val="24"/>
        </w:rPr>
        <w:t xml:space="preserve">soustavy), současně však členění oceněného a neoceněného soupisu prací, dodávek a služeb </w:t>
      </w:r>
    </w:p>
    <w:p w14:paraId="6FF27141"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A4A1C">
        <w:rPr>
          <w:rFonts w:ascii="Times New Roman" w:hAnsi="Times New Roman" w:cs="Times New Roman"/>
          <w:sz w:val="24"/>
          <w:szCs w:val="24"/>
        </w:rPr>
        <w:t>musí odpovídat požadavkům z dotačních titulů (74.výzva IROP – ITI a 52. výzva OPŽP) viz. čl.II, odst. 5 d) a e);</w:t>
      </w:r>
    </w:p>
    <w:p w14:paraId="42EFCAD1"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044485AD"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53C8F7D7" w14:textId="77777777" w:rsidR="00E35408" w:rsidRPr="009A0CBE" w:rsidRDefault="00E35408" w:rsidP="00E35408">
      <w:pPr>
        <w:autoSpaceDE w:val="0"/>
        <w:autoSpaceDN w:val="0"/>
        <w:adjustRightInd w:val="0"/>
        <w:spacing w:after="0" w:line="240" w:lineRule="auto"/>
        <w:rPr>
          <w:rFonts w:ascii="TimesNewRomanPS-BoldMT" w:hAnsi="TimesNewRomanPS-BoldMT" w:cs="TimesNewRomanPS-BoldMT"/>
          <w:i/>
          <w:iCs/>
          <w:sz w:val="24"/>
          <w:szCs w:val="24"/>
          <w:u w:val="single"/>
        </w:rPr>
      </w:pPr>
      <w:r w:rsidRPr="009A0CBE">
        <w:rPr>
          <w:rFonts w:ascii="TimesNewRomanPS-BoldMT" w:hAnsi="TimesNewRomanPS-BoldMT" w:cs="TimesNewRomanPS-BoldMT"/>
          <w:i/>
          <w:iCs/>
          <w:sz w:val="24"/>
          <w:szCs w:val="24"/>
          <w:u w:val="single"/>
        </w:rPr>
        <w:t>Původní znění části čl. IV. – Čas a místo splnění – odst. 1 b), d)</w:t>
      </w:r>
    </w:p>
    <w:p w14:paraId="5FD8E392"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r>
        <w:rPr>
          <w:rFonts w:ascii="TimesNewRomanPS-BoldMT" w:hAnsi="TimesNewRomanPS-BoldMT" w:cs="TimesNewRomanPS-BoldMT"/>
          <w:i/>
          <w:iCs/>
          <w:sz w:val="24"/>
          <w:szCs w:val="24"/>
        </w:rPr>
        <w:t>b) předání konceptu projektové dokumentace pro provádění stavby včetně konceptu krajinářského řešení a včetně oceněného a neoceněného soupisu prací, dodávek a služeb obou fází ke kontrole a souladu se zadáním a adekvátnosti navrženého řešení: nejpozději do 150 dní,</w:t>
      </w:r>
    </w:p>
    <w:p w14:paraId="1E9F4A88"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5FFB0BDC"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r>
        <w:rPr>
          <w:rFonts w:ascii="TimesNewRomanPS-BoldMT" w:hAnsi="TimesNewRomanPS-BoldMT" w:cs="TimesNewRomanPS-BoldMT"/>
          <w:i/>
          <w:iCs/>
          <w:sz w:val="24"/>
          <w:szCs w:val="24"/>
        </w:rPr>
        <w:t>d) předání konceptu technické realizační dokumentace vybavení interiérů a exteriéru, vizualizací a včetně oceněného a neoceněného soupisu prací, dodávek a služeb: nejpozději do 150 dní od data podpisu smlouvy,</w:t>
      </w:r>
    </w:p>
    <w:p w14:paraId="3D02E990"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33C70FB5"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76B256C9" w14:textId="77777777" w:rsidR="00E35408" w:rsidRDefault="00E35408" w:rsidP="00E3540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Nové znění části čl. IV. – Čas a místo splnění - odst. 6 b), d)</w:t>
      </w:r>
    </w:p>
    <w:p w14:paraId="32B85A87" w14:textId="77777777" w:rsidR="00E35408" w:rsidRPr="009A0CBE" w:rsidRDefault="00E35408" w:rsidP="00E35408">
      <w:pPr>
        <w:autoSpaceDE w:val="0"/>
        <w:autoSpaceDN w:val="0"/>
        <w:adjustRightInd w:val="0"/>
        <w:spacing w:after="0" w:line="240" w:lineRule="auto"/>
        <w:rPr>
          <w:rFonts w:ascii="TimesNewRomanPS-BoldMT" w:hAnsi="TimesNewRomanPS-BoldMT" w:cs="TimesNewRomanPS-BoldMT"/>
          <w:sz w:val="24"/>
          <w:szCs w:val="24"/>
        </w:rPr>
      </w:pPr>
      <w:r w:rsidRPr="009A0CBE">
        <w:rPr>
          <w:rFonts w:ascii="TimesNewRomanPS-BoldMT" w:hAnsi="TimesNewRomanPS-BoldMT" w:cs="TimesNewRomanPS-BoldMT"/>
          <w:sz w:val="24"/>
          <w:szCs w:val="24"/>
        </w:rPr>
        <w:lastRenderedPageBreak/>
        <w:t>b) předání konceptu projektové dokumentace pro provádění stavby včetně konceptu krajinářského řešení ke kontrole a souladu se zadáním a adekvátnosti navrženého řešení: nejpozději do 150 dní,</w:t>
      </w:r>
    </w:p>
    <w:p w14:paraId="6575AA1C" w14:textId="77777777" w:rsidR="00E35408" w:rsidRPr="009A0CBE" w:rsidRDefault="00E35408" w:rsidP="00E35408">
      <w:pPr>
        <w:autoSpaceDE w:val="0"/>
        <w:autoSpaceDN w:val="0"/>
        <w:adjustRightInd w:val="0"/>
        <w:spacing w:after="0" w:line="240" w:lineRule="auto"/>
        <w:rPr>
          <w:rFonts w:ascii="TimesNewRomanPS-BoldMT" w:hAnsi="TimesNewRomanPS-BoldMT" w:cs="TimesNewRomanPS-BoldMT"/>
          <w:sz w:val="24"/>
          <w:szCs w:val="24"/>
        </w:rPr>
      </w:pPr>
    </w:p>
    <w:p w14:paraId="6E0BCF6F" w14:textId="77777777" w:rsidR="00E35408" w:rsidRPr="009A0CBE" w:rsidRDefault="00E35408" w:rsidP="00E35408">
      <w:pPr>
        <w:autoSpaceDE w:val="0"/>
        <w:autoSpaceDN w:val="0"/>
        <w:adjustRightInd w:val="0"/>
        <w:spacing w:after="0" w:line="240" w:lineRule="auto"/>
        <w:rPr>
          <w:rFonts w:ascii="TimesNewRomanPS-BoldMT" w:hAnsi="TimesNewRomanPS-BoldMT" w:cs="TimesNewRomanPS-BoldMT"/>
          <w:sz w:val="24"/>
          <w:szCs w:val="24"/>
        </w:rPr>
      </w:pPr>
      <w:r w:rsidRPr="009A0CBE">
        <w:rPr>
          <w:rFonts w:ascii="TimesNewRomanPS-BoldMT" w:hAnsi="TimesNewRomanPS-BoldMT" w:cs="TimesNewRomanPS-BoldMT"/>
          <w:sz w:val="24"/>
          <w:szCs w:val="24"/>
        </w:rPr>
        <w:t>d) předání konceptu technické realizační dokumentace vybavení interiérů a exteriéru, vizualizací: nejpozději do 150 dní od data podpisu smlouvy,</w:t>
      </w:r>
    </w:p>
    <w:p w14:paraId="5621B84E" w14:textId="77777777" w:rsidR="00E35408" w:rsidRPr="006A4A1C" w:rsidRDefault="00E35408" w:rsidP="00E35408">
      <w:pPr>
        <w:autoSpaceDE w:val="0"/>
        <w:autoSpaceDN w:val="0"/>
        <w:adjustRightInd w:val="0"/>
        <w:spacing w:after="0" w:line="240" w:lineRule="auto"/>
        <w:jc w:val="both"/>
        <w:rPr>
          <w:rFonts w:ascii="Times New Roman" w:hAnsi="Times New Roman" w:cs="Times New Roman"/>
          <w:b/>
          <w:bCs/>
          <w:sz w:val="24"/>
          <w:szCs w:val="24"/>
        </w:rPr>
      </w:pPr>
    </w:p>
    <w:p w14:paraId="66A8603A"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64806D61" w14:textId="77777777" w:rsidR="00E35408" w:rsidRPr="00F2290E" w:rsidRDefault="00E35408" w:rsidP="00E35408">
      <w:pPr>
        <w:autoSpaceDE w:val="0"/>
        <w:autoSpaceDN w:val="0"/>
        <w:adjustRightInd w:val="0"/>
        <w:spacing w:after="0" w:line="240" w:lineRule="auto"/>
        <w:rPr>
          <w:rFonts w:ascii="TimesNewRomanPS-BoldMT" w:hAnsi="TimesNewRomanPS-BoldMT" w:cs="TimesNewRomanPS-BoldMT"/>
          <w:i/>
          <w:iCs/>
          <w:sz w:val="24"/>
          <w:szCs w:val="24"/>
          <w:u w:val="single"/>
        </w:rPr>
      </w:pPr>
      <w:r w:rsidRPr="00F2290E">
        <w:rPr>
          <w:rFonts w:ascii="TimesNewRomanPS-BoldMT" w:hAnsi="TimesNewRomanPS-BoldMT" w:cs="TimesNewRomanPS-BoldMT"/>
          <w:i/>
          <w:iCs/>
          <w:sz w:val="24"/>
          <w:szCs w:val="24"/>
          <w:u w:val="single"/>
        </w:rPr>
        <w:t>Původní znění části čl. VI. – Práva a povinnosti smluvních stran – odst. 15.</w:t>
      </w:r>
    </w:p>
    <w:p w14:paraId="2DF11A0D" w14:textId="77777777" w:rsidR="00E35408" w:rsidRPr="00F2290E"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F2290E">
        <w:rPr>
          <w:rFonts w:ascii="Times New Roman" w:hAnsi="Times New Roman" w:cs="Times New Roman"/>
          <w:i/>
          <w:iCs/>
          <w:sz w:val="24"/>
          <w:szCs w:val="24"/>
        </w:rPr>
        <w:t>15. Objednatel je povinen poskytovat Zhotoviteli součinnost potřebnou pro řádné plnění této</w:t>
      </w:r>
    </w:p>
    <w:p w14:paraId="15812936" w14:textId="77777777" w:rsidR="00E35408" w:rsidRPr="00F2290E"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F2290E">
        <w:rPr>
          <w:rFonts w:ascii="Times New Roman" w:hAnsi="Times New Roman" w:cs="Times New Roman"/>
          <w:i/>
          <w:iCs/>
          <w:sz w:val="24"/>
          <w:szCs w:val="24"/>
        </w:rPr>
        <w:t>Smlouvy. Objednatel je zejména povinen předat Zhotoviteli podklady nutné pro provedení díla, a umožnit Zhotoviteli přístup do příslušných prostor nebo území. Zhotovitel se zavazuje podklady předané Objednatelem použít pouze ke splnění této smlouvy. Po předání díla je Zhotovitel povinen podklady neprodleně vrátit Objednateli, nedohodnou-li se smluvní strany jinak.</w:t>
      </w:r>
    </w:p>
    <w:p w14:paraId="1716B0D8"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5C8B1919"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5F4EAA9F" w14:textId="77777777" w:rsidR="00E35408" w:rsidRPr="00F2290E" w:rsidRDefault="00E35408" w:rsidP="00E3540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Nové znění části článku VI. – Práva a povinnosti smluvních stran – odst.15.</w:t>
      </w:r>
    </w:p>
    <w:p w14:paraId="67F48E18" w14:textId="77777777" w:rsidR="00E35408" w:rsidRPr="006057BE"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Pr>
          <w:rFonts w:ascii="Times New Roman" w:hAnsi="Times New Roman" w:cs="Times New Roman"/>
          <w:sz w:val="24"/>
          <w:szCs w:val="24"/>
        </w:rPr>
        <w:t>5</w:t>
      </w:r>
      <w:r w:rsidRPr="006057BE">
        <w:rPr>
          <w:rFonts w:ascii="Times New Roman" w:hAnsi="Times New Roman" w:cs="Times New Roman"/>
          <w:sz w:val="24"/>
          <w:szCs w:val="24"/>
        </w:rPr>
        <w:t>. Objednatel je povinen poskytovat Zhotoviteli součinnost potřebnou pro řádné plnění této</w:t>
      </w:r>
    </w:p>
    <w:p w14:paraId="2BFC23FC" w14:textId="77777777" w:rsidR="00E35408" w:rsidRPr="006057BE" w:rsidRDefault="00E35408" w:rsidP="00E3540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Smlouvy. Objednatel je zejména povinen </w:t>
      </w:r>
      <w:r>
        <w:rPr>
          <w:rFonts w:ascii="Times New Roman" w:hAnsi="Times New Roman" w:cs="Times New Roman"/>
          <w:sz w:val="24"/>
          <w:szCs w:val="24"/>
        </w:rPr>
        <w:t xml:space="preserve">zajistit součinnost </w:t>
      </w:r>
      <w:r w:rsidRPr="00F109EA">
        <w:rPr>
          <w:rFonts w:ascii="Times New Roman" w:hAnsi="Times New Roman" w:cs="Times New Roman"/>
          <w:sz w:val="24"/>
          <w:szCs w:val="24"/>
        </w:rPr>
        <w:t>zástupc</w:t>
      </w:r>
      <w:r>
        <w:rPr>
          <w:rFonts w:ascii="Times New Roman" w:hAnsi="Times New Roman" w:cs="Times New Roman"/>
          <w:sz w:val="24"/>
          <w:szCs w:val="24"/>
        </w:rPr>
        <w:t xml:space="preserve">ů </w:t>
      </w:r>
      <w:r w:rsidRPr="00F109EA">
        <w:rPr>
          <w:rFonts w:ascii="Times New Roman" w:hAnsi="Times New Roman" w:cs="Times New Roman"/>
          <w:sz w:val="24"/>
          <w:szCs w:val="24"/>
        </w:rPr>
        <w:t>Objednatele, uživatele a zpracovatel</w:t>
      </w:r>
      <w:r>
        <w:rPr>
          <w:rFonts w:ascii="Times New Roman" w:hAnsi="Times New Roman" w:cs="Times New Roman"/>
          <w:sz w:val="24"/>
          <w:szCs w:val="24"/>
        </w:rPr>
        <w:t xml:space="preserve">ů </w:t>
      </w:r>
      <w:r w:rsidRPr="00F109EA">
        <w:rPr>
          <w:rFonts w:ascii="Times New Roman" w:hAnsi="Times New Roman" w:cs="Times New Roman"/>
          <w:sz w:val="24"/>
          <w:szCs w:val="24"/>
        </w:rPr>
        <w:t>předchozích stupňů projektové dokumentace</w:t>
      </w:r>
      <w:r>
        <w:rPr>
          <w:rFonts w:ascii="Times New Roman" w:hAnsi="Times New Roman" w:cs="Times New Roman"/>
          <w:sz w:val="24"/>
          <w:szCs w:val="24"/>
        </w:rPr>
        <w:t xml:space="preserve"> a dalších oprávněných osob</w:t>
      </w:r>
      <w:r w:rsidRPr="006057B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057BE">
        <w:rPr>
          <w:rFonts w:ascii="Times New Roman" w:hAnsi="Times New Roman" w:cs="Times New Roman"/>
          <w:sz w:val="24"/>
          <w:szCs w:val="24"/>
        </w:rPr>
        <w:t>předat Zhotoviteli podklady nutné pro provedení díla, a umožnit Zhotoviteli přístup do příslušných prostor nebo území. Zhotovitel se zavazuje podklady předané Objednatelem použít pouze ke splnění této smlouvy. Po předání díla je Zhotovitel povinen podklady neprodleně vrátit Objednateli, nedohodnou-li se smluvní strany jinak.</w:t>
      </w:r>
    </w:p>
    <w:p w14:paraId="02FD384B"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47653C22"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11C0C89C"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r>
        <w:rPr>
          <w:rFonts w:ascii="TimesNewRomanPS-BoldMT" w:hAnsi="TimesNewRomanPS-BoldMT" w:cs="TimesNewRomanPS-BoldMT"/>
          <w:i/>
          <w:iCs/>
          <w:sz w:val="24"/>
          <w:szCs w:val="24"/>
        </w:rPr>
        <w:t>Původní znění části článku VII. – Cena za splnění a platební podmínky – odst. 2. d)</w:t>
      </w:r>
    </w:p>
    <w:p w14:paraId="2BDCD480" w14:textId="77777777" w:rsidR="00E35408" w:rsidRPr="00F2290E" w:rsidRDefault="00E35408" w:rsidP="00E35408">
      <w:p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d) cena za autorský dozor:</w:t>
      </w:r>
    </w:p>
    <w:p w14:paraId="51D10572" w14:textId="77777777" w:rsidR="00E35408" w:rsidRPr="00F2290E" w:rsidRDefault="00E35408" w:rsidP="00E35408">
      <w:p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Cena za provedení příkazních činností je stanovená výpočtem součinu hodinové nabídkové ceny a skutečným rozsahem vykonávaných činností, přičemž hodinová cena pro jednoho specialistu činí:</w:t>
      </w:r>
    </w:p>
    <w:p w14:paraId="5ACAC32D" w14:textId="77777777" w:rsidR="00E35408" w:rsidRPr="00F2290E"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862,40 Kč (slovy: osm set šedesát dva korun českých, čtyřicet haléřů) bez DPH / hod,</w:t>
      </w:r>
    </w:p>
    <w:p w14:paraId="2FAE6A3E" w14:textId="77777777" w:rsidR="00E35408" w:rsidRPr="00F2290E"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1 043,50 Kč (slovy: tisíc čtyřicet tři korun českých, padesát haléřů) včetně DPH / hod,</w:t>
      </w:r>
    </w:p>
    <w:p w14:paraId="512E9EA5" w14:textId="77777777" w:rsidR="00E35408" w:rsidRPr="00F2290E" w:rsidRDefault="00E35408" w:rsidP="00E35408">
      <w:p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a to po dobu výstavby stavby v rozsahu 2500 hod. autorského dozoru (předpoklad) až do celkové výše:</w:t>
      </w:r>
    </w:p>
    <w:p w14:paraId="0488FCC8" w14:textId="77777777" w:rsidR="00E35408" w:rsidRPr="00F2290E"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2 156 000 Kč (slovy: dva miliony sto padesát šest tisíc korun českých) bez DPH/2500 hod.,</w:t>
      </w:r>
    </w:p>
    <w:p w14:paraId="16563A28" w14:textId="77777777" w:rsidR="00E35408" w:rsidRPr="00F2290E"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b/>
          <w:bCs/>
          <w:i/>
          <w:iCs/>
          <w:sz w:val="24"/>
          <w:szCs w:val="24"/>
        </w:rPr>
        <w:t>2 608 760 Kč /</w:t>
      </w:r>
      <w:r w:rsidRPr="00F2290E">
        <w:rPr>
          <w:rFonts w:ascii="Times New Roman" w:hAnsi="Times New Roman" w:cs="Times New Roman"/>
          <w:i/>
          <w:iCs/>
          <w:sz w:val="24"/>
          <w:szCs w:val="24"/>
        </w:rPr>
        <w:t>(slovy: dva miliony šest set osm tisíc sedm set šedesát korun českých) včetně DPH/2500 hod..</w:t>
      </w:r>
    </w:p>
    <w:p w14:paraId="0501DE89" w14:textId="77777777" w:rsidR="00E35408" w:rsidRPr="00F2290E" w:rsidRDefault="00E35408" w:rsidP="00E35408">
      <w:pPr>
        <w:autoSpaceDE w:val="0"/>
        <w:autoSpaceDN w:val="0"/>
        <w:adjustRightInd w:val="0"/>
        <w:spacing w:after="0" w:line="240" w:lineRule="auto"/>
        <w:rPr>
          <w:rFonts w:ascii="Times New Roman" w:hAnsi="Times New Roman" w:cs="Times New Roman"/>
          <w:i/>
          <w:iCs/>
          <w:sz w:val="24"/>
          <w:szCs w:val="24"/>
        </w:rPr>
      </w:pPr>
      <w:r w:rsidRPr="00F2290E">
        <w:rPr>
          <w:rFonts w:ascii="Times New Roman" w:hAnsi="Times New Roman" w:cs="Times New Roman"/>
          <w:i/>
          <w:iCs/>
          <w:sz w:val="24"/>
          <w:szCs w:val="24"/>
        </w:rPr>
        <w:t>Zhotovitel přiloží k faktuře přehled hodin strávený prováděním příkazních činností.</w:t>
      </w:r>
    </w:p>
    <w:p w14:paraId="33C2E49E"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56C959BD"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sidRPr="00F2290E">
        <w:rPr>
          <w:rFonts w:ascii="Times New Roman" w:hAnsi="Times New Roman" w:cs="Times New Roman"/>
          <w:b/>
          <w:bCs/>
          <w:sz w:val="24"/>
          <w:szCs w:val="24"/>
        </w:rPr>
        <w:t>Nové znění</w:t>
      </w:r>
      <w:r>
        <w:rPr>
          <w:rFonts w:ascii="Times New Roman" w:hAnsi="Times New Roman" w:cs="Times New Roman"/>
          <w:b/>
          <w:bCs/>
          <w:sz w:val="24"/>
          <w:szCs w:val="24"/>
        </w:rPr>
        <w:t xml:space="preserve"> části článku VII. – Cena za splnění a platební podmínky – odst. 2. d)</w:t>
      </w:r>
    </w:p>
    <w:p w14:paraId="0584876C" w14:textId="77777777" w:rsidR="00E35408" w:rsidRPr="00EB1534" w:rsidRDefault="00E35408" w:rsidP="00E35408">
      <w:p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sz w:val="24"/>
          <w:szCs w:val="24"/>
        </w:rPr>
        <w:t>d) cena za autorský dozor:</w:t>
      </w:r>
    </w:p>
    <w:p w14:paraId="484BF2F4" w14:textId="77777777" w:rsidR="00E35408" w:rsidRPr="00EB1534" w:rsidRDefault="00E35408" w:rsidP="00E35408">
      <w:p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sz w:val="24"/>
          <w:szCs w:val="24"/>
        </w:rPr>
        <w:t xml:space="preserve">Cena za provedení příkazních činností je stanovená výpočtem součinu </w:t>
      </w:r>
      <w:r>
        <w:rPr>
          <w:rFonts w:ascii="Times New Roman" w:hAnsi="Times New Roman" w:cs="Times New Roman"/>
          <w:sz w:val="24"/>
          <w:szCs w:val="24"/>
        </w:rPr>
        <w:t>měsíční paušální sazby a počtu měsíců předpokládané realizace stavby, přičemž měsíční paušální sazba za vykonávanou činnost činí:</w:t>
      </w:r>
    </w:p>
    <w:p w14:paraId="24B467BD" w14:textId="77777777" w:rsidR="00E35408" w:rsidRPr="00EB1534"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98 000</w:t>
      </w:r>
      <w:r w:rsidRPr="00EB1534">
        <w:rPr>
          <w:rFonts w:ascii="Times New Roman" w:hAnsi="Times New Roman" w:cs="Times New Roman"/>
          <w:sz w:val="24"/>
          <w:szCs w:val="24"/>
        </w:rPr>
        <w:t xml:space="preserve"> Kč (slovy: </w:t>
      </w:r>
      <w:r>
        <w:rPr>
          <w:rFonts w:ascii="Times New Roman" w:hAnsi="Times New Roman" w:cs="Times New Roman"/>
          <w:sz w:val="24"/>
          <w:szCs w:val="24"/>
        </w:rPr>
        <w:t>devadesát osm tisíc korun</w:t>
      </w:r>
      <w:r w:rsidRPr="00EB1534">
        <w:rPr>
          <w:rFonts w:ascii="Times New Roman" w:hAnsi="Times New Roman" w:cs="Times New Roman"/>
          <w:sz w:val="24"/>
          <w:szCs w:val="24"/>
        </w:rPr>
        <w:t xml:space="preserve"> českých</w:t>
      </w:r>
      <w:r>
        <w:rPr>
          <w:rFonts w:ascii="Times New Roman" w:hAnsi="Times New Roman" w:cs="Times New Roman"/>
          <w:sz w:val="24"/>
          <w:szCs w:val="24"/>
        </w:rPr>
        <w:t xml:space="preserve">) </w:t>
      </w:r>
      <w:r w:rsidRPr="00EB1534">
        <w:rPr>
          <w:rFonts w:ascii="Times New Roman" w:hAnsi="Times New Roman" w:cs="Times New Roman"/>
          <w:sz w:val="24"/>
          <w:szCs w:val="24"/>
        </w:rPr>
        <w:t>bez DPH,</w:t>
      </w:r>
    </w:p>
    <w:p w14:paraId="37FC831F" w14:textId="77777777" w:rsidR="00E35408" w:rsidRPr="00EB1534"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118 580</w:t>
      </w:r>
      <w:r w:rsidRPr="00EB1534">
        <w:rPr>
          <w:rFonts w:ascii="Times New Roman" w:hAnsi="Times New Roman" w:cs="Times New Roman"/>
          <w:sz w:val="24"/>
          <w:szCs w:val="24"/>
        </w:rPr>
        <w:t xml:space="preserve"> Kč (slovy: </w:t>
      </w:r>
      <w:r>
        <w:rPr>
          <w:rFonts w:ascii="Times New Roman" w:hAnsi="Times New Roman" w:cs="Times New Roman"/>
          <w:sz w:val="24"/>
          <w:szCs w:val="24"/>
        </w:rPr>
        <w:t xml:space="preserve">sto osmnáct </w:t>
      </w:r>
      <w:r w:rsidRPr="00EB1534">
        <w:rPr>
          <w:rFonts w:ascii="Times New Roman" w:hAnsi="Times New Roman" w:cs="Times New Roman"/>
          <w:sz w:val="24"/>
          <w:szCs w:val="24"/>
        </w:rPr>
        <w:t xml:space="preserve">tisíc </w:t>
      </w:r>
      <w:r>
        <w:rPr>
          <w:rFonts w:ascii="Times New Roman" w:hAnsi="Times New Roman" w:cs="Times New Roman"/>
          <w:sz w:val="24"/>
          <w:szCs w:val="24"/>
        </w:rPr>
        <w:t>pět set osmdesát k</w:t>
      </w:r>
      <w:r w:rsidRPr="00EB1534">
        <w:rPr>
          <w:rFonts w:ascii="Times New Roman" w:hAnsi="Times New Roman" w:cs="Times New Roman"/>
          <w:sz w:val="24"/>
          <w:szCs w:val="24"/>
        </w:rPr>
        <w:t xml:space="preserve">orun českých) včetně DPH </w:t>
      </w:r>
      <w:r>
        <w:rPr>
          <w:rFonts w:ascii="Times New Roman" w:hAnsi="Times New Roman" w:cs="Times New Roman"/>
          <w:sz w:val="24"/>
          <w:szCs w:val="24"/>
        </w:rPr>
        <w:t>21%</w:t>
      </w:r>
      <w:r w:rsidRPr="00EB1534">
        <w:rPr>
          <w:rFonts w:ascii="Times New Roman" w:hAnsi="Times New Roman" w:cs="Times New Roman"/>
          <w:sz w:val="24"/>
          <w:szCs w:val="24"/>
        </w:rPr>
        <w:t>,</w:t>
      </w:r>
    </w:p>
    <w:p w14:paraId="6D3EFE59" w14:textId="77777777" w:rsidR="00E35408" w:rsidRPr="00EB1534" w:rsidRDefault="00E35408" w:rsidP="00E35408">
      <w:p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sz w:val="24"/>
          <w:szCs w:val="24"/>
        </w:rPr>
        <w:lastRenderedPageBreak/>
        <w:t xml:space="preserve">a to po </w:t>
      </w:r>
      <w:r>
        <w:rPr>
          <w:rFonts w:ascii="Times New Roman" w:hAnsi="Times New Roman" w:cs="Times New Roman"/>
          <w:sz w:val="24"/>
          <w:szCs w:val="24"/>
        </w:rPr>
        <w:t xml:space="preserve">předpokládanou </w:t>
      </w:r>
      <w:r w:rsidRPr="00EB1534">
        <w:rPr>
          <w:rFonts w:ascii="Times New Roman" w:hAnsi="Times New Roman" w:cs="Times New Roman"/>
          <w:sz w:val="24"/>
          <w:szCs w:val="24"/>
        </w:rPr>
        <w:t xml:space="preserve">dobu výstavby stavby v rozsahu </w:t>
      </w:r>
      <w:r>
        <w:rPr>
          <w:rFonts w:ascii="Times New Roman" w:hAnsi="Times New Roman" w:cs="Times New Roman"/>
          <w:sz w:val="24"/>
          <w:szCs w:val="24"/>
        </w:rPr>
        <w:t>22 měsíců</w:t>
      </w:r>
      <w:r w:rsidRPr="00EB1534">
        <w:rPr>
          <w:rFonts w:ascii="Times New Roman" w:hAnsi="Times New Roman" w:cs="Times New Roman"/>
          <w:sz w:val="24"/>
          <w:szCs w:val="24"/>
        </w:rPr>
        <w:t xml:space="preserve"> autorského dozoru až do celkové výše:</w:t>
      </w:r>
    </w:p>
    <w:p w14:paraId="24B07E1E" w14:textId="77777777" w:rsidR="00E35408" w:rsidRPr="00EB1534"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sz w:val="24"/>
          <w:szCs w:val="24"/>
        </w:rPr>
        <w:t>2 156 000 Kč (slovy: dva miliony sto padesát šest tisíc korun českých) bez DPH,</w:t>
      </w:r>
    </w:p>
    <w:p w14:paraId="21E2FA06" w14:textId="77777777" w:rsidR="00E35408" w:rsidRPr="00EB1534" w:rsidRDefault="00E35408" w:rsidP="00E35408">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b/>
          <w:bCs/>
          <w:sz w:val="24"/>
          <w:szCs w:val="24"/>
        </w:rPr>
        <w:t xml:space="preserve">2 608 760 Kč </w:t>
      </w:r>
      <w:r w:rsidRPr="00EB1534">
        <w:rPr>
          <w:rFonts w:ascii="Times New Roman" w:hAnsi="Times New Roman" w:cs="Times New Roman"/>
          <w:sz w:val="24"/>
          <w:szCs w:val="24"/>
        </w:rPr>
        <w:t>(slovy: dva miliony šest set osm tisíc sedm set šedesát korun českých) včetně DPH</w:t>
      </w:r>
      <w:r>
        <w:rPr>
          <w:rFonts w:ascii="Times New Roman" w:hAnsi="Times New Roman" w:cs="Times New Roman"/>
          <w:sz w:val="24"/>
          <w:szCs w:val="24"/>
        </w:rPr>
        <w:t xml:space="preserve"> 21%</w:t>
      </w:r>
      <w:r w:rsidRPr="00EB1534">
        <w:rPr>
          <w:rFonts w:ascii="Times New Roman" w:hAnsi="Times New Roman" w:cs="Times New Roman"/>
          <w:sz w:val="24"/>
          <w:szCs w:val="24"/>
        </w:rPr>
        <w:t>.</w:t>
      </w:r>
    </w:p>
    <w:p w14:paraId="1B9E89B4" w14:textId="77777777" w:rsidR="00E35408" w:rsidRPr="00EB1534" w:rsidRDefault="00E35408" w:rsidP="00E35408">
      <w:pPr>
        <w:autoSpaceDE w:val="0"/>
        <w:autoSpaceDN w:val="0"/>
        <w:adjustRightInd w:val="0"/>
        <w:spacing w:after="0" w:line="240" w:lineRule="auto"/>
        <w:rPr>
          <w:rFonts w:ascii="Times New Roman" w:hAnsi="Times New Roman" w:cs="Times New Roman"/>
          <w:sz w:val="24"/>
          <w:szCs w:val="24"/>
        </w:rPr>
      </w:pPr>
      <w:r w:rsidRPr="00EB1534">
        <w:rPr>
          <w:rFonts w:ascii="Times New Roman" w:hAnsi="Times New Roman" w:cs="Times New Roman"/>
          <w:sz w:val="24"/>
          <w:szCs w:val="24"/>
        </w:rPr>
        <w:t xml:space="preserve">Zhotovitel přiloží k faktuře </w:t>
      </w:r>
      <w:r>
        <w:rPr>
          <w:rFonts w:ascii="Times New Roman" w:hAnsi="Times New Roman" w:cs="Times New Roman"/>
          <w:sz w:val="24"/>
          <w:szCs w:val="24"/>
        </w:rPr>
        <w:t xml:space="preserve">měsíční </w:t>
      </w:r>
      <w:r w:rsidRPr="00EB1534">
        <w:rPr>
          <w:rFonts w:ascii="Times New Roman" w:hAnsi="Times New Roman" w:cs="Times New Roman"/>
          <w:sz w:val="24"/>
          <w:szCs w:val="24"/>
        </w:rPr>
        <w:t>přehled prováděn</w:t>
      </w:r>
      <w:r>
        <w:rPr>
          <w:rFonts w:ascii="Times New Roman" w:hAnsi="Times New Roman" w:cs="Times New Roman"/>
          <w:sz w:val="24"/>
          <w:szCs w:val="24"/>
        </w:rPr>
        <w:t>ých</w:t>
      </w:r>
      <w:r w:rsidRPr="00EB1534">
        <w:rPr>
          <w:rFonts w:ascii="Times New Roman" w:hAnsi="Times New Roman" w:cs="Times New Roman"/>
          <w:sz w:val="24"/>
          <w:szCs w:val="24"/>
        </w:rPr>
        <w:t xml:space="preserve"> příkazních činností.</w:t>
      </w:r>
    </w:p>
    <w:p w14:paraId="2C1589D8" w14:textId="77777777" w:rsidR="00E35408" w:rsidRPr="00EB1534" w:rsidRDefault="00E35408" w:rsidP="00E35408">
      <w:pPr>
        <w:autoSpaceDE w:val="0"/>
        <w:autoSpaceDN w:val="0"/>
        <w:adjustRightInd w:val="0"/>
        <w:spacing w:after="0" w:line="240" w:lineRule="auto"/>
        <w:rPr>
          <w:rFonts w:ascii="Times New Roman" w:hAnsi="Times New Roman" w:cs="Times New Roman"/>
          <w:sz w:val="24"/>
          <w:szCs w:val="24"/>
        </w:rPr>
      </w:pPr>
    </w:p>
    <w:p w14:paraId="5155F9EF" w14:textId="77777777" w:rsidR="00E35408" w:rsidRDefault="00E35408" w:rsidP="00E35408">
      <w:pPr>
        <w:autoSpaceDE w:val="0"/>
        <w:autoSpaceDN w:val="0"/>
        <w:adjustRightInd w:val="0"/>
        <w:spacing w:after="0" w:line="240" w:lineRule="auto"/>
        <w:rPr>
          <w:rFonts w:ascii="Times New Roman" w:hAnsi="Times New Roman" w:cs="Times New Roman"/>
          <w:i/>
          <w:iCs/>
          <w:sz w:val="24"/>
          <w:szCs w:val="24"/>
        </w:rPr>
      </w:pPr>
    </w:p>
    <w:p w14:paraId="6A623730" w14:textId="77777777" w:rsidR="00E35408" w:rsidRDefault="00E35408" w:rsidP="00E35408">
      <w:pPr>
        <w:autoSpaceDE w:val="0"/>
        <w:autoSpaceDN w:val="0"/>
        <w:adjustRightInd w:val="0"/>
        <w:spacing w:after="0" w:line="240" w:lineRule="auto"/>
        <w:rPr>
          <w:rFonts w:ascii="Times New Roman" w:hAnsi="Times New Roman" w:cs="Times New Roman"/>
          <w:i/>
          <w:iCs/>
          <w:sz w:val="24"/>
          <w:szCs w:val="24"/>
        </w:rPr>
      </w:pPr>
      <w:r w:rsidRPr="00AC1829">
        <w:rPr>
          <w:rFonts w:ascii="Times New Roman" w:hAnsi="Times New Roman" w:cs="Times New Roman"/>
          <w:i/>
          <w:iCs/>
          <w:sz w:val="24"/>
          <w:szCs w:val="24"/>
        </w:rPr>
        <w:t>Původní znění</w:t>
      </w:r>
      <w:r>
        <w:rPr>
          <w:rFonts w:ascii="Times New Roman" w:hAnsi="Times New Roman" w:cs="Times New Roman"/>
          <w:i/>
          <w:iCs/>
          <w:sz w:val="24"/>
          <w:szCs w:val="24"/>
        </w:rPr>
        <w:t xml:space="preserve"> čl. IX – Vlastnické právo a právo užití odst. 1. – 8.</w:t>
      </w:r>
    </w:p>
    <w:p w14:paraId="54EC25D2"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0273CD06"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 doplňuje o odst. 9.</w:t>
      </w:r>
    </w:p>
    <w:p w14:paraId="2F8D0997"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50B5B85A"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Nové znění čl. IX – Vlastnické právo a právo užití </w:t>
      </w:r>
    </w:p>
    <w:p w14:paraId="666E4503"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2F5A68A5"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odst. 9 – Objednatel prohlašuje, že je vlastníkem práv a licencí k podkladům v Příloze č.6 a umožňuje Zhotoviteli tyto podklady neomezeně užívat a upravovat pro účely zhotovení předmětu díla.</w:t>
      </w:r>
    </w:p>
    <w:p w14:paraId="3A6D52A4"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0F08291C"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471DCE3E" w14:textId="77777777" w:rsidR="00E35408" w:rsidRDefault="00E35408" w:rsidP="00E35408">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Původní znění čl. X – Dohoda o smluvní pokutě, úrok z prodlení, náhrada škody a započtení, odst. 1. – 12.</w:t>
      </w:r>
    </w:p>
    <w:p w14:paraId="5D7E0DC4" w14:textId="77777777" w:rsidR="00E35408" w:rsidRDefault="00E35408" w:rsidP="00E35408">
      <w:pPr>
        <w:autoSpaceDE w:val="0"/>
        <w:autoSpaceDN w:val="0"/>
        <w:adjustRightInd w:val="0"/>
        <w:spacing w:after="0" w:line="240" w:lineRule="auto"/>
        <w:rPr>
          <w:rFonts w:ascii="Times New Roman" w:hAnsi="Times New Roman" w:cs="Times New Roman"/>
          <w:i/>
          <w:iCs/>
          <w:sz w:val="24"/>
          <w:szCs w:val="24"/>
        </w:rPr>
      </w:pPr>
    </w:p>
    <w:p w14:paraId="47E311F6"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 doplňuje o odst. 13.</w:t>
      </w:r>
    </w:p>
    <w:p w14:paraId="6D34EA93"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2217EBEF" w14:textId="77777777" w:rsidR="00E35408" w:rsidRPr="006057BE" w:rsidRDefault="00E35408" w:rsidP="00E35408">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Nové znění čl. X - </w:t>
      </w:r>
      <w:r w:rsidRPr="00A240DA">
        <w:rPr>
          <w:rFonts w:ascii="Times New Roman" w:hAnsi="Times New Roman" w:cs="Times New Roman"/>
          <w:b/>
          <w:bCs/>
          <w:sz w:val="24"/>
          <w:szCs w:val="24"/>
        </w:rPr>
        <w:t>Dohoda o smluvní pokutě, úrok z prodlení, náhrada škody a započtení</w:t>
      </w:r>
    </w:p>
    <w:p w14:paraId="0AC30446" w14:textId="77777777" w:rsidR="00E35408" w:rsidRPr="00A240DA" w:rsidRDefault="00E35408" w:rsidP="00E35408">
      <w:pPr>
        <w:autoSpaceDE w:val="0"/>
        <w:autoSpaceDN w:val="0"/>
        <w:adjustRightInd w:val="0"/>
        <w:spacing w:after="0" w:line="240" w:lineRule="auto"/>
        <w:rPr>
          <w:rFonts w:ascii="Times New Roman" w:hAnsi="Times New Roman" w:cs="Times New Roman"/>
          <w:b/>
          <w:bCs/>
          <w:sz w:val="24"/>
          <w:szCs w:val="24"/>
        </w:rPr>
      </w:pPr>
    </w:p>
    <w:p w14:paraId="768799BD"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odst. 13. – Strany se dohodly, že smluvní pokuta nepřesáhne 15% z příslušné části díla</w:t>
      </w:r>
    </w:p>
    <w:p w14:paraId="4B21DD39"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6D30AD65" w14:textId="77777777" w:rsidR="00E35408" w:rsidRDefault="00E35408" w:rsidP="00E35408">
      <w:pPr>
        <w:autoSpaceDE w:val="0"/>
        <w:autoSpaceDN w:val="0"/>
        <w:adjustRightInd w:val="0"/>
        <w:spacing w:after="0" w:line="240" w:lineRule="auto"/>
        <w:rPr>
          <w:rFonts w:ascii="Times New Roman" w:hAnsi="Times New Roman" w:cs="Times New Roman"/>
          <w:b/>
          <w:bCs/>
          <w:sz w:val="24"/>
          <w:szCs w:val="24"/>
        </w:rPr>
      </w:pPr>
    </w:p>
    <w:p w14:paraId="7F78E5C9" w14:textId="77777777" w:rsidR="00E35408" w:rsidRPr="00A240DA" w:rsidRDefault="00E35408" w:rsidP="00E35408">
      <w:pPr>
        <w:autoSpaceDE w:val="0"/>
        <w:autoSpaceDN w:val="0"/>
        <w:adjustRightInd w:val="0"/>
        <w:spacing w:after="0" w:line="240" w:lineRule="auto"/>
        <w:rPr>
          <w:rFonts w:ascii="Times New Roman" w:hAnsi="Times New Roman" w:cs="Times New Roman"/>
          <w:i/>
          <w:iCs/>
          <w:sz w:val="24"/>
          <w:szCs w:val="24"/>
        </w:rPr>
      </w:pPr>
      <w:r w:rsidRPr="00A240DA">
        <w:rPr>
          <w:rFonts w:ascii="Times New Roman" w:hAnsi="Times New Roman" w:cs="Times New Roman"/>
          <w:i/>
          <w:iCs/>
          <w:sz w:val="24"/>
          <w:szCs w:val="24"/>
        </w:rPr>
        <w:t xml:space="preserve">Původní znění textu Příloha: </w:t>
      </w:r>
    </w:p>
    <w:p w14:paraId="5C145803" w14:textId="77777777" w:rsidR="00E35408" w:rsidRPr="00A240DA" w:rsidRDefault="00E35408" w:rsidP="00E35408">
      <w:pPr>
        <w:autoSpaceDE w:val="0"/>
        <w:autoSpaceDN w:val="0"/>
        <w:adjustRightInd w:val="0"/>
        <w:spacing w:after="0" w:line="240" w:lineRule="auto"/>
        <w:ind w:left="426" w:hanging="426"/>
        <w:jc w:val="both"/>
        <w:rPr>
          <w:rFonts w:ascii="Times New Roman" w:hAnsi="Times New Roman" w:cs="Times New Roman"/>
          <w:i/>
          <w:iCs/>
          <w:sz w:val="24"/>
          <w:szCs w:val="24"/>
        </w:rPr>
      </w:pPr>
      <w:r w:rsidRPr="00A240DA">
        <w:rPr>
          <w:rFonts w:ascii="Times New Roman" w:hAnsi="Times New Roman" w:cs="Times New Roman"/>
          <w:i/>
          <w:iCs/>
          <w:sz w:val="24"/>
          <w:szCs w:val="24"/>
        </w:rPr>
        <w:t xml:space="preserve">1. - Příkazní smlouva </w:t>
      </w:r>
    </w:p>
    <w:p w14:paraId="13815F02" w14:textId="77777777" w:rsidR="00E35408" w:rsidRPr="00A240DA"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A240DA">
        <w:rPr>
          <w:rFonts w:ascii="Times New Roman" w:hAnsi="Times New Roman" w:cs="Times New Roman"/>
          <w:i/>
          <w:iCs/>
          <w:sz w:val="24"/>
          <w:szCs w:val="24"/>
        </w:rPr>
        <w:t>2. – Indikativní harmonogram</w:t>
      </w:r>
    </w:p>
    <w:p w14:paraId="65268320" w14:textId="77777777" w:rsidR="00E35408" w:rsidRPr="00A240DA"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A240DA">
        <w:rPr>
          <w:rFonts w:ascii="Times New Roman" w:hAnsi="Times New Roman" w:cs="Times New Roman"/>
          <w:i/>
          <w:iCs/>
          <w:sz w:val="24"/>
          <w:szCs w:val="24"/>
        </w:rPr>
        <w:t>3</w:t>
      </w:r>
      <w:r w:rsidRPr="00A240DA">
        <w:rPr>
          <w:rFonts w:ascii="Times New Roman" w:hAnsi="Times New Roman" w:cs="Times New Roman"/>
          <w:i/>
          <w:iCs/>
        </w:rPr>
        <w:t xml:space="preserve">. – </w:t>
      </w:r>
      <w:r w:rsidRPr="00A240DA">
        <w:rPr>
          <w:rFonts w:ascii="Times New Roman" w:hAnsi="Times New Roman" w:cs="Times New Roman"/>
          <w:i/>
          <w:iCs/>
          <w:sz w:val="24"/>
          <w:szCs w:val="24"/>
        </w:rPr>
        <w:t>74. VÝZVA IROP – Multimodální osobní doprava - SC 6.1 (ITI)</w:t>
      </w:r>
    </w:p>
    <w:p w14:paraId="118153B2" w14:textId="77777777" w:rsidR="00E35408" w:rsidRPr="00A240DA"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A240DA">
        <w:rPr>
          <w:rFonts w:ascii="Times New Roman" w:hAnsi="Times New Roman" w:cs="Times New Roman"/>
          <w:i/>
          <w:iCs/>
          <w:sz w:val="24"/>
          <w:szCs w:val="24"/>
        </w:rPr>
        <w:t>4.– 52. VÝZVA OPŽP – Protipovodňová opatření - SC 1.3 (ITI)</w:t>
      </w:r>
    </w:p>
    <w:p w14:paraId="29748AD0" w14:textId="77777777" w:rsidR="00E35408" w:rsidRPr="00A240DA" w:rsidRDefault="00E35408" w:rsidP="00E35408">
      <w:pPr>
        <w:autoSpaceDE w:val="0"/>
        <w:autoSpaceDN w:val="0"/>
        <w:adjustRightInd w:val="0"/>
        <w:spacing w:after="0" w:line="240" w:lineRule="auto"/>
        <w:jc w:val="both"/>
        <w:rPr>
          <w:rFonts w:ascii="Times New Roman" w:hAnsi="Times New Roman" w:cs="Times New Roman"/>
          <w:i/>
          <w:iCs/>
          <w:sz w:val="24"/>
          <w:szCs w:val="24"/>
        </w:rPr>
      </w:pPr>
      <w:r w:rsidRPr="00A240DA">
        <w:rPr>
          <w:rFonts w:ascii="Times New Roman" w:hAnsi="Times New Roman" w:cs="Times New Roman"/>
          <w:i/>
          <w:iCs/>
          <w:sz w:val="24"/>
          <w:szCs w:val="24"/>
        </w:rPr>
        <w:t>5. – prohlášení o střetu zájmů</w:t>
      </w:r>
    </w:p>
    <w:p w14:paraId="76FE1B69"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0D6E80C9" w14:textId="77777777" w:rsidR="00E35408" w:rsidRDefault="00E35408" w:rsidP="00E3540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 doplňuje o příloha 6.</w:t>
      </w:r>
    </w:p>
    <w:p w14:paraId="634F5963" w14:textId="77777777" w:rsidR="00E35408" w:rsidRPr="00A240DA" w:rsidRDefault="00E35408" w:rsidP="00E35408">
      <w:pPr>
        <w:autoSpaceDE w:val="0"/>
        <w:autoSpaceDN w:val="0"/>
        <w:adjustRightInd w:val="0"/>
        <w:spacing w:after="0" w:line="240" w:lineRule="auto"/>
        <w:rPr>
          <w:rFonts w:ascii="TimesNewRomanPS-BoldMT" w:hAnsi="TimesNewRomanPS-BoldMT" w:cs="TimesNewRomanPS-BoldMT"/>
          <w:b/>
          <w:bCs/>
          <w:sz w:val="24"/>
          <w:szCs w:val="24"/>
        </w:rPr>
      </w:pPr>
    </w:p>
    <w:p w14:paraId="762517E8" w14:textId="77777777" w:rsidR="00E35408" w:rsidRDefault="00E35408" w:rsidP="00E3540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Nové znění textu Příloha:</w:t>
      </w:r>
    </w:p>
    <w:p w14:paraId="08132389" w14:textId="77777777" w:rsidR="00E35408" w:rsidRPr="006057BE" w:rsidRDefault="00E35408" w:rsidP="00E35408">
      <w:pPr>
        <w:autoSpaceDE w:val="0"/>
        <w:autoSpaceDN w:val="0"/>
        <w:adjustRightInd w:val="0"/>
        <w:spacing w:after="0" w:line="240" w:lineRule="auto"/>
        <w:ind w:left="426" w:hanging="426"/>
        <w:jc w:val="both"/>
        <w:rPr>
          <w:rFonts w:ascii="Times New Roman" w:hAnsi="Times New Roman" w:cs="Times New Roman"/>
          <w:sz w:val="24"/>
          <w:szCs w:val="24"/>
        </w:rPr>
      </w:pPr>
      <w:r w:rsidRPr="006057BE">
        <w:rPr>
          <w:rFonts w:ascii="Times New Roman" w:hAnsi="Times New Roman" w:cs="Times New Roman"/>
          <w:sz w:val="24"/>
          <w:szCs w:val="24"/>
        </w:rPr>
        <w:t xml:space="preserve">1. - Příkazní smlouva </w:t>
      </w:r>
    </w:p>
    <w:p w14:paraId="6146E2CF" w14:textId="77777777" w:rsidR="00E35408" w:rsidRPr="006057BE" w:rsidRDefault="00E35408" w:rsidP="00E354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057BE">
        <w:rPr>
          <w:rFonts w:ascii="Times New Roman" w:hAnsi="Times New Roman" w:cs="Times New Roman"/>
          <w:sz w:val="24"/>
          <w:szCs w:val="24"/>
        </w:rPr>
        <w:t>. – Indikativní harmonogram</w:t>
      </w:r>
    </w:p>
    <w:p w14:paraId="77780732" w14:textId="77777777" w:rsidR="00E35408" w:rsidRPr="006057BE" w:rsidRDefault="00E35408" w:rsidP="00E354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057BE">
        <w:rPr>
          <w:rFonts w:ascii="Times New Roman" w:hAnsi="Times New Roman" w:cs="Times New Roman"/>
        </w:rPr>
        <w:t xml:space="preserve">. – </w:t>
      </w:r>
      <w:r w:rsidRPr="006057BE">
        <w:rPr>
          <w:rFonts w:ascii="Times New Roman" w:hAnsi="Times New Roman" w:cs="Times New Roman"/>
          <w:sz w:val="24"/>
          <w:szCs w:val="24"/>
        </w:rPr>
        <w:t>74. VÝZVA IROP – Multimodální osobní doprava - SC 6.1 (ITI)</w:t>
      </w:r>
    </w:p>
    <w:p w14:paraId="52B90DDC" w14:textId="77777777" w:rsidR="00E35408" w:rsidRPr="006057BE" w:rsidRDefault="00E35408" w:rsidP="00E354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6057BE">
        <w:rPr>
          <w:rFonts w:ascii="Times New Roman" w:hAnsi="Times New Roman" w:cs="Times New Roman"/>
          <w:sz w:val="24"/>
          <w:szCs w:val="24"/>
        </w:rPr>
        <w:t xml:space="preserve">.– 52. VÝZVA OPŽP – </w:t>
      </w:r>
      <w:r w:rsidRPr="00AA20A7">
        <w:rPr>
          <w:rFonts w:ascii="Times New Roman" w:hAnsi="Times New Roman" w:cs="Times New Roman"/>
          <w:sz w:val="24"/>
          <w:szCs w:val="24"/>
        </w:rPr>
        <w:t>Protipovodňová opatření - SC 1.3 (ITI)</w:t>
      </w:r>
    </w:p>
    <w:p w14:paraId="2055A523" w14:textId="77777777" w:rsidR="00E35408" w:rsidRDefault="00E35408" w:rsidP="00E354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57BE">
        <w:rPr>
          <w:rFonts w:ascii="Times New Roman" w:hAnsi="Times New Roman" w:cs="Times New Roman"/>
          <w:sz w:val="24"/>
          <w:szCs w:val="24"/>
        </w:rPr>
        <w:t>. – prohlášení o střetu zájmů</w:t>
      </w:r>
    </w:p>
    <w:p w14:paraId="10ACFEFE" w14:textId="77777777" w:rsidR="00E35408" w:rsidRPr="00A240DA" w:rsidRDefault="00E35408" w:rsidP="00E3540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 Zadání díla (projektová dokumentace z výběrového řízení)</w:t>
      </w:r>
    </w:p>
    <w:p w14:paraId="57BF107E" w14:textId="77777777" w:rsidR="00E35408" w:rsidRPr="00A240DA" w:rsidRDefault="00E35408" w:rsidP="00E35408">
      <w:pPr>
        <w:autoSpaceDE w:val="0"/>
        <w:autoSpaceDN w:val="0"/>
        <w:adjustRightInd w:val="0"/>
        <w:spacing w:after="0" w:line="240" w:lineRule="auto"/>
        <w:rPr>
          <w:rFonts w:ascii="TimesNewRomanPS-BoldMT" w:hAnsi="TimesNewRomanPS-BoldMT" w:cs="TimesNewRomanPS-BoldMT"/>
          <w:b/>
          <w:bCs/>
          <w:sz w:val="24"/>
          <w:szCs w:val="24"/>
        </w:rPr>
      </w:pPr>
    </w:p>
    <w:p w14:paraId="57E890C8"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10072EC9" w14:textId="77777777" w:rsidR="00E35408" w:rsidRPr="009F7F43" w:rsidRDefault="00E35408" w:rsidP="00E35408">
      <w:pPr>
        <w:autoSpaceDE w:val="0"/>
        <w:autoSpaceDN w:val="0"/>
        <w:adjustRightInd w:val="0"/>
        <w:spacing w:after="0" w:line="240" w:lineRule="auto"/>
        <w:ind w:left="360"/>
        <w:rPr>
          <w:rFonts w:ascii="TimesNewRomanPSMT" w:hAnsi="TimesNewRomanPSMT" w:cs="TimesNewRomanPSMT"/>
          <w:sz w:val="24"/>
          <w:szCs w:val="24"/>
        </w:rPr>
      </w:pPr>
      <w:r w:rsidRPr="009F7F43">
        <w:rPr>
          <w:rFonts w:ascii="TimesNewRomanPSMT" w:hAnsi="TimesNewRomanPSMT" w:cs="TimesNewRomanPSMT"/>
          <w:sz w:val="24"/>
          <w:szCs w:val="24"/>
        </w:rPr>
        <w:t>Smluvní strany potvrzují, že si přečetly a porozuměly podmínkám obsaženým v Dodatku č.</w:t>
      </w:r>
      <w:r>
        <w:rPr>
          <w:rFonts w:ascii="TimesNewRomanPSMT" w:hAnsi="TimesNewRomanPSMT" w:cs="TimesNewRomanPSMT"/>
          <w:sz w:val="24"/>
          <w:szCs w:val="24"/>
        </w:rPr>
        <w:t>1</w:t>
      </w:r>
      <w:r w:rsidRPr="009F7F43">
        <w:rPr>
          <w:rFonts w:ascii="TimesNewRomanPSMT" w:hAnsi="TimesNewRomanPSMT" w:cs="TimesNewRomanPSMT"/>
          <w:sz w:val="24"/>
          <w:szCs w:val="24"/>
        </w:rPr>
        <w:t xml:space="preserve"> Smlouvy o </w:t>
      </w:r>
      <w:r>
        <w:rPr>
          <w:rFonts w:ascii="TimesNewRomanPSMT" w:hAnsi="TimesNewRomanPSMT" w:cs="TimesNewRomanPSMT"/>
          <w:sz w:val="24"/>
          <w:szCs w:val="24"/>
        </w:rPr>
        <w:t>poskytnutí projektové činnosti</w:t>
      </w:r>
      <w:r w:rsidRPr="009F7F43">
        <w:rPr>
          <w:rFonts w:ascii="TimesNewRomanPSMT" w:hAnsi="TimesNewRomanPSMT" w:cs="TimesNewRomanPSMT"/>
          <w:sz w:val="24"/>
          <w:szCs w:val="24"/>
        </w:rPr>
        <w:t xml:space="preserve"> evid. č. MMJN: SD/202</w:t>
      </w:r>
      <w:r>
        <w:rPr>
          <w:rFonts w:ascii="TimesNewRomanPSMT" w:hAnsi="TimesNewRomanPSMT" w:cs="TimesNewRomanPSMT"/>
          <w:sz w:val="24"/>
          <w:szCs w:val="24"/>
        </w:rPr>
        <w:t>4</w:t>
      </w:r>
      <w:r w:rsidRPr="009F7F43">
        <w:rPr>
          <w:rFonts w:ascii="TimesNewRomanPSMT" w:hAnsi="TimesNewRomanPSMT" w:cs="TimesNewRomanPSMT"/>
          <w:sz w:val="24"/>
          <w:szCs w:val="24"/>
        </w:rPr>
        <w:t>/0</w:t>
      </w:r>
      <w:r>
        <w:rPr>
          <w:rFonts w:ascii="TimesNewRomanPSMT" w:hAnsi="TimesNewRomanPSMT" w:cs="TimesNewRomanPSMT"/>
          <w:sz w:val="24"/>
          <w:szCs w:val="24"/>
        </w:rPr>
        <w:t>689</w:t>
      </w:r>
      <w:r w:rsidRPr="009F7F43">
        <w:rPr>
          <w:rFonts w:ascii="TimesNewRomanPSMT" w:hAnsi="TimesNewRomanPSMT" w:cs="TimesNewRomanPSMT"/>
          <w:sz w:val="24"/>
          <w:szCs w:val="24"/>
        </w:rPr>
        <w:t>. Na důkaz jejich pravdivé a vážné vůle přijmout podmínky vyplývající pro ně z tohoto Dodatku č.</w:t>
      </w:r>
      <w:r>
        <w:rPr>
          <w:rFonts w:ascii="TimesNewRomanPSMT" w:hAnsi="TimesNewRomanPSMT" w:cs="TimesNewRomanPSMT"/>
          <w:sz w:val="24"/>
          <w:szCs w:val="24"/>
        </w:rPr>
        <w:t>1</w:t>
      </w:r>
      <w:r w:rsidRPr="009F7F43">
        <w:rPr>
          <w:rFonts w:ascii="TimesNewRomanPSMT" w:hAnsi="TimesNewRomanPSMT" w:cs="TimesNewRomanPSMT"/>
          <w:sz w:val="24"/>
          <w:szCs w:val="24"/>
        </w:rPr>
        <w:t xml:space="preserve"> </w:t>
      </w:r>
      <w:r w:rsidRPr="009F7F43">
        <w:rPr>
          <w:rFonts w:ascii="TimesNewRomanPSMT" w:hAnsi="TimesNewRomanPSMT" w:cs="TimesNewRomanPSMT"/>
          <w:sz w:val="24"/>
          <w:szCs w:val="24"/>
        </w:rPr>
        <w:lastRenderedPageBreak/>
        <w:t xml:space="preserve">ke Smlouvě o </w:t>
      </w:r>
      <w:r>
        <w:rPr>
          <w:rFonts w:ascii="TimesNewRomanPSMT" w:hAnsi="TimesNewRomanPSMT" w:cs="TimesNewRomanPSMT"/>
          <w:sz w:val="24"/>
          <w:szCs w:val="24"/>
        </w:rPr>
        <w:t>poskytnutí projektové činnosti</w:t>
      </w:r>
      <w:r w:rsidRPr="009F7F43">
        <w:rPr>
          <w:rFonts w:ascii="TimesNewRomanPSMT" w:hAnsi="TimesNewRomanPSMT" w:cs="TimesNewRomanPSMT"/>
          <w:sz w:val="24"/>
          <w:szCs w:val="24"/>
        </w:rPr>
        <w:t xml:space="preserve"> připojují své vlastnoruční podpisy. Smluvní strany tímto potvrzují převzetí příslušných vyhotovení této Smlouvy (objednatel 2 vyhotovení stejnopisu, zhotovitel 1 vyhotovení stejnopisu).</w:t>
      </w:r>
      <w:r>
        <w:rPr>
          <w:rFonts w:ascii="TimesNewRomanPSMT" w:hAnsi="TimesNewRomanPSMT" w:cs="TimesNewRomanPSMT"/>
          <w:sz w:val="24"/>
          <w:szCs w:val="24"/>
        </w:rPr>
        <w:t xml:space="preserve"> </w:t>
      </w:r>
      <w:r w:rsidRPr="00F53D9D">
        <w:rPr>
          <w:rFonts w:ascii="TimesNewRomanPSMT" w:hAnsi="TimesNewRomanPSMT" w:cs="TimesNewRomanPSMT"/>
          <w:sz w:val="24"/>
          <w:szCs w:val="24"/>
        </w:rPr>
        <w:t>To neplatí v případě, pokud je smlouva sepsána elektronicky a podepsána zaručenými elektronickými podpisy.</w:t>
      </w:r>
    </w:p>
    <w:p w14:paraId="7E9A9E98" w14:textId="77777777" w:rsidR="00E35408" w:rsidRPr="009F7F43" w:rsidRDefault="00E35408" w:rsidP="00E35408">
      <w:pPr>
        <w:autoSpaceDE w:val="0"/>
        <w:autoSpaceDN w:val="0"/>
        <w:adjustRightInd w:val="0"/>
        <w:spacing w:after="0" w:line="240" w:lineRule="auto"/>
        <w:ind w:left="360"/>
        <w:rPr>
          <w:rFonts w:ascii="TimesNewRomanPSMT" w:hAnsi="TimesNewRomanPSMT" w:cs="TimesNewRomanPSMT"/>
          <w:sz w:val="24"/>
          <w:szCs w:val="24"/>
        </w:rPr>
      </w:pPr>
      <w:r w:rsidRPr="009F7F43">
        <w:rPr>
          <w:rFonts w:ascii="TimesNewRomanPSMT" w:hAnsi="TimesNewRomanPSMT" w:cs="TimesNewRomanPSMT"/>
          <w:sz w:val="24"/>
          <w:szCs w:val="24"/>
        </w:rPr>
        <w:t>Ostatní ustanovení uvedená ve smlouvě č. MMJN: SD/202</w:t>
      </w:r>
      <w:r>
        <w:rPr>
          <w:rFonts w:ascii="TimesNewRomanPSMT" w:hAnsi="TimesNewRomanPSMT" w:cs="TimesNewRomanPSMT"/>
          <w:sz w:val="24"/>
          <w:szCs w:val="24"/>
        </w:rPr>
        <w:t>4</w:t>
      </w:r>
      <w:r w:rsidRPr="009F7F43">
        <w:rPr>
          <w:rFonts w:ascii="TimesNewRomanPSMT" w:hAnsi="TimesNewRomanPSMT" w:cs="TimesNewRomanPSMT"/>
          <w:sz w:val="24"/>
          <w:szCs w:val="24"/>
        </w:rPr>
        <w:t>/0</w:t>
      </w:r>
      <w:r>
        <w:rPr>
          <w:rFonts w:ascii="TimesNewRomanPSMT" w:hAnsi="TimesNewRomanPSMT" w:cs="TimesNewRomanPSMT"/>
          <w:sz w:val="24"/>
          <w:szCs w:val="24"/>
        </w:rPr>
        <w:t xml:space="preserve">689 </w:t>
      </w:r>
      <w:r w:rsidRPr="009F7F43">
        <w:rPr>
          <w:rFonts w:ascii="TimesNewRomanPSMT" w:hAnsi="TimesNewRomanPSMT" w:cs="TimesNewRomanPSMT"/>
          <w:sz w:val="24"/>
          <w:szCs w:val="24"/>
        </w:rPr>
        <w:t>se tímto Dodatkem č.</w:t>
      </w:r>
      <w:r>
        <w:rPr>
          <w:rFonts w:ascii="TimesNewRomanPSMT" w:hAnsi="TimesNewRomanPSMT" w:cs="TimesNewRomanPSMT"/>
          <w:sz w:val="24"/>
          <w:szCs w:val="24"/>
        </w:rPr>
        <w:t xml:space="preserve">1 </w:t>
      </w:r>
      <w:r w:rsidRPr="009F7F43">
        <w:rPr>
          <w:rFonts w:ascii="TimesNewRomanPSMT" w:hAnsi="TimesNewRomanPSMT" w:cs="TimesNewRomanPSMT"/>
          <w:sz w:val="24"/>
          <w:szCs w:val="24"/>
        </w:rPr>
        <w:t xml:space="preserve">nemění a zůstávají v platnosti.                                                                 </w:t>
      </w:r>
    </w:p>
    <w:p w14:paraId="0CC33BA9" w14:textId="77777777" w:rsidR="00E35408" w:rsidRPr="00F3212A" w:rsidRDefault="00E35408" w:rsidP="00E35408">
      <w:pPr>
        <w:autoSpaceDE w:val="0"/>
        <w:autoSpaceDN w:val="0"/>
        <w:adjustRightInd w:val="0"/>
        <w:spacing w:after="0" w:line="240" w:lineRule="auto"/>
        <w:jc w:val="center"/>
        <w:rPr>
          <w:rFonts w:ascii="TimesNewRomanPSMT" w:hAnsi="TimesNewRomanPSMT" w:cs="TimesNewRomanPSMT"/>
          <w:b/>
          <w:bCs/>
          <w:sz w:val="24"/>
          <w:szCs w:val="24"/>
          <w:u w:val="single"/>
        </w:rPr>
      </w:pPr>
    </w:p>
    <w:p w14:paraId="38D48169" w14:textId="77777777" w:rsidR="00E35408" w:rsidRPr="00112631" w:rsidRDefault="00E35408" w:rsidP="00E35408">
      <w:pPr>
        <w:autoSpaceDE w:val="0"/>
        <w:autoSpaceDN w:val="0"/>
        <w:adjustRightInd w:val="0"/>
        <w:spacing w:after="0" w:line="240" w:lineRule="auto"/>
        <w:rPr>
          <w:rFonts w:ascii="TimesNewRomanPS-BoldMT" w:hAnsi="TimesNewRomanPS-BoldMT" w:cs="TimesNewRomanPS-BoldMT"/>
          <w:sz w:val="24"/>
          <w:szCs w:val="24"/>
        </w:rPr>
      </w:pPr>
    </w:p>
    <w:p w14:paraId="4B7569C4" w14:textId="77777777" w:rsidR="00E35408" w:rsidRDefault="00E35408" w:rsidP="00E35408">
      <w:pPr>
        <w:autoSpaceDE w:val="0"/>
        <w:autoSpaceDN w:val="0"/>
        <w:adjustRightInd w:val="0"/>
        <w:spacing w:after="0" w:line="240" w:lineRule="auto"/>
        <w:rPr>
          <w:rFonts w:ascii="TimesNewRomanPS-BoldMT" w:hAnsi="TimesNewRomanPS-BoldMT" w:cs="TimesNewRomanPS-BoldMT"/>
          <w:i/>
          <w:iCs/>
          <w:sz w:val="24"/>
          <w:szCs w:val="24"/>
        </w:rPr>
      </w:pPr>
    </w:p>
    <w:p w14:paraId="72676F1F"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Pr>
          <w:rFonts w:ascii="TimesNewRomanPS-BoldMT" w:hAnsi="TimesNewRomanPS-BoldMT" w:cs="TimesNewRomanPS-BoldMT"/>
          <w:i/>
          <w:iCs/>
          <w:sz w:val="24"/>
          <w:szCs w:val="24"/>
        </w:rPr>
        <w:t xml:space="preserve"> </w:t>
      </w:r>
    </w:p>
    <w:p w14:paraId="051F0030"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1156D1BC" w14:textId="073DF37F"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V Jablonci nad Nisou dne     </w:t>
      </w:r>
      <w:r w:rsidR="001052AA">
        <w:rPr>
          <w:rFonts w:ascii="Times New Roman" w:hAnsi="Times New Roman" w:cs="Times New Roman"/>
          <w:sz w:val="24"/>
          <w:szCs w:val="24"/>
        </w:rPr>
        <w:t>12.8.2024</w:t>
      </w:r>
      <w:r w:rsidRPr="006057BE">
        <w:rPr>
          <w:rFonts w:ascii="Times New Roman" w:hAnsi="Times New Roman" w:cs="Times New Roman"/>
          <w:sz w:val="24"/>
          <w:szCs w:val="24"/>
        </w:rPr>
        <w:t xml:space="preserve">       </w:t>
      </w:r>
      <w:r w:rsidRPr="006057BE">
        <w:rPr>
          <w:rFonts w:ascii="Times New Roman" w:hAnsi="Times New Roman" w:cs="Times New Roman"/>
          <w:sz w:val="24"/>
          <w:szCs w:val="24"/>
        </w:rPr>
        <w:tab/>
      </w:r>
      <w:r w:rsidRPr="006057B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057BE">
        <w:rPr>
          <w:rFonts w:ascii="Times New Roman" w:hAnsi="Times New Roman" w:cs="Times New Roman"/>
          <w:sz w:val="24"/>
          <w:szCs w:val="24"/>
        </w:rPr>
        <w:t xml:space="preserve">V    </w:t>
      </w:r>
      <w:r>
        <w:rPr>
          <w:rFonts w:ascii="Times New Roman" w:hAnsi="Times New Roman" w:cs="Times New Roman"/>
          <w:sz w:val="24"/>
          <w:szCs w:val="24"/>
        </w:rPr>
        <w:t>Praze</w:t>
      </w:r>
      <w:r w:rsidRPr="006057BE">
        <w:rPr>
          <w:rFonts w:ascii="Times New Roman" w:hAnsi="Times New Roman" w:cs="Times New Roman"/>
          <w:sz w:val="24"/>
          <w:szCs w:val="24"/>
        </w:rPr>
        <w:t xml:space="preserve">    dne </w:t>
      </w:r>
    </w:p>
    <w:p w14:paraId="4AB8D7C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303B2698"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68445043"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1FC7F947"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r w:rsidRPr="006057BE">
        <w:rPr>
          <w:rFonts w:ascii="Times New Roman" w:hAnsi="Times New Roman" w:cs="Times New Roman"/>
          <w:sz w:val="24"/>
          <w:szCs w:val="24"/>
        </w:rPr>
        <w:tab/>
      </w:r>
      <w:r w:rsidRPr="006057BE">
        <w:rPr>
          <w:rFonts w:ascii="Times New Roman" w:hAnsi="Times New Roman" w:cs="Times New Roman"/>
          <w:sz w:val="24"/>
          <w:szCs w:val="24"/>
        </w:rPr>
        <w:tab/>
      </w:r>
      <w:r w:rsidRPr="006057BE">
        <w:rPr>
          <w:rFonts w:ascii="Times New Roman" w:hAnsi="Times New Roman" w:cs="Times New Roman"/>
          <w:sz w:val="24"/>
          <w:szCs w:val="24"/>
        </w:rPr>
        <w:tab/>
      </w:r>
      <w:r w:rsidRPr="006057BE">
        <w:rPr>
          <w:rFonts w:ascii="Times New Roman" w:hAnsi="Times New Roman" w:cs="Times New Roman"/>
          <w:sz w:val="24"/>
          <w:szCs w:val="24"/>
        </w:rPr>
        <w:tab/>
        <w:t>………………………………</w:t>
      </w:r>
    </w:p>
    <w:p w14:paraId="55B2D196"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Ing. Miloš Vele                                                                      </w:t>
      </w:r>
      <w:r>
        <w:rPr>
          <w:rFonts w:ascii="Times New Roman" w:hAnsi="Times New Roman" w:cs="Times New Roman"/>
          <w:sz w:val="24"/>
          <w:szCs w:val="24"/>
        </w:rPr>
        <w:t>Ing. Aleš Marek, PhD.</w:t>
      </w:r>
    </w:p>
    <w:p w14:paraId="481F5B8E"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primátor</w:t>
      </w:r>
      <w:r w:rsidRPr="006057BE">
        <w:rPr>
          <w:rFonts w:ascii="Times New Roman" w:hAnsi="Times New Roman" w:cs="Times New Roman"/>
          <w:sz w:val="24"/>
          <w:szCs w:val="24"/>
        </w:rPr>
        <w:tab/>
      </w:r>
      <w:r w:rsidRPr="006057BE">
        <w:rPr>
          <w:rFonts w:ascii="Times New Roman" w:hAnsi="Times New Roman" w:cs="Times New Roman"/>
          <w:sz w:val="24"/>
          <w:szCs w:val="24"/>
        </w:rPr>
        <w:tab/>
      </w:r>
      <w:r w:rsidRPr="006057BE">
        <w:rPr>
          <w:rFonts w:ascii="Times New Roman" w:hAnsi="Times New Roman" w:cs="Times New Roman"/>
          <w:sz w:val="24"/>
          <w:szCs w:val="24"/>
        </w:rPr>
        <w:tab/>
      </w:r>
      <w:r w:rsidRPr="006057BE">
        <w:rPr>
          <w:rFonts w:ascii="Times New Roman" w:hAnsi="Times New Roman" w:cs="Times New Roman"/>
          <w:sz w:val="24"/>
          <w:szCs w:val="24"/>
        </w:rPr>
        <w:tab/>
      </w:r>
      <w:r w:rsidRPr="006057BE">
        <w:rPr>
          <w:rFonts w:ascii="Times New Roman" w:hAnsi="Times New Roman" w:cs="Times New Roman"/>
          <w:sz w:val="24"/>
          <w:szCs w:val="24"/>
        </w:rPr>
        <w:tab/>
        <w:t xml:space="preserve">                         </w:t>
      </w:r>
      <w:r>
        <w:rPr>
          <w:rFonts w:ascii="Times New Roman" w:hAnsi="Times New Roman" w:cs="Times New Roman"/>
          <w:sz w:val="24"/>
          <w:szCs w:val="24"/>
        </w:rPr>
        <w:t>předseda představenstva</w:t>
      </w:r>
    </w:p>
    <w:p w14:paraId="76083E4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354A5F58"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0138914F"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p>
    <w:p w14:paraId="722B2B1C"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7D21BFD7"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p>
    <w:p w14:paraId="12C98B6D"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MgA. Jakub Chuchlík                                                           </w:t>
      </w:r>
    </w:p>
    <w:p w14:paraId="58F692DD"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náměstek primátora</w:t>
      </w:r>
    </w:p>
    <w:p w14:paraId="066CFFF5" w14:textId="77777777" w:rsidR="00E35408" w:rsidRDefault="00E35408" w:rsidP="00E35408">
      <w:pPr>
        <w:autoSpaceDE w:val="0"/>
        <w:autoSpaceDN w:val="0"/>
        <w:adjustRightInd w:val="0"/>
        <w:spacing w:after="0" w:line="240" w:lineRule="auto"/>
        <w:rPr>
          <w:rFonts w:ascii="Times New Roman" w:hAnsi="Times New Roman" w:cs="Times New Roman"/>
          <w:sz w:val="24"/>
          <w:szCs w:val="24"/>
        </w:rPr>
      </w:pPr>
    </w:p>
    <w:p w14:paraId="1EA3FB0D"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p>
    <w:p w14:paraId="13E2D92C"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p>
    <w:p w14:paraId="00B23059"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Ing. Pavel Sluka                                                                   </w:t>
      </w:r>
    </w:p>
    <w:p w14:paraId="4EF5851F"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ved. odd. přípravy a realizace investic                                </w:t>
      </w:r>
    </w:p>
    <w:p w14:paraId="3C00D858" w14:textId="77777777" w:rsidR="00E35408" w:rsidRPr="006057BE" w:rsidRDefault="00E35408" w:rsidP="00E35408">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za věcnou správnost </w:t>
      </w:r>
    </w:p>
    <w:p w14:paraId="0778845C" w14:textId="77777777" w:rsidR="007057E1" w:rsidRDefault="007057E1"/>
    <w:sectPr w:rsidR="007057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C6AB7" w14:textId="77777777" w:rsidR="0023613D" w:rsidRDefault="0023613D" w:rsidP="0023613D">
      <w:pPr>
        <w:spacing w:after="0" w:line="240" w:lineRule="auto"/>
      </w:pPr>
      <w:r>
        <w:separator/>
      </w:r>
    </w:p>
  </w:endnote>
  <w:endnote w:type="continuationSeparator" w:id="0">
    <w:p w14:paraId="3CA894BC" w14:textId="77777777" w:rsidR="0023613D" w:rsidRDefault="0023613D" w:rsidP="0023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1D7F3" w14:textId="77777777" w:rsidR="0023613D" w:rsidRPr="009E4805" w:rsidRDefault="0023613D" w:rsidP="0023613D">
    <w:pPr>
      <w:pStyle w:val="Zpat"/>
      <w:jc w:val="right"/>
    </w:pPr>
    <w:r>
      <w:rPr>
        <w:rStyle w:val="slostrnky"/>
        <w:rFonts w:ascii="Arial" w:hAnsi="Arial" w:cs="Arial"/>
        <w:i/>
        <w:iCs/>
        <w:sz w:val="18"/>
        <w:szCs w:val="18"/>
      </w:rPr>
      <w:t>s</w:t>
    </w:r>
    <w:r w:rsidRPr="00912108">
      <w:rPr>
        <w:rStyle w:val="slostrnky"/>
        <w:rFonts w:ascii="Arial" w:hAnsi="Arial" w:cs="Arial"/>
        <w:i/>
        <w:iCs/>
        <w:sz w:val="18"/>
        <w:szCs w:val="18"/>
      </w:rPr>
      <w:t>tr</w:t>
    </w:r>
    <w:r>
      <w:rPr>
        <w:rStyle w:val="slostrnky"/>
        <w:rFonts w:ascii="Arial" w:hAnsi="Arial" w:cs="Arial"/>
        <w:i/>
        <w:iCs/>
        <w:sz w:val="18"/>
        <w:szCs w:val="18"/>
      </w:rPr>
      <w:t xml:space="preserve">ánka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w:t>
    </w:r>
    <w:r>
      <w:rPr>
        <w:rStyle w:val="slostrnky"/>
        <w:rFonts w:ascii="Arial" w:hAnsi="Arial" w:cs="Arial"/>
        <w:i/>
        <w:iCs/>
        <w:sz w:val="18"/>
        <w:szCs w:val="18"/>
      </w:rPr>
      <w:t>ánek</w:t>
    </w:r>
    <w:r w:rsidRPr="00912108">
      <w:rPr>
        <w:rStyle w:val="slostrnky"/>
        <w:rFonts w:ascii="Arial" w:hAnsi="Arial" w:cs="Arial"/>
        <w:i/>
        <w:iCs/>
        <w:sz w:val="18"/>
        <w:szCs w:val="18"/>
      </w:rPr>
      <w:t xml:space="preserve">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36</w:t>
    </w:r>
    <w:r w:rsidRPr="00912108">
      <w:rPr>
        <w:rStyle w:val="slostrnky"/>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5BAF" w14:textId="77777777" w:rsidR="0023613D" w:rsidRDefault="0023613D" w:rsidP="0023613D">
      <w:pPr>
        <w:spacing w:after="0" w:line="240" w:lineRule="auto"/>
      </w:pPr>
      <w:r>
        <w:separator/>
      </w:r>
    </w:p>
  </w:footnote>
  <w:footnote w:type="continuationSeparator" w:id="0">
    <w:p w14:paraId="20AD2C3E" w14:textId="77777777" w:rsidR="0023613D" w:rsidRDefault="0023613D" w:rsidP="0023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961B5"/>
    <w:multiLevelType w:val="hybridMultilevel"/>
    <w:tmpl w:val="3216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442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08"/>
    <w:rsid w:val="00100D55"/>
    <w:rsid w:val="001052AA"/>
    <w:rsid w:val="0023613D"/>
    <w:rsid w:val="004D2622"/>
    <w:rsid w:val="007057E1"/>
    <w:rsid w:val="00E35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8E6E"/>
  <w15:chartTrackingRefBased/>
  <w15:docId w15:val="{47058D3D-ABEA-4CE7-94EC-7A69FD2C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408"/>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cíl se seznamem,Bullet Number,Odstavec_muj,A-Odrážky1,Nad,List Paragraph,Reference List,Odstavec se seznamem5"/>
    <w:basedOn w:val="Normln"/>
    <w:link w:val="OdstavecseseznamemChar"/>
    <w:uiPriority w:val="99"/>
    <w:qFormat/>
    <w:rsid w:val="00E35408"/>
    <w:pPr>
      <w:ind w:left="720"/>
      <w:contextualSpacing/>
    </w:pPr>
  </w:style>
  <w:style w:type="paragraph" w:customStyle="1" w:styleId="Default">
    <w:name w:val="Default"/>
    <w:rsid w:val="00E35408"/>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OdstavecseseznamemChar">
    <w:name w:val="Odstavec se seznamem Char"/>
    <w:aliases w:val="Odstavec cíl se seznamem Char,Bullet Number Char,Odstavec_muj Char,A-Odrážky1 Char,Nad Char,List Paragraph Char,Reference List Char,Odstavec se seznamem5 Char"/>
    <w:link w:val="Odstavecseseznamem"/>
    <w:uiPriority w:val="99"/>
    <w:qFormat/>
    <w:rsid w:val="00E35408"/>
    <w:rPr>
      <w:kern w:val="0"/>
      <w14:ligatures w14:val="none"/>
    </w:rPr>
  </w:style>
  <w:style w:type="paragraph" w:styleId="Zhlav">
    <w:name w:val="header"/>
    <w:basedOn w:val="Normln"/>
    <w:link w:val="ZhlavChar"/>
    <w:uiPriority w:val="99"/>
    <w:unhideWhenUsed/>
    <w:rsid w:val="002361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13D"/>
    <w:rPr>
      <w:kern w:val="0"/>
      <w14:ligatures w14:val="none"/>
    </w:rPr>
  </w:style>
  <w:style w:type="paragraph" w:styleId="Zpat">
    <w:name w:val="footer"/>
    <w:basedOn w:val="Normln"/>
    <w:link w:val="ZpatChar"/>
    <w:uiPriority w:val="99"/>
    <w:unhideWhenUsed/>
    <w:rsid w:val="002361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13D"/>
    <w:rPr>
      <w:kern w:val="0"/>
      <w14:ligatures w14:val="none"/>
    </w:rPr>
  </w:style>
  <w:style w:type="character" w:styleId="slostrnky">
    <w:name w:val="page number"/>
    <w:basedOn w:val="Standardnpsmoodstavce"/>
    <w:qFormat/>
    <w:rsid w:val="0023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1457</Words>
  <Characters>8602</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Heidrich, Petr</dc:creator>
  <cp:keywords/>
  <dc:description/>
  <cp:lastModifiedBy>Kousal, Luboš </cp:lastModifiedBy>
  <cp:revision>4</cp:revision>
  <cp:lastPrinted>2024-07-16T05:42:00Z</cp:lastPrinted>
  <dcterms:created xsi:type="dcterms:W3CDTF">2024-06-17T10:52:00Z</dcterms:created>
  <dcterms:modified xsi:type="dcterms:W3CDTF">2024-08-12T15:15:00Z</dcterms:modified>
</cp:coreProperties>
</file>