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9E" w:rsidRDefault="009C289E">
      <w:pPr>
        <w:pStyle w:val="Nzev"/>
        <w:rPr>
          <w:sz w:val="32"/>
          <w:szCs w:val="32"/>
        </w:rPr>
      </w:pPr>
    </w:p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4C57F1">
        <w:rPr>
          <w:sz w:val="32"/>
          <w:szCs w:val="32"/>
        </w:rPr>
        <w:t xml:space="preserve"> </w:t>
      </w:r>
      <w:r w:rsidR="00B93380">
        <w:rPr>
          <w:sz w:val="32"/>
          <w:szCs w:val="32"/>
        </w:rPr>
        <w:t>1</w:t>
      </w:r>
      <w:r w:rsidR="000B57B4">
        <w:rPr>
          <w:sz w:val="32"/>
          <w:szCs w:val="32"/>
        </w:rPr>
        <w:t>8</w:t>
      </w:r>
    </w:p>
    <w:p w:rsidR="00A45EBF" w:rsidRPr="001F149D" w:rsidRDefault="00A61622">
      <w:pPr>
        <w:spacing w:line="0" w:lineRule="atLeast"/>
        <w:jc w:val="center"/>
        <w:rPr>
          <w:sz w:val="21"/>
          <w:szCs w:val="21"/>
        </w:rPr>
      </w:pPr>
      <w:r w:rsidRPr="001F149D">
        <w:rPr>
          <w:sz w:val="21"/>
          <w:szCs w:val="21"/>
        </w:rPr>
        <w:t xml:space="preserve">smlouvy </w:t>
      </w:r>
      <w:r w:rsidR="00A45EBF" w:rsidRPr="001F149D">
        <w:rPr>
          <w:sz w:val="21"/>
          <w:szCs w:val="21"/>
        </w:rPr>
        <w:t>o nájmu nebytových prostor uzavřen</w:t>
      </w:r>
      <w:r w:rsidR="00BB3005" w:rsidRPr="001F149D">
        <w:rPr>
          <w:sz w:val="21"/>
          <w:szCs w:val="21"/>
        </w:rPr>
        <w:t>é</w:t>
      </w:r>
      <w:r w:rsidR="00A45EBF" w:rsidRPr="001F149D">
        <w:rPr>
          <w:sz w:val="21"/>
          <w:szCs w:val="21"/>
        </w:rPr>
        <w:t xml:space="preserve"> </w:t>
      </w:r>
      <w:r w:rsidRPr="001F149D">
        <w:rPr>
          <w:sz w:val="21"/>
          <w:szCs w:val="21"/>
        </w:rPr>
        <w:t xml:space="preserve">dne </w:t>
      </w:r>
      <w:r w:rsidR="009C289E" w:rsidRPr="001F149D">
        <w:rPr>
          <w:sz w:val="21"/>
          <w:szCs w:val="21"/>
        </w:rPr>
        <w:t>16.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10.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2009</w:t>
      </w:r>
      <w:r w:rsidR="001F149D">
        <w:rPr>
          <w:sz w:val="21"/>
          <w:szCs w:val="21"/>
        </w:rPr>
        <w:t xml:space="preserve"> mezi smluvními stranami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Pronajímatel</w:t>
      </w:r>
      <w:r w:rsidRPr="00692A3C">
        <w:rPr>
          <w:b/>
          <w:sz w:val="21"/>
          <w:szCs w:val="21"/>
        </w:rPr>
        <w:tab/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>obchodní firma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Povodí Odry, státní podnik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 xml:space="preserve">Varenská </w:t>
      </w:r>
      <w:r w:rsidR="00425704">
        <w:rPr>
          <w:sz w:val="21"/>
          <w:szCs w:val="21"/>
        </w:rPr>
        <w:t>3101/</w:t>
      </w:r>
      <w:r w:rsidRPr="00692A3C">
        <w:rPr>
          <w:sz w:val="21"/>
          <w:szCs w:val="21"/>
        </w:rPr>
        <w:t xml:space="preserve">49, </w:t>
      </w:r>
      <w:r w:rsidR="00425704">
        <w:rPr>
          <w:sz w:val="21"/>
          <w:szCs w:val="21"/>
        </w:rPr>
        <w:t>Moravská Ostrava,</w:t>
      </w:r>
      <w:r w:rsidR="00425704" w:rsidRPr="00692A3C">
        <w:rPr>
          <w:sz w:val="21"/>
          <w:szCs w:val="21"/>
        </w:rPr>
        <w:t xml:space="preserve"> </w:t>
      </w:r>
      <w:r w:rsidR="00425704">
        <w:rPr>
          <w:sz w:val="21"/>
          <w:szCs w:val="21"/>
        </w:rPr>
        <w:t xml:space="preserve">702 00 </w:t>
      </w:r>
      <w:r w:rsidR="00425704" w:rsidRPr="00692A3C">
        <w:rPr>
          <w:sz w:val="21"/>
          <w:szCs w:val="21"/>
        </w:rPr>
        <w:t>Ostrava,</w:t>
      </w:r>
      <w:r w:rsidR="00425704">
        <w:rPr>
          <w:sz w:val="21"/>
          <w:szCs w:val="21"/>
        </w:rPr>
        <w:t xml:space="preserve"> doručovací číslo:</w:t>
      </w:r>
      <w:r w:rsidRPr="00692A3C">
        <w:rPr>
          <w:sz w:val="21"/>
          <w:szCs w:val="21"/>
        </w:rPr>
        <w:t xml:space="preserve"> 701 26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 w:rsidR="003D26ED">
        <w:rPr>
          <w:sz w:val="21"/>
          <w:szCs w:val="21"/>
        </w:rPr>
        <w:tab/>
      </w:r>
      <w:r w:rsidRPr="00692A3C">
        <w:rPr>
          <w:sz w:val="21"/>
          <w:szCs w:val="21"/>
        </w:rPr>
        <w:t xml:space="preserve">70890021 / </w:t>
      </w:r>
      <w:r w:rsidR="00D82FF2" w:rsidRPr="00692A3C">
        <w:rPr>
          <w:sz w:val="21"/>
          <w:szCs w:val="21"/>
        </w:rPr>
        <w:t>CZ</w:t>
      </w:r>
      <w:r w:rsidRPr="00692A3C">
        <w:rPr>
          <w:sz w:val="21"/>
          <w:szCs w:val="21"/>
        </w:rPr>
        <w:t>70890021</w:t>
      </w:r>
    </w:p>
    <w:p w:rsidR="00A45EBF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zápis v OR KS Ostrava, oddíl A XIV, vložka 584</w:t>
      </w:r>
    </w:p>
    <w:p w:rsidR="00974FD3" w:rsidRPr="00974FD3" w:rsidRDefault="00974FD3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Nájemce</w:t>
      </w:r>
      <w:r w:rsidRPr="00692A3C">
        <w:rPr>
          <w:b/>
          <w:sz w:val="21"/>
          <w:szCs w:val="21"/>
        </w:rPr>
        <w:tab/>
      </w:r>
    </w:p>
    <w:p w:rsidR="0006374B" w:rsidRPr="00692A3C" w:rsidRDefault="009C289E" w:rsidP="0006374B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obchodní firma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6374B">
        <w:rPr>
          <w:sz w:val="21"/>
          <w:szCs w:val="21"/>
        </w:rPr>
        <w:t>POE EDUCO, spol. s r.o.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985B8C">
        <w:rPr>
          <w:sz w:val="21"/>
          <w:szCs w:val="21"/>
        </w:rPr>
        <w:t>Divadelní 946/9, 741 01 Nový Jičín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>
        <w:rPr>
          <w:sz w:val="21"/>
          <w:szCs w:val="21"/>
        </w:rPr>
        <w:t>64089398</w:t>
      </w:r>
      <w:r w:rsidRPr="00692A3C">
        <w:rPr>
          <w:sz w:val="21"/>
          <w:szCs w:val="21"/>
        </w:rPr>
        <w:t xml:space="preserve"> / CZ</w:t>
      </w:r>
      <w:r>
        <w:rPr>
          <w:sz w:val="21"/>
          <w:szCs w:val="21"/>
        </w:rPr>
        <w:t>64089398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zapsán v OR KS v Ostravě, odd</w:t>
      </w:r>
      <w:r w:rsidR="009C289E">
        <w:rPr>
          <w:sz w:val="21"/>
          <w:szCs w:val="21"/>
        </w:rPr>
        <w:t>íl</w:t>
      </w:r>
      <w:r w:rsidRPr="00692A3C">
        <w:rPr>
          <w:sz w:val="21"/>
          <w:szCs w:val="21"/>
        </w:rPr>
        <w:t xml:space="preserve"> </w:t>
      </w:r>
      <w:r>
        <w:rPr>
          <w:sz w:val="21"/>
          <w:szCs w:val="21"/>
        </w:rPr>
        <w:t>C, vl. 13677</w:t>
      </w:r>
    </w:p>
    <w:p w:rsidR="007F4A49" w:rsidRDefault="007F4A49" w:rsidP="007F4A49">
      <w:pPr>
        <w:pStyle w:val="Styl1"/>
        <w:jc w:val="both"/>
        <w:rPr>
          <w:sz w:val="21"/>
          <w:szCs w:val="21"/>
        </w:rPr>
      </w:pPr>
    </w:p>
    <w:p w:rsidR="00283709" w:rsidRDefault="00283709" w:rsidP="007F4A49">
      <w:pPr>
        <w:pStyle w:val="Styl1"/>
        <w:jc w:val="both"/>
        <w:rPr>
          <w:sz w:val="21"/>
          <w:szCs w:val="21"/>
        </w:rPr>
      </w:pPr>
    </w:p>
    <w:p w:rsidR="00A61622" w:rsidRDefault="00A61622" w:rsidP="007F4A49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V souladu s ujednáním čl. V. bod 1. se smluvní strany dohodly na následující</w:t>
      </w:r>
      <w:r w:rsidR="00425704">
        <w:rPr>
          <w:sz w:val="21"/>
          <w:szCs w:val="21"/>
        </w:rPr>
        <w:t>ch</w:t>
      </w:r>
      <w:r>
        <w:rPr>
          <w:sz w:val="21"/>
          <w:szCs w:val="21"/>
        </w:rPr>
        <w:t xml:space="preserve"> změn</w:t>
      </w:r>
      <w:r w:rsidR="00425704">
        <w:rPr>
          <w:sz w:val="21"/>
          <w:szCs w:val="21"/>
        </w:rPr>
        <w:t>ách</w:t>
      </w:r>
      <w:r>
        <w:rPr>
          <w:sz w:val="21"/>
          <w:szCs w:val="21"/>
        </w:rPr>
        <w:t xml:space="preserve"> citované smlouvy</w:t>
      </w:r>
      <w:r w:rsidR="00D10997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283709" w:rsidRDefault="00283709" w:rsidP="007F4A49">
      <w:pPr>
        <w:pStyle w:val="Styl1"/>
        <w:jc w:val="both"/>
        <w:rPr>
          <w:sz w:val="21"/>
          <w:szCs w:val="21"/>
        </w:rPr>
      </w:pPr>
    </w:p>
    <w:p w:rsidR="00F234CD" w:rsidRPr="00A61622" w:rsidRDefault="00F234CD" w:rsidP="007F4A49">
      <w:pPr>
        <w:pStyle w:val="Styl1"/>
        <w:jc w:val="both"/>
        <w:rPr>
          <w:sz w:val="21"/>
          <w:szCs w:val="21"/>
        </w:rPr>
      </w:pPr>
    </w:p>
    <w:p w:rsidR="00283709" w:rsidRPr="00425704" w:rsidRDefault="00283709" w:rsidP="00283709">
      <w:pPr>
        <w:spacing w:after="120" w:line="0" w:lineRule="atLeast"/>
        <w:rPr>
          <w:sz w:val="21"/>
          <w:szCs w:val="21"/>
        </w:rPr>
      </w:pPr>
      <w:r>
        <w:rPr>
          <w:b/>
          <w:sz w:val="21"/>
          <w:szCs w:val="21"/>
        </w:rPr>
        <w:t xml:space="preserve">1. </w:t>
      </w:r>
      <w:r w:rsidRPr="00692A3C">
        <w:rPr>
          <w:b/>
          <w:sz w:val="21"/>
          <w:szCs w:val="21"/>
        </w:rPr>
        <w:t>Čl. I.</w:t>
      </w:r>
      <w:r w:rsidRPr="00692A3C">
        <w:rPr>
          <w:sz w:val="21"/>
          <w:szCs w:val="21"/>
        </w:rPr>
        <w:t xml:space="preserve"> </w:t>
      </w:r>
      <w:r w:rsidRPr="00692A3C">
        <w:rPr>
          <w:b/>
          <w:sz w:val="21"/>
          <w:szCs w:val="21"/>
        </w:rPr>
        <w:t>Předmět smlouvy</w:t>
      </w:r>
      <w:r>
        <w:rPr>
          <w:sz w:val="21"/>
          <w:szCs w:val="21"/>
        </w:rPr>
        <w:t xml:space="preserve"> – se ruší a nově zní takto:</w:t>
      </w:r>
    </w:p>
    <w:p w:rsidR="00283709" w:rsidRPr="00692A3C" w:rsidRDefault="00283709" w:rsidP="00283709">
      <w:pPr>
        <w:pStyle w:val="Styl1"/>
        <w:spacing w:after="60"/>
        <w:ind w:left="567" w:hanging="283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1. Předmětem </w:t>
      </w:r>
      <w:r>
        <w:rPr>
          <w:sz w:val="21"/>
          <w:szCs w:val="21"/>
        </w:rPr>
        <w:t xml:space="preserve">této </w:t>
      </w:r>
      <w:r w:rsidRPr="00692A3C">
        <w:rPr>
          <w:sz w:val="21"/>
          <w:szCs w:val="21"/>
        </w:rPr>
        <w:t>smlouvy je nájem nebytových prostor v objektu, ke kterému má pronajímatel práv</w:t>
      </w:r>
      <w:r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hospodař</w:t>
      </w:r>
      <w:r>
        <w:rPr>
          <w:sz w:val="21"/>
          <w:szCs w:val="21"/>
        </w:rPr>
        <w:t>it</w:t>
      </w:r>
      <w:r w:rsidRPr="00692A3C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692A3C">
        <w:rPr>
          <w:sz w:val="21"/>
          <w:szCs w:val="21"/>
        </w:rPr>
        <w:t>a to:</w:t>
      </w:r>
    </w:p>
    <w:p w:rsidR="00283709" w:rsidRPr="001F149D" w:rsidRDefault="00283709" w:rsidP="00283709">
      <w:pPr>
        <w:spacing w:line="240" w:lineRule="atLeast"/>
        <w:ind w:left="567"/>
        <w:jc w:val="both"/>
        <w:rPr>
          <w:position w:val="6"/>
          <w:sz w:val="21"/>
          <w:szCs w:val="21"/>
          <w:vertAlign w:val="superscript"/>
        </w:rPr>
      </w:pPr>
      <w:r>
        <w:rPr>
          <w:position w:val="6"/>
          <w:sz w:val="21"/>
          <w:szCs w:val="21"/>
        </w:rPr>
        <w:tab/>
      </w:r>
    </w:p>
    <w:p w:rsidR="009E019F" w:rsidRPr="009E019F" w:rsidRDefault="00283709" w:rsidP="00283709">
      <w:pPr>
        <w:spacing w:line="240" w:lineRule="atLeast"/>
        <w:ind w:left="567"/>
        <w:jc w:val="both"/>
        <w:rPr>
          <w:sz w:val="21"/>
          <w:szCs w:val="21"/>
          <w:vertAlign w:val="superscript"/>
        </w:rPr>
      </w:pPr>
      <w:r w:rsidRPr="009E019F">
        <w:rPr>
          <w:sz w:val="21"/>
          <w:szCs w:val="21"/>
        </w:rPr>
        <w:t>místnost č. 210 o výměře</w:t>
      </w:r>
      <w:r w:rsidRPr="009E019F">
        <w:rPr>
          <w:sz w:val="21"/>
          <w:szCs w:val="21"/>
        </w:rPr>
        <w:tab/>
      </w:r>
      <w:r w:rsidRPr="009E019F">
        <w:rPr>
          <w:sz w:val="21"/>
          <w:szCs w:val="21"/>
        </w:rPr>
        <w:tab/>
      </w:r>
      <w:r w:rsidRPr="009E019F">
        <w:rPr>
          <w:sz w:val="21"/>
          <w:szCs w:val="21"/>
        </w:rPr>
        <w:tab/>
        <w:t>22,33 m</w:t>
      </w:r>
      <w:r w:rsidRPr="009E019F">
        <w:rPr>
          <w:sz w:val="21"/>
          <w:szCs w:val="21"/>
          <w:vertAlign w:val="superscript"/>
        </w:rPr>
        <w:t>2</w:t>
      </w:r>
    </w:p>
    <w:p w:rsidR="00283709" w:rsidRPr="002A6620" w:rsidRDefault="009E019F" w:rsidP="00283709">
      <w:pPr>
        <w:spacing w:line="240" w:lineRule="atLeast"/>
        <w:ind w:left="567"/>
        <w:jc w:val="both"/>
        <w:rPr>
          <w:position w:val="6"/>
          <w:sz w:val="21"/>
          <w:szCs w:val="21"/>
        </w:rPr>
      </w:pPr>
      <w:r w:rsidRPr="002A6620">
        <w:rPr>
          <w:sz w:val="21"/>
          <w:szCs w:val="21"/>
        </w:rPr>
        <w:t>místnost č. 211 o výměře</w:t>
      </w:r>
      <w:r w:rsidRPr="002A6620">
        <w:rPr>
          <w:sz w:val="21"/>
          <w:szCs w:val="21"/>
        </w:rPr>
        <w:tab/>
      </w:r>
      <w:r w:rsidRPr="002A6620">
        <w:rPr>
          <w:sz w:val="21"/>
          <w:szCs w:val="21"/>
        </w:rPr>
        <w:tab/>
      </w:r>
      <w:r w:rsidRPr="002A6620">
        <w:rPr>
          <w:sz w:val="21"/>
          <w:szCs w:val="21"/>
        </w:rPr>
        <w:tab/>
        <w:t>31,15 m</w:t>
      </w:r>
      <w:r w:rsidRPr="002A6620">
        <w:rPr>
          <w:sz w:val="21"/>
          <w:szCs w:val="21"/>
          <w:vertAlign w:val="superscript"/>
        </w:rPr>
        <w:t>2</w:t>
      </w:r>
    </w:p>
    <w:p w:rsidR="002A6620" w:rsidRPr="009E019F" w:rsidRDefault="002A6620" w:rsidP="002A6620">
      <w:pPr>
        <w:spacing w:line="240" w:lineRule="atLeast"/>
        <w:ind w:left="567"/>
        <w:jc w:val="both"/>
        <w:rPr>
          <w:position w:val="6"/>
          <w:sz w:val="21"/>
          <w:szCs w:val="21"/>
          <w:u w:val="single"/>
        </w:rPr>
      </w:pPr>
      <w:r>
        <w:rPr>
          <w:sz w:val="21"/>
          <w:szCs w:val="21"/>
          <w:u w:val="single"/>
        </w:rPr>
        <w:t>místnost č. 4</w:t>
      </w:r>
      <w:r w:rsidRPr="009E019F">
        <w:rPr>
          <w:sz w:val="21"/>
          <w:szCs w:val="21"/>
          <w:u w:val="single"/>
        </w:rPr>
        <w:t>2</w:t>
      </w:r>
      <w:r w:rsidR="006C2862">
        <w:rPr>
          <w:sz w:val="21"/>
          <w:szCs w:val="21"/>
          <w:u w:val="single"/>
        </w:rPr>
        <w:t>2</w:t>
      </w:r>
      <w:r w:rsidRPr="009E019F">
        <w:rPr>
          <w:sz w:val="21"/>
          <w:szCs w:val="21"/>
          <w:u w:val="single"/>
        </w:rPr>
        <w:t xml:space="preserve"> o výměře</w:t>
      </w:r>
      <w:r w:rsidRPr="009E019F">
        <w:rPr>
          <w:sz w:val="21"/>
          <w:szCs w:val="21"/>
          <w:u w:val="single"/>
        </w:rPr>
        <w:tab/>
      </w:r>
      <w:r w:rsidRPr="009E019F">
        <w:rPr>
          <w:sz w:val="21"/>
          <w:szCs w:val="21"/>
          <w:u w:val="single"/>
        </w:rPr>
        <w:tab/>
      </w:r>
      <w:r w:rsidRPr="009E019F"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>26</w:t>
      </w:r>
      <w:r w:rsidRPr="009E019F">
        <w:rPr>
          <w:sz w:val="21"/>
          <w:szCs w:val="21"/>
          <w:u w:val="single"/>
        </w:rPr>
        <w:t>,</w:t>
      </w:r>
      <w:r>
        <w:rPr>
          <w:sz w:val="21"/>
          <w:szCs w:val="21"/>
          <w:u w:val="single"/>
        </w:rPr>
        <w:t>03</w:t>
      </w:r>
      <w:r w:rsidRPr="009E019F">
        <w:rPr>
          <w:sz w:val="21"/>
          <w:szCs w:val="21"/>
          <w:u w:val="single"/>
        </w:rPr>
        <w:t xml:space="preserve"> m</w:t>
      </w:r>
      <w:r w:rsidRPr="009E019F">
        <w:rPr>
          <w:sz w:val="21"/>
          <w:szCs w:val="21"/>
          <w:u w:val="single"/>
          <w:vertAlign w:val="superscript"/>
        </w:rPr>
        <w:t>2</w:t>
      </w:r>
    </w:p>
    <w:p w:rsidR="00283709" w:rsidRPr="00692A3C" w:rsidRDefault="00283709" w:rsidP="00283709">
      <w:pPr>
        <w:spacing w:line="0" w:lineRule="atLeast"/>
        <w:ind w:left="567"/>
        <w:jc w:val="both"/>
        <w:rPr>
          <w:b/>
          <w:position w:val="6"/>
          <w:sz w:val="21"/>
          <w:szCs w:val="21"/>
        </w:rPr>
      </w:pPr>
      <w:r w:rsidRPr="00692A3C">
        <w:rPr>
          <w:b/>
          <w:sz w:val="21"/>
          <w:szCs w:val="21"/>
        </w:rPr>
        <w:t>celkem</w:t>
      </w:r>
      <w:r w:rsidRPr="00692A3C">
        <w:rPr>
          <w:b/>
          <w:sz w:val="21"/>
          <w:szCs w:val="21"/>
        </w:rPr>
        <w:tab/>
      </w:r>
      <w:r w:rsidRPr="00692A3C">
        <w:rPr>
          <w:b/>
          <w:sz w:val="21"/>
          <w:szCs w:val="21"/>
        </w:rPr>
        <w:tab/>
      </w:r>
      <w:r w:rsidRPr="00692A3C">
        <w:rPr>
          <w:b/>
          <w:sz w:val="21"/>
          <w:szCs w:val="21"/>
        </w:rPr>
        <w:tab/>
      </w:r>
      <w:r w:rsidRPr="00692A3C">
        <w:rPr>
          <w:b/>
          <w:sz w:val="21"/>
          <w:szCs w:val="21"/>
        </w:rPr>
        <w:tab/>
      </w:r>
      <w:r w:rsidRPr="00692A3C">
        <w:rPr>
          <w:b/>
          <w:sz w:val="21"/>
          <w:szCs w:val="21"/>
        </w:rPr>
        <w:tab/>
      </w:r>
      <w:r w:rsidR="002A6620">
        <w:rPr>
          <w:b/>
          <w:sz w:val="21"/>
          <w:szCs w:val="21"/>
        </w:rPr>
        <w:t>79</w:t>
      </w:r>
      <w:r w:rsidRPr="00692A3C">
        <w:rPr>
          <w:b/>
          <w:sz w:val="21"/>
          <w:szCs w:val="21"/>
        </w:rPr>
        <w:t>,</w:t>
      </w:r>
      <w:r w:rsidR="002A6620">
        <w:rPr>
          <w:b/>
          <w:sz w:val="21"/>
          <w:szCs w:val="21"/>
        </w:rPr>
        <w:t>51</w:t>
      </w:r>
      <w:r w:rsidRPr="00692A3C">
        <w:rPr>
          <w:b/>
          <w:sz w:val="21"/>
          <w:szCs w:val="21"/>
        </w:rPr>
        <w:t xml:space="preserve"> m</w:t>
      </w:r>
      <w:r w:rsidRPr="004B072E">
        <w:rPr>
          <w:b/>
          <w:sz w:val="21"/>
          <w:szCs w:val="21"/>
          <w:vertAlign w:val="superscript"/>
        </w:rPr>
        <w:t>2</w:t>
      </w:r>
    </w:p>
    <w:p w:rsidR="00283709" w:rsidRDefault="00283709" w:rsidP="00283709">
      <w:pPr>
        <w:spacing w:after="120" w:line="0" w:lineRule="atLeast"/>
        <w:ind w:left="567"/>
        <w:jc w:val="both"/>
        <w:rPr>
          <w:position w:val="6"/>
          <w:sz w:val="21"/>
          <w:szCs w:val="21"/>
        </w:rPr>
      </w:pPr>
      <w:r w:rsidRPr="00692A3C">
        <w:rPr>
          <w:position w:val="6"/>
          <w:sz w:val="21"/>
          <w:szCs w:val="21"/>
        </w:rPr>
        <w:t xml:space="preserve">ve správní budově na Varenské  </w:t>
      </w:r>
      <w:r>
        <w:rPr>
          <w:position w:val="6"/>
          <w:sz w:val="21"/>
          <w:szCs w:val="21"/>
        </w:rPr>
        <w:t>3101/</w:t>
      </w:r>
      <w:r w:rsidRPr="00692A3C">
        <w:rPr>
          <w:position w:val="6"/>
          <w:sz w:val="21"/>
          <w:szCs w:val="21"/>
        </w:rPr>
        <w:t>49 v</w:t>
      </w:r>
      <w:r>
        <w:rPr>
          <w:position w:val="6"/>
          <w:sz w:val="21"/>
          <w:szCs w:val="21"/>
        </w:rPr>
        <w:t xml:space="preserve"> Moravské </w:t>
      </w:r>
      <w:r w:rsidRPr="00692A3C">
        <w:rPr>
          <w:position w:val="6"/>
          <w:sz w:val="21"/>
          <w:szCs w:val="21"/>
        </w:rPr>
        <w:t xml:space="preserve">Ostravě </w:t>
      </w:r>
    </w:p>
    <w:p w:rsidR="00283709" w:rsidRPr="00692A3C" w:rsidRDefault="00283709" w:rsidP="00283709">
      <w:pPr>
        <w:spacing w:line="0" w:lineRule="atLeast"/>
        <w:ind w:left="567" w:hanging="283"/>
        <w:jc w:val="both"/>
        <w:rPr>
          <w:position w:val="6"/>
          <w:sz w:val="21"/>
          <w:szCs w:val="21"/>
        </w:rPr>
      </w:pPr>
      <w:r w:rsidRPr="00692A3C">
        <w:rPr>
          <w:position w:val="6"/>
          <w:sz w:val="21"/>
          <w:szCs w:val="21"/>
        </w:rPr>
        <w:t>2. Nájem je poskytován za účelem podnikání.</w:t>
      </w:r>
    </w:p>
    <w:p w:rsidR="00425704" w:rsidRPr="00692A3C" w:rsidRDefault="00425704" w:rsidP="00425704">
      <w:pPr>
        <w:spacing w:line="0" w:lineRule="atLeast"/>
        <w:jc w:val="both"/>
        <w:rPr>
          <w:sz w:val="21"/>
          <w:szCs w:val="21"/>
        </w:rPr>
      </w:pPr>
    </w:p>
    <w:p w:rsidR="00425704" w:rsidRPr="00425704" w:rsidRDefault="00283709" w:rsidP="00425704">
      <w:pPr>
        <w:spacing w:after="120" w:line="0" w:lineRule="atLeast"/>
        <w:rPr>
          <w:sz w:val="21"/>
          <w:szCs w:val="21"/>
        </w:rPr>
      </w:pPr>
      <w:r>
        <w:rPr>
          <w:b/>
          <w:sz w:val="21"/>
          <w:szCs w:val="21"/>
        </w:rPr>
        <w:t>2</w:t>
      </w:r>
      <w:r w:rsidR="004E01C9">
        <w:rPr>
          <w:b/>
          <w:sz w:val="21"/>
          <w:szCs w:val="21"/>
        </w:rPr>
        <w:t xml:space="preserve">. </w:t>
      </w:r>
      <w:r w:rsidR="00425704" w:rsidRPr="00692A3C">
        <w:rPr>
          <w:b/>
          <w:sz w:val="21"/>
          <w:szCs w:val="21"/>
        </w:rPr>
        <w:t>Čl. III. Nájemné</w:t>
      </w:r>
      <w:r w:rsidR="00425704">
        <w:rPr>
          <w:sz w:val="21"/>
          <w:szCs w:val="21"/>
        </w:rPr>
        <w:t xml:space="preserve"> – </w:t>
      </w:r>
      <w:r w:rsidR="004E01C9">
        <w:rPr>
          <w:sz w:val="21"/>
          <w:szCs w:val="21"/>
        </w:rPr>
        <w:t xml:space="preserve">s platností od </w:t>
      </w:r>
      <w:r w:rsidR="004E01C9" w:rsidRPr="00425704">
        <w:rPr>
          <w:b/>
          <w:sz w:val="21"/>
          <w:szCs w:val="21"/>
          <w:u w:val="single"/>
        </w:rPr>
        <w:t xml:space="preserve">1. </w:t>
      </w:r>
      <w:r w:rsidR="005609E1">
        <w:rPr>
          <w:b/>
          <w:sz w:val="21"/>
          <w:szCs w:val="21"/>
          <w:u w:val="single"/>
        </w:rPr>
        <w:t>9</w:t>
      </w:r>
      <w:r w:rsidR="004E01C9">
        <w:rPr>
          <w:b/>
          <w:sz w:val="21"/>
          <w:szCs w:val="21"/>
          <w:u w:val="single"/>
        </w:rPr>
        <w:t>. 202</w:t>
      </w:r>
      <w:r w:rsidR="003D26ED">
        <w:rPr>
          <w:b/>
          <w:sz w:val="21"/>
          <w:szCs w:val="21"/>
          <w:u w:val="single"/>
        </w:rPr>
        <w:t>4</w:t>
      </w:r>
      <w:r w:rsidR="004E01C9" w:rsidRPr="004E01C9">
        <w:rPr>
          <w:sz w:val="21"/>
          <w:szCs w:val="21"/>
        </w:rPr>
        <w:t xml:space="preserve"> </w:t>
      </w:r>
      <w:r w:rsidR="000E2AA7">
        <w:rPr>
          <w:sz w:val="21"/>
          <w:szCs w:val="21"/>
        </w:rPr>
        <w:t xml:space="preserve">body 1. a 2. se ruší, nově znějí </w:t>
      </w:r>
      <w:r w:rsidR="004B072E">
        <w:rPr>
          <w:sz w:val="21"/>
          <w:szCs w:val="21"/>
        </w:rPr>
        <w:t>takto:</w:t>
      </w:r>
    </w:p>
    <w:p w:rsidR="004E01C9" w:rsidRPr="00692A3C" w:rsidRDefault="004E01C9" w:rsidP="004E01C9">
      <w:pPr>
        <w:spacing w:line="0" w:lineRule="atLeast"/>
        <w:ind w:firstLine="357"/>
        <w:rPr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>1. NÁJEM</w:t>
      </w:r>
      <w:r>
        <w:rPr>
          <w:sz w:val="21"/>
          <w:szCs w:val="21"/>
          <w:u w:val="single"/>
        </w:rPr>
        <w:t>NÉ</w:t>
      </w:r>
    </w:p>
    <w:p w:rsidR="004E01C9" w:rsidRPr="00692A3C" w:rsidRDefault="002A6620" w:rsidP="004E01C9">
      <w:pPr>
        <w:spacing w:before="120" w:line="0" w:lineRule="atLeast"/>
        <w:ind w:left="425"/>
        <w:rPr>
          <w:sz w:val="21"/>
          <w:szCs w:val="21"/>
        </w:rPr>
      </w:pPr>
      <w:r>
        <w:rPr>
          <w:sz w:val="21"/>
          <w:szCs w:val="21"/>
        </w:rPr>
        <w:t>79</w:t>
      </w:r>
      <w:r w:rsidR="004E01C9" w:rsidRPr="00692A3C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4E01C9" w:rsidRPr="00692A3C">
        <w:rPr>
          <w:sz w:val="21"/>
          <w:szCs w:val="21"/>
        </w:rPr>
        <w:t xml:space="preserve"> m</w:t>
      </w:r>
      <w:r w:rsidR="004E01C9" w:rsidRPr="004B072E">
        <w:rPr>
          <w:sz w:val="21"/>
          <w:szCs w:val="21"/>
          <w:vertAlign w:val="superscript"/>
        </w:rPr>
        <w:t>2</w:t>
      </w:r>
      <w:r w:rsidR="004E01C9" w:rsidRPr="00692A3C">
        <w:rPr>
          <w:position w:val="6"/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x 1.</w:t>
      </w:r>
      <w:r w:rsidR="003D26ED">
        <w:rPr>
          <w:sz w:val="21"/>
          <w:szCs w:val="21"/>
        </w:rPr>
        <w:t>40</w:t>
      </w:r>
      <w:r w:rsidR="004E01C9" w:rsidRPr="00692A3C">
        <w:rPr>
          <w:sz w:val="21"/>
          <w:szCs w:val="21"/>
        </w:rPr>
        <w:t>0,- Kč</w:t>
      </w:r>
      <w:r w:rsidR="004E01C9">
        <w:rPr>
          <w:sz w:val="21"/>
          <w:szCs w:val="21"/>
        </w:rPr>
        <w:t>/</w:t>
      </w:r>
      <w:r w:rsidR="004E01C9" w:rsidRPr="0088160A">
        <w:rPr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m</w:t>
      </w:r>
      <w:r w:rsidR="004E01C9" w:rsidRPr="004B072E">
        <w:rPr>
          <w:sz w:val="21"/>
          <w:szCs w:val="21"/>
          <w:vertAlign w:val="superscript"/>
        </w:rPr>
        <w:t>2</w:t>
      </w:r>
      <w:r w:rsidR="004E01C9">
        <w:rPr>
          <w:sz w:val="21"/>
          <w:szCs w:val="21"/>
        </w:rPr>
        <w:t>/rok</w:t>
      </w:r>
      <w:r w:rsidR="008306D0">
        <w:rPr>
          <w:sz w:val="21"/>
          <w:szCs w:val="21"/>
        </w:rPr>
        <w:t xml:space="preserve"> (místnost č. </w:t>
      </w:r>
      <w:r w:rsidR="008306D0" w:rsidRPr="00283709">
        <w:rPr>
          <w:b/>
          <w:sz w:val="21"/>
          <w:szCs w:val="21"/>
        </w:rPr>
        <w:t>2</w:t>
      </w:r>
      <w:r w:rsidR="009E019F">
        <w:rPr>
          <w:b/>
          <w:sz w:val="21"/>
          <w:szCs w:val="21"/>
        </w:rPr>
        <w:t>10</w:t>
      </w:r>
      <w:r w:rsidR="008306D0">
        <w:rPr>
          <w:sz w:val="21"/>
          <w:szCs w:val="21"/>
        </w:rPr>
        <w:t xml:space="preserve"> o výměře 2</w:t>
      </w:r>
      <w:r w:rsidR="009E019F">
        <w:rPr>
          <w:sz w:val="21"/>
          <w:szCs w:val="21"/>
        </w:rPr>
        <w:t>2</w:t>
      </w:r>
      <w:r w:rsidR="008306D0">
        <w:rPr>
          <w:sz w:val="21"/>
          <w:szCs w:val="21"/>
        </w:rPr>
        <w:t>,</w:t>
      </w:r>
      <w:r w:rsidR="009E019F">
        <w:rPr>
          <w:sz w:val="21"/>
          <w:szCs w:val="21"/>
        </w:rPr>
        <w:t>33</w:t>
      </w:r>
      <w:r w:rsidR="008306D0">
        <w:rPr>
          <w:sz w:val="21"/>
          <w:szCs w:val="21"/>
        </w:rPr>
        <w:t xml:space="preserve"> m</w:t>
      </w:r>
      <w:r w:rsidR="008306D0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 w:rsidR="00283709"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="00283709" w:rsidRPr="00283709">
        <w:rPr>
          <w:b/>
          <w:sz w:val="21"/>
          <w:szCs w:val="21"/>
        </w:rPr>
        <w:t>2</w:t>
      </w:r>
      <w:r w:rsidR="006C2862">
        <w:rPr>
          <w:b/>
          <w:sz w:val="21"/>
          <w:szCs w:val="21"/>
        </w:rPr>
        <w:t>2</w:t>
      </w:r>
      <w:r w:rsidR="00283709">
        <w:rPr>
          <w:sz w:val="21"/>
          <w:szCs w:val="21"/>
        </w:rPr>
        <w:t xml:space="preserve"> o výměře </w:t>
      </w:r>
      <w:r>
        <w:rPr>
          <w:sz w:val="21"/>
          <w:szCs w:val="21"/>
        </w:rPr>
        <w:t>26</w:t>
      </w:r>
      <w:r w:rsidR="00283709"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="00283709" w:rsidRPr="00283709">
        <w:rPr>
          <w:sz w:val="21"/>
          <w:szCs w:val="21"/>
        </w:rPr>
        <w:t xml:space="preserve"> m</w:t>
      </w:r>
      <w:r w:rsidR="00283709" w:rsidRPr="00283709">
        <w:rPr>
          <w:sz w:val="21"/>
          <w:szCs w:val="21"/>
          <w:vertAlign w:val="superscript"/>
        </w:rPr>
        <w:t>2</w:t>
      </w:r>
      <w:r w:rsidR="00283709">
        <w:rPr>
          <w:sz w:val="21"/>
          <w:szCs w:val="21"/>
        </w:rPr>
        <w:t>)</w:t>
      </w:r>
    </w:p>
    <w:p w:rsidR="004E01C9" w:rsidRPr="00692A3C" w:rsidRDefault="004E01C9" w:rsidP="004E01C9">
      <w:pPr>
        <w:spacing w:line="0" w:lineRule="atLeast"/>
        <w:ind w:left="426"/>
        <w:rPr>
          <w:b/>
          <w:sz w:val="21"/>
          <w:szCs w:val="21"/>
        </w:rPr>
      </w:pPr>
      <w:r w:rsidRPr="00692A3C">
        <w:rPr>
          <w:sz w:val="21"/>
          <w:szCs w:val="21"/>
        </w:rPr>
        <w:t>ročně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2A6620">
        <w:rPr>
          <w:sz w:val="21"/>
          <w:szCs w:val="21"/>
        </w:rPr>
        <w:t>111</w:t>
      </w:r>
      <w:r>
        <w:rPr>
          <w:sz w:val="21"/>
          <w:szCs w:val="21"/>
        </w:rPr>
        <w:t>.</w:t>
      </w:r>
      <w:r w:rsidR="002A6620">
        <w:rPr>
          <w:sz w:val="21"/>
          <w:szCs w:val="21"/>
        </w:rPr>
        <w:t>3</w:t>
      </w:r>
      <w:r w:rsidR="008717D4">
        <w:rPr>
          <w:sz w:val="21"/>
          <w:szCs w:val="21"/>
        </w:rPr>
        <w:t>1</w:t>
      </w:r>
      <w:r w:rsidR="002A6620">
        <w:rPr>
          <w:sz w:val="21"/>
          <w:szCs w:val="21"/>
        </w:rPr>
        <w:t>4</w:t>
      </w:r>
      <w:r>
        <w:rPr>
          <w:sz w:val="21"/>
          <w:szCs w:val="21"/>
        </w:rPr>
        <w:t>,</w:t>
      </w:r>
      <w:r w:rsidR="00D52F67">
        <w:rPr>
          <w:sz w:val="21"/>
          <w:szCs w:val="21"/>
        </w:rPr>
        <w:t>0</w:t>
      </w:r>
      <w:r>
        <w:rPr>
          <w:sz w:val="21"/>
          <w:szCs w:val="21"/>
        </w:rPr>
        <w:t>0</w:t>
      </w:r>
      <w:r w:rsidRPr="00692A3C">
        <w:rPr>
          <w:sz w:val="21"/>
          <w:szCs w:val="21"/>
        </w:rPr>
        <w:t xml:space="preserve"> Kč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měsíčně</w:t>
      </w:r>
      <w:r w:rsidRPr="00692A3C">
        <w:rPr>
          <w:sz w:val="21"/>
          <w:szCs w:val="21"/>
        </w:rPr>
        <w:tab/>
      </w:r>
      <w:r w:rsidR="002A6620">
        <w:rPr>
          <w:b/>
          <w:sz w:val="21"/>
          <w:szCs w:val="21"/>
        </w:rPr>
        <w:t xml:space="preserve"> </w:t>
      </w:r>
      <w:r w:rsidR="002A6620">
        <w:rPr>
          <w:b/>
          <w:sz w:val="21"/>
          <w:szCs w:val="21"/>
        </w:rPr>
        <w:tab/>
        <w:t>9</w:t>
      </w:r>
      <w:r>
        <w:rPr>
          <w:b/>
          <w:sz w:val="21"/>
          <w:szCs w:val="21"/>
        </w:rPr>
        <w:t>.</w:t>
      </w:r>
      <w:r w:rsidR="002A6620">
        <w:rPr>
          <w:b/>
          <w:sz w:val="21"/>
          <w:szCs w:val="21"/>
        </w:rPr>
        <w:t>276</w:t>
      </w:r>
      <w:r>
        <w:rPr>
          <w:b/>
          <w:sz w:val="21"/>
          <w:szCs w:val="21"/>
        </w:rPr>
        <w:t>,</w:t>
      </w:r>
      <w:r w:rsidR="002A6620">
        <w:rPr>
          <w:b/>
          <w:sz w:val="21"/>
          <w:szCs w:val="21"/>
        </w:rPr>
        <w:t>17</w:t>
      </w:r>
      <w:r>
        <w:rPr>
          <w:b/>
          <w:sz w:val="21"/>
          <w:szCs w:val="21"/>
        </w:rPr>
        <w:t xml:space="preserve"> Kč</w:t>
      </w:r>
    </w:p>
    <w:p w:rsidR="004E01C9" w:rsidRDefault="004E01C9" w:rsidP="004E01C9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283709" w:rsidRPr="00F234CD" w:rsidRDefault="00283709">
      <w:pPr>
        <w:spacing w:line="0" w:lineRule="atLeast"/>
        <w:jc w:val="both"/>
        <w:rPr>
          <w:sz w:val="18"/>
          <w:szCs w:val="18"/>
        </w:rPr>
      </w:pPr>
    </w:p>
    <w:p w:rsidR="00283709" w:rsidRPr="00692A3C" w:rsidRDefault="00283709" w:rsidP="00283709">
      <w:pPr>
        <w:spacing w:line="140" w:lineRule="atLeast"/>
        <w:ind w:firstLine="284"/>
        <w:jc w:val="both"/>
        <w:rPr>
          <w:b/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 xml:space="preserve">2. </w:t>
      </w:r>
      <w:r>
        <w:rPr>
          <w:sz w:val="21"/>
          <w:szCs w:val="21"/>
          <w:u w:val="single"/>
        </w:rPr>
        <w:t xml:space="preserve">ÚHRADY ZA </w:t>
      </w:r>
      <w:r w:rsidRPr="00692A3C">
        <w:rPr>
          <w:sz w:val="21"/>
          <w:szCs w:val="21"/>
          <w:u w:val="single"/>
        </w:rPr>
        <w:t>SLUŽBY</w:t>
      </w:r>
    </w:p>
    <w:p w:rsidR="00A95844" w:rsidRPr="00BB2498" w:rsidRDefault="00A95844" w:rsidP="00A95844">
      <w:pPr>
        <w:spacing w:before="120"/>
        <w:ind w:left="425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a) teplo a teplá voda</w:t>
      </w:r>
    </w:p>
    <w:p w:rsidR="00A95844" w:rsidRPr="00BB2498" w:rsidRDefault="00A95844" w:rsidP="00A95844">
      <w:pPr>
        <w:spacing w:after="120" w:line="1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nájemci bude </w:t>
      </w:r>
      <w:proofErr w:type="spellStart"/>
      <w:r w:rsidRPr="00BB2498">
        <w:rPr>
          <w:sz w:val="22"/>
          <w:szCs w:val="22"/>
        </w:rPr>
        <w:t>refakturováno</w:t>
      </w:r>
      <w:proofErr w:type="spellEnd"/>
      <w:r w:rsidRPr="00BB2498">
        <w:rPr>
          <w:sz w:val="22"/>
          <w:szCs w:val="22"/>
        </w:rPr>
        <w:t xml:space="preserve"> vždy </w:t>
      </w:r>
      <w:r w:rsidR="009E1D6E">
        <w:rPr>
          <w:sz w:val="22"/>
          <w:szCs w:val="22"/>
        </w:rPr>
        <w:t>1</w:t>
      </w:r>
      <w:r w:rsidR="00F55BEA">
        <w:rPr>
          <w:sz w:val="22"/>
          <w:szCs w:val="22"/>
        </w:rPr>
        <w:t>,</w:t>
      </w:r>
      <w:r w:rsidR="009E1D6E">
        <w:rPr>
          <w:sz w:val="22"/>
          <w:szCs w:val="22"/>
        </w:rPr>
        <w:t>05</w:t>
      </w:r>
      <w:r w:rsidRPr="00BB2498">
        <w:rPr>
          <w:sz w:val="22"/>
          <w:szCs w:val="22"/>
        </w:rPr>
        <w:t xml:space="preserve"> % z</w:t>
      </w:r>
      <w:r>
        <w:rPr>
          <w:sz w:val="22"/>
          <w:szCs w:val="22"/>
        </w:rPr>
        <w:t xml:space="preserve"> celkové </w:t>
      </w:r>
      <w:r w:rsidRPr="00BB2498">
        <w:rPr>
          <w:sz w:val="22"/>
          <w:szCs w:val="22"/>
        </w:rPr>
        <w:t>částky daňového dokladu za dodávku tepla a teplé vody pro objekty pronajímatele za příslušné fakturační období (měsíčně) + DPH.</w:t>
      </w:r>
    </w:p>
    <w:p w:rsidR="00A95844" w:rsidRPr="00BB2498" w:rsidRDefault="00A95844" w:rsidP="00A95844">
      <w:pPr>
        <w:spacing w:line="240" w:lineRule="atLeast"/>
        <w:ind w:firstLine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b) střežení</w:t>
      </w:r>
    </w:p>
    <w:p w:rsidR="00A95844" w:rsidRPr="00BB2498" w:rsidRDefault="00A95844" w:rsidP="00A95844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nájemci bude </w:t>
      </w:r>
      <w:proofErr w:type="spellStart"/>
      <w:r w:rsidRPr="00BB2498">
        <w:rPr>
          <w:sz w:val="22"/>
          <w:szCs w:val="22"/>
        </w:rPr>
        <w:t>refakturováno</w:t>
      </w:r>
      <w:proofErr w:type="spellEnd"/>
      <w:r w:rsidRPr="00BB2498">
        <w:rPr>
          <w:sz w:val="22"/>
          <w:szCs w:val="22"/>
        </w:rPr>
        <w:t xml:space="preserve"> vždy </w:t>
      </w:r>
      <w:r w:rsidR="009E1D6E">
        <w:rPr>
          <w:sz w:val="22"/>
          <w:szCs w:val="22"/>
        </w:rPr>
        <w:t>1,05</w:t>
      </w:r>
      <w:r w:rsidR="009E1D6E" w:rsidRPr="00BB2498">
        <w:rPr>
          <w:sz w:val="22"/>
          <w:szCs w:val="22"/>
        </w:rPr>
        <w:t xml:space="preserve"> </w:t>
      </w:r>
      <w:r w:rsidRPr="00BB2498">
        <w:rPr>
          <w:sz w:val="22"/>
          <w:szCs w:val="22"/>
        </w:rPr>
        <w:t>% z</w:t>
      </w:r>
      <w:r>
        <w:rPr>
          <w:sz w:val="22"/>
          <w:szCs w:val="22"/>
        </w:rPr>
        <w:t xml:space="preserve"> celkové </w:t>
      </w:r>
      <w:r w:rsidRPr="00BB2498">
        <w:rPr>
          <w:sz w:val="22"/>
          <w:szCs w:val="22"/>
        </w:rPr>
        <w:t>částky daňového dokladu za střežení objektů pronajímatele za příslušné fakturační období (měsíčně) + DPH.</w:t>
      </w:r>
    </w:p>
    <w:p w:rsidR="00A95844" w:rsidRPr="00BB2498" w:rsidRDefault="00A95844" w:rsidP="00A95844">
      <w:pPr>
        <w:spacing w:line="240" w:lineRule="atLeast"/>
        <w:ind w:firstLine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c) elektrická energie</w:t>
      </w:r>
    </w:p>
    <w:p w:rsidR="003B7CC4" w:rsidRDefault="003B7CC4" w:rsidP="003B7CC4">
      <w:pPr>
        <w:pStyle w:val="Zkladntextodsazen"/>
        <w:spacing w:after="120"/>
        <w:ind w:left="426" w:firstLine="0"/>
        <w:jc w:val="both"/>
        <w:rPr>
          <w:szCs w:val="22"/>
        </w:rPr>
      </w:pPr>
      <w:r>
        <w:rPr>
          <w:szCs w:val="22"/>
        </w:rPr>
        <w:t xml:space="preserve">nájemci </w:t>
      </w:r>
      <w:r w:rsidR="009E019F">
        <w:rPr>
          <w:szCs w:val="22"/>
        </w:rPr>
        <w:t xml:space="preserve">bude </w:t>
      </w:r>
      <w:proofErr w:type="spellStart"/>
      <w:r>
        <w:rPr>
          <w:szCs w:val="22"/>
        </w:rPr>
        <w:t>refakturováno</w:t>
      </w:r>
      <w:proofErr w:type="spellEnd"/>
      <w:r>
        <w:rPr>
          <w:szCs w:val="22"/>
        </w:rPr>
        <w:t xml:space="preserve"> 0,</w:t>
      </w:r>
      <w:r w:rsidR="009E019F">
        <w:rPr>
          <w:szCs w:val="22"/>
        </w:rPr>
        <w:t>97</w:t>
      </w:r>
      <w:r w:rsidR="00F55BEA">
        <w:rPr>
          <w:szCs w:val="22"/>
        </w:rPr>
        <w:t xml:space="preserve"> </w:t>
      </w:r>
      <w:r>
        <w:rPr>
          <w:szCs w:val="22"/>
        </w:rPr>
        <w:t xml:space="preserve">% z celkové částky </w:t>
      </w:r>
      <w:r w:rsidR="009E1D6E">
        <w:rPr>
          <w:szCs w:val="22"/>
        </w:rPr>
        <w:t>daňového dokladu</w:t>
      </w:r>
      <w:r>
        <w:rPr>
          <w:szCs w:val="22"/>
        </w:rPr>
        <w:t xml:space="preserve"> za dodávku elektrické energie pro objekt pronajímatele </w:t>
      </w:r>
      <w:r w:rsidR="009E1D6E">
        <w:rPr>
          <w:szCs w:val="22"/>
        </w:rPr>
        <w:t>pro místnost č. 210 a 211 v budově SSP</w:t>
      </w:r>
      <w:r w:rsidR="009E1D6E" w:rsidRPr="00BB2498">
        <w:rPr>
          <w:szCs w:val="22"/>
        </w:rPr>
        <w:t xml:space="preserve"> </w:t>
      </w:r>
      <w:r>
        <w:rPr>
          <w:szCs w:val="22"/>
        </w:rPr>
        <w:t>za příslušné fakturační období (měsíčně) + DPH</w:t>
      </w:r>
      <w:r w:rsidR="009E1D6E">
        <w:rPr>
          <w:szCs w:val="22"/>
        </w:rPr>
        <w:t>, dále pronajímatel bude nájemci účtovat spotřebu elektrické energie dle skutečnosti (viz podružný elektroměr č. 2017020112 ve 4. NP v hlavní budově</w:t>
      </w:r>
      <w:r w:rsidR="007121B7">
        <w:rPr>
          <w:szCs w:val="22"/>
        </w:rPr>
        <w:t xml:space="preserve"> - </w:t>
      </w:r>
      <w:r w:rsidR="009E1D6E">
        <w:rPr>
          <w:szCs w:val="22"/>
        </w:rPr>
        <w:t>měsíčně) + DPH pro místnost 422 v budově SSP</w:t>
      </w:r>
    </w:p>
    <w:p w:rsidR="009E1D6E" w:rsidRDefault="009E1D6E" w:rsidP="003B7CC4">
      <w:pPr>
        <w:pStyle w:val="Zkladntextodsazen"/>
        <w:spacing w:after="120"/>
        <w:ind w:left="426" w:firstLine="0"/>
        <w:jc w:val="both"/>
        <w:rPr>
          <w:szCs w:val="22"/>
        </w:rPr>
      </w:pPr>
    </w:p>
    <w:p w:rsidR="009E1D6E" w:rsidRPr="00BB2498" w:rsidRDefault="009E1D6E" w:rsidP="003B7CC4">
      <w:pPr>
        <w:pStyle w:val="Zkladntextodsazen"/>
        <w:spacing w:after="120"/>
        <w:ind w:left="426" w:firstLine="0"/>
        <w:jc w:val="both"/>
        <w:rPr>
          <w:szCs w:val="22"/>
        </w:rPr>
      </w:pPr>
    </w:p>
    <w:p w:rsidR="00A95844" w:rsidRPr="00BB2498" w:rsidRDefault="00A95844" w:rsidP="00A95844">
      <w:pPr>
        <w:spacing w:line="240" w:lineRule="atLeast"/>
        <w:ind w:firstLine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lastRenderedPageBreak/>
        <w:t>d) vodné a stočné</w:t>
      </w:r>
    </w:p>
    <w:p w:rsidR="00A95844" w:rsidRPr="00BB2498" w:rsidRDefault="00A95844" w:rsidP="00A95844">
      <w:pPr>
        <w:pStyle w:val="Zkladntextodsazen"/>
        <w:spacing w:after="120"/>
        <w:ind w:left="426" w:firstLine="0"/>
        <w:jc w:val="both"/>
        <w:rPr>
          <w:szCs w:val="22"/>
        </w:rPr>
      </w:pPr>
      <w:r w:rsidRPr="00BB2498">
        <w:rPr>
          <w:szCs w:val="22"/>
        </w:rPr>
        <w:t xml:space="preserve">nájemci bude </w:t>
      </w:r>
      <w:proofErr w:type="spellStart"/>
      <w:r w:rsidRPr="00BB2498">
        <w:rPr>
          <w:szCs w:val="22"/>
        </w:rPr>
        <w:t>refakturováno</w:t>
      </w:r>
      <w:proofErr w:type="spellEnd"/>
      <w:r w:rsidRPr="00BB2498">
        <w:rPr>
          <w:szCs w:val="22"/>
        </w:rPr>
        <w:t xml:space="preserve"> vždy podle skutečného počtu osob z  částky daňového dokladu za vodné a stočné pro objekt pronajímatele</w:t>
      </w:r>
      <w:r w:rsidR="009E1D6E">
        <w:rPr>
          <w:szCs w:val="22"/>
        </w:rPr>
        <w:t xml:space="preserve"> </w:t>
      </w:r>
      <w:r w:rsidRPr="00BB2498">
        <w:rPr>
          <w:szCs w:val="22"/>
        </w:rPr>
        <w:t>za příslušné fakturační období (</w:t>
      </w:r>
      <w:r w:rsidR="009E1D6E">
        <w:rPr>
          <w:szCs w:val="22"/>
        </w:rPr>
        <w:t>měsíčně</w:t>
      </w:r>
      <w:r w:rsidRPr="00BB2498">
        <w:rPr>
          <w:szCs w:val="22"/>
        </w:rPr>
        <w:t>) + DPH.</w:t>
      </w:r>
    </w:p>
    <w:p w:rsidR="00A95844" w:rsidRDefault="00A95844" w:rsidP="00A95844">
      <w:pPr>
        <w:pStyle w:val="Zkladntextodsazen3"/>
        <w:spacing w:after="120" w:line="240" w:lineRule="atLeast"/>
        <w:ind w:left="426" w:firstLine="0"/>
        <w:rPr>
          <w:szCs w:val="22"/>
        </w:rPr>
      </w:pPr>
      <w:r>
        <w:rPr>
          <w:szCs w:val="22"/>
        </w:rPr>
        <w:t xml:space="preserve">Nájemce je povinen pronajímateli vždy  v termínech do </w:t>
      </w:r>
      <w:proofErr w:type="gramStart"/>
      <w:r>
        <w:rPr>
          <w:szCs w:val="22"/>
        </w:rPr>
        <w:t>1.1</w:t>
      </w:r>
      <w:proofErr w:type="gramEnd"/>
      <w:r>
        <w:rPr>
          <w:szCs w:val="22"/>
        </w:rPr>
        <w:t>., 1.4., 1.7. a 1.10. běžného roku písemně sdělit počet osob užívajících pronajatou místnost v předchozím čtvrtletí, a to s rozpisem na jednotlivé měsíce.</w:t>
      </w:r>
    </w:p>
    <w:p w:rsidR="00A95844" w:rsidRPr="00BB2498" w:rsidRDefault="00A95844" w:rsidP="00A95844">
      <w:pPr>
        <w:spacing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e) odvoz odpadků</w:t>
      </w:r>
    </w:p>
    <w:p w:rsidR="00A95844" w:rsidRPr="00BB2498" w:rsidRDefault="00A95844" w:rsidP="00A95844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nájemci bude </w:t>
      </w:r>
      <w:proofErr w:type="spellStart"/>
      <w:r w:rsidRPr="00BB2498">
        <w:rPr>
          <w:sz w:val="22"/>
          <w:szCs w:val="22"/>
        </w:rPr>
        <w:t>refakturován</w:t>
      </w:r>
      <w:proofErr w:type="spellEnd"/>
      <w:r w:rsidRPr="00BB2498">
        <w:rPr>
          <w:sz w:val="22"/>
          <w:szCs w:val="22"/>
        </w:rPr>
        <w:t xml:space="preserve"> vždy podle skutečného počtu osob z částky daňového dokladu za odvoz odpadků pro objekt pronajímatele za příslušné fakturační období (čtvrtletně) + DPH.</w:t>
      </w:r>
    </w:p>
    <w:p w:rsidR="00A95844" w:rsidRDefault="00A95844" w:rsidP="00A95844">
      <w:pPr>
        <w:pStyle w:val="Zkladntextodsazen3"/>
        <w:spacing w:after="120" w:line="240" w:lineRule="atLeast"/>
        <w:ind w:left="426" w:firstLine="0"/>
        <w:rPr>
          <w:szCs w:val="22"/>
        </w:rPr>
      </w:pPr>
      <w:r>
        <w:rPr>
          <w:szCs w:val="22"/>
        </w:rPr>
        <w:t xml:space="preserve">Nájemce je povinen pronajímateli vždy  v termínech do </w:t>
      </w:r>
      <w:proofErr w:type="gramStart"/>
      <w:r>
        <w:rPr>
          <w:szCs w:val="22"/>
        </w:rPr>
        <w:t>1.1</w:t>
      </w:r>
      <w:proofErr w:type="gramEnd"/>
      <w:r>
        <w:rPr>
          <w:szCs w:val="22"/>
        </w:rPr>
        <w:t>., 1.4., 1.7. a 1.10. běžného roku písemně sdělit počet osob užívajících pronajatou místnost v předchozím čtvrtletí, a to s rozpisem na jednotlivé měsíce.</w:t>
      </w:r>
    </w:p>
    <w:p w:rsidR="00A95844" w:rsidRPr="00BB2498" w:rsidRDefault="00A95844" w:rsidP="00A95844">
      <w:pPr>
        <w:spacing w:line="240" w:lineRule="atLeast"/>
        <w:ind w:left="425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f) telefon</w:t>
      </w:r>
    </w:p>
    <w:p w:rsidR="00A95844" w:rsidRPr="00BB2498" w:rsidRDefault="00A95844" w:rsidP="00A95844">
      <w:pPr>
        <w:pStyle w:val="Zkladntextodsazen3"/>
        <w:spacing w:after="120" w:line="240" w:lineRule="atLeast"/>
        <w:ind w:left="426" w:firstLine="0"/>
        <w:rPr>
          <w:szCs w:val="22"/>
        </w:rPr>
      </w:pPr>
      <w:r w:rsidRPr="00BB2498">
        <w:rPr>
          <w:szCs w:val="22"/>
        </w:rPr>
        <w:t xml:space="preserve">nájemci bude </w:t>
      </w:r>
      <w:proofErr w:type="spellStart"/>
      <w:r w:rsidRPr="00BB2498">
        <w:rPr>
          <w:szCs w:val="22"/>
        </w:rPr>
        <w:t>refakturován</w:t>
      </w:r>
      <w:proofErr w:type="spellEnd"/>
      <w:r w:rsidRPr="00BB2498">
        <w:rPr>
          <w:szCs w:val="22"/>
        </w:rPr>
        <w:t xml:space="preserve"> vždy ve výši skutečných nákladů na telefonní hovory a externí služby</w:t>
      </w:r>
      <w:r>
        <w:rPr>
          <w:szCs w:val="22"/>
        </w:rPr>
        <w:t xml:space="preserve"> účtované v souladu se zákonem o cenách č. 526/1990 Sb. § 10.</w:t>
      </w:r>
      <w:r w:rsidRPr="00BB2498">
        <w:rPr>
          <w:szCs w:val="22"/>
        </w:rPr>
        <w:t xml:space="preserve"> + DPH, a </w:t>
      </w:r>
      <w:r>
        <w:rPr>
          <w:szCs w:val="22"/>
        </w:rPr>
        <w:t>fakturován</w:t>
      </w:r>
      <w:r w:rsidRPr="00BB2498">
        <w:rPr>
          <w:szCs w:val="22"/>
        </w:rPr>
        <w:t xml:space="preserve"> provoz ústředny za používání vnitropodnikové tel. ústředny vč. tel. přístroje</w:t>
      </w:r>
      <w:r>
        <w:rPr>
          <w:szCs w:val="22"/>
        </w:rPr>
        <w:t xml:space="preserve"> a služeb spojených s provozem zařízení pro komunikaci </w:t>
      </w:r>
      <w:r w:rsidRPr="00BB2498">
        <w:rPr>
          <w:szCs w:val="22"/>
        </w:rPr>
        <w:t>za příslušné fakturační období (měsíčně) + DPH.</w:t>
      </w:r>
    </w:p>
    <w:p w:rsidR="00283709" w:rsidRPr="00692A3C" w:rsidRDefault="00283709" w:rsidP="00283709">
      <w:pPr>
        <w:spacing w:line="0" w:lineRule="atLeast"/>
        <w:ind w:firstLine="425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283709" w:rsidRPr="00881D12" w:rsidRDefault="002A6620" w:rsidP="007121B7">
      <w:pPr>
        <w:spacing w:line="0" w:lineRule="atLeast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79</w:t>
      </w:r>
      <w:r w:rsidR="00283709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283709">
        <w:rPr>
          <w:sz w:val="21"/>
          <w:szCs w:val="21"/>
        </w:rPr>
        <w:t xml:space="preserve"> m</w:t>
      </w:r>
      <w:r w:rsidR="00283709" w:rsidRPr="001F149D">
        <w:rPr>
          <w:sz w:val="21"/>
          <w:szCs w:val="21"/>
          <w:vertAlign w:val="superscript"/>
        </w:rPr>
        <w:t>2</w:t>
      </w:r>
      <w:r w:rsidR="00283709">
        <w:rPr>
          <w:sz w:val="21"/>
          <w:szCs w:val="21"/>
        </w:rPr>
        <w:t xml:space="preserve"> x 419,00</w:t>
      </w:r>
      <w:r w:rsidR="00283709" w:rsidRPr="00881D12">
        <w:rPr>
          <w:sz w:val="21"/>
          <w:szCs w:val="21"/>
        </w:rPr>
        <w:t xml:space="preserve"> Kč/m</w:t>
      </w:r>
      <w:r w:rsidR="00283709" w:rsidRPr="001F149D">
        <w:rPr>
          <w:sz w:val="21"/>
          <w:szCs w:val="21"/>
          <w:vertAlign w:val="superscript"/>
        </w:rPr>
        <w:t>2</w:t>
      </w:r>
      <w:r w:rsidR="00283709" w:rsidRPr="00881D12">
        <w:rPr>
          <w:sz w:val="21"/>
          <w:szCs w:val="21"/>
        </w:rPr>
        <w:t>/rok</w:t>
      </w:r>
      <w:r w:rsidR="0028370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(místnost č. 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10</w:t>
      </w:r>
      <w:r>
        <w:rPr>
          <w:sz w:val="21"/>
          <w:szCs w:val="21"/>
        </w:rPr>
        <w:t xml:space="preserve"> o výměře 22,33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Pr="00283709">
        <w:rPr>
          <w:b/>
          <w:sz w:val="21"/>
          <w:szCs w:val="21"/>
        </w:rPr>
        <w:t>2</w:t>
      </w:r>
      <w:r w:rsidR="006C2862"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o výměře 26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) </w:t>
      </w:r>
    </w:p>
    <w:p w:rsidR="00283709" w:rsidRDefault="00283709" w:rsidP="00283709">
      <w:pPr>
        <w:spacing w:line="0" w:lineRule="atLeast"/>
        <w:ind w:left="426"/>
        <w:rPr>
          <w:sz w:val="21"/>
          <w:szCs w:val="21"/>
        </w:rPr>
      </w:pPr>
      <w:r w:rsidRPr="00881D12">
        <w:rPr>
          <w:sz w:val="21"/>
          <w:szCs w:val="21"/>
        </w:rPr>
        <w:t>ročně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 xml:space="preserve">  </w:t>
      </w:r>
      <w:r w:rsidR="002A6620">
        <w:rPr>
          <w:sz w:val="21"/>
          <w:szCs w:val="21"/>
        </w:rPr>
        <w:t>33</w:t>
      </w:r>
      <w:r>
        <w:rPr>
          <w:sz w:val="21"/>
          <w:szCs w:val="21"/>
        </w:rPr>
        <w:t>.</w:t>
      </w:r>
      <w:r w:rsidR="002A6620">
        <w:rPr>
          <w:sz w:val="21"/>
          <w:szCs w:val="21"/>
        </w:rPr>
        <w:t>314</w:t>
      </w:r>
      <w:r>
        <w:rPr>
          <w:sz w:val="21"/>
          <w:szCs w:val="21"/>
        </w:rPr>
        <w:t>,</w:t>
      </w:r>
      <w:r w:rsidR="002A6620">
        <w:rPr>
          <w:sz w:val="21"/>
          <w:szCs w:val="21"/>
        </w:rPr>
        <w:t>69</w:t>
      </w:r>
      <w:r w:rsidRPr="00881D12">
        <w:rPr>
          <w:sz w:val="21"/>
          <w:szCs w:val="21"/>
        </w:rPr>
        <w:t xml:space="preserve"> Kč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>měsíčně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</w:r>
      <w:r w:rsidR="002A6620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.</w:t>
      </w:r>
      <w:r w:rsidR="002A6620">
        <w:rPr>
          <w:b/>
          <w:sz w:val="21"/>
          <w:szCs w:val="21"/>
        </w:rPr>
        <w:t>77</w:t>
      </w:r>
      <w:r w:rsidR="008717D4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>,</w:t>
      </w:r>
      <w:r w:rsidR="002A6620">
        <w:rPr>
          <w:b/>
          <w:sz w:val="21"/>
          <w:szCs w:val="21"/>
        </w:rPr>
        <w:t>22</w:t>
      </w:r>
      <w:r w:rsidRPr="00881D12">
        <w:rPr>
          <w:b/>
          <w:sz w:val="21"/>
          <w:szCs w:val="21"/>
        </w:rPr>
        <w:t xml:space="preserve"> Kč</w:t>
      </w:r>
      <w:r w:rsidRPr="00692A3C">
        <w:rPr>
          <w:sz w:val="21"/>
          <w:szCs w:val="21"/>
        </w:rPr>
        <w:t> </w:t>
      </w:r>
    </w:p>
    <w:p w:rsidR="00283709" w:rsidRDefault="00283709" w:rsidP="00283709">
      <w:pPr>
        <w:spacing w:line="0" w:lineRule="atLeast"/>
        <w:ind w:left="426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283709" w:rsidRDefault="00283709">
      <w:pPr>
        <w:spacing w:line="0" w:lineRule="atLeast"/>
        <w:jc w:val="both"/>
        <w:rPr>
          <w:sz w:val="21"/>
          <w:szCs w:val="21"/>
        </w:rPr>
      </w:pPr>
    </w:p>
    <w:p w:rsidR="00A61622" w:rsidRDefault="00A61622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</w:t>
      </w:r>
      <w:r w:rsidR="00974FD3">
        <w:rPr>
          <w:sz w:val="21"/>
          <w:szCs w:val="21"/>
        </w:rPr>
        <w:t xml:space="preserve"> a jej</w:t>
      </w:r>
      <w:r w:rsidR="004C57F1">
        <w:rPr>
          <w:sz w:val="21"/>
          <w:szCs w:val="21"/>
        </w:rPr>
        <w:t>í</w:t>
      </w:r>
      <w:r w:rsidR="00974FD3">
        <w:rPr>
          <w:sz w:val="21"/>
          <w:szCs w:val="21"/>
        </w:rPr>
        <w:t>ch dodatků,</w:t>
      </w:r>
      <w:r>
        <w:rPr>
          <w:sz w:val="21"/>
          <w:szCs w:val="21"/>
        </w:rPr>
        <w:t xml:space="preserve"> tímto dodatkem nedotčená</w:t>
      </w:r>
      <w:r w:rsidR="00974FD3">
        <w:rPr>
          <w:sz w:val="21"/>
          <w:szCs w:val="21"/>
        </w:rPr>
        <w:t>,</w:t>
      </w:r>
      <w:r>
        <w:rPr>
          <w:sz w:val="21"/>
          <w:szCs w:val="21"/>
        </w:rPr>
        <w:t xml:space="preserve"> zůstávají v platnosti.</w:t>
      </w:r>
    </w:p>
    <w:p w:rsidR="00283709" w:rsidRPr="00692A3C" w:rsidRDefault="00283709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proofErr w:type="gramStart"/>
      <w:r w:rsidR="00BA6649">
        <w:rPr>
          <w:sz w:val="21"/>
          <w:szCs w:val="21"/>
        </w:rPr>
        <w:t>14.8.2024</w:t>
      </w:r>
      <w:proofErr w:type="gramEnd"/>
    </w:p>
    <w:p w:rsidR="00A45EBF" w:rsidRDefault="009C289E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za pronajímatele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za nájemce</w:t>
      </w: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BA6649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      </w:t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9C289E" w:rsidRPr="009C289E" w:rsidRDefault="009C289E">
      <w:pPr>
        <w:spacing w:line="0" w:lineRule="atLeast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A45EBF" w:rsidRDefault="001F149D" w:rsidP="001F149D">
      <w:pPr>
        <w:tabs>
          <w:tab w:val="center" w:pos="1418"/>
          <w:tab w:val="center" w:pos="7088"/>
        </w:tabs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Ing. Ji</w:t>
      </w:r>
      <w:r w:rsidR="00BA6649">
        <w:rPr>
          <w:sz w:val="21"/>
          <w:szCs w:val="21"/>
        </w:rPr>
        <w:t>ří Tkáč</w:t>
      </w:r>
      <w:r w:rsidR="00BA6649">
        <w:rPr>
          <w:sz w:val="21"/>
          <w:szCs w:val="21"/>
        </w:rPr>
        <w:tab/>
        <w:t xml:space="preserve">     </w:t>
      </w:r>
      <w:proofErr w:type="spellStart"/>
      <w:r w:rsidR="00BA6649">
        <w:rPr>
          <w:sz w:val="21"/>
          <w:szCs w:val="21"/>
        </w:rPr>
        <w:t>xxx</w:t>
      </w:r>
      <w:proofErr w:type="spellEnd"/>
    </w:p>
    <w:p w:rsidR="00692A3C" w:rsidRPr="00692A3C" w:rsidRDefault="001F149D" w:rsidP="00A95844">
      <w:pPr>
        <w:tabs>
          <w:tab w:val="center" w:pos="1418"/>
          <w:tab w:val="center" w:pos="7088"/>
        </w:tabs>
        <w:spacing w:line="0" w:lineRule="atLeast"/>
        <w:jc w:val="both"/>
        <w:rPr>
          <w:b/>
          <w:sz w:val="21"/>
          <w:szCs w:val="21"/>
        </w:rPr>
      </w:pPr>
      <w:r>
        <w:rPr>
          <w:sz w:val="21"/>
          <w:szCs w:val="21"/>
        </w:rPr>
        <w:tab/>
        <w:t>generální ředitel</w:t>
      </w:r>
      <w:r>
        <w:rPr>
          <w:sz w:val="21"/>
          <w:szCs w:val="21"/>
        </w:rPr>
        <w:tab/>
      </w:r>
      <w:r w:rsidR="00BA6649">
        <w:rPr>
          <w:sz w:val="21"/>
          <w:szCs w:val="21"/>
        </w:rPr>
        <w:t xml:space="preserve">     </w:t>
      </w:r>
      <w:bookmarkStart w:id="0" w:name="_GoBack"/>
      <w:bookmarkEnd w:id="0"/>
      <w:proofErr w:type="spellStart"/>
      <w:r w:rsidR="00BA6649">
        <w:rPr>
          <w:sz w:val="21"/>
          <w:szCs w:val="21"/>
        </w:rPr>
        <w:t>xxx</w:t>
      </w:r>
      <w:proofErr w:type="spellEnd"/>
    </w:p>
    <w:sectPr w:rsidR="00692A3C" w:rsidRPr="00692A3C" w:rsidSect="005609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FD" w:rsidRDefault="005347FD">
      <w:r>
        <w:separator/>
      </w:r>
    </w:p>
  </w:endnote>
  <w:endnote w:type="continuationSeparator" w:id="0">
    <w:p w:rsidR="005347FD" w:rsidRDefault="0053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9C289E" w:rsidRDefault="009C28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jc w:val="right"/>
      <w:rPr>
        <w:vertAlign w:val="superscript"/>
      </w:rPr>
    </w:pPr>
    <w:r>
      <w:rPr>
        <w:vertAlign w:val="superscript"/>
      </w:rPr>
      <w:t>SMNP3/005</w:t>
    </w:r>
    <w:r w:rsidR="00F90E98">
      <w:rPr>
        <w:vertAlign w:val="superscript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FD" w:rsidRDefault="005347FD">
      <w:r>
        <w:separator/>
      </w:r>
    </w:p>
  </w:footnote>
  <w:footnote w:type="continuationSeparator" w:id="0">
    <w:p w:rsidR="005347FD" w:rsidRDefault="0053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hlav"/>
    </w:pPr>
    <w:r>
      <w:t>ev.č. pronajímatele: 1138/09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058A5"/>
    <w:rsid w:val="00026E6A"/>
    <w:rsid w:val="00051EC7"/>
    <w:rsid w:val="0006374B"/>
    <w:rsid w:val="00072079"/>
    <w:rsid w:val="000926AD"/>
    <w:rsid w:val="000A0896"/>
    <w:rsid w:val="000A4EC9"/>
    <w:rsid w:val="000A6EA2"/>
    <w:rsid w:val="000B57B4"/>
    <w:rsid w:val="000C1211"/>
    <w:rsid w:val="000E2AA7"/>
    <w:rsid w:val="000E39CC"/>
    <w:rsid w:val="000E7111"/>
    <w:rsid w:val="00142723"/>
    <w:rsid w:val="0016167B"/>
    <w:rsid w:val="001636A9"/>
    <w:rsid w:val="001B41E9"/>
    <w:rsid w:val="001C2FE8"/>
    <w:rsid w:val="001D5207"/>
    <w:rsid w:val="001E54C6"/>
    <w:rsid w:val="001F149D"/>
    <w:rsid w:val="002165DD"/>
    <w:rsid w:val="002272FB"/>
    <w:rsid w:val="00283709"/>
    <w:rsid w:val="0028379E"/>
    <w:rsid w:val="002A451D"/>
    <w:rsid w:val="002A6620"/>
    <w:rsid w:val="002E59BF"/>
    <w:rsid w:val="00353879"/>
    <w:rsid w:val="003761B7"/>
    <w:rsid w:val="003B7CC4"/>
    <w:rsid w:val="003D26ED"/>
    <w:rsid w:val="00405D6F"/>
    <w:rsid w:val="00425704"/>
    <w:rsid w:val="004307DD"/>
    <w:rsid w:val="00497242"/>
    <w:rsid w:val="004B072E"/>
    <w:rsid w:val="004C57F1"/>
    <w:rsid w:val="004C654A"/>
    <w:rsid w:val="004E01C9"/>
    <w:rsid w:val="004E0BD3"/>
    <w:rsid w:val="005018B1"/>
    <w:rsid w:val="00514BBB"/>
    <w:rsid w:val="00520A41"/>
    <w:rsid w:val="005347FD"/>
    <w:rsid w:val="005400A7"/>
    <w:rsid w:val="00553951"/>
    <w:rsid w:val="005609E1"/>
    <w:rsid w:val="00581561"/>
    <w:rsid w:val="005919E2"/>
    <w:rsid w:val="005B17E5"/>
    <w:rsid w:val="00617275"/>
    <w:rsid w:val="00621F9E"/>
    <w:rsid w:val="00640487"/>
    <w:rsid w:val="00692A3C"/>
    <w:rsid w:val="006A3EDB"/>
    <w:rsid w:val="006A4057"/>
    <w:rsid w:val="006A45FD"/>
    <w:rsid w:val="006B47E9"/>
    <w:rsid w:val="006C2862"/>
    <w:rsid w:val="00702005"/>
    <w:rsid w:val="007121B7"/>
    <w:rsid w:val="00742E04"/>
    <w:rsid w:val="00743CD0"/>
    <w:rsid w:val="007455F0"/>
    <w:rsid w:val="00761DA2"/>
    <w:rsid w:val="00794A0C"/>
    <w:rsid w:val="007A3202"/>
    <w:rsid w:val="007C2DAC"/>
    <w:rsid w:val="007D7BC0"/>
    <w:rsid w:val="007E27D2"/>
    <w:rsid w:val="007F0764"/>
    <w:rsid w:val="007F4A49"/>
    <w:rsid w:val="00807754"/>
    <w:rsid w:val="008306D0"/>
    <w:rsid w:val="008367B9"/>
    <w:rsid w:val="00847073"/>
    <w:rsid w:val="008717D4"/>
    <w:rsid w:val="0088160A"/>
    <w:rsid w:val="00881D12"/>
    <w:rsid w:val="00887FF3"/>
    <w:rsid w:val="008A5204"/>
    <w:rsid w:val="008C40BD"/>
    <w:rsid w:val="008C54D2"/>
    <w:rsid w:val="008C6B6D"/>
    <w:rsid w:val="008D2E6F"/>
    <w:rsid w:val="008E3098"/>
    <w:rsid w:val="008F4F01"/>
    <w:rsid w:val="00912274"/>
    <w:rsid w:val="00943942"/>
    <w:rsid w:val="009543D0"/>
    <w:rsid w:val="00955D3B"/>
    <w:rsid w:val="009615DD"/>
    <w:rsid w:val="00974FD3"/>
    <w:rsid w:val="00985B8C"/>
    <w:rsid w:val="009C289E"/>
    <w:rsid w:val="009C34A7"/>
    <w:rsid w:val="009D6CAE"/>
    <w:rsid w:val="009E019F"/>
    <w:rsid w:val="009E1D6E"/>
    <w:rsid w:val="009F106E"/>
    <w:rsid w:val="009F1F77"/>
    <w:rsid w:val="00A06988"/>
    <w:rsid w:val="00A4443D"/>
    <w:rsid w:val="00A45EBF"/>
    <w:rsid w:val="00A61622"/>
    <w:rsid w:val="00A633AA"/>
    <w:rsid w:val="00A80F25"/>
    <w:rsid w:val="00A8545C"/>
    <w:rsid w:val="00A95844"/>
    <w:rsid w:val="00AB1D1D"/>
    <w:rsid w:val="00B1673D"/>
    <w:rsid w:val="00B4738E"/>
    <w:rsid w:val="00B7145E"/>
    <w:rsid w:val="00B818E0"/>
    <w:rsid w:val="00B87794"/>
    <w:rsid w:val="00B91E3E"/>
    <w:rsid w:val="00B93380"/>
    <w:rsid w:val="00BA6649"/>
    <w:rsid w:val="00BB3005"/>
    <w:rsid w:val="00BB372F"/>
    <w:rsid w:val="00BC7549"/>
    <w:rsid w:val="00BD1816"/>
    <w:rsid w:val="00BD30DC"/>
    <w:rsid w:val="00BE07E5"/>
    <w:rsid w:val="00BE6122"/>
    <w:rsid w:val="00BF4EDD"/>
    <w:rsid w:val="00C37F47"/>
    <w:rsid w:val="00C4664D"/>
    <w:rsid w:val="00C5151F"/>
    <w:rsid w:val="00C66AA2"/>
    <w:rsid w:val="00C93678"/>
    <w:rsid w:val="00CD0EDB"/>
    <w:rsid w:val="00D10997"/>
    <w:rsid w:val="00D22BEC"/>
    <w:rsid w:val="00D52F67"/>
    <w:rsid w:val="00D77E22"/>
    <w:rsid w:val="00D82FF2"/>
    <w:rsid w:val="00D90912"/>
    <w:rsid w:val="00DC0CE6"/>
    <w:rsid w:val="00DD0CB1"/>
    <w:rsid w:val="00DD753F"/>
    <w:rsid w:val="00E46D19"/>
    <w:rsid w:val="00E8533D"/>
    <w:rsid w:val="00EA5AAD"/>
    <w:rsid w:val="00EA7D94"/>
    <w:rsid w:val="00ED366C"/>
    <w:rsid w:val="00F116A9"/>
    <w:rsid w:val="00F234CD"/>
    <w:rsid w:val="00F55BEA"/>
    <w:rsid w:val="00F90E98"/>
    <w:rsid w:val="00FB524B"/>
    <w:rsid w:val="00FB7F4D"/>
    <w:rsid w:val="00FD028F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D30D"/>
  <w15:chartTrackingRefBased/>
  <w15:docId w15:val="{8552C98F-D484-43F0-99E2-45F65FC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0E2AA7"/>
    <w:rPr>
      <w:sz w:val="22"/>
    </w:rPr>
  </w:style>
  <w:style w:type="character" w:customStyle="1" w:styleId="Zkladntextodsazen3Char">
    <w:name w:val="Základní text odsazený 3 Char"/>
    <w:link w:val="Zkladntextodsazen3"/>
    <w:rsid w:val="000E2A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2024-08-12T08:25:00Z</cp:lastPrinted>
  <dcterms:created xsi:type="dcterms:W3CDTF">2024-08-14T10:00:00Z</dcterms:created>
  <dcterms:modified xsi:type="dcterms:W3CDTF">2024-08-14T10:00:00Z</dcterms:modified>
</cp:coreProperties>
</file>