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EAE8A" w14:textId="1481C943" w:rsidR="00BE2075" w:rsidRPr="007E1180" w:rsidRDefault="00BE2075" w:rsidP="00A62D90">
      <w:pPr>
        <w:pStyle w:val="Bezmezer"/>
        <w:jc w:val="center"/>
        <w:rPr>
          <w:rFonts w:ascii="Arial" w:hAnsi="Arial" w:cs="Arial"/>
          <w:b/>
          <w:bCs/>
          <w:sz w:val="32"/>
          <w:szCs w:val="32"/>
        </w:rPr>
      </w:pPr>
      <w:r w:rsidRPr="007E1180">
        <w:rPr>
          <w:rFonts w:ascii="Arial" w:hAnsi="Arial" w:cs="Arial"/>
          <w:b/>
          <w:bCs/>
          <w:sz w:val="32"/>
          <w:szCs w:val="32"/>
        </w:rPr>
        <w:t xml:space="preserve">Specifikace k objednávce č. </w:t>
      </w:r>
      <w:r w:rsidR="007E1180">
        <w:rPr>
          <w:rFonts w:ascii="Arial" w:hAnsi="Arial" w:cs="Arial"/>
          <w:b/>
          <w:bCs/>
          <w:sz w:val="32"/>
          <w:szCs w:val="32"/>
        </w:rPr>
        <w:t>0612/2024/OI/O</w:t>
      </w:r>
    </w:p>
    <w:p w14:paraId="2DA2CECC" w14:textId="77777777" w:rsidR="00A62D90" w:rsidRPr="007E1180" w:rsidRDefault="00A62D90" w:rsidP="00A62D90">
      <w:pPr>
        <w:pStyle w:val="Bezmezer"/>
        <w:jc w:val="center"/>
        <w:rPr>
          <w:rFonts w:ascii="Arial" w:hAnsi="Arial" w:cs="Arial"/>
          <w:b/>
          <w:bCs/>
        </w:rPr>
      </w:pPr>
    </w:p>
    <w:p w14:paraId="59AB30F1" w14:textId="7891B79C" w:rsidR="00CB746D" w:rsidRPr="007E1180" w:rsidRDefault="00A62D90" w:rsidP="00A62D90">
      <w:pPr>
        <w:pStyle w:val="Bezmezer"/>
        <w:jc w:val="both"/>
        <w:rPr>
          <w:rFonts w:ascii="Arial" w:hAnsi="Arial" w:cs="Arial"/>
          <w:b/>
          <w:bCs/>
          <w:sz w:val="20"/>
          <w:szCs w:val="20"/>
        </w:rPr>
      </w:pPr>
      <w:r w:rsidRPr="007E1180">
        <w:rPr>
          <w:rFonts w:ascii="Arial" w:hAnsi="Arial" w:cs="Arial"/>
          <w:b/>
          <w:bCs/>
          <w:sz w:val="20"/>
          <w:szCs w:val="20"/>
        </w:rPr>
        <w:t>Předmět objednávky:</w:t>
      </w:r>
    </w:p>
    <w:p w14:paraId="76E79C1D" w14:textId="77777777" w:rsidR="00A62D90" w:rsidRPr="007E1180" w:rsidRDefault="00A62D90" w:rsidP="00A62D90">
      <w:pPr>
        <w:pStyle w:val="Bezmezer"/>
        <w:jc w:val="both"/>
        <w:rPr>
          <w:rFonts w:ascii="Arial" w:hAnsi="Arial" w:cs="Arial"/>
          <w:b/>
          <w:bCs/>
        </w:rPr>
      </w:pPr>
    </w:p>
    <w:p w14:paraId="28F8BC4B" w14:textId="34E3C09C" w:rsidR="00E92634" w:rsidRPr="007E1180" w:rsidRDefault="00E92634" w:rsidP="00B02B2B">
      <w:pPr>
        <w:pStyle w:val="Default"/>
        <w:jc w:val="both"/>
        <w:rPr>
          <w:sz w:val="20"/>
          <w:szCs w:val="20"/>
        </w:rPr>
      </w:pPr>
      <w:r w:rsidRPr="007E1180">
        <w:rPr>
          <w:sz w:val="20"/>
          <w:szCs w:val="20"/>
        </w:rPr>
        <w:t>Zajištění stavebních</w:t>
      </w:r>
      <w:r w:rsidR="00B02B2B" w:rsidRPr="007E1180">
        <w:rPr>
          <w:sz w:val="20"/>
          <w:szCs w:val="20"/>
        </w:rPr>
        <w:t>, demontážních</w:t>
      </w:r>
      <w:r w:rsidRPr="007E1180">
        <w:rPr>
          <w:sz w:val="20"/>
          <w:szCs w:val="20"/>
        </w:rPr>
        <w:t xml:space="preserve"> a sanačně-záchranných prací na objektu </w:t>
      </w:r>
      <w:r w:rsidR="00B02B2B" w:rsidRPr="007E1180">
        <w:rPr>
          <w:sz w:val="20"/>
          <w:szCs w:val="20"/>
        </w:rPr>
        <w:t>Základní školy a mateřské školy</w:t>
      </w:r>
      <w:r w:rsidR="00806C5C" w:rsidRPr="007E1180">
        <w:rPr>
          <w:sz w:val="20"/>
          <w:szCs w:val="20"/>
        </w:rPr>
        <w:t xml:space="preserve"> </w:t>
      </w:r>
      <w:r w:rsidR="00B02B2B" w:rsidRPr="007E1180">
        <w:rPr>
          <w:sz w:val="20"/>
          <w:szCs w:val="20"/>
        </w:rPr>
        <w:t>Český Těšín Kontešinec, p.o</w:t>
      </w:r>
      <w:r w:rsidRPr="007E1180">
        <w:rPr>
          <w:sz w:val="20"/>
          <w:szCs w:val="20"/>
        </w:rPr>
        <w:t xml:space="preserve">, nacházejícím se na adrese: </w:t>
      </w:r>
      <w:r w:rsidR="00B02B2B" w:rsidRPr="007E1180">
        <w:rPr>
          <w:sz w:val="20"/>
          <w:szCs w:val="20"/>
        </w:rPr>
        <w:t>Masarykovy sady 104, 737 01 Český Těšín</w:t>
      </w:r>
      <w:r w:rsidR="00987827" w:rsidRPr="007E1180">
        <w:rPr>
          <w:sz w:val="20"/>
          <w:szCs w:val="20"/>
        </w:rPr>
        <w:t>, který byla postižena požárem</w:t>
      </w:r>
      <w:r w:rsidRPr="007E1180">
        <w:rPr>
          <w:sz w:val="20"/>
          <w:szCs w:val="20"/>
        </w:rPr>
        <w:t>.</w:t>
      </w:r>
    </w:p>
    <w:p w14:paraId="33D76A93" w14:textId="77777777" w:rsidR="00E92634" w:rsidRPr="007E1180" w:rsidRDefault="00E92634" w:rsidP="00A62D90">
      <w:pPr>
        <w:pStyle w:val="Default"/>
        <w:jc w:val="both"/>
        <w:rPr>
          <w:sz w:val="20"/>
          <w:szCs w:val="20"/>
        </w:rPr>
      </w:pPr>
    </w:p>
    <w:p w14:paraId="747E365E" w14:textId="77777777" w:rsidR="00E92634" w:rsidRPr="007E1180" w:rsidRDefault="00E92634" w:rsidP="00A62D90">
      <w:pPr>
        <w:pStyle w:val="Default"/>
        <w:jc w:val="both"/>
        <w:rPr>
          <w:sz w:val="20"/>
          <w:szCs w:val="20"/>
        </w:rPr>
      </w:pPr>
    </w:p>
    <w:p w14:paraId="5A7374A9" w14:textId="48945658" w:rsidR="00A62D90" w:rsidRPr="007E1180" w:rsidRDefault="00A62D90" w:rsidP="00A62D90">
      <w:pPr>
        <w:pStyle w:val="Default"/>
        <w:jc w:val="both"/>
        <w:rPr>
          <w:sz w:val="20"/>
          <w:szCs w:val="20"/>
        </w:rPr>
      </w:pPr>
      <w:r w:rsidRPr="007E1180">
        <w:rPr>
          <w:sz w:val="20"/>
          <w:szCs w:val="20"/>
        </w:rPr>
        <w:t xml:space="preserve">Předmětem budou </w:t>
      </w:r>
      <w:r w:rsidR="00241B64" w:rsidRPr="007E1180">
        <w:rPr>
          <w:sz w:val="20"/>
          <w:szCs w:val="20"/>
        </w:rPr>
        <w:t xml:space="preserve">záchranné, demontážní, sanační a kompletační práce </w:t>
      </w:r>
      <w:r w:rsidRPr="007E1180">
        <w:rPr>
          <w:sz w:val="20"/>
          <w:szCs w:val="20"/>
        </w:rPr>
        <w:t xml:space="preserve">po </w:t>
      </w:r>
      <w:r w:rsidR="00987827" w:rsidRPr="007E1180">
        <w:rPr>
          <w:sz w:val="20"/>
          <w:szCs w:val="20"/>
        </w:rPr>
        <w:t xml:space="preserve">rozsáhlém </w:t>
      </w:r>
      <w:r w:rsidRPr="007E1180">
        <w:rPr>
          <w:sz w:val="20"/>
          <w:szCs w:val="20"/>
        </w:rPr>
        <w:t>požáru budov</w:t>
      </w:r>
      <w:r w:rsidR="00B02B2B" w:rsidRPr="007E1180">
        <w:rPr>
          <w:sz w:val="20"/>
          <w:szCs w:val="20"/>
        </w:rPr>
        <w:t>y</w:t>
      </w:r>
      <w:r w:rsidRPr="007E1180">
        <w:rPr>
          <w:sz w:val="20"/>
          <w:szCs w:val="20"/>
        </w:rPr>
        <w:t xml:space="preserve"> </w:t>
      </w:r>
      <w:bookmarkStart w:id="0" w:name="_Hlk173825678"/>
      <w:r w:rsidRPr="007E1180">
        <w:rPr>
          <w:sz w:val="20"/>
          <w:szCs w:val="20"/>
        </w:rPr>
        <w:t>ze dne 31.7.2024 a 1. 8. 2024</w:t>
      </w:r>
      <w:bookmarkEnd w:id="0"/>
      <w:r w:rsidRPr="007E1180">
        <w:rPr>
          <w:sz w:val="20"/>
          <w:szCs w:val="20"/>
        </w:rPr>
        <w:t>. Rozsah prací by měl spočívat zejména ve vybudování provizorního zastřešení, provedení základních</w:t>
      </w:r>
      <w:r w:rsidR="00B02B2B" w:rsidRPr="007E1180">
        <w:rPr>
          <w:sz w:val="20"/>
          <w:szCs w:val="20"/>
        </w:rPr>
        <w:t xml:space="preserve"> demontážních a</w:t>
      </w:r>
      <w:r w:rsidRPr="007E1180">
        <w:rPr>
          <w:sz w:val="20"/>
          <w:szCs w:val="20"/>
        </w:rPr>
        <w:t xml:space="preserve"> sanačních prací, úklidu s ekologickou likvidací vzniklého odpadu. Veškeré práce musejí být </w:t>
      </w:r>
      <w:r w:rsidR="001E6558">
        <w:rPr>
          <w:sz w:val="20"/>
          <w:szCs w:val="20"/>
        </w:rPr>
        <w:t>prováděny</w:t>
      </w:r>
      <w:r w:rsidRPr="007E1180">
        <w:rPr>
          <w:sz w:val="20"/>
          <w:szCs w:val="20"/>
        </w:rPr>
        <w:t xml:space="preserve"> tak, aby bylo zabráněno dalším škodám na zdraví a majetku, a aby byly objekty zabezpečeny proti vlivům počasí.</w:t>
      </w:r>
    </w:p>
    <w:p w14:paraId="599208A4" w14:textId="4A75C8F0" w:rsidR="00E20443" w:rsidRPr="007E1180" w:rsidRDefault="00E20443" w:rsidP="00A62D90">
      <w:pPr>
        <w:pStyle w:val="Default"/>
        <w:jc w:val="both"/>
        <w:rPr>
          <w:sz w:val="20"/>
          <w:szCs w:val="20"/>
        </w:rPr>
      </w:pPr>
    </w:p>
    <w:p w14:paraId="1A4F51FC" w14:textId="77777777" w:rsidR="00A62D90" w:rsidRPr="007E1180" w:rsidRDefault="00A62D90" w:rsidP="00A62D90">
      <w:pPr>
        <w:pStyle w:val="Default"/>
        <w:jc w:val="both"/>
        <w:rPr>
          <w:sz w:val="20"/>
          <w:szCs w:val="20"/>
        </w:rPr>
      </w:pPr>
    </w:p>
    <w:p w14:paraId="7008FB2C" w14:textId="77777777" w:rsidR="00A62D90" w:rsidRPr="007E1180" w:rsidRDefault="00A62D90" w:rsidP="00A62D90">
      <w:pPr>
        <w:pStyle w:val="Default"/>
        <w:jc w:val="both"/>
        <w:rPr>
          <w:sz w:val="20"/>
          <w:szCs w:val="20"/>
        </w:rPr>
      </w:pPr>
      <w:r w:rsidRPr="007E1180">
        <w:rPr>
          <w:sz w:val="20"/>
          <w:szCs w:val="20"/>
        </w:rPr>
        <w:t>Projekční a inženýrské zajištění těchto stavebních prací bude probíhat za účasti osob s příslušnou odbornou způsobilostí dle zákona č. 360/1992 Sb., o výkonu povolání autorizovaných architektů a o výkonu povolání autorizovaných inženýrů a techniků činných ve výstavbě, ve znění pozdějších předpisů.</w:t>
      </w:r>
    </w:p>
    <w:p w14:paraId="2398C3E4" w14:textId="77777777" w:rsidR="00A62D90" w:rsidRPr="007E1180" w:rsidRDefault="00A62D90" w:rsidP="00A62D90">
      <w:pPr>
        <w:pStyle w:val="Default"/>
        <w:jc w:val="both"/>
        <w:rPr>
          <w:sz w:val="20"/>
          <w:szCs w:val="20"/>
        </w:rPr>
      </w:pPr>
      <w:r w:rsidRPr="007E1180">
        <w:rPr>
          <w:sz w:val="20"/>
          <w:szCs w:val="20"/>
        </w:rPr>
        <w:t>Předpokládá se minimálně účast autorizovaného statika event. autorizace pro obor pozemní stavby, kteří budou Vámi zasmluvněni a jejich výkon je tak předmětem této objednávky.</w:t>
      </w:r>
    </w:p>
    <w:p w14:paraId="369FD3E0" w14:textId="77777777" w:rsidR="00A62D90" w:rsidRPr="007E1180" w:rsidRDefault="00A62D90" w:rsidP="00A62D90">
      <w:pPr>
        <w:pStyle w:val="Default"/>
        <w:jc w:val="both"/>
        <w:rPr>
          <w:sz w:val="20"/>
          <w:szCs w:val="20"/>
        </w:rPr>
      </w:pPr>
    </w:p>
    <w:p w14:paraId="2C900E3F" w14:textId="77777777" w:rsidR="00A62D90" w:rsidRPr="007E1180" w:rsidRDefault="00A62D90" w:rsidP="00A62D90">
      <w:pPr>
        <w:pStyle w:val="Default"/>
        <w:jc w:val="both"/>
        <w:rPr>
          <w:sz w:val="20"/>
          <w:szCs w:val="20"/>
        </w:rPr>
      </w:pPr>
      <w:r w:rsidRPr="007E1180">
        <w:rPr>
          <w:sz w:val="20"/>
          <w:szCs w:val="20"/>
        </w:rPr>
        <w:t>Za dodržování BOZP dle zákona č. 309/2006 Sb. při stavebních pracích je odpovědný dodavatel.</w:t>
      </w:r>
    </w:p>
    <w:p w14:paraId="2D7F4082" w14:textId="77777777" w:rsidR="00A62D90" w:rsidRPr="007E1180" w:rsidRDefault="00A62D90" w:rsidP="00A62D90">
      <w:pPr>
        <w:pStyle w:val="Default"/>
        <w:jc w:val="both"/>
        <w:rPr>
          <w:sz w:val="20"/>
          <w:szCs w:val="20"/>
        </w:rPr>
      </w:pPr>
    </w:p>
    <w:p w14:paraId="05DA88DB" w14:textId="77777777" w:rsidR="00A62D90" w:rsidRPr="007E1180" w:rsidRDefault="00A62D90" w:rsidP="00A62D90">
      <w:pPr>
        <w:pStyle w:val="Default"/>
        <w:jc w:val="both"/>
        <w:rPr>
          <w:sz w:val="20"/>
          <w:szCs w:val="20"/>
        </w:rPr>
      </w:pPr>
      <w:r w:rsidRPr="007E1180">
        <w:rPr>
          <w:sz w:val="20"/>
          <w:szCs w:val="20"/>
        </w:rPr>
        <w:t>Předmětem objednávky jsou i související ostatní a vedlejší náklady dodavatele, tj. zejména náklady se zařízením a zabezpečením staveniště, vyřízení záborů veřejných prostranství, dopravní omezení a jiné nutné náklady plynoucí z povahy objednávaných prací.</w:t>
      </w:r>
    </w:p>
    <w:p w14:paraId="2BC0F3EE" w14:textId="77777777" w:rsidR="00A62D90" w:rsidRPr="007E1180" w:rsidRDefault="00A62D90" w:rsidP="00A62D90">
      <w:pPr>
        <w:pStyle w:val="Default"/>
        <w:jc w:val="both"/>
        <w:rPr>
          <w:sz w:val="20"/>
          <w:szCs w:val="20"/>
        </w:rPr>
      </w:pPr>
    </w:p>
    <w:p w14:paraId="489345E3" w14:textId="42836875" w:rsidR="00241B64" w:rsidRPr="007E1180" w:rsidRDefault="00A62D90" w:rsidP="00241B64">
      <w:pPr>
        <w:pStyle w:val="Default"/>
        <w:jc w:val="both"/>
        <w:rPr>
          <w:sz w:val="20"/>
          <w:szCs w:val="20"/>
        </w:rPr>
      </w:pPr>
      <w:r w:rsidRPr="007E1180">
        <w:rPr>
          <w:sz w:val="20"/>
          <w:szCs w:val="20"/>
        </w:rPr>
        <w:t xml:space="preserve">Veškeré práce budou účtovány dle jednotkových cen položek specifikovaných v cenové soustavě ÚRS nebo RTS na základě vypracovaných soupisů prací a dle metodiky a ceníku sanačních a vysoušecích prací pojišťovny </w:t>
      </w:r>
      <w:r w:rsidR="00522AF6" w:rsidRPr="007E1180">
        <w:rPr>
          <w:sz w:val="20"/>
          <w:szCs w:val="20"/>
        </w:rPr>
        <w:t>Česká podnikatelská pojišťovna, a.s., Vienna Insurance Group</w:t>
      </w:r>
      <w:r w:rsidR="00B16DDC" w:rsidRPr="007E1180">
        <w:rPr>
          <w:sz w:val="20"/>
          <w:szCs w:val="20"/>
        </w:rPr>
        <w:t xml:space="preserve">. </w:t>
      </w:r>
      <w:r w:rsidRPr="007E1180">
        <w:rPr>
          <w:sz w:val="20"/>
          <w:szCs w:val="20"/>
        </w:rPr>
        <w:t xml:space="preserve">Pouze ve výjimečných případech, kdy nebude možné pro stanovení jednotkové ceny použít výše uvedené cenové soustavy, bude doložena individuální kalkulaci jednotkové ceny. Jednotková cena položky tak bude stanovena na základě dohody objednatele a </w:t>
      </w:r>
      <w:r w:rsidR="009F1F10" w:rsidRPr="007E1180">
        <w:rPr>
          <w:sz w:val="20"/>
          <w:szCs w:val="20"/>
        </w:rPr>
        <w:t>dodavatele</w:t>
      </w:r>
      <w:r w:rsidRPr="007E1180">
        <w:rPr>
          <w:sz w:val="20"/>
          <w:szCs w:val="20"/>
        </w:rPr>
        <w:t>. Objednatel je v tomto případě oprávněn ověřit přiměřenost jednotkové ceny nezávislým subjektem.</w:t>
      </w:r>
      <w:r w:rsidR="00241B64" w:rsidRPr="007E1180">
        <w:rPr>
          <w:sz w:val="20"/>
          <w:szCs w:val="20"/>
        </w:rPr>
        <w:t xml:space="preserve"> </w:t>
      </w:r>
    </w:p>
    <w:p w14:paraId="7FE0EDA7" w14:textId="7CA5E04B" w:rsidR="00241B64" w:rsidRPr="007E1180" w:rsidRDefault="00241B64" w:rsidP="00241B64">
      <w:pPr>
        <w:pStyle w:val="Default"/>
        <w:jc w:val="both"/>
        <w:rPr>
          <w:sz w:val="20"/>
          <w:szCs w:val="20"/>
        </w:rPr>
      </w:pPr>
      <w:r w:rsidRPr="007E1180">
        <w:rPr>
          <w:sz w:val="20"/>
          <w:szCs w:val="20"/>
        </w:rPr>
        <w:t>Veškeré stavební práce včetně cenového odhadu musejí být před jejich provedením konzultovány se zástupcem společnosti RESPECT, a.s.</w:t>
      </w:r>
      <w:r w:rsidRPr="007E1180">
        <w:rPr>
          <w:color w:val="auto"/>
          <w:sz w:val="20"/>
          <w:szCs w:val="20"/>
        </w:rPr>
        <w:t xml:space="preserve"> (kontaktní osoba: Radek Bartoš, tel.733661004, po dobu nepřítomnosti zastoupeny Adamem Smolkou, tel. 731505447) a to </w:t>
      </w:r>
      <w:r w:rsidRPr="007E1180">
        <w:rPr>
          <w:sz w:val="20"/>
          <w:szCs w:val="20"/>
        </w:rPr>
        <w:t>z</w:t>
      </w:r>
      <w:r w:rsidR="009F1F10" w:rsidRPr="007E1180">
        <w:rPr>
          <w:sz w:val="20"/>
          <w:szCs w:val="20"/>
        </w:rPr>
        <w:t> </w:t>
      </w:r>
      <w:r w:rsidRPr="007E1180">
        <w:rPr>
          <w:sz w:val="20"/>
          <w:szCs w:val="20"/>
        </w:rPr>
        <w:t>důvodu</w:t>
      </w:r>
      <w:r w:rsidR="009F1F10" w:rsidRPr="007E1180">
        <w:rPr>
          <w:sz w:val="20"/>
          <w:szCs w:val="20"/>
        </w:rPr>
        <w:t xml:space="preserve"> probíhajícího uplatňování škodního</w:t>
      </w:r>
      <w:r w:rsidRPr="007E1180">
        <w:rPr>
          <w:sz w:val="20"/>
          <w:szCs w:val="20"/>
        </w:rPr>
        <w:t xml:space="preserve"> pojistného plnění. V případě, </w:t>
      </w:r>
      <w:r w:rsidR="009F1F10" w:rsidRPr="007E1180">
        <w:rPr>
          <w:sz w:val="20"/>
          <w:szCs w:val="20"/>
        </w:rPr>
        <w:t>kdy</w:t>
      </w:r>
      <w:r w:rsidRPr="007E1180">
        <w:rPr>
          <w:sz w:val="20"/>
          <w:szCs w:val="20"/>
        </w:rPr>
        <w:t xml:space="preserve"> smluvní pojišťovna neschválí proplacení určitého rozsahu prací v rámci pojistného plnění, objednatel rozhodne</w:t>
      </w:r>
      <w:r w:rsidR="007227B1" w:rsidRPr="007E1180">
        <w:rPr>
          <w:sz w:val="20"/>
          <w:szCs w:val="20"/>
        </w:rPr>
        <w:t xml:space="preserve"> na základě předpokládaného oceněni</w:t>
      </w:r>
      <w:r w:rsidRPr="007E1180">
        <w:rPr>
          <w:sz w:val="20"/>
          <w:szCs w:val="20"/>
        </w:rPr>
        <w:t xml:space="preserve">, zda se </w:t>
      </w:r>
      <w:r w:rsidR="009F1F10" w:rsidRPr="007E1180">
        <w:rPr>
          <w:sz w:val="20"/>
          <w:szCs w:val="20"/>
        </w:rPr>
        <w:t>navrhovaný</w:t>
      </w:r>
      <w:r w:rsidRPr="007E1180">
        <w:rPr>
          <w:sz w:val="20"/>
          <w:szCs w:val="20"/>
        </w:rPr>
        <w:t xml:space="preserve"> rozsah prací bude realizovat či nikoliv. Teprve po kladném vyjádření objednatele přistoupí zhotovitel k realizačním pracím.</w:t>
      </w:r>
    </w:p>
    <w:p w14:paraId="245AB80C" w14:textId="64CD5272" w:rsidR="00A62D90" w:rsidRPr="007E1180" w:rsidRDefault="00A62D90" w:rsidP="00A62D90">
      <w:pPr>
        <w:pStyle w:val="Default"/>
        <w:jc w:val="both"/>
        <w:rPr>
          <w:sz w:val="20"/>
          <w:szCs w:val="20"/>
        </w:rPr>
      </w:pPr>
    </w:p>
    <w:p w14:paraId="7E85E81B" w14:textId="72265A01" w:rsidR="00D14421" w:rsidRPr="007E1180" w:rsidRDefault="00D14421" w:rsidP="00A62D90">
      <w:pPr>
        <w:pStyle w:val="Default"/>
        <w:jc w:val="both"/>
        <w:rPr>
          <w:sz w:val="20"/>
          <w:szCs w:val="20"/>
        </w:rPr>
      </w:pPr>
    </w:p>
    <w:p w14:paraId="4457BE7E" w14:textId="25D77374" w:rsidR="00D14421" w:rsidRPr="007E1180" w:rsidRDefault="00D14421" w:rsidP="00A62D90">
      <w:pPr>
        <w:pStyle w:val="Default"/>
        <w:jc w:val="both"/>
        <w:rPr>
          <w:sz w:val="20"/>
          <w:szCs w:val="20"/>
        </w:rPr>
      </w:pPr>
      <w:r w:rsidRPr="007E1180">
        <w:rPr>
          <w:sz w:val="20"/>
          <w:szCs w:val="20"/>
        </w:rPr>
        <w:t xml:space="preserve">Pojistná událost ze dne 31.7.2024 a 1. 8. 2024 byla </w:t>
      </w:r>
      <w:r w:rsidR="00F40B3F" w:rsidRPr="007E1180">
        <w:rPr>
          <w:sz w:val="20"/>
          <w:szCs w:val="20"/>
        </w:rPr>
        <w:t xml:space="preserve">registrována smluvní </w:t>
      </w:r>
      <w:r w:rsidRPr="007E1180">
        <w:rPr>
          <w:sz w:val="20"/>
          <w:szCs w:val="20"/>
        </w:rPr>
        <w:t>pojišťovn</w:t>
      </w:r>
      <w:r w:rsidR="00F40B3F" w:rsidRPr="007E1180">
        <w:rPr>
          <w:sz w:val="20"/>
          <w:szCs w:val="20"/>
        </w:rPr>
        <w:t>ou</w:t>
      </w:r>
      <w:r w:rsidRPr="007E1180">
        <w:rPr>
          <w:sz w:val="20"/>
          <w:szCs w:val="20"/>
        </w:rPr>
        <w:t xml:space="preserve"> Česká podnikatelská pojišťovna, a.s., Vienna Insurance Group,</w:t>
      </w:r>
      <w:r w:rsidR="00F40B3F" w:rsidRPr="007E1180">
        <w:rPr>
          <w:sz w:val="20"/>
          <w:szCs w:val="20"/>
        </w:rPr>
        <w:t xml:space="preserve"> jako pojistná událost dne 1.8.2024</w:t>
      </w:r>
      <w:r w:rsidRPr="007E1180">
        <w:rPr>
          <w:sz w:val="20"/>
          <w:szCs w:val="20"/>
        </w:rPr>
        <w:t xml:space="preserve"> a je vedena jako pojistná událost </w:t>
      </w:r>
      <w:r w:rsidR="00F40B3F" w:rsidRPr="007E1180">
        <w:rPr>
          <w:sz w:val="20"/>
          <w:szCs w:val="20"/>
        </w:rPr>
        <w:t>č.2244021312.</w:t>
      </w:r>
    </w:p>
    <w:p w14:paraId="47535BE2" w14:textId="77777777" w:rsidR="00A62D90" w:rsidRPr="007E1180" w:rsidRDefault="00A62D90" w:rsidP="00A62D90">
      <w:pPr>
        <w:pStyle w:val="Default"/>
        <w:jc w:val="both"/>
        <w:rPr>
          <w:sz w:val="20"/>
          <w:szCs w:val="20"/>
        </w:rPr>
      </w:pPr>
    </w:p>
    <w:p w14:paraId="57A1D7FE" w14:textId="77777777" w:rsidR="00A62D90" w:rsidRPr="007E1180" w:rsidRDefault="00A62D90" w:rsidP="00A62D90">
      <w:pPr>
        <w:pStyle w:val="Default"/>
        <w:jc w:val="both"/>
        <w:rPr>
          <w:sz w:val="20"/>
          <w:szCs w:val="20"/>
        </w:rPr>
      </w:pPr>
    </w:p>
    <w:p w14:paraId="76E80DBA" w14:textId="7965B6C4" w:rsidR="00A62D90" w:rsidRPr="007E1180" w:rsidRDefault="00241B64" w:rsidP="00470D7E">
      <w:pPr>
        <w:pStyle w:val="Default"/>
        <w:jc w:val="both"/>
        <w:rPr>
          <w:b/>
          <w:sz w:val="20"/>
          <w:szCs w:val="20"/>
        </w:rPr>
      </w:pPr>
      <w:r w:rsidRPr="007E1180">
        <w:rPr>
          <w:b/>
          <w:sz w:val="20"/>
          <w:szCs w:val="20"/>
        </w:rPr>
        <w:t xml:space="preserve">Na základě výše uvedeného </w:t>
      </w:r>
      <w:r w:rsidR="00470D7E" w:rsidRPr="007E1180">
        <w:rPr>
          <w:b/>
          <w:sz w:val="20"/>
          <w:szCs w:val="20"/>
        </w:rPr>
        <w:t xml:space="preserve">rozsahu poptávaných prací nelze </w:t>
      </w:r>
      <w:proofErr w:type="gramStart"/>
      <w:r w:rsidR="00470D7E" w:rsidRPr="007E1180">
        <w:rPr>
          <w:b/>
          <w:sz w:val="20"/>
          <w:szCs w:val="20"/>
        </w:rPr>
        <w:t>s</w:t>
      </w:r>
      <w:proofErr w:type="gramEnd"/>
      <w:r w:rsidR="00470D7E" w:rsidRPr="007E1180">
        <w:rPr>
          <w:b/>
          <w:sz w:val="20"/>
          <w:szCs w:val="20"/>
        </w:rPr>
        <w:t> určitosti stanovit hodnotu</w:t>
      </w:r>
      <w:r w:rsidR="004E19D3">
        <w:rPr>
          <w:b/>
          <w:sz w:val="20"/>
          <w:szCs w:val="20"/>
        </w:rPr>
        <w:t>.</w:t>
      </w:r>
    </w:p>
    <w:p w14:paraId="690B8B24" w14:textId="77777777" w:rsidR="00A62D90" w:rsidRPr="007E1180" w:rsidRDefault="00A62D90" w:rsidP="00A62D90">
      <w:pPr>
        <w:pStyle w:val="Default"/>
        <w:jc w:val="both"/>
        <w:rPr>
          <w:sz w:val="20"/>
          <w:szCs w:val="20"/>
        </w:rPr>
      </w:pPr>
    </w:p>
    <w:p w14:paraId="7AE5E45A" w14:textId="77777777" w:rsidR="00A62D90" w:rsidRPr="007E1180" w:rsidRDefault="00A62D90" w:rsidP="00A62D90">
      <w:pPr>
        <w:pStyle w:val="Bezmezer"/>
        <w:jc w:val="both"/>
        <w:rPr>
          <w:rFonts w:ascii="Arial" w:hAnsi="Arial" w:cs="Arial"/>
          <w:b/>
          <w:bCs/>
          <w:sz w:val="20"/>
          <w:szCs w:val="20"/>
        </w:rPr>
      </w:pPr>
      <w:r w:rsidRPr="007E1180">
        <w:rPr>
          <w:rFonts w:ascii="Arial" w:hAnsi="Arial" w:cs="Arial"/>
          <w:b/>
          <w:bCs/>
          <w:sz w:val="20"/>
          <w:szCs w:val="20"/>
        </w:rPr>
        <w:t>Staveniště, zahájení činnosti:</w:t>
      </w:r>
    </w:p>
    <w:p w14:paraId="60764FB2" w14:textId="45A998C5" w:rsidR="00A62D90" w:rsidRDefault="00A62D90" w:rsidP="00806C5C">
      <w:pPr>
        <w:pStyle w:val="Default"/>
        <w:jc w:val="both"/>
        <w:rPr>
          <w:sz w:val="20"/>
          <w:szCs w:val="20"/>
        </w:rPr>
      </w:pPr>
      <w:r w:rsidRPr="007E1180">
        <w:rPr>
          <w:sz w:val="20"/>
          <w:szCs w:val="20"/>
        </w:rPr>
        <w:t xml:space="preserve">Zahájení prací na základě výzvy objednatele, a to do 2 dnů. O předání a převzetí staveniště vyhotoví obě strany zápis. Zahájení prací se předpokládá ihned po umožnění vstupu do objektu </w:t>
      </w:r>
      <w:r w:rsidR="00F40B3F" w:rsidRPr="007E1180">
        <w:rPr>
          <w:sz w:val="20"/>
          <w:szCs w:val="20"/>
        </w:rPr>
        <w:t>Základní školy a mateřské školy Český Těšín Kontešinec, p.o, nacházejícím se na adrese: Masarykovy sady 104, 737 01 Český Těšín</w:t>
      </w:r>
      <w:r w:rsidRPr="007E1180">
        <w:rPr>
          <w:sz w:val="20"/>
          <w:szCs w:val="20"/>
        </w:rPr>
        <w:t xml:space="preserve">, ze strany státních orgánů. </w:t>
      </w:r>
    </w:p>
    <w:p w14:paraId="33A92A88" w14:textId="77777777" w:rsidR="007E1180" w:rsidRPr="007E1180" w:rsidRDefault="007E1180" w:rsidP="00806C5C">
      <w:pPr>
        <w:pStyle w:val="Default"/>
        <w:jc w:val="both"/>
        <w:rPr>
          <w:sz w:val="20"/>
          <w:szCs w:val="20"/>
        </w:rPr>
      </w:pPr>
    </w:p>
    <w:p w14:paraId="35DC5B5F" w14:textId="77777777" w:rsidR="00A62D90" w:rsidRPr="007E1180" w:rsidRDefault="00A62D90" w:rsidP="00A62D90">
      <w:pPr>
        <w:pStyle w:val="Default"/>
        <w:jc w:val="both"/>
        <w:rPr>
          <w:sz w:val="20"/>
          <w:szCs w:val="20"/>
        </w:rPr>
      </w:pPr>
    </w:p>
    <w:p w14:paraId="7EE96947" w14:textId="77777777" w:rsidR="00B84B00" w:rsidRDefault="00B84B00" w:rsidP="00987827">
      <w:pPr>
        <w:pStyle w:val="Default"/>
        <w:jc w:val="both"/>
        <w:rPr>
          <w:b/>
          <w:sz w:val="20"/>
          <w:szCs w:val="20"/>
        </w:rPr>
      </w:pPr>
    </w:p>
    <w:p w14:paraId="43705435" w14:textId="77777777" w:rsidR="00B84B00" w:rsidRDefault="00B84B00" w:rsidP="00987827">
      <w:pPr>
        <w:pStyle w:val="Default"/>
        <w:jc w:val="both"/>
        <w:rPr>
          <w:b/>
          <w:sz w:val="20"/>
          <w:szCs w:val="20"/>
        </w:rPr>
      </w:pPr>
    </w:p>
    <w:p w14:paraId="39C5A3C6" w14:textId="5B78C6D2" w:rsidR="00BE2075" w:rsidRPr="007E1180" w:rsidRDefault="00BE2075" w:rsidP="00987827">
      <w:pPr>
        <w:pStyle w:val="Default"/>
        <w:jc w:val="both"/>
        <w:rPr>
          <w:b/>
          <w:bCs/>
          <w:sz w:val="20"/>
          <w:szCs w:val="20"/>
        </w:rPr>
      </w:pPr>
      <w:r w:rsidRPr="007E1180">
        <w:rPr>
          <w:b/>
          <w:sz w:val="20"/>
          <w:szCs w:val="20"/>
        </w:rPr>
        <w:lastRenderedPageBreak/>
        <w:t>Termíny</w:t>
      </w:r>
      <w:r w:rsidRPr="007E1180">
        <w:rPr>
          <w:b/>
          <w:bCs/>
          <w:sz w:val="20"/>
          <w:szCs w:val="20"/>
        </w:rPr>
        <w:t xml:space="preserve"> plnění:</w:t>
      </w:r>
    </w:p>
    <w:p w14:paraId="0244EF70" w14:textId="7F57F6AF" w:rsidR="00BE2075" w:rsidRPr="007E1180" w:rsidRDefault="00DF5937" w:rsidP="00A62D90">
      <w:pPr>
        <w:pStyle w:val="Bezmezer"/>
        <w:jc w:val="both"/>
        <w:rPr>
          <w:rFonts w:ascii="Arial" w:hAnsi="Arial" w:cs="Arial"/>
          <w:sz w:val="20"/>
          <w:szCs w:val="20"/>
        </w:rPr>
      </w:pPr>
      <w:r w:rsidRPr="007E1180">
        <w:rPr>
          <w:rFonts w:ascii="Arial" w:hAnsi="Arial" w:cs="Arial"/>
          <w:sz w:val="20"/>
          <w:szCs w:val="20"/>
        </w:rPr>
        <w:t xml:space="preserve">S ohledem na </w:t>
      </w:r>
      <w:r w:rsidR="00C34B67" w:rsidRPr="007E1180">
        <w:rPr>
          <w:rFonts w:ascii="Arial" w:hAnsi="Arial" w:cs="Arial"/>
          <w:sz w:val="20"/>
          <w:szCs w:val="20"/>
        </w:rPr>
        <w:t>výše uvedený rozsah poptávaných prací je předpokládaný termín stanoven do března 2025, který se s ohledem na průběh realizovaných prac</w:t>
      </w:r>
      <w:r w:rsidR="00CD617D" w:rsidRPr="007E1180">
        <w:rPr>
          <w:rFonts w:ascii="Arial" w:hAnsi="Arial" w:cs="Arial"/>
          <w:sz w:val="20"/>
          <w:szCs w:val="20"/>
        </w:rPr>
        <w:t>í</w:t>
      </w:r>
      <w:r w:rsidR="00C34B67" w:rsidRPr="007E1180">
        <w:rPr>
          <w:rFonts w:ascii="Arial" w:hAnsi="Arial" w:cs="Arial"/>
          <w:sz w:val="20"/>
          <w:szCs w:val="20"/>
        </w:rPr>
        <w:t xml:space="preserve"> může změnit.</w:t>
      </w:r>
    </w:p>
    <w:p w14:paraId="1F54C297" w14:textId="77777777" w:rsidR="00BE2075" w:rsidRPr="007E1180" w:rsidRDefault="00BE2075" w:rsidP="00BE2075">
      <w:pPr>
        <w:pStyle w:val="Bezmezer"/>
        <w:jc w:val="both"/>
        <w:rPr>
          <w:rFonts w:ascii="Arial" w:hAnsi="Arial" w:cs="Arial"/>
          <w:sz w:val="20"/>
          <w:szCs w:val="20"/>
        </w:rPr>
      </w:pPr>
    </w:p>
    <w:p w14:paraId="693C6A57" w14:textId="5574E708" w:rsidR="00BE2075" w:rsidRPr="007E1180" w:rsidRDefault="00BE2075" w:rsidP="003F3609">
      <w:pPr>
        <w:pStyle w:val="Bezmezer"/>
        <w:jc w:val="both"/>
        <w:rPr>
          <w:rFonts w:ascii="Arial" w:hAnsi="Arial" w:cs="Arial"/>
          <w:b/>
          <w:sz w:val="20"/>
          <w:szCs w:val="20"/>
        </w:rPr>
      </w:pPr>
      <w:r w:rsidRPr="007E1180">
        <w:rPr>
          <w:rFonts w:ascii="Arial" w:hAnsi="Arial" w:cs="Arial"/>
          <w:sz w:val="20"/>
          <w:szCs w:val="20"/>
        </w:rPr>
        <w:t>Stavb</w:t>
      </w:r>
      <w:r w:rsidR="003F3609" w:rsidRPr="007E1180">
        <w:rPr>
          <w:rFonts w:ascii="Arial" w:hAnsi="Arial" w:cs="Arial"/>
          <w:sz w:val="20"/>
          <w:szCs w:val="20"/>
        </w:rPr>
        <w:t xml:space="preserve">u tvoří objekt a provozní soubor: </w:t>
      </w:r>
      <w:r w:rsidR="00F40B3F" w:rsidRPr="007E1180">
        <w:rPr>
          <w:rFonts w:ascii="Arial" w:hAnsi="Arial" w:cs="Arial"/>
          <w:b/>
          <w:sz w:val="20"/>
          <w:szCs w:val="20"/>
        </w:rPr>
        <w:t xml:space="preserve">Základní škola a mateřská škola Český Těšín Kontešinec, p.o, nacházejícím se na adrese: Masarykovy sady 104, 737 01 Český Těšín </w:t>
      </w:r>
    </w:p>
    <w:p w14:paraId="00CFF919" w14:textId="4593E9BB" w:rsidR="00F40B3F" w:rsidRPr="007E1180" w:rsidRDefault="00F40B3F" w:rsidP="003F3609">
      <w:pPr>
        <w:pStyle w:val="Bezmezer"/>
        <w:jc w:val="both"/>
        <w:rPr>
          <w:rFonts w:ascii="Arial" w:hAnsi="Arial" w:cs="Arial"/>
          <w:b/>
          <w:sz w:val="20"/>
          <w:szCs w:val="20"/>
        </w:rPr>
      </w:pPr>
    </w:p>
    <w:p w14:paraId="567A86DF" w14:textId="77777777" w:rsidR="00F40B3F" w:rsidRPr="007E1180" w:rsidRDefault="00F40B3F" w:rsidP="003F3609">
      <w:pPr>
        <w:pStyle w:val="Bezmezer"/>
        <w:jc w:val="both"/>
        <w:rPr>
          <w:rFonts w:ascii="Arial" w:hAnsi="Arial" w:cs="Arial"/>
          <w:b/>
          <w:sz w:val="20"/>
          <w:szCs w:val="20"/>
        </w:rPr>
      </w:pPr>
    </w:p>
    <w:p w14:paraId="2DEFE474" w14:textId="77777777" w:rsidR="003F3609" w:rsidRPr="007E1180" w:rsidRDefault="003F3609" w:rsidP="003F3609">
      <w:pPr>
        <w:pStyle w:val="Bezmezer"/>
        <w:jc w:val="both"/>
        <w:rPr>
          <w:rFonts w:ascii="Arial" w:hAnsi="Arial" w:cs="Arial"/>
          <w:sz w:val="20"/>
          <w:szCs w:val="20"/>
        </w:rPr>
      </w:pPr>
    </w:p>
    <w:p w14:paraId="03D18E8B" w14:textId="0C469BD3" w:rsidR="00CB746D" w:rsidRPr="007E1180" w:rsidRDefault="00BE2075" w:rsidP="00352A9B">
      <w:pPr>
        <w:pStyle w:val="Bezmezer"/>
        <w:jc w:val="both"/>
        <w:rPr>
          <w:rFonts w:ascii="Arial" w:hAnsi="Arial" w:cs="Arial"/>
          <w:b/>
          <w:bCs/>
          <w:sz w:val="20"/>
          <w:szCs w:val="20"/>
        </w:rPr>
      </w:pPr>
      <w:r w:rsidRPr="007E1180">
        <w:rPr>
          <w:rFonts w:ascii="Arial" w:hAnsi="Arial" w:cs="Arial"/>
          <w:b/>
          <w:bCs/>
          <w:sz w:val="20"/>
          <w:szCs w:val="20"/>
        </w:rPr>
        <w:t>Platební podmínky:</w:t>
      </w:r>
    </w:p>
    <w:p w14:paraId="69797301" w14:textId="3594F972" w:rsidR="00CB746D" w:rsidRPr="007E1180" w:rsidRDefault="00CB746D" w:rsidP="006B4D0A">
      <w:pPr>
        <w:pStyle w:val="Bezmezer"/>
        <w:numPr>
          <w:ilvl w:val="0"/>
          <w:numId w:val="3"/>
        </w:numPr>
        <w:ind w:left="113"/>
        <w:jc w:val="both"/>
        <w:rPr>
          <w:rFonts w:ascii="Arial" w:hAnsi="Arial" w:cs="Arial"/>
          <w:sz w:val="20"/>
          <w:szCs w:val="20"/>
        </w:rPr>
      </w:pPr>
      <w:r w:rsidRPr="007E1180">
        <w:rPr>
          <w:rFonts w:ascii="Arial" w:hAnsi="Arial" w:cs="Arial"/>
          <w:sz w:val="20"/>
          <w:szCs w:val="20"/>
        </w:rPr>
        <w:t>Zálohy na platby nejsou sjednány.</w:t>
      </w:r>
    </w:p>
    <w:p w14:paraId="2F325B7D" w14:textId="77777777" w:rsidR="00F40B3F" w:rsidRPr="007E1180" w:rsidRDefault="00F40B3F" w:rsidP="00F40B3F">
      <w:pPr>
        <w:pStyle w:val="Bezmezer"/>
        <w:ind w:left="113"/>
        <w:jc w:val="both"/>
        <w:rPr>
          <w:rFonts w:ascii="Arial" w:hAnsi="Arial" w:cs="Arial"/>
          <w:sz w:val="20"/>
          <w:szCs w:val="20"/>
        </w:rPr>
      </w:pPr>
    </w:p>
    <w:p w14:paraId="39A0829F" w14:textId="67F90DEA" w:rsidR="00CB746D" w:rsidRPr="007E1180" w:rsidRDefault="00CB746D" w:rsidP="006B4D0A">
      <w:pPr>
        <w:pStyle w:val="Bezmezer"/>
        <w:numPr>
          <w:ilvl w:val="0"/>
          <w:numId w:val="3"/>
        </w:numPr>
        <w:ind w:left="113"/>
        <w:jc w:val="both"/>
        <w:rPr>
          <w:rFonts w:ascii="Arial" w:hAnsi="Arial" w:cs="Arial"/>
          <w:sz w:val="20"/>
          <w:szCs w:val="20"/>
        </w:rPr>
      </w:pPr>
      <w:r w:rsidRPr="007E1180">
        <w:rPr>
          <w:rFonts w:ascii="Arial" w:hAnsi="Arial" w:cs="Arial"/>
          <w:sz w:val="20"/>
          <w:szCs w:val="20"/>
        </w:rPr>
        <w:t>Podkladem pro úhradu ceny za dílo budou faktury, které budou mít náležitosti daňového</w:t>
      </w:r>
      <w:r w:rsidR="006B4D0A" w:rsidRPr="007E1180">
        <w:rPr>
          <w:rFonts w:ascii="Arial" w:hAnsi="Arial" w:cs="Arial"/>
          <w:sz w:val="20"/>
          <w:szCs w:val="20"/>
        </w:rPr>
        <w:t xml:space="preserve"> </w:t>
      </w:r>
      <w:r w:rsidRPr="007E1180">
        <w:rPr>
          <w:rFonts w:ascii="Arial" w:hAnsi="Arial" w:cs="Arial"/>
          <w:sz w:val="20"/>
          <w:szCs w:val="20"/>
        </w:rPr>
        <w:t xml:space="preserve">dokladu (dále jen „faktura“). </w:t>
      </w:r>
      <w:r w:rsidR="000D17AB" w:rsidRPr="007E1180">
        <w:rPr>
          <w:rFonts w:ascii="Arial" w:hAnsi="Arial" w:cs="Arial"/>
          <w:sz w:val="20"/>
          <w:szCs w:val="20"/>
        </w:rPr>
        <w:t xml:space="preserve">Fakturovaná částka bude </w:t>
      </w:r>
      <w:r w:rsidR="003F3609" w:rsidRPr="007E1180">
        <w:rPr>
          <w:rFonts w:ascii="Arial" w:hAnsi="Arial" w:cs="Arial"/>
          <w:sz w:val="20"/>
          <w:szCs w:val="20"/>
        </w:rPr>
        <w:t xml:space="preserve">vystavena </w:t>
      </w:r>
      <w:r w:rsidR="00DC60D9" w:rsidRPr="007E1180">
        <w:rPr>
          <w:rFonts w:ascii="Arial" w:hAnsi="Arial" w:cs="Arial"/>
          <w:sz w:val="20"/>
          <w:szCs w:val="20"/>
        </w:rPr>
        <w:t>na objekt „</w:t>
      </w:r>
      <w:r w:rsidR="00F40B3F" w:rsidRPr="007E1180">
        <w:rPr>
          <w:rFonts w:ascii="Arial" w:hAnsi="Arial" w:cs="Arial"/>
          <w:b/>
          <w:sz w:val="20"/>
          <w:szCs w:val="20"/>
        </w:rPr>
        <w:t>Základní škola a mateřská škola Český Těšín Kontešinec, p.o,</w:t>
      </w:r>
      <w:r w:rsidR="00DC60D9" w:rsidRPr="007E1180">
        <w:rPr>
          <w:rFonts w:ascii="Arial" w:hAnsi="Arial" w:cs="Arial"/>
          <w:b/>
          <w:bCs/>
          <w:sz w:val="20"/>
          <w:szCs w:val="20"/>
        </w:rPr>
        <w:t xml:space="preserve">“. </w:t>
      </w:r>
      <w:r w:rsidRPr="007E1180">
        <w:rPr>
          <w:rFonts w:ascii="Arial" w:hAnsi="Arial" w:cs="Arial"/>
          <w:sz w:val="20"/>
          <w:szCs w:val="20"/>
        </w:rPr>
        <w:t>Kromě náležitostí stanovených platnými právními předpisy</w:t>
      </w:r>
      <w:r w:rsidR="00DC60D9" w:rsidRPr="007E1180">
        <w:rPr>
          <w:rFonts w:ascii="Arial" w:hAnsi="Arial" w:cs="Arial"/>
          <w:b/>
          <w:bCs/>
          <w:sz w:val="20"/>
          <w:szCs w:val="20"/>
        </w:rPr>
        <w:t xml:space="preserve"> </w:t>
      </w:r>
      <w:r w:rsidRPr="007E1180">
        <w:rPr>
          <w:rFonts w:ascii="Arial" w:hAnsi="Arial" w:cs="Arial"/>
          <w:sz w:val="20"/>
          <w:szCs w:val="20"/>
        </w:rPr>
        <w:t>pro daňový doklad bude zhotovitel povinen ve faktuře uvést i tyto údaje:</w:t>
      </w:r>
    </w:p>
    <w:p w14:paraId="3BC6FEB8" w14:textId="3ECBC315" w:rsidR="00CB746D" w:rsidRPr="007E1180" w:rsidRDefault="00CB746D" w:rsidP="006B4D0A">
      <w:pPr>
        <w:pStyle w:val="Bezmezer"/>
        <w:numPr>
          <w:ilvl w:val="1"/>
          <w:numId w:val="2"/>
        </w:numPr>
        <w:ind w:left="697" w:hanging="357"/>
        <w:jc w:val="both"/>
        <w:rPr>
          <w:rFonts w:ascii="Arial" w:hAnsi="Arial" w:cs="Arial"/>
          <w:sz w:val="20"/>
          <w:szCs w:val="20"/>
        </w:rPr>
      </w:pPr>
      <w:r w:rsidRPr="007E1180">
        <w:rPr>
          <w:rFonts w:ascii="Arial" w:hAnsi="Arial" w:cs="Arial"/>
          <w:sz w:val="20"/>
          <w:szCs w:val="20"/>
        </w:rPr>
        <w:t xml:space="preserve">číslo objednávky objednatele, IČO objednatele, </w:t>
      </w:r>
    </w:p>
    <w:p w14:paraId="4FE7602E" w14:textId="4E65EC16" w:rsidR="00CB746D" w:rsidRPr="007E1180" w:rsidRDefault="00CB746D" w:rsidP="006B4D0A">
      <w:pPr>
        <w:pStyle w:val="Bezmezer"/>
        <w:numPr>
          <w:ilvl w:val="1"/>
          <w:numId w:val="2"/>
        </w:numPr>
        <w:ind w:left="697" w:hanging="357"/>
        <w:jc w:val="both"/>
        <w:rPr>
          <w:rFonts w:ascii="Arial" w:hAnsi="Arial" w:cs="Arial"/>
          <w:sz w:val="20"/>
          <w:szCs w:val="20"/>
        </w:rPr>
      </w:pPr>
      <w:r w:rsidRPr="007E1180">
        <w:rPr>
          <w:rFonts w:ascii="Arial" w:hAnsi="Arial" w:cs="Arial"/>
          <w:sz w:val="20"/>
          <w:szCs w:val="20"/>
        </w:rPr>
        <w:t>předmět smlouvy, tj. text „</w:t>
      </w:r>
      <w:r w:rsidR="00352A9B" w:rsidRPr="007E1180">
        <w:rPr>
          <w:rFonts w:ascii="Arial" w:hAnsi="Arial" w:cs="Arial"/>
          <w:b/>
          <w:bCs/>
          <w:sz w:val="20"/>
          <w:szCs w:val="20"/>
        </w:rPr>
        <w:t>Oprava objekt</w:t>
      </w:r>
      <w:r w:rsidR="003F3609" w:rsidRPr="007E1180">
        <w:rPr>
          <w:rFonts w:ascii="Arial" w:hAnsi="Arial" w:cs="Arial"/>
          <w:b/>
          <w:bCs/>
          <w:sz w:val="20"/>
          <w:szCs w:val="20"/>
        </w:rPr>
        <w:t>u</w:t>
      </w:r>
      <w:r w:rsidR="00352A9B" w:rsidRPr="007E1180">
        <w:rPr>
          <w:rFonts w:ascii="Arial" w:hAnsi="Arial" w:cs="Arial"/>
          <w:b/>
          <w:bCs/>
          <w:sz w:val="20"/>
          <w:szCs w:val="20"/>
        </w:rPr>
        <w:t xml:space="preserve"> po požáru</w:t>
      </w:r>
      <w:r w:rsidRPr="007E1180">
        <w:rPr>
          <w:rFonts w:ascii="Arial" w:hAnsi="Arial" w:cs="Arial"/>
          <w:sz w:val="20"/>
          <w:szCs w:val="20"/>
        </w:rPr>
        <w:t>“,</w:t>
      </w:r>
    </w:p>
    <w:p w14:paraId="6A994A0F" w14:textId="6E64EF1F" w:rsidR="00CB746D" w:rsidRPr="007E1180" w:rsidRDefault="00CB746D" w:rsidP="006B4D0A">
      <w:pPr>
        <w:pStyle w:val="Bezmezer"/>
        <w:numPr>
          <w:ilvl w:val="1"/>
          <w:numId w:val="2"/>
        </w:numPr>
        <w:ind w:left="697" w:hanging="357"/>
        <w:jc w:val="both"/>
        <w:rPr>
          <w:rFonts w:ascii="Arial" w:hAnsi="Arial" w:cs="Arial"/>
          <w:sz w:val="20"/>
          <w:szCs w:val="20"/>
        </w:rPr>
      </w:pPr>
      <w:r w:rsidRPr="007E1180">
        <w:rPr>
          <w:rFonts w:ascii="Arial" w:hAnsi="Arial" w:cs="Arial"/>
          <w:sz w:val="20"/>
          <w:szCs w:val="20"/>
        </w:rPr>
        <w:t>označení banky a číslo účtu, na který musí být zaplaceno</w:t>
      </w:r>
      <w:r w:rsidR="00352A9B" w:rsidRPr="007E1180">
        <w:rPr>
          <w:rFonts w:ascii="Arial" w:hAnsi="Arial" w:cs="Arial"/>
          <w:sz w:val="20"/>
          <w:szCs w:val="20"/>
        </w:rPr>
        <w:t>,</w:t>
      </w:r>
    </w:p>
    <w:p w14:paraId="15BB2015" w14:textId="4B47C323" w:rsidR="00CB746D" w:rsidRPr="007E1180" w:rsidRDefault="00CB746D" w:rsidP="006B4D0A">
      <w:pPr>
        <w:pStyle w:val="Bezmezer"/>
        <w:numPr>
          <w:ilvl w:val="1"/>
          <w:numId w:val="2"/>
        </w:numPr>
        <w:ind w:left="697" w:hanging="357"/>
        <w:jc w:val="both"/>
        <w:rPr>
          <w:rFonts w:ascii="Arial" w:hAnsi="Arial" w:cs="Arial"/>
          <w:sz w:val="20"/>
          <w:szCs w:val="20"/>
        </w:rPr>
      </w:pPr>
      <w:r w:rsidRPr="007E1180">
        <w:rPr>
          <w:rFonts w:ascii="Arial" w:hAnsi="Arial" w:cs="Arial"/>
          <w:sz w:val="20"/>
          <w:szCs w:val="20"/>
        </w:rPr>
        <w:t>lhůtu splatnosti faktury,</w:t>
      </w:r>
    </w:p>
    <w:p w14:paraId="46CA780E" w14:textId="0F0EFDB5" w:rsidR="00CB746D" w:rsidRPr="007E1180" w:rsidRDefault="00CB746D" w:rsidP="006B4D0A">
      <w:pPr>
        <w:pStyle w:val="Bezmezer"/>
        <w:numPr>
          <w:ilvl w:val="1"/>
          <w:numId w:val="2"/>
        </w:numPr>
        <w:ind w:left="697" w:hanging="357"/>
        <w:jc w:val="both"/>
        <w:rPr>
          <w:rFonts w:ascii="Arial" w:hAnsi="Arial" w:cs="Arial"/>
          <w:sz w:val="20"/>
          <w:szCs w:val="20"/>
        </w:rPr>
      </w:pPr>
      <w:r w:rsidRPr="007E1180">
        <w:rPr>
          <w:rFonts w:ascii="Arial" w:hAnsi="Arial" w:cs="Arial"/>
          <w:sz w:val="20"/>
          <w:szCs w:val="20"/>
        </w:rPr>
        <w:t>označení osoby, která fakturu vyhotovila, včetně jejího podpisu a kontaktního telefonu,</w:t>
      </w:r>
    </w:p>
    <w:p w14:paraId="1413B8C3" w14:textId="06FF487A" w:rsidR="00CB746D" w:rsidRPr="007E1180" w:rsidRDefault="00CB746D" w:rsidP="006B4D0A">
      <w:pPr>
        <w:pStyle w:val="Bezmezer"/>
        <w:numPr>
          <w:ilvl w:val="1"/>
          <w:numId w:val="2"/>
        </w:numPr>
        <w:ind w:left="697" w:hanging="357"/>
        <w:jc w:val="both"/>
        <w:rPr>
          <w:rFonts w:ascii="Arial" w:hAnsi="Arial" w:cs="Arial"/>
          <w:sz w:val="20"/>
          <w:szCs w:val="20"/>
        </w:rPr>
      </w:pPr>
      <w:r w:rsidRPr="007E1180">
        <w:rPr>
          <w:rFonts w:ascii="Arial" w:hAnsi="Arial" w:cs="Arial"/>
          <w:sz w:val="20"/>
          <w:szCs w:val="20"/>
        </w:rPr>
        <w:t>označení útvaru objednatele, který případ likviduje (</w:t>
      </w:r>
      <w:r w:rsidR="00352A9B" w:rsidRPr="007E1180">
        <w:rPr>
          <w:rFonts w:ascii="Arial" w:hAnsi="Arial" w:cs="Arial"/>
          <w:sz w:val="20"/>
          <w:szCs w:val="20"/>
        </w:rPr>
        <w:t>odbor investiční a majetkový</w:t>
      </w:r>
      <w:r w:rsidRPr="007E1180">
        <w:rPr>
          <w:rFonts w:ascii="Arial" w:hAnsi="Arial" w:cs="Arial"/>
          <w:sz w:val="20"/>
          <w:szCs w:val="20"/>
        </w:rPr>
        <w:t>)</w:t>
      </w:r>
      <w:r w:rsidR="00DC60D9" w:rsidRPr="007E1180">
        <w:rPr>
          <w:rFonts w:ascii="Arial" w:hAnsi="Arial" w:cs="Arial"/>
          <w:sz w:val="20"/>
          <w:szCs w:val="20"/>
        </w:rPr>
        <w:t>.</w:t>
      </w:r>
    </w:p>
    <w:p w14:paraId="0A8C1F74" w14:textId="77777777" w:rsidR="00987827" w:rsidRPr="007E1180" w:rsidRDefault="00987827" w:rsidP="00987827">
      <w:pPr>
        <w:pStyle w:val="Bezmezer"/>
        <w:ind w:left="697"/>
        <w:jc w:val="both"/>
        <w:rPr>
          <w:rFonts w:ascii="Arial" w:hAnsi="Arial" w:cs="Arial"/>
          <w:sz w:val="20"/>
          <w:szCs w:val="20"/>
        </w:rPr>
      </w:pPr>
    </w:p>
    <w:p w14:paraId="2E8979AE" w14:textId="5C66511D" w:rsidR="00A62D90" w:rsidRPr="007E1180" w:rsidRDefault="00A62D90" w:rsidP="004265EC">
      <w:pPr>
        <w:pStyle w:val="Bezmezer"/>
        <w:numPr>
          <w:ilvl w:val="0"/>
          <w:numId w:val="3"/>
        </w:numPr>
        <w:ind w:left="113"/>
        <w:jc w:val="both"/>
        <w:rPr>
          <w:rFonts w:ascii="Arial" w:hAnsi="Arial" w:cs="Arial"/>
          <w:sz w:val="20"/>
          <w:szCs w:val="20"/>
        </w:rPr>
      </w:pPr>
      <w:r w:rsidRPr="007E1180">
        <w:rPr>
          <w:rFonts w:ascii="Arial" w:hAnsi="Arial" w:cs="Arial"/>
          <w:sz w:val="20"/>
          <w:szCs w:val="20"/>
        </w:rPr>
        <w:t>V souladu s ustanovením zákona o DPH sjednávají smluvní strany dílčí plnění v</w:t>
      </w:r>
      <w:r w:rsidR="004265EC" w:rsidRPr="007E1180">
        <w:rPr>
          <w:rFonts w:ascii="Arial" w:hAnsi="Arial" w:cs="Arial"/>
          <w:sz w:val="20"/>
          <w:szCs w:val="20"/>
        </w:rPr>
        <w:t> </w:t>
      </w:r>
      <w:r w:rsidRPr="007E1180">
        <w:rPr>
          <w:rFonts w:ascii="Arial" w:hAnsi="Arial" w:cs="Arial"/>
          <w:sz w:val="20"/>
          <w:szCs w:val="20"/>
        </w:rPr>
        <w:t>rozsahu</w:t>
      </w:r>
      <w:r w:rsidR="004265EC" w:rsidRPr="007E1180">
        <w:rPr>
          <w:rFonts w:ascii="Arial" w:hAnsi="Arial" w:cs="Arial"/>
          <w:sz w:val="20"/>
          <w:szCs w:val="20"/>
        </w:rPr>
        <w:t xml:space="preserve"> </w:t>
      </w:r>
      <w:r w:rsidRPr="007E1180">
        <w:rPr>
          <w:rFonts w:ascii="Arial" w:hAnsi="Arial" w:cs="Arial"/>
          <w:sz w:val="20"/>
          <w:szCs w:val="20"/>
        </w:rPr>
        <w:t>skutečně provedeného plnění za kalendářní měsíc. Zhotovitel</w:t>
      </w:r>
      <w:r w:rsidR="006B4D0A" w:rsidRPr="007E1180">
        <w:rPr>
          <w:rFonts w:ascii="Arial" w:hAnsi="Arial" w:cs="Arial"/>
          <w:sz w:val="20"/>
          <w:szCs w:val="20"/>
        </w:rPr>
        <w:t xml:space="preserve"> </w:t>
      </w:r>
      <w:r w:rsidRPr="007E1180">
        <w:rPr>
          <w:rFonts w:ascii="Arial" w:hAnsi="Arial" w:cs="Arial"/>
          <w:sz w:val="20"/>
          <w:szCs w:val="20"/>
        </w:rPr>
        <w:t>vystaví na měsíční zdanitelné plnění fakturu, jejíž nedílnou součástí bude</w:t>
      </w:r>
      <w:r w:rsidR="006B4D0A" w:rsidRPr="007E1180">
        <w:rPr>
          <w:rFonts w:ascii="Arial" w:hAnsi="Arial" w:cs="Arial"/>
          <w:sz w:val="20"/>
          <w:szCs w:val="20"/>
        </w:rPr>
        <w:t xml:space="preserve"> </w:t>
      </w:r>
      <w:r w:rsidRPr="007E1180">
        <w:rPr>
          <w:rFonts w:ascii="Arial" w:hAnsi="Arial" w:cs="Arial"/>
          <w:sz w:val="20"/>
          <w:szCs w:val="20"/>
        </w:rPr>
        <w:t>soupis provedených prací a zjišťovací protokol - obojí podepsané zhotovitelem</w:t>
      </w:r>
      <w:r w:rsidR="007A4C76" w:rsidRPr="007E1180">
        <w:rPr>
          <w:rFonts w:ascii="Arial" w:hAnsi="Arial" w:cs="Arial"/>
          <w:sz w:val="20"/>
          <w:szCs w:val="20"/>
        </w:rPr>
        <w:t xml:space="preserve">. </w:t>
      </w:r>
    </w:p>
    <w:p w14:paraId="5C42BAA6" w14:textId="77777777" w:rsidR="00987827" w:rsidRPr="007E1180" w:rsidRDefault="00987827" w:rsidP="00987827">
      <w:pPr>
        <w:pStyle w:val="Bezmezer"/>
        <w:ind w:left="113"/>
        <w:jc w:val="both"/>
        <w:rPr>
          <w:rFonts w:ascii="Arial" w:hAnsi="Arial" w:cs="Arial"/>
          <w:sz w:val="20"/>
          <w:szCs w:val="20"/>
        </w:rPr>
      </w:pPr>
    </w:p>
    <w:p w14:paraId="58969BE0" w14:textId="77777777" w:rsidR="00F40B3F" w:rsidRPr="007E1180" w:rsidRDefault="00A62D90" w:rsidP="00F40B3F">
      <w:pPr>
        <w:pStyle w:val="Bezmezer"/>
        <w:numPr>
          <w:ilvl w:val="0"/>
          <w:numId w:val="3"/>
        </w:numPr>
        <w:ind w:left="113"/>
        <w:jc w:val="both"/>
        <w:rPr>
          <w:rFonts w:ascii="Arial" w:hAnsi="Arial" w:cs="Arial"/>
          <w:sz w:val="20"/>
          <w:szCs w:val="20"/>
        </w:rPr>
      </w:pPr>
      <w:r w:rsidRPr="007E1180">
        <w:rPr>
          <w:rFonts w:ascii="Arial" w:hAnsi="Arial" w:cs="Arial"/>
          <w:sz w:val="20"/>
          <w:szCs w:val="20"/>
        </w:rPr>
        <w:t>Lhůta splatnosti jednotlivých faktur</w:t>
      </w:r>
      <w:r w:rsidR="006B4D0A" w:rsidRPr="007E1180">
        <w:rPr>
          <w:rFonts w:ascii="Arial" w:hAnsi="Arial" w:cs="Arial"/>
          <w:sz w:val="20"/>
          <w:szCs w:val="20"/>
        </w:rPr>
        <w:t xml:space="preserve"> </w:t>
      </w:r>
      <w:r w:rsidRPr="007E1180">
        <w:rPr>
          <w:rFonts w:ascii="Arial" w:hAnsi="Arial" w:cs="Arial"/>
          <w:sz w:val="20"/>
          <w:szCs w:val="20"/>
        </w:rPr>
        <w:t>je dohodou stanovena na 30 kalendářních dnů ode dne</w:t>
      </w:r>
      <w:r w:rsidR="004265EC" w:rsidRPr="007E1180">
        <w:rPr>
          <w:rFonts w:ascii="Arial" w:hAnsi="Arial" w:cs="Arial"/>
          <w:sz w:val="20"/>
          <w:szCs w:val="20"/>
        </w:rPr>
        <w:t xml:space="preserve"> </w:t>
      </w:r>
      <w:r w:rsidRPr="007E1180">
        <w:rPr>
          <w:rFonts w:ascii="Arial" w:hAnsi="Arial" w:cs="Arial"/>
          <w:sz w:val="20"/>
          <w:szCs w:val="20"/>
        </w:rPr>
        <w:t>jejich doručení objednateli.</w:t>
      </w:r>
    </w:p>
    <w:p w14:paraId="24E6BAAA" w14:textId="77777777" w:rsidR="00F40B3F" w:rsidRPr="007E1180" w:rsidRDefault="00F40B3F" w:rsidP="00F40B3F">
      <w:pPr>
        <w:pStyle w:val="Odstavecseseznamem"/>
        <w:rPr>
          <w:rFonts w:ascii="Arial" w:hAnsi="Arial" w:cs="Arial"/>
          <w:sz w:val="20"/>
          <w:szCs w:val="20"/>
        </w:rPr>
      </w:pPr>
    </w:p>
    <w:p w14:paraId="43B9DBB4" w14:textId="32BA486A" w:rsidR="00F40B3F" w:rsidRPr="007E1180" w:rsidRDefault="00F40B3F" w:rsidP="00F40B3F">
      <w:pPr>
        <w:pStyle w:val="Bezmezer"/>
        <w:numPr>
          <w:ilvl w:val="0"/>
          <w:numId w:val="3"/>
        </w:numPr>
        <w:ind w:left="113"/>
        <w:jc w:val="both"/>
        <w:rPr>
          <w:rFonts w:ascii="Arial" w:hAnsi="Arial" w:cs="Arial"/>
          <w:sz w:val="20"/>
          <w:szCs w:val="20"/>
        </w:rPr>
      </w:pPr>
      <w:r w:rsidRPr="007E1180">
        <w:rPr>
          <w:rFonts w:ascii="Arial" w:hAnsi="Arial" w:cs="Arial"/>
          <w:sz w:val="20"/>
          <w:szCs w:val="20"/>
        </w:rPr>
        <w:t>Stane-li se zhotovitel nespolehlivým plátcem, hodnota plnění odpovídající dani bude hrazena přímo na účet správce daně v režimu podle §109a zákona o dani z přidané hodnoty.</w:t>
      </w:r>
    </w:p>
    <w:p w14:paraId="4C2E5125" w14:textId="77777777" w:rsidR="00F40B3F" w:rsidRPr="007E1180" w:rsidRDefault="00F40B3F" w:rsidP="00F40B3F">
      <w:pPr>
        <w:pStyle w:val="Odstavecseseznamem"/>
        <w:rPr>
          <w:rFonts w:ascii="Arial" w:hAnsi="Arial" w:cs="Arial"/>
          <w:sz w:val="20"/>
          <w:szCs w:val="20"/>
        </w:rPr>
      </w:pPr>
    </w:p>
    <w:p w14:paraId="2DB48BEA" w14:textId="4146A259" w:rsidR="00C548FF" w:rsidRPr="007E1180" w:rsidRDefault="00F40B3F" w:rsidP="004265EC">
      <w:pPr>
        <w:pStyle w:val="Bezmezer"/>
        <w:numPr>
          <w:ilvl w:val="0"/>
          <w:numId w:val="3"/>
        </w:numPr>
        <w:ind w:left="113"/>
        <w:jc w:val="both"/>
        <w:rPr>
          <w:rFonts w:ascii="Arial" w:hAnsi="Arial" w:cs="Arial"/>
          <w:sz w:val="20"/>
          <w:szCs w:val="20"/>
        </w:rPr>
      </w:pPr>
      <w:r w:rsidRPr="007E1180">
        <w:rPr>
          <w:rFonts w:ascii="Arial" w:hAnsi="Arial" w:cs="Arial"/>
          <w:sz w:val="20"/>
          <w:szCs w:val="20"/>
        </w:rPr>
        <w:t xml:space="preserve">Smluvní vztah </w:t>
      </w:r>
      <w:r w:rsidR="00C548FF" w:rsidRPr="007E1180">
        <w:rPr>
          <w:rFonts w:ascii="Arial" w:hAnsi="Arial" w:cs="Arial"/>
          <w:sz w:val="20"/>
          <w:szCs w:val="20"/>
        </w:rPr>
        <w:t>nabývá účinnosti nezávisle na uveřejnění prostřednictvím registru smluv, neboť objednávky byla uzavřena za účelem odvrácení nebo zmírnění újmy hrozící bezprostředně v souvislosti s mimořádnou událostí ohrožující život, zdraví, majetek nebo životní prostředí, v souladu s ustanovením § 6 odst. 2 zákona č. 340/2015 Sb., o registru smluv.</w:t>
      </w:r>
    </w:p>
    <w:p w14:paraId="014A9945" w14:textId="77777777" w:rsidR="00E20443" w:rsidRDefault="00E20443" w:rsidP="00E20443">
      <w:pPr>
        <w:pStyle w:val="Odstavecseseznamem"/>
        <w:rPr>
          <w:rFonts w:ascii="Arial" w:hAnsi="Arial" w:cs="Arial"/>
          <w:sz w:val="20"/>
          <w:szCs w:val="20"/>
        </w:rPr>
      </w:pPr>
    </w:p>
    <w:p w14:paraId="1E0D5A36" w14:textId="688D02B7" w:rsidR="00E20443" w:rsidRPr="00987827" w:rsidRDefault="00E20443" w:rsidP="00E20443">
      <w:pPr>
        <w:pStyle w:val="Bezmezer"/>
        <w:ind w:left="113"/>
        <w:jc w:val="both"/>
        <w:rPr>
          <w:rFonts w:ascii="Arial" w:hAnsi="Arial" w:cs="Arial"/>
          <w:sz w:val="20"/>
          <w:szCs w:val="20"/>
        </w:rPr>
      </w:pPr>
    </w:p>
    <w:p w14:paraId="4F752927" w14:textId="77777777" w:rsidR="00CB746D" w:rsidRPr="00987827" w:rsidRDefault="00CB746D" w:rsidP="00CB746D">
      <w:pPr>
        <w:pStyle w:val="Bezmezer"/>
        <w:jc w:val="both"/>
        <w:rPr>
          <w:rFonts w:ascii="Arial" w:hAnsi="Arial" w:cs="Arial"/>
          <w:sz w:val="20"/>
          <w:szCs w:val="20"/>
        </w:rPr>
      </w:pPr>
    </w:p>
    <w:p w14:paraId="3323BB44" w14:textId="77777777" w:rsidR="00CB746D" w:rsidRPr="00987827" w:rsidRDefault="00CB746D" w:rsidP="00CB746D">
      <w:pPr>
        <w:pStyle w:val="Bezmezer"/>
        <w:jc w:val="both"/>
        <w:rPr>
          <w:rFonts w:ascii="Arial" w:hAnsi="Arial" w:cs="Arial"/>
        </w:rPr>
      </w:pPr>
    </w:p>
    <w:p w14:paraId="5F3DF487" w14:textId="77777777" w:rsidR="00CB746D" w:rsidRPr="00987827" w:rsidRDefault="00CB746D" w:rsidP="00BE2075">
      <w:pPr>
        <w:pStyle w:val="Bezmezer"/>
        <w:jc w:val="both"/>
        <w:rPr>
          <w:rFonts w:ascii="Arial" w:hAnsi="Arial" w:cs="Arial"/>
        </w:rPr>
      </w:pPr>
    </w:p>
    <w:p w14:paraId="440DF67D" w14:textId="77777777" w:rsidR="00AA645E" w:rsidRPr="00987827" w:rsidRDefault="00AA645E" w:rsidP="00BE2075">
      <w:pPr>
        <w:pStyle w:val="Bezmezer"/>
        <w:jc w:val="both"/>
        <w:rPr>
          <w:rFonts w:ascii="Arial" w:hAnsi="Arial" w:cs="Arial"/>
        </w:rPr>
      </w:pPr>
    </w:p>
    <w:p w14:paraId="6DAEEB01" w14:textId="77777777" w:rsidR="00AA645E" w:rsidRPr="00987827" w:rsidRDefault="00AA645E" w:rsidP="00BE2075">
      <w:pPr>
        <w:pStyle w:val="Bezmezer"/>
        <w:jc w:val="both"/>
        <w:rPr>
          <w:rFonts w:ascii="Arial" w:hAnsi="Arial" w:cs="Arial"/>
        </w:rPr>
      </w:pPr>
    </w:p>
    <w:p w14:paraId="78D8E3A1" w14:textId="77777777" w:rsidR="00AA645E" w:rsidRPr="00987827" w:rsidRDefault="00AA645E" w:rsidP="00BE2075">
      <w:pPr>
        <w:pStyle w:val="Bezmezer"/>
        <w:jc w:val="both"/>
        <w:rPr>
          <w:rFonts w:ascii="Arial" w:hAnsi="Arial" w:cs="Arial"/>
        </w:rPr>
      </w:pPr>
    </w:p>
    <w:p w14:paraId="55657FBD" w14:textId="77777777" w:rsidR="00AA645E" w:rsidRPr="00987827" w:rsidRDefault="00AA645E" w:rsidP="00BE2075">
      <w:pPr>
        <w:pStyle w:val="Bezmezer"/>
        <w:jc w:val="both"/>
        <w:rPr>
          <w:rFonts w:ascii="Arial" w:hAnsi="Arial" w:cs="Arial"/>
        </w:rPr>
      </w:pPr>
    </w:p>
    <w:p w14:paraId="546F37E2" w14:textId="77777777" w:rsidR="00AA645E" w:rsidRPr="00987827" w:rsidRDefault="00AA645E" w:rsidP="00BE2075">
      <w:pPr>
        <w:pStyle w:val="Bezmezer"/>
        <w:jc w:val="both"/>
        <w:rPr>
          <w:rFonts w:ascii="Arial" w:hAnsi="Arial" w:cs="Arial"/>
        </w:rPr>
      </w:pPr>
    </w:p>
    <w:p w14:paraId="5C1AE3E2" w14:textId="77777777" w:rsidR="00AA645E" w:rsidRPr="00987827" w:rsidRDefault="00AA645E" w:rsidP="00BE2075">
      <w:pPr>
        <w:pStyle w:val="Bezmezer"/>
        <w:jc w:val="both"/>
        <w:rPr>
          <w:rFonts w:ascii="Arial" w:hAnsi="Arial" w:cs="Arial"/>
        </w:rPr>
      </w:pPr>
    </w:p>
    <w:p w14:paraId="738AB3C3" w14:textId="77777777" w:rsidR="00AA645E" w:rsidRPr="00987827" w:rsidRDefault="00AA645E" w:rsidP="00BE2075">
      <w:pPr>
        <w:pStyle w:val="Bezmezer"/>
        <w:jc w:val="both"/>
        <w:rPr>
          <w:rFonts w:ascii="Arial" w:hAnsi="Arial" w:cs="Arial"/>
        </w:rPr>
      </w:pPr>
    </w:p>
    <w:p w14:paraId="65F4B9AE" w14:textId="77777777" w:rsidR="00AA645E" w:rsidRPr="00987827" w:rsidRDefault="00AA645E" w:rsidP="00BE2075">
      <w:pPr>
        <w:pStyle w:val="Bezmezer"/>
        <w:jc w:val="both"/>
        <w:rPr>
          <w:rFonts w:ascii="Arial" w:hAnsi="Arial" w:cs="Arial"/>
        </w:rPr>
      </w:pPr>
    </w:p>
    <w:p w14:paraId="017CAE7E" w14:textId="77777777" w:rsidR="00AA645E" w:rsidRPr="00987827" w:rsidRDefault="00AA645E" w:rsidP="00BE2075">
      <w:pPr>
        <w:pStyle w:val="Bezmezer"/>
        <w:jc w:val="both"/>
        <w:rPr>
          <w:rFonts w:ascii="Arial" w:hAnsi="Arial" w:cs="Arial"/>
        </w:rPr>
      </w:pPr>
    </w:p>
    <w:p w14:paraId="2DC076AB" w14:textId="77777777" w:rsidR="00AA645E" w:rsidRPr="00987827" w:rsidRDefault="00AA645E" w:rsidP="00BE2075">
      <w:pPr>
        <w:pStyle w:val="Bezmezer"/>
        <w:jc w:val="both"/>
        <w:rPr>
          <w:rFonts w:ascii="Arial" w:hAnsi="Arial" w:cs="Arial"/>
        </w:rPr>
      </w:pPr>
    </w:p>
    <w:p w14:paraId="735AF479" w14:textId="77777777" w:rsidR="00AA645E" w:rsidRPr="00987827" w:rsidRDefault="00AA645E" w:rsidP="00BE2075">
      <w:pPr>
        <w:pStyle w:val="Bezmezer"/>
        <w:jc w:val="both"/>
        <w:rPr>
          <w:rFonts w:ascii="Arial" w:hAnsi="Arial" w:cs="Arial"/>
        </w:rPr>
      </w:pPr>
    </w:p>
    <w:p w14:paraId="578075B6" w14:textId="77777777" w:rsidR="00AA645E" w:rsidRPr="00987827" w:rsidRDefault="00AA645E" w:rsidP="00BE2075">
      <w:pPr>
        <w:pStyle w:val="Bezmezer"/>
        <w:jc w:val="both"/>
        <w:rPr>
          <w:rFonts w:ascii="Arial" w:hAnsi="Arial" w:cs="Arial"/>
        </w:rPr>
      </w:pPr>
    </w:p>
    <w:p w14:paraId="449E3187" w14:textId="77777777" w:rsidR="00AA645E" w:rsidRPr="00987827" w:rsidRDefault="00AA645E" w:rsidP="00BE2075">
      <w:pPr>
        <w:pStyle w:val="Bezmezer"/>
        <w:jc w:val="both"/>
        <w:rPr>
          <w:rFonts w:ascii="Arial" w:hAnsi="Arial" w:cs="Arial"/>
        </w:rPr>
      </w:pPr>
    </w:p>
    <w:p w14:paraId="097528A6" w14:textId="77777777" w:rsidR="00AA645E" w:rsidRPr="00987827" w:rsidRDefault="00AA645E" w:rsidP="00BE2075">
      <w:pPr>
        <w:pStyle w:val="Bezmezer"/>
        <w:jc w:val="both"/>
        <w:rPr>
          <w:rFonts w:ascii="Arial" w:hAnsi="Arial" w:cs="Arial"/>
        </w:rPr>
      </w:pPr>
    </w:p>
    <w:sectPr w:rsidR="00AA645E" w:rsidRPr="00987827">
      <w:footerReference w:type="even" r:id="rId7"/>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7B187" w14:textId="77777777" w:rsidR="00832F65" w:rsidRDefault="00832F65" w:rsidP="00BE2075">
      <w:pPr>
        <w:spacing w:after="0" w:line="240" w:lineRule="auto"/>
      </w:pPr>
      <w:r>
        <w:separator/>
      </w:r>
    </w:p>
  </w:endnote>
  <w:endnote w:type="continuationSeparator" w:id="0">
    <w:p w14:paraId="055E6B2B" w14:textId="77777777" w:rsidR="00832F65" w:rsidRDefault="00832F65" w:rsidP="00BE2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DDE70" w14:textId="5E15EA09" w:rsidR="00BE2075" w:rsidRDefault="00BE2075">
    <w:pPr>
      <w:pStyle w:val="Zpat"/>
    </w:pPr>
    <w:r>
      <w:rPr>
        <w:noProof/>
        <w:lang w:eastAsia="cs-CZ"/>
      </w:rPr>
      <mc:AlternateContent>
        <mc:Choice Requires="wps">
          <w:drawing>
            <wp:anchor distT="0" distB="0" distL="0" distR="0" simplePos="0" relativeHeight="251659264" behindDoc="0" locked="0" layoutInCell="1" allowOverlap="1" wp14:anchorId="09C032F0" wp14:editId="715277E5">
              <wp:simplePos x="635" y="635"/>
              <wp:positionH relativeFrom="page">
                <wp:align>left</wp:align>
              </wp:positionH>
              <wp:positionV relativeFrom="page">
                <wp:align>bottom</wp:align>
              </wp:positionV>
              <wp:extent cx="1734185" cy="352425"/>
              <wp:effectExtent l="0" t="0" r="18415" b="0"/>
              <wp:wrapNone/>
              <wp:docPr id="320265951"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34185" cy="352425"/>
                      </a:xfrm>
                      <a:prstGeom prst="rect">
                        <a:avLst/>
                      </a:prstGeom>
                      <a:noFill/>
                      <a:ln>
                        <a:noFill/>
                      </a:ln>
                    </wps:spPr>
                    <wps:txbx>
                      <w:txbxContent>
                        <w:p w14:paraId="66DB0F44" w14:textId="7CE588DA" w:rsidR="00BE2075" w:rsidRPr="00BE2075" w:rsidRDefault="00BE2075" w:rsidP="00BE2075">
                          <w:pPr>
                            <w:spacing w:after="0"/>
                            <w:rPr>
                              <w:rFonts w:ascii="Calibri" w:eastAsia="Calibri" w:hAnsi="Calibri" w:cs="Calibri"/>
                              <w:noProof/>
                              <w:color w:val="000000"/>
                              <w:sz w:val="18"/>
                              <w:szCs w:val="18"/>
                            </w:rPr>
                          </w:pPr>
                          <w:r w:rsidRPr="00BE2075">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C032F0"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136.55pt;height:27.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" filled="f" stroked="f">
              <v:textbox style="mso-fit-shape-to-text:t" inset="20pt,0,0,15pt">
                <w:txbxContent>
                  <w:p w14:paraId="66DB0F44" w14:textId="7CE588DA" w:rsidR="00BE2075" w:rsidRPr="00BE2075" w:rsidRDefault="00BE2075" w:rsidP="00BE2075">
                    <w:pPr>
                      <w:spacing w:after="0"/>
                      <w:rPr>
                        <w:rFonts w:ascii="Calibri" w:eastAsia="Calibri" w:hAnsi="Calibri" w:cs="Calibri"/>
                        <w:noProof/>
                        <w:color w:val="000000"/>
                        <w:sz w:val="18"/>
                        <w:szCs w:val="18"/>
                      </w:rPr>
                    </w:pPr>
                    <w:r w:rsidRPr="00BE2075">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9B856" w14:textId="254EB77A" w:rsidR="00BE2075" w:rsidRDefault="00BE2075">
    <w:pPr>
      <w:pStyle w:val="Zpat"/>
    </w:pPr>
    <w:r>
      <w:rPr>
        <w:noProof/>
        <w:lang w:eastAsia="cs-CZ"/>
      </w:rPr>
      <mc:AlternateContent>
        <mc:Choice Requires="wps">
          <w:drawing>
            <wp:anchor distT="0" distB="0" distL="0" distR="0" simplePos="0" relativeHeight="251660288" behindDoc="0" locked="0" layoutInCell="1" allowOverlap="1" wp14:anchorId="57E19930" wp14:editId="12113E55">
              <wp:simplePos x="904875" y="10058400"/>
              <wp:positionH relativeFrom="page">
                <wp:align>left</wp:align>
              </wp:positionH>
              <wp:positionV relativeFrom="page">
                <wp:align>bottom</wp:align>
              </wp:positionV>
              <wp:extent cx="1734185" cy="352425"/>
              <wp:effectExtent l="0" t="0" r="18415" b="0"/>
              <wp:wrapNone/>
              <wp:docPr id="2120693915" name="Textové pole 3"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34185" cy="352425"/>
                      </a:xfrm>
                      <a:prstGeom prst="rect">
                        <a:avLst/>
                      </a:prstGeom>
                      <a:noFill/>
                      <a:ln>
                        <a:noFill/>
                      </a:ln>
                    </wps:spPr>
                    <wps:txbx>
                      <w:txbxContent>
                        <w:p w14:paraId="165BBAA8" w14:textId="4223B1DD" w:rsidR="00BE2075" w:rsidRPr="00BE2075" w:rsidRDefault="00BE2075" w:rsidP="00BE2075">
                          <w:pPr>
                            <w:spacing w:after="0"/>
                            <w:rPr>
                              <w:rFonts w:ascii="Calibri" w:eastAsia="Calibri" w:hAnsi="Calibri" w:cs="Calibri"/>
                              <w:noProof/>
                              <w:color w:val="000000"/>
                              <w:sz w:val="18"/>
                              <w:szCs w:val="18"/>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E19930" id="_x0000_t202" coordsize="21600,21600" o:spt="202" path="m,l,21600r21600,l21600,xe">
              <v:stroke joinstyle="miter"/>
              <v:path gradientshapeok="t" o:connecttype="rect"/>
            </v:shapetype>
            <v:shape id="Textové pole 3" o:spid="_x0000_s1027" type="#_x0000_t202" alt="Klasifikace informací: Neveřejné" style="position:absolute;margin-left:0;margin-top:0;width:136.55pt;height:27.7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" filled="f" stroked="f">
              <v:textbox style="mso-fit-shape-to-text:t" inset="20pt,0,0,15pt">
                <w:txbxContent>
                  <w:p w14:paraId="165BBAA8" w14:textId="4223B1DD" w:rsidR="00BE2075" w:rsidRPr="00BE2075" w:rsidRDefault="00BE2075" w:rsidP="00BE2075">
                    <w:pPr>
                      <w:spacing w:after="0"/>
                      <w:rPr>
                        <w:rFonts w:ascii="Calibri" w:eastAsia="Calibri" w:hAnsi="Calibri" w:cs="Calibri"/>
                        <w:noProof/>
                        <w:color w:val="000000"/>
                        <w:sz w:val="18"/>
                        <w:szCs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45FCC" w14:textId="12014795" w:rsidR="00BE2075" w:rsidRDefault="00BE2075">
    <w:pPr>
      <w:pStyle w:val="Zpat"/>
    </w:pPr>
    <w:r>
      <w:rPr>
        <w:noProof/>
        <w:lang w:eastAsia="cs-CZ"/>
      </w:rPr>
      <mc:AlternateContent>
        <mc:Choice Requires="wps">
          <w:drawing>
            <wp:anchor distT="0" distB="0" distL="0" distR="0" simplePos="0" relativeHeight="251658240" behindDoc="0" locked="0" layoutInCell="1" allowOverlap="1" wp14:anchorId="5623EC9B" wp14:editId="7EF07492">
              <wp:simplePos x="635" y="635"/>
              <wp:positionH relativeFrom="page">
                <wp:align>left</wp:align>
              </wp:positionH>
              <wp:positionV relativeFrom="page">
                <wp:align>bottom</wp:align>
              </wp:positionV>
              <wp:extent cx="1734185" cy="352425"/>
              <wp:effectExtent l="0" t="0" r="18415" b="0"/>
              <wp:wrapNone/>
              <wp:docPr id="480160720"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34185" cy="352425"/>
                      </a:xfrm>
                      <a:prstGeom prst="rect">
                        <a:avLst/>
                      </a:prstGeom>
                      <a:noFill/>
                      <a:ln>
                        <a:noFill/>
                      </a:ln>
                    </wps:spPr>
                    <wps:txbx>
                      <w:txbxContent>
                        <w:p w14:paraId="539B26FD" w14:textId="02338949" w:rsidR="00BE2075" w:rsidRPr="00BE2075" w:rsidRDefault="00BE2075" w:rsidP="00BE2075">
                          <w:pPr>
                            <w:spacing w:after="0"/>
                            <w:rPr>
                              <w:rFonts w:ascii="Calibri" w:eastAsia="Calibri" w:hAnsi="Calibri" w:cs="Calibri"/>
                              <w:noProof/>
                              <w:color w:val="000000"/>
                              <w:sz w:val="18"/>
                              <w:szCs w:val="18"/>
                            </w:rPr>
                          </w:pPr>
                          <w:r w:rsidRPr="00BE2075">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23EC9B" id="_x0000_t202" coordsize="21600,21600" o:spt="202" path="m,l,21600r21600,l21600,xe">
              <v:stroke joinstyle="miter"/>
              <v:path gradientshapeok="t" o:connecttype="rect"/>
            </v:shapetype>
            <v:shape id="Textové pole 1" o:spid="_x0000_s1028" type="#_x0000_t202" alt="Klasifikace informací: Neveřejné" style="position:absolute;margin-left:0;margin-top:0;width:136.55pt;height:27.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" filled="f" stroked="f">
              <v:textbox style="mso-fit-shape-to-text:t" inset="20pt,0,0,15pt">
                <w:txbxContent>
                  <w:p w14:paraId="539B26FD" w14:textId="02338949" w:rsidR="00BE2075" w:rsidRPr="00BE2075" w:rsidRDefault="00BE2075" w:rsidP="00BE2075">
                    <w:pPr>
                      <w:spacing w:after="0"/>
                      <w:rPr>
                        <w:rFonts w:ascii="Calibri" w:eastAsia="Calibri" w:hAnsi="Calibri" w:cs="Calibri"/>
                        <w:noProof/>
                        <w:color w:val="000000"/>
                        <w:sz w:val="18"/>
                        <w:szCs w:val="18"/>
                      </w:rPr>
                    </w:pPr>
                    <w:r w:rsidRPr="00BE2075">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9C9C7" w14:textId="77777777" w:rsidR="00832F65" w:rsidRDefault="00832F65" w:rsidP="00BE2075">
      <w:pPr>
        <w:spacing w:after="0" w:line="240" w:lineRule="auto"/>
      </w:pPr>
      <w:r>
        <w:separator/>
      </w:r>
    </w:p>
  </w:footnote>
  <w:footnote w:type="continuationSeparator" w:id="0">
    <w:p w14:paraId="2EF011FC" w14:textId="77777777" w:rsidR="00832F65" w:rsidRDefault="00832F65" w:rsidP="00BE2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9DE32DA"/>
    <w:multiLevelType w:val="multilevel"/>
    <w:tmpl w:val="E9D40D8E"/>
    <w:lvl w:ilvl="0">
      <w:start w:val="1"/>
      <w:numFmt w:val="lowerLetter"/>
      <w:lvlText w:val=""/>
      <w:lvlJc w:val="left"/>
    </w:lvl>
    <w:lvl w:ilvl="1">
      <w:start w:val="1"/>
      <w:numFmt w:val="decimal"/>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9859CC"/>
    <w:multiLevelType w:val="hybridMultilevel"/>
    <w:tmpl w:val="3DE4DE4C"/>
    <w:lvl w:ilvl="0" w:tplc="E8AE0C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10F2051"/>
    <w:multiLevelType w:val="hybridMultilevel"/>
    <w:tmpl w:val="0930E112"/>
    <w:lvl w:ilvl="0" w:tplc="0405000F">
      <w:start w:val="1"/>
      <w:numFmt w:val="decimal"/>
      <w:lvlText w:val="%1."/>
      <w:lvlJc w:val="left"/>
      <w:pPr>
        <w:ind w:left="720" w:hanging="360"/>
      </w:pPr>
    </w:lvl>
    <w:lvl w:ilvl="1" w:tplc="0136F46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95596536">
    <w:abstractNumId w:val="0"/>
  </w:num>
  <w:num w:numId="2" w16cid:durableId="1174299878">
    <w:abstractNumId w:val="2"/>
  </w:num>
  <w:num w:numId="3" w16cid:durableId="1756512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075"/>
    <w:rsid w:val="0001037D"/>
    <w:rsid w:val="000615DD"/>
    <w:rsid w:val="000D064C"/>
    <w:rsid w:val="000D17AB"/>
    <w:rsid w:val="001020B5"/>
    <w:rsid w:val="001C2226"/>
    <w:rsid w:val="001C46F3"/>
    <w:rsid w:val="001E2F81"/>
    <w:rsid w:val="001E6558"/>
    <w:rsid w:val="00241B64"/>
    <w:rsid w:val="0028220B"/>
    <w:rsid w:val="002B1979"/>
    <w:rsid w:val="00352A9B"/>
    <w:rsid w:val="003F3609"/>
    <w:rsid w:val="004265EC"/>
    <w:rsid w:val="00437075"/>
    <w:rsid w:val="00470D7E"/>
    <w:rsid w:val="004E19D3"/>
    <w:rsid w:val="00522AF6"/>
    <w:rsid w:val="0053200C"/>
    <w:rsid w:val="00537E2E"/>
    <w:rsid w:val="006362A5"/>
    <w:rsid w:val="006B4D0A"/>
    <w:rsid w:val="00717D1D"/>
    <w:rsid w:val="007227B1"/>
    <w:rsid w:val="007A0C4B"/>
    <w:rsid w:val="007A4C76"/>
    <w:rsid w:val="007E1180"/>
    <w:rsid w:val="00806C5C"/>
    <w:rsid w:val="00811994"/>
    <w:rsid w:val="00832F65"/>
    <w:rsid w:val="008C6CBE"/>
    <w:rsid w:val="008E7DB1"/>
    <w:rsid w:val="00987827"/>
    <w:rsid w:val="009F1F10"/>
    <w:rsid w:val="009F3B6A"/>
    <w:rsid w:val="00A20435"/>
    <w:rsid w:val="00A62D90"/>
    <w:rsid w:val="00A740B4"/>
    <w:rsid w:val="00AA645E"/>
    <w:rsid w:val="00AF7CDD"/>
    <w:rsid w:val="00B02B2B"/>
    <w:rsid w:val="00B16DDC"/>
    <w:rsid w:val="00B84B00"/>
    <w:rsid w:val="00BE2075"/>
    <w:rsid w:val="00C34B67"/>
    <w:rsid w:val="00C548FF"/>
    <w:rsid w:val="00CB746D"/>
    <w:rsid w:val="00CD617D"/>
    <w:rsid w:val="00D02162"/>
    <w:rsid w:val="00D14421"/>
    <w:rsid w:val="00D57558"/>
    <w:rsid w:val="00D73D3D"/>
    <w:rsid w:val="00DA4B67"/>
    <w:rsid w:val="00DA6CC1"/>
    <w:rsid w:val="00DC60D9"/>
    <w:rsid w:val="00DF5937"/>
    <w:rsid w:val="00E20443"/>
    <w:rsid w:val="00E47720"/>
    <w:rsid w:val="00E61A32"/>
    <w:rsid w:val="00E92634"/>
    <w:rsid w:val="00F40B3F"/>
    <w:rsid w:val="00F4262B"/>
    <w:rsid w:val="00FF6E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DD3504"/>
  <w15:chartTrackingRefBased/>
  <w15:docId w15:val="{B4AA8E4A-CEAB-4B53-B96C-0B7DE65A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746D"/>
    <w:pPr>
      <w:spacing w:line="259" w:lineRule="auto"/>
    </w:pPr>
    <w:rPr>
      <w:kern w:val="0"/>
      <w:sz w:val="22"/>
      <w:szCs w:val="22"/>
      <w14:ligatures w14:val="none"/>
    </w:rPr>
  </w:style>
  <w:style w:type="paragraph" w:styleId="Nadpis1">
    <w:name w:val="heading 1"/>
    <w:basedOn w:val="Normln"/>
    <w:next w:val="Normln"/>
    <w:link w:val="Nadpis1Char"/>
    <w:uiPriority w:val="9"/>
    <w:qFormat/>
    <w:rsid w:val="00BE20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E20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E207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E207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E207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E207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E207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E207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E207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207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E207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E207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E207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E207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E207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E207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E207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E2075"/>
    <w:rPr>
      <w:rFonts w:eastAsiaTheme="majorEastAsia" w:cstheme="majorBidi"/>
      <w:color w:val="272727" w:themeColor="text1" w:themeTint="D8"/>
    </w:rPr>
  </w:style>
  <w:style w:type="paragraph" w:styleId="Nzev">
    <w:name w:val="Title"/>
    <w:basedOn w:val="Normln"/>
    <w:next w:val="Normln"/>
    <w:link w:val="NzevChar"/>
    <w:uiPriority w:val="10"/>
    <w:qFormat/>
    <w:rsid w:val="00BE20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E207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E207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E207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E2075"/>
    <w:pPr>
      <w:spacing w:before="160"/>
      <w:jc w:val="center"/>
    </w:pPr>
    <w:rPr>
      <w:i/>
      <w:iCs/>
      <w:color w:val="404040" w:themeColor="text1" w:themeTint="BF"/>
    </w:rPr>
  </w:style>
  <w:style w:type="character" w:customStyle="1" w:styleId="CittChar">
    <w:name w:val="Citát Char"/>
    <w:basedOn w:val="Standardnpsmoodstavce"/>
    <w:link w:val="Citt"/>
    <w:uiPriority w:val="29"/>
    <w:rsid w:val="00BE2075"/>
    <w:rPr>
      <w:i/>
      <w:iCs/>
      <w:color w:val="404040" w:themeColor="text1" w:themeTint="BF"/>
    </w:rPr>
  </w:style>
  <w:style w:type="paragraph" w:styleId="Odstavecseseznamem">
    <w:name w:val="List Paragraph"/>
    <w:basedOn w:val="Normln"/>
    <w:uiPriority w:val="34"/>
    <w:qFormat/>
    <w:rsid w:val="00BE2075"/>
    <w:pPr>
      <w:ind w:left="720"/>
      <w:contextualSpacing/>
    </w:pPr>
  </w:style>
  <w:style w:type="character" w:styleId="Zdraznnintenzivn">
    <w:name w:val="Intense Emphasis"/>
    <w:basedOn w:val="Standardnpsmoodstavce"/>
    <w:uiPriority w:val="21"/>
    <w:qFormat/>
    <w:rsid w:val="00BE2075"/>
    <w:rPr>
      <w:i/>
      <w:iCs/>
      <w:color w:val="0F4761" w:themeColor="accent1" w:themeShade="BF"/>
    </w:rPr>
  </w:style>
  <w:style w:type="paragraph" w:styleId="Vrazncitt">
    <w:name w:val="Intense Quote"/>
    <w:basedOn w:val="Normln"/>
    <w:next w:val="Normln"/>
    <w:link w:val="VrazncittChar"/>
    <w:uiPriority w:val="30"/>
    <w:qFormat/>
    <w:rsid w:val="00BE20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E2075"/>
    <w:rPr>
      <w:i/>
      <w:iCs/>
      <w:color w:val="0F4761" w:themeColor="accent1" w:themeShade="BF"/>
    </w:rPr>
  </w:style>
  <w:style w:type="character" w:styleId="Odkazintenzivn">
    <w:name w:val="Intense Reference"/>
    <w:basedOn w:val="Standardnpsmoodstavce"/>
    <w:uiPriority w:val="32"/>
    <w:qFormat/>
    <w:rsid w:val="00BE2075"/>
    <w:rPr>
      <w:b/>
      <w:bCs/>
      <w:smallCaps/>
      <w:color w:val="0F4761" w:themeColor="accent1" w:themeShade="BF"/>
      <w:spacing w:val="5"/>
    </w:rPr>
  </w:style>
  <w:style w:type="paragraph" w:styleId="Bezmezer">
    <w:name w:val="No Spacing"/>
    <w:uiPriority w:val="1"/>
    <w:qFormat/>
    <w:rsid w:val="00BE2075"/>
    <w:pPr>
      <w:spacing w:after="0" w:line="240" w:lineRule="auto"/>
    </w:pPr>
    <w:rPr>
      <w:kern w:val="0"/>
      <w:sz w:val="22"/>
      <w:szCs w:val="22"/>
      <w14:ligatures w14:val="none"/>
    </w:rPr>
  </w:style>
  <w:style w:type="paragraph" w:styleId="Zpat">
    <w:name w:val="footer"/>
    <w:basedOn w:val="Normln"/>
    <w:link w:val="ZpatChar"/>
    <w:uiPriority w:val="99"/>
    <w:unhideWhenUsed/>
    <w:rsid w:val="00BE2075"/>
    <w:pPr>
      <w:tabs>
        <w:tab w:val="center" w:pos="4536"/>
        <w:tab w:val="right" w:pos="9072"/>
      </w:tabs>
      <w:spacing w:after="0" w:line="240" w:lineRule="auto"/>
    </w:pPr>
  </w:style>
  <w:style w:type="character" w:customStyle="1" w:styleId="ZpatChar">
    <w:name w:val="Zápatí Char"/>
    <w:basedOn w:val="Standardnpsmoodstavce"/>
    <w:link w:val="Zpat"/>
    <w:uiPriority w:val="99"/>
    <w:rsid w:val="00BE2075"/>
  </w:style>
  <w:style w:type="paragraph" w:customStyle="1" w:styleId="Default">
    <w:name w:val="Default"/>
    <w:rsid w:val="00A62D90"/>
    <w:pPr>
      <w:autoSpaceDE w:val="0"/>
      <w:autoSpaceDN w:val="0"/>
      <w:adjustRightInd w:val="0"/>
      <w:spacing w:after="0" w:line="240" w:lineRule="auto"/>
    </w:pPr>
    <w:rPr>
      <w:rFonts w:ascii="Arial" w:eastAsia="Times New Roman" w:hAnsi="Arial" w:cs="Arial"/>
      <w:color w:val="000000"/>
      <w:kern w:val="0"/>
      <w:lang w:eastAsia="cs-CZ"/>
      <w14:ligatures w14:val="none"/>
    </w:rPr>
  </w:style>
  <w:style w:type="paragraph" w:styleId="Normlnweb">
    <w:name w:val="Normal (Web)"/>
    <w:basedOn w:val="Normln"/>
    <w:uiPriority w:val="99"/>
    <w:semiHidden/>
    <w:unhideWhenUsed/>
    <w:rsid w:val="004265EC"/>
    <w:rPr>
      <w:rFonts w:ascii="Times New Roman" w:hAnsi="Times New Roman" w:cs="Times New Roman"/>
      <w:sz w:val="24"/>
      <w:szCs w:val="24"/>
    </w:rPr>
  </w:style>
  <w:style w:type="character" w:styleId="Odkaznakoment">
    <w:name w:val="annotation reference"/>
    <w:basedOn w:val="Standardnpsmoodstavce"/>
    <w:uiPriority w:val="99"/>
    <w:semiHidden/>
    <w:unhideWhenUsed/>
    <w:rsid w:val="00F40B3F"/>
    <w:rPr>
      <w:sz w:val="16"/>
      <w:szCs w:val="16"/>
    </w:rPr>
  </w:style>
  <w:style w:type="paragraph" w:styleId="Textkomente">
    <w:name w:val="annotation text"/>
    <w:basedOn w:val="Normln"/>
    <w:link w:val="TextkomenteChar"/>
    <w:uiPriority w:val="99"/>
    <w:semiHidden/>
    <w:unhideWhenUsed/>
    <w:rsid w:val="00F40B3F"/>
    <w:pPr>
      <w:spacing w:line="240" w:lineRule="auto"/>
    </w:pPr>
    <w:rPr>
      <w:sz w:val="20"/>
      <w:szCs w:val="20"/>
    </w:rPr>
  </w:style>
  <w:style w:type="character" w:customStyle="1" w:styleId="TextkomenteChar">
    <w:name w:val="Text komentáře Char"/>
    <w:basedOn w:val="Standardnpsmoodstavce"/>
    <w:link w:val="Textkomente"/>
    <w:uiPriority w:val="99"/>
    <w:semiHidden/>
    <w:rsid w:val="00F40B3F"/>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F40B3F"/>
    <w:rPr>
      <w:b/>
      <w:bCs/>
    </w:rPr>
  </w:style>
  <w:style w:type="character" w:customStyle="1" w:styleId="PedmtkomenteChar">
    <w:name w:val="Předmět komentáře Char"/>
    <w:basedOn w:val="TextkomenteChar"/>
    <w:link w:val="Pedmtkomente"/>
    <w:uiPriority w:val="99"/>
    <w:semiHidden/>
    <w:rsid w:val="00F40B3F"/>
    <w:rPr>
      <w:b/>
      <w:bCs/>
      <w:kern w:val="0"/>
      <w:sz w:val="20"/>
      <w:szCs w:val="20"/>
      <w14:ligatures w14:val="none"/>
    </w:rPr>
  </w:style>
  <w:style w:type="paragraph" w:styleId="Textbubliny">
    <w:name w:val="Balloon Text"/>
    <w:basedOn w:val="Normln"/>
    <w:link w:val="TextbublinyChar"/>
    <w:uiPriority w:val="99"/>
    <w:semiHidden/>
    <w:unhideWhenUsed/>
    <w:rsid w:val="00F40B3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0B3F"/>
    <w:rPr>
      <w:rFonts w:ascii="Segoe UI" w:hAnsi="Segoe UI" w:cs="Segoe UI"/>
      <w:kern w:val="0"/>
      <w:sz w:val="18"/>
      <w:szCs w:val="18"/>
      <w14:ligatures w14:val="none"/>
    </w:rPr>
  </w:style>
  <w:style w:type="paragraph" w:styleId="Zhlav">
    <w:name w:val="header"/>
    <w:basedOn w:val="Normln"/>
    <w:link w:val="ZhlavChar"/>
    <w:uiPriority w:val="99"/>
    <w:unhideWhenUsed/>
    <w:rsid w:val="007E11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1180"/>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93492">
      <w:bodyDiv w:val="1"/>
      <w:marLeft w:val="0"/>
      <w:marRight w:val="0"/>
      <w:marTop w:val="0"/>
      <w:marBottom w:val="0"/>
      <w:divBdr>
        <w:top w:val="none" w:sz="0" w:space="0" w:color="auto"/>
        <w:left w:val="none" w:sz="0" w:space="0" w:color="auto"/>
        <w:bottom w:val="none" w:sz="0" w:space="0" w:color="auto"/>
        <w:right w:val="none" w:sz="0" w:space="0" w:color="auto"/>
      </w:divBdr>
      <w:divsChild>
        <w:div w:id="1290550897">
          <w:marLeft w:val="0"/>
          <w:marRight w:val="0"/>
          <w:marTop w:val="0"/>
          <w:marBottom w:val="0"/>
          <w:divBdr>
            <w:top w:val="none" w:sz="0" w:space="0" w:color="auto"/>
            <w:left w:val="none" w:sz="0" w:space="0" w:color="auto"/>
            <w:bottom w:val="none" w:sz="0" w:space="0" w:color="auto"/>
            <w:right w:val="none" w:sz="0" w:space="0" w:color="auto"/>
          </w:divBdr>
        </w:div>
      </w:divsChild>
    </w:div>
    <w:div w:id="205526245">
      <w:bodyDiv w:val="1"/>
      <w:marLeft w:val="0"/>
      <w:marRight w:val="0"/>
      <w:marTop w:val="0"/>
      <w:marBottom w:val="0"/>
      <w:divBdr>
        <w:top w:val="none" w:sz="0" w:space="0" w:color="auto"/>
        <w:left w:val="none" w:sz="0" w:space="0" w:color="auto"/>
        <w:bottom w:val="none" w:sz="0" w:space="0" w:color="auto"/>
        <w:right w:val="none" w:sz="0" w:space="0" w:color="auto"/>
      </w:divBdr>
      <w:divsChild>
        <w:div w:id="1328946352">
          <w:marLeft w:val="0"/>
          <w:marRight w:val="0"/>
          <w:marTop w:val="0"/>
          <w:marBottom w:val="0"/>
          <w:divBdr>
            <w:top w:val="none" w:sz="0" w:space="0" w:color="auto"/>
            <w:left w:val="none" w:sz="0" w:space="0" w:color="auto"/>
            <w:bottom w:val="none" w:sz="0" w:space="0" w:color="auto"/>
            <w:right w:val="none" w:sz="0" w:space="0" w:color="auto"/>
          </w:divBdr>
        </w:div>
      </w:divsChild>
    </w:div>
    <w:div w:id="279923509">
      <w:bodyDiv w:val="1"/>
      <w:marLeft w:val="0"/>
      <w:marRight w:val="0"/>
      <w:marTop w:val="0"/>
      <w:marBottom w:val="0"/>
      <w:divBdr>
        <w:top w:val="none" w:sz="0" w:space="0" w:color="auto"/>
        <w:left w:val="none" w:sz="0" w:space="0" w:color="auto"/>
        <w:bottom w:val="none" w:sz="0" w:space="0" w:color="auto"/>
        <w:right w:val="none" w:sz="0" w:space="0" w:color="auto"/>
      </w:divBdr>
      <w:divsChild>
        <w:div w:id="1340277477">
          <w:marLeft w:val="0"/>
          <w:marRight w:val="0"/>
          <w:marTop w:val="0"/>
          <w:marBottom w:val="0"/>
          <w:divBdr>
            <w:top w:val="none" w:sz="0" w:space="0" w:color="auto"/>
            <w:left w:val="none" w:sz="0" w:space="0" w:color="auto"/>
            <w:bottom w:val="none" w:sz="0" w:space="0" w:color="auto"/>
            <w:right w:val="none" w:sz="0" w:space="0" w:color="auto"/>
          </w:divBdr>
        </w:div>
      </w:divsChild>
    </w:div>
    <w:div w:id="403921205">
      <w:bodyDiv w:val="1"/>
      <w:marLeft w:val="0"/>
      <w:marRight w:val="0"/>
      <w:marTop w:val="0"/>
      <w:marBottom w:val="0"/>
      <w:divBdr>
        <w:top w:val="none" w:sz="0" w:space="0" w:color="auto"/>
        <w:left w:val="none" w:sz="0" w:space="0" w:color="auto"/>
        <w:bottom w:val="none" w:sz="0" w:space="0" w:color="auto"/>
        <w:right w:val="none" w:sz="0" w:space="0" w:color="auto"/>
      </w:divBdr>
      <w:divsChild>
        <w:div w:id="748313810">
          <w:marLeft w:val="0"/>
          <w:marRight w:val="0"/>
          <w:marTop w:val="0"/>
          <w:marBottom w:val="0"/>
          <w:divBdr>
            <w:top w:val="none" w:sz="0" w:space="0" w:color="auto"/>
            <w:left w:val="none" w:sz="0" w:space="0" w:color="auto"/>
            <w:bottom w:val="none" w:sz="0" w:space="0" w:color="auto"/>
            <w:right w:val="none" w:sz="0" w:space="0" w:color="auto"/>
          </w:divBdr>
        </w:div>
      </w:divsChild>
    </w:div>
    <w:div w:id="1082262101">
      <w:bodyDiv w:val="1"/>
      <w:marLeft w:val="0"/>
      <w:marRight w:val="0"/>
      <w:marTop w:val="0"/>
      <w:marBottom w:val="0"/>
      <w:divBdr>
        <w:top w:val="none" w:sz="0" w:space="0" w:color="auto"/>
        <w:left w:val="none" w:sz="0" w:space="0" w:color="auto"/>
        <w:bottom w:val="none" w:sz="0" w:space="0" w:color="auto"/>
        <w:right w:val="none" w:sz="0" w:space="0" w:color="auto"/>
      </w:divBdr>
      <w:divsChild>
        <w:div w:id="1263762132">
          <w:marLeft w:val="0"/>
          <w:marRight w:val="0"/>
          <w:marTop w:val="0"/>
          <w:marBottom w:val="0"/>
          <w:divBdr>
            <w:top w:val="none" w:sz="0" w:space="0" w:color="auto"/>
            <w:left w:val="none" w:sz="0" w:space="0" w:color="auto"/>
            <w:bottom w:val="none" w:sz="0" w:space="0" w:color="auto"/>
            <w:right w:val="none" w:sz="0" w:space="0" w:color="auto"/>
          </w:divBdr>
        </w:div>
      </w:divsChild>
    </w:div>
    <w:div w:id="2047026130">
      <w:bodyDiv w:val="1"/>
      <w:marLeft w:val="0"/>
      <w:marRight w:val="0"/>
      <w:marTop w:val="0"/>
      <w:marBottom w:val="0"/>
      <w:divBdr>
        <w:top w:val="none" w:sz="0" w:space="0" w:color="auto"/>
        <w:left w:val="none" w:sz="0" w:space="0" w:color="auto"/>
        <w:bottom w:val="none" w:sz="0" w:space="0" w:color="auto"/>
        <w:right w:val="none" w:sz="0" w:space="0" w:color="auto"/>
      </w:divBdr>
      <w:divsChild>
        <w:div w:id="129371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811</Words>
  <Characters>4788</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Moravskoslezsky kraj - krajsky urad</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Juráková Renata</dc:creator>
  <cp:keywords/>
  <dc:description/>
  <cp:lastModifiedBy>Kadlubiec Vojtěch</cp:lastModifiedBy>
  <cp:revision>7</cp:revision>
  <cp:lastPrinted>2024-08-08T07:42:00Z</cp:lastPrinted>
  <dcterms:created xsi:type="dcterms:W3CDTF">2024-08-08T06:57:00Z</dcterms:created>
  <dcterms:modified xsi:type="dcterms:W3CDTF">2024-08-14T09:40:00Z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1c9eabd0,1316dedf,7e67389b</vt:lpwstr>
  </property>
  <property fmtid="{D5CDD505-2E9C-101B-9397-08002B2CF9AE}" pid="3" name="ClassificationContentMarkingFooterFontProps">
    <vt:lpwstr>#000000,9,Calibri</vt:lpwstr>
  </property>
  <property fmtid="{D5CDD505-2E9C-101B-9397-08002B2CF9AE}" pid="4" name="ClassificationContentMarkingFooterText">
    <vt:lpwstr>Klasifikace informací: Neveřejné</vt:lpwstr>
  </property>
  <property fmtid="{D5CDD505-2E9C-101B-9397-08002B2CF9AE}" pid="5" name="MSIP_Label_215ad6d0-798b-44f9-b3fd-112ad6275fb4_Enabled">
    <vt:lpwstr>true</vt:lpwstr>
  </property>
  <property fmtid="{D5CDD505-2E9C-101B-9397-08002B2CF9AE}" pid="6" name="MSIP_Label_215ad6d0-798b-44f9-b3fd-112ad6275fb4_SetDate">
    <vt:lpwstr>2024-08-05T04:03:30Z</vt:lpwstr>
  </property>
  <property fmtid="{D5CDD505-2E9C-101B-9397-08002B2CF9AE}" pid="7" name="MSIP_Label_215ad6d0-798b-44f9-b3fd-112ad6275fb4_Method">
    <vt:lpwstr>Standard</vt:lpwstr>
  </property>
  <property fmtid="{D5CDD505-2E9C-101B-9397-08002B2CF9AE}" pid="8" name="MSIP_Label_215ad6d0-798b-44f9-b3fd-112ad6275fb4_Name">
    <vt:lpwstr>Neveřejná informace (popis)</vt:lpwstr>
  </property>
  <property fmtid="{D5CDD505-2E9C-101B-9397-08002B2CF9AE}" pid="9" name="MSIP_Label_215ad6d0-798b-44f9-b3fd-112ad6275fb4_SiteId">
    <vt:lpwstr>39f24d0b-aa30-4551-8e81-43c77cf1000e</vt:lpwstr>
  </property>
  <property fmtid="{D5CDD505-2E9C-101B-9397-08002B2CF9AE}" pid="10" name="MSIP_Label_215ad6d0-798b-44f9-b3fd-112ad6275fb4_ActionId">
    <vt:lpwstr>9175ce3c-d26e-4034-bd3d-37e3f988f7e8</vt:lpwstr>
  </property>
  <property fmtid="{D5CDD505-2E9C-101B-9397-08002B2CF9AE}" pid="11" name="MSIP_Label_215ad6d0-798b-44f9-b3fd-112ad6275fb4_ContentBits">
    <vt:lpwstr>2</vt:lpwstr>
  </property>
</Properties>
</file>