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0E49E" w14:textId="77777777" w:rsidR="00D6543A" w:rsidRPr="00FF2C07" w:rsidRDefault="00D6543A" w:rsidP="00D6543A">
      <w:pPr>
        <w:spacing w:before="60"/>
        <w:jc w:val="center"/>
        <w:rPr>
          <w:b/>
        </w:rPr>
      </w:pPr>
      <w:r w:rsidRPr="00FF2C07">
        <w:rPr>
          <w:b/>
        </w:rPr>
        <w:t>Smlouva o dílo</w:t>
      </w:r>
    </w:p>
    <w:p w14:paraId="195F6B46" w14:textId="249303B2" w:rsidR="00D6543A" w:rsidRPr="009A6458" w:rsidRDefault="00D6543A" w:rsidP="00D6543A">
      <w:pPr>
        <w:spacing w:before="60"/>
        <w:jc w:val="center"/>
        <w:rPr>
          <w:b/>
        </w:rPr>
      </w:pPr>
      <w:r w:rsidRPr="009A6458">
        <w:rPr>
          <w:b/>
        </w:rPr>
        <w:t>ev. č. TO/20</w:t>
      </w:r>
      <w:r w:rsidR="00A62C40" w:rsidRPr="009A6458">
        <w:rPr>
          <w:b/>
        </w:rPr>
        <w:t>2</w:t>
      </w:r>
      <w:r w:rsidR="004278F5" w:rsidRPr="009A6458">
        <w:rPr>
          <w:b/>
        </w:rPr>
        <w:t>4</w:t>
      </w:r>
      <w:r w:rsidRPr="009A6458">
        <w:rPr>
          <w:b/>
        </w:rPr>
        <w:t>/</w:t>
      </w:r>
      <w:r w:rsidR="00683D57" w:rsidRPr="009A6458">
        <w:rPr>
          <w:b/>
        </w:rPr>
        <w:t>0</w:t>
      </w:r>
      <w:r w:rsidR="008575BF" w:rsidRPr="009A6458">
        <w:rPr>
          <w:b/>
        </w:rPr>
        <w:t>7</w:t>
      </w:r>
    </w:p>
    <w:p w14:paraId="7BEF167C" w14:textId="0AE874CA" w:rsidR="00AF45A3" w:rsidRPr="005157CA" w:rsidRDefault="008575BF" w:rsidP="005157CA">
      <w:pPr>
        <w:spacing w:before="60"/>
        <w:jc w:val="center"/>
        <w:rPr>
          <w:b/>
        </w:rPr>
      </w:pPr>
      <w:bookmarkStart w:id="0" w:name="_Hlk168313474"/>
      <w:r w:rsidRPr="009A6458">
        <w:rPr>
          <w:b/>
        </w:rPr>
        <w:t>Oprava sociálního zařízení v pavilonu č. 6</w:t>
      </w:r>
    </w:p>
    <w:bookmarkEnd w:id="0"/>
    <w:p w14:paraId="34727FDE" w14:textId="77777777" w:rsidR="00683D57" w:rsidRDefault="00683D57" w:rsidP="00D6543A">
      <w:pPr>
        <w:spacing w:before="60"/>
        <w:jc w:val="center"/>
        <w:rPr>
          <w:b/>
        </w:rPr>
      </w:pPr>
    </w:p>
    <w:p w14:paraId="00C3AFAC" w14:textId="1F37A2EF" w:rsidR="00D6543A" w:rsidRDefault="00D6543A" w:rsidP="00D6543A">
      <w:pPr>
        <w:spacing w:before="60"/>
        <w:jc w:val="center"/>
        <w:rPr>
          <w:b/>
        </w:rPr>
      </w:pPr>
      <w:r>
        <w:rPr>
          <w:b/>
        </w:rPr>
        <w:t>Smluvní strany</w:t>
      </w:r>
    </w:p>
    <w:p w14:paraId="6E36FDD2" w14:textId="77777777" w:rsidR="00D6543A" w:rsidRDefault="00D6543A" w:rsidP="00D6543A">
      <w:pPr>
        <w:spacing w:before="60"/>
      </w:pPr>
    </w:p>
    <w:p w14:paraId="4EB4652A" w14:textId="77777777" w:rsidR="00D6543A" w:rsidRDefault="00D6543A" w:rsidP="00D6543A">
      <w:pPr>
        <w:jc w:val="both"/>
      </w:pPr>
      <w:r>
        <w:t xml:space="preserve">Psychiatrická nemocnice v Opavě, </w:t>
      </w:r>
    </w:p>
    <w:p w14:paraId="7999D5A5" w14:textId="77777777" w:rsidR="00D6543A" w:rsidRDefault="00D6543A" w:rsidP="00D6543A">
      <w:pPr>
        <w:jc w:val="both"/>
      </w:pPr>
      <w:r>
        <w:t xml:space="preserve">Olomoucká 88/305, 746 01, Opava, </w:t>
      </w:r>
    </w:p>
    <w:p w14:paraId="1DA60F88" w14:textId="77777777" w:rsidR="00D6543A" w:rsidRDefault="00D6543A" w:rsidP="00D6543A">
      <w:pPr>
        <w:jc w:val="both"/>
      </w:pPr>
      <w:r>
        <w:t>zastoupená ředitelem, Ing. Zdeňkem Jiříčkem</w:t>
      </w:r>
    </w:p>
    <w:p w14:paraId="06AEA02A" w14:textId="77777777" w:rsidR="00D6543A" w:rsidRDefault="00D6543A" w:rsidP="00D6543A">
      <w:r>
        <w:t xml:space="preserve">IČO:00844004, </w:t>
      </w:r>
    </w:p>
    <w:p w14:paraId="744310DE" w14:textId="77777777" w:rsidR="00D6543A" w:rsidRDefault="00D6543A" w:rsidP="00D6543A">
      <w:r>
        <w:t xml:space="preserve">DIČ: CZ00844004,  </w:t>
      </w:r>
    </w:p>
    <w:p w14:paraId="4BEB1BE5" w14:textId="7B4E7A7C" w:rsidR="00D6543A" w:rsidRDefault="00D6543A" w:rsidP="00D6543A">
      <w:r>
        <w:t xml:space="preserve">Tel.: 553 695 111, Fax.: 553 713 443, e-mail: </w:t>
      </w:r>
      <w:hyperlink r:id="rId7" w:history="1">
        <w:r w:rsidRPr="00FF2C07">
          <w:rPr>
            <w:rStyle w:val="Hypertextovodkaz"/>
          </w:rPr>
          <w:t>pnopava@pnopava.cz</w:t>
        </w:r>
      </w:hyperlink>
      <w:r w:rsidRPr="00FF2C07">
        <w:rPr>
          <w:rStyle w:val="Hypertextovodkaz"/>
        </w:rPr>
        <w:t xml:space="preserve"> </w:t>
      </w:r>
    </w:p>
    <w:p w14:paraId="1599F4CA" w14:textId="77777777" w:rsidR="00D6543A" w:rsidRDefault="00D6543A" w:rsidP="00D6543A">
      <w:r>
        <w:t xml:space="preserve">bankovní spojení: Česká národní banka, č. </w:t>
      </w:r>
      <w:proofErr w:type="spellStart"/>
      <w:r>
        <w:t>ú.</w:t>
      </w:r>
      <w:proofErr w:type="spellEnd"/>
      <w:r>
        <w:t>: 10006-339821/0710</w:t>
      </w:r>
    </w:p>
    <w:p w14:paraId="4E509FA1" w14:textId="77777777" w:rsidR="00D6543A" w:rsidRDefault="00D6543A" w:rsidP="00D6543A">
      <w:r>
        <w:t>(dále jen „objednatel“ nebo „PNO“)</w:t>
      </w:r>
    </w:p>
    <w:p w14:paraId="6D6B050A" w14:textId="77777777" w:rsidR="00FF2C07" w:rsidRDefault="00FF2C07" w:rsidP="00D6543A">
      <w:pPr>
        <w:spacing w:before="60"/>
      </w:pPr>
    </w:p>
    <w:p w14:paraId="1B3F6F91" w14:textId="77777777" w:rsidR="00D6543A" w:rsidRDefault="00D6543A" w:rsidP="00D6543A">
      <w:pPr>
        <w:spacing w:before="60"/>
      </w:pPr>
      <w:r>
        <w:t>a</w:t>
      </w:r>
    </w:p>
    <w:p w14:paraId="6BA7C366" w14:textId="77777777" w:rsidR="00D6543A" w:rsidRDefault="00D6543A" w:rsidP="00D6543A">
      <w:pPr>
        <w:spacing w:before="60"/>
      </w:pPr>
    </w:p>
    <w:tbl>
      <w:tblPr>
        <w:tblStyle w:val="Mkatabulky"/>
        <w:tblW w:w="1244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6160"/>
        <w:gridCol w:w="3370"/>
      </w:tblGrid>
      <w:tr w:rsidR="00A12E7B" w14:paraId="6970DF71" w14:textId="1280F06F" w:rsidTr="00A12E7B">
        <w:tc>
          <w:tcPr>
            <w:tcW w:w="2912" w:type="dxa"/>
            <w:hideMark/>
          </w:tcPr>
          <w:p w14:paraId="1E0002F6" w14:textId="77777777" w:rsidR="00A12E7B" w:rsidRDefault="00A12E7B" w:rsidP="00A12E7B">
            <w:pPr>
              <w:tabs>
                <w:tab w:val="left" w:pos="2268"/>
              </w:tabs>
            </w:pPr>
            <w:proofErr w:type="gramStart"/>
            <w:r>
              <w:t>Firma - obchodní</w:t>
            </w:r>
            <w:proofErr w:type="gramEnd"/>
            <w:r>
              <w:t xml:space="preserve"> název:</w:t>
            </w:r>
          </w:p>
        </w:tc>
        <w:tc>
          <w:tcPr>
            <w:tcW w:w="6160" w:type="dxa"/>
          </w:tcPr>
          <w:p w14:paraId="017E6838" w14:textId="17680073" w:rsidR="00A12E7B" w:rsidRPr="00A12E7B" w:rsidRDefault="00A12E7B" w:rsidP="00A12E7B">
            <w:pPr>
              <w:tabs>
                <w:tab w:val="left" w:pos="2268"/>
              </w:tabs>
            </w:pPr>
            <w:proofErr w:type="spellStart"/>
            <w:r w:rsidRPr="00A12E7B">
              <w:t>EUROprojekt</w:t>
            </w:r>
            <w:proofErr w:type="spellEnd"/>
            <w:r w:rsidRPr="00A12E7B">
              <w:t xml:space="preserve"> </w:t>
            </w:r>
            <w:proofErr w:type="spellStart"/>
            <w:r w:rsidRPr="00A12E7B">
              <w:t>build</w:t>
            </w:r>
            <w:proofErr w:type="spellEnd"/>
            <w:r w:rsidRPr="00A12E7B">
              <w:t xml:space="preserve"> and technology s.r.o.</w:t>
            </w:r>
          </w:p>
        </w:tc>
        <w:tc>
          <w:tcPr>
            <w:tcW w:w="3370" w:type="dxa"/>
          </w:tcPr>
          <w:p w14:paraId="779482BA" w14:textId="77777777" w:rsidR="00A12E7B" w:rsidRDefault="00A12E7B" w:rsidP="00A12E7B">
            <w:pPr>
              <w:suppressAutoHyphens w:val="0"/>
              <w:spacing w:after="160" w:line="259" w:lineRule="auto"/>
            </w:pPr>
          </w:p>
        </w:tc>
      </w:tr>
      <w:tr w:rsidR="00A12E7B" w14:paraId="578DE5E6" w14:textId="77777777" w:rsidTr="00A12E7B">
        <w:trPr>
          <w:gridAfter w:val="1"/>
          <w:wAfter w:w="3370" w:type="dxa"/>
        </w:trPr>
        <w:tc>
          <w:tcPr>
            <w:tcW w:w="2912" w:type="dxa"/>
            <w:hideMark/>
          </w:tcPr>
          <w:p w14:paraId="2A38ED9C" w14:textId="77777777" w:rsidR="00A12E7B" w:rsidRDefault="00A12E7B" w:rsidP="00A12E7B">
            <w:pPr>
              <w:tabs>
                <w:tab w:val="left" w:pos="2268"/>
              </w:tabs>
            </w:pPr>
            <w:r>
              <w:t>Sídlo:</w:t>
            </w:r>
          </w:p>
        </w:tc>
        <w:tc>
          <w:tcPr>
            <w:tcW w:w="6160" w:type="dxa"/>
          </w:tcPr>
          <w:p w14:paraId="65004CC4" w14:textId="66EF244F" w:rsidR="00A12E7B" w:rsidRDefault="00A12E7B" w:rsidP="00A12E7B">
            <w:pPr>
              <w:tabs>
                <w:tab w:val="left" w:pos="2268"/>
              </w:tabs>
            </w:pPr>
            <w:r>
              <w:t>Hasičská 551/52, Ostrava 700 30</w:t>
            </w:r>
          </w:p>
        </w:tc>
      </w:tr>
      <w:tr w:rsidR="00A12E7B" w14:paraId="5C867A96" w14:textId="77777777" w:rsidTr="00A12E7B">
        <w:trPr>
          <w:gridAfter w:val="1"/>
          <w:wAfter w:w="3370" w:type="dxa"/>
        </w:trPr>
        <w:tc>
          <w:tcPr>
            <w:tcW w:w="2912" w:type="dxa"/>
            <w:hideMark/>
          </w:tcPr>
          <w:p w14:paraId="79B99B91" w14:textId="77777777" w:rsidR="00A12E7B" w:rsidRDefault="00A12E7B" w:rsidP="00A12E7B">
            <w:pPr>
              <w:tabs>
                <w:tab w:val="left" w:pos="2268"/>
              </w:tabs>
            </w:pPr>
            <w:r>
              <w:t>Zápis v OR (živ. rejstříku):</w:t>
            </w:r>
          </w:p>
        </w:tc>
        <w:tc>
          <w:tcPr>
            <w:tcW w:w="6160" w:type="dxa"/>
          </w:tcPr>
          <w:p w14:paraId="609202E8" w14:textId="26EFEA69" w:rsidR="00A12E7B" w:rsidRDefault="00A12E7B" w:rsidP="00A12E7B">
            <w:pPr>
              <w:tabs>
                <w:tab w:val="left" w:pos="2268"/>
              </w:tabs>
            </w:pPr>
            <w:r>
              <w:t xml:space="preserve">OR u KS v Ostravě, odd. C, </w:t>
            </w:r>
            <w:proofErr w:type="spellStart"/>
            <w:r>
              <w:t>vl</w:t>
            </w:r>
            <w:proofErr w:type="spellEnd"/>
            <w:r>
              <w:t>. 40323</w:t>
            </w:r>
          </w:p>
        </w:tc>
      </w:tr>
      <w:tr w:rsidR="00A12E7B" w14:paraId="1C52497B" w14:textId="77777777" w:rsidTr="00A12E7B">
        <w:trPr>
          <w:gridAfter w:val="1"/>
          <w:wAfter w:w="3370" w:type="dxa"/>
        </w:trPr>
        <w:tc>
          <w:tcPr>
            <w:tcW w:w="2912" w:type="dxa"/>
            <w:hideMark/>
          </w:tcPr>
          <w:p w14:paraId="2E19B372" w14:textId="77777777" w:rsidR="00A12E7B" w:rsidRDefault="00A12E7B" w:rsidP="00A12E7B">
            <w:pPr>
              <w:tabs>
                <w:tab w:val="left" w:pos="2268"/>
              </w:tabs>
            </w:pPr>
            <w:r>
              <w:t>Statutární orgán:</w:t>
            </w:r>
          </w:p>
        </w:tc>
        <w:tc>
          <w:tcPr>
            <w:tcW w:w="6160" w:type="dxa"/>
          </w:tcPr>
          <w:p w14:paraId="2B05E5EC" w14:textId="781C81E8" w:rsidR="00A12E7B" w:rsidRDefault="00A12E7B" w:rsidP="00A12E7B">
            <w:pPr>
              <w:tabs>
                <w:tab w:val="left" w:pos="2268"/>
              </w:tabs>
            </w:pPr>
            <w:r>
              <w:t>Bc. Martin Čech, jednatel</w:t>
            </w:r>
          </w:p>
        </w:tc>
      </w:tr>
      <w:tr w:rsidR="00A12E7B" w14:paraId="01EF1A54" w14:textId="77777777" w:rsidTr="00A12E7B">
        <w:trPr>
          <w:gridAfter w:val="1"/>
          <w:wAfter w:w="3370" w:type="dxa"/>
        </w:trPr>
        <w:tc>
          <w:tcPr>
            <w:tcW w:w="2912" w:type="dxa"/>
            <w:hideMark/>
          </w:tcPr>
          <w:p w14:paraId="1BD9B6BF" w14:textId="77777777" w:rsidR="00A12E7B" w:rsidRDefault="00A12E7B" w:rsidP="00A12E7B">
            <w:pPr>
              <w:tabs>
                <w:tab w:val="left" w:pos="2268"/>
              </w:tabs>
            </w:pPr>
            <w:r>
              <w:t>Technický zástupce:</w:t>
            </w:r>
          </w:p>
        </w:tc>
        <w:tc>
          <w:tcPr>
            <w:tcW w:w="6160" w:type="dxa"/>
          </w:tcPr>
          <w:p w14:paraId="0A4486AC" w14:textId="298D8063" w:rsidR="00A12E7B" w:rsidRDefault="00A12E7B" w:rsidP="00A12E7B">
            <w:pPr>
              <w:tabs>
                <w:tab w:val="left" w:pos="2268"/>
              </w:tabs>
            </w:pPr>
            <w:r>
              <w:t>Jiří Čech</w:t>
            </w:r>
          </w:p>
        </w:tc>
      </w:tr>
      <w:tr w:rsidR="00A12E7B" w14:paraId="56924581" w14:textId="77777777" w:rsidTr="00A12E7B">
        <w:trPr>
          <w:gridAfter w:val="1"/>
          <w:wAfter w:w="3370" w:type="dxa"/>
        </w:trPr>
        <w:tc>
          <w:tcPr>
            <w:tcW w:w="2912" w:type="dxa"/>
            <w:hideMark/>
          </w:tcPr>
          <w:p w14:paraId="4CD1B193" w14:textId="77777777" w:rsidR="00A12E7B" w:rsidRDefault="00A12E7B" w:rsidP="00A12E7B">
            <w:pPr>
              <w:tabs>
                <w:tab w:val="left" w:pos="2268"/>
              </w:tabs>
            </w:pPr>
            <w:r>
              <w:t>Kontaktní osoba:</w:t>
            </w:r>
          </w:p>
        </w:tc>
        <w:tc>
          <w:tcPr>
            <w:tcW w:w="6160" w:type="dxa"/>
          </w:tcPr>
          <w:p w14:paraId="239642ED" w14:textId="33597F39" w:rsidR="00A12E7B" w:rsidRDefault="00A12E7B" w:rsidP="00A12E7B">
            <w:pPr>
              <w:tabs>
                <w:tab w:val="left" w:pos="2268"/>
              </w:tabs>
            </w:pPr>
            <w:r>
              <w:t>Bc. Martin Čech</w:t>
            </w:r>
          </w:p>
        </w:tc>
      </w:tr>
      <w:tr w:rsidR="00A12E7B" w14:paraId="6B376168" w14:textId="77777777" w:rsidTr="00A12E7B">
        <w:trPr>
          <w:gridAfter w:val="1"/>
          <w:wAfter w:w="3370" w:type="dxa"/>
        </w:trPr>
        <w:tc>
          <w:tcPr>
            <w:tcW w:w="2912" w:type="dxa"/>
            <w:hideMark/>
          </w:tcPr>
          <w:p w14:paraId="448143AC" w14:textId="77777777" w:rsidR="00A12E7B" w:rsidRDefault="00A12E7B" w:rsidP="00A12E7B">
            <w:pPr>
              <w:tabs>
                <w:tab w:val="left" w:pos="2268"/>
              </w:tabs>
            </w:pPr>
            <w:r>
              <w:t>IČ:</w:t>
            </w:r>
          </w:p>
        </w:tc>
        <w:tc>
          <w:tcPr>
            <w:tcW w:w="6160" w:type="dxa"/>
          </w:tcPr>
          <w:p w14:paraId="2E0E0736" w14:textId="5B711437" w:rsidR="00A12E7B" w:rsidRDefault="00A12E7B" w:rsidP="00A12E7B">
            <w:pPr>
              <w:tabs>
                <w:tab w:val="left" w:pos="2268"/>
              </w:tabs>
            </w:pPr>
            <w:r>
              <w:t>26843226</w:t>
            </w:r>
          </w:p>
        </w:tc>
      </w:tr>
      <w:tr w:rsidR="00A12E7B" w14:paraId="3152D88F" w14:textId="77777777" w:rsidTr="00A12E7B">
        <w:trPr>
          <w:gridAfter w:val="1"/>
          <w:wAfter w:w="3370" w:type="dxa"/>
        </w:trPr>
        <w:tc>
          <w:tcPr>
            <w:tcW w:w="2912" w:type="dxa"/>
            <w:hideMark/>
          </w:tcPr>
          <w:p w14:paraId="46A0B4DD" w14:textId="77777777" w:rsidR="00A12E7B" w:rsidRDefault="00A12E7B" w:rsidP="00A12E7B">
            <w:pPr>
              <w:tabs>
                <w:tab w:val="left" w:pos="2268"/>
              </w:tabs>
            </w:pPr>
            <w:r>
              <w:t>DIČ:</w:t>
            </w:r>
          </w:p>
        </w:tc>
        <w:tc>
          <w:tcPr>
            <w:tcW w:w="6160" w:type="dxa"/>
          </w:tcPr>
          <w:p w14:paraId="1E475349" w14:textId="680E744C" w:rsidR="00A12E7B" w:rsidRDefault="00A12E7B" w:rsidP="00A12E7B">
            <w:pPr>
              <w:tabs>
                <w:tab w:val="left" w:pos="2268"/>
              </w:tabs>
            </w:pPr>
            <w:r>
              <w:t>CZ26843226</w:t>
            </w:r>
          </w:p>
        </w:tc>
      </w:tr>
      <w:tr w:rsidR="00A12E7B" w14:paraId="14841F49" w14:textId="77777777" w:rsidTr="00A12E7B">
        <w:trPr>
          <w:gridAfter w:val="1"/>
          <w:wAfter w:w="3370" w:type="dxa"/>
        </w:trPr>
        <w:tc>
          <w:tcPr>
            <w:tcW w:w="2912" w:type="dxa"/>
            <w:hideMark/>
          </w:tcPr>
          <w:p w14:paraId="524AB2E6" w14:textId="77777777" w:rsidR="00A12E7B" w:rsidRDefault="00A12E7B" w:rsidP="00A12E7B">
            <w:pPr>
              <w:tabs>
                <w:tab w:val="left" w:pos="2268"/>
              </w:tabs>
            </w:pPr>
            <w:r>
              <w:t>Bankovní spojení:</w:t>
            </w:r>
          </w:p>
        </w:tc>
        <w:tc>
          <w:tcPr>
            <w:tcW w:w="6160" w:type="dxa"/>
          </w:tcPr>
          <w:p w14:paraId="16BE104D" w14:textId="6FCEED70" w:rsidR="00A12E7B" w:rsidRDefault="00CF5156" w:rsidP="00A12E7B">
            <w:pPr>
              <w:tabs>
                <w:tab w:val="left" w:pos="2268"/>
              </w:tabs>
            </w:pPr>
            <w:r>
              <w:t>XXXXXXXXXX</w:t>
            </w:r>
          </w:p>
        </w:tc>
      </w:tr>
      <w:tr w:rsidR="00A12E7B" w14:paraId="71FEE71A" w14:textId="77777777" w:rsidTr="00A12E7B">
        <w:trPr>
          <w:gridAfter w:val="1"/>
          <w:wAfter w:w="3370" w:type="dxa"/>
        </w:trPr>
        <w:tc>
          <w:tcPr>
            <w:tcW w:w="2912" w:type="dxa"/>
            <w:hideMark/>
          </w:tcPr>
          <w:p w14:paraId="2BB0E7AC" w14:textId="77777777" w:rsidR="00A12E7B" w:rsidRDefault="00A12E7B" w:rsidP="00A12E7B">
            <w:pPr>
              <w:tabs>
                <w:tab w:val="left" w:pos="2268"/>
              </w:tabs>
            </w:pPr>
            <w:r>
              <w:t>Číslo účtu:</w:t>
            </w:r>
          </w:p>
        </w:tc>
        <w:tc>
          <w:tcPr>
            <w:tcW w:w="6160" w:type="dxa"/>
          </w:tcPr>
          <w:p w14:paraId="3CB47525" w14:textId="05F35852" w:rsidR="00A12E7B" w:rsidRDefault="00CF5156" w:rsidP="00A12E7B">
            <w:pPr>
              <w:tabs>
                <w:tab w:val="left" w:pos="2268"/>
              </w:tabs>
            </w:pPr>
            <w:r>
              <w:t>XXXXXXXXXX</w:t>
            </w:r>
          </w:p>
        </w:tc>
      </w:tr>
      <w:tr w:rsidR="00A12E7B" w14:paraId="05B24D1D" w14:textId="77777777" w:rsidTr="00A12E7B">
        <w:trPr>
          <w:gridAfter w:val="1"/>
          <w:wAfter w:w="3370" w:type="dxa"/>
        </w:trPr>
        <w:tc>
          <w:tcPr>
            <w:tcW w:w="2912" w:type="dxa"/>
            <w:hideMark/>
          </w:tcPr>
          <w:p w14:paraId="5AF4C867" w14:textId="77777777" w:rsidR="00A12E7B" w:rsidRDefault="00A12E7B" w:rsidP="00A12E7B">
            <w:pPr>
              <w:tabs>
                <w:tab w:val="left" w:pos="2268"/>
              </w:tabs>
            </w:pPr>
            <w:r>
              <w:t>Telefon:</w:t>
            </w:r>
          </w:p>
        </w:tc>
        <w:tc>
          <w:tcPr>
            <w:tcW w:w="6160" w:type="dxa"/>
          </w:tcPr>
          <w:p w14:paraId="7BB91046" w14:textId="245C67E7" w:rsidR="00A12E7B" w:rsidRDefault="00CF5156" w:rsidP="00A12E7B">
            <w:pPr>
              <w:tabs>
                <w:tab w:val="left" w:pos="2268"/>
              </w:tabs>
            </w:pPr>
            <w:r>
              <w:t>XXXXXXXXXX</w:t>
            </w:r>
          </w:p>
        </w:tc>
      </w:tr>
      <w:tr w:rsidR="00A12E7B" w14:paraId="3CBF1E58" w14:textId="77777777" w:rsidTr="00A12E7B">
        <w:trPr>
          <w:gridAfter w:val="1"/>
          <w:wAfter w:w="3370" w:type="dxa"/>
        </w:trPr>
        <w:tc>
          <w:tcPr>
            <w:tcW w:w="2912" w:type="dxa"/>
            <w:hideMark/>
          </w:tcPr>
          <w:p w14:paraId="2444F26E" w14:textId="77777777" w:rsidR="00A12E7B" w:rsidRDefault="00A12E7B" w:rsidP="00A12E7B">
            <w:pPr>
              <w:tabs>
                <w:tab w:val="left" w:pos="2268"/>
              </w:tabs>
            </w:pPr>
            <w:r>
              <w:t>e-mail:</w:t>
            </w:r>
          </w:p>
        </w:tc>
        <w:tc>
          <w:tcPr>
            <w:tcW w:w="6160" w:type="dxa"/>
          </w:tcPr>
          <w:p w14:paraId="041535D7" w14:textId="23372ED5" w:rsidR="00A12E7B" w:rsidRPr="00FF2C07" w:rsidRDefault="00CF5156" w:rsidP="00A12E7B">
            <w:pPr>
              <w:tabs>
                <w:tab w:val="left" w:pos="2268"/>
              </w:tabs>
              <w:rPr>
                <w:rStyle w:val="Hypertextovodkaz"/>
              </w:rPr>
            </w:pPr>
            <w:r>
              <w:t>XXXXXXXXXX</w:t>
            </w:r>
          </w:p>
        </w:tc>
      </w:tr>
    </w:tbl>
    <w:p w14:paraId="0AFBFA60" w14:textId="77777777" w:rsidR="00D6543A" w:rsidRDefault="00D6543A" w:rsidP="00D6543A">
      <w:pPr>
        <w:spacing w:before="60"/>
      </w:pPr>
      <w:r>
        <w:t xml:space="preserve">(dále jen „zhotovitel“) </w:t>
      </w:r>
    </w:p>
    <w:p w14:paraId="7FC0F7A2" w14:textId="77777777" w:rsidR="00D6543A" w:rsidRDefault="00D6543A" w:rsidP="00D6543A">
      <w:pPr>
        <w:spacing w:before="60"/>
      </w:pPr>
    </w:p>
    <w:p w14:paraId="28E8FBFD" w14:textId="77777777" w:rsidR="00D6543A" w:rsidRDefault="00D6543A" w:rsidP="00D6543A">
      <w:pPr>
        <w:autoSpaceDE w:val="0"/>
        <w:autoSpaceDN w:val="0"/>
        <w:adjustRightInd w:val="0"/>
        <w:spacing w:before="60"/>
        <w:rPr>
          <w:b/>
          <w:bCs/>
        </w:rPr>
      </w:pPr>
      <w:r>
        <w:rPr>
          <w:b/>
          <w:bCs/>
        </w:rPr>
        <w:t>Uzavírají ve smyslu § 2586 a následujících zák. č. 89/2012 Sb., občanského zákoníku v platném znění, níže uvedeného dne, měsíce a roku tuto smlouvu o dílo:</w:t>
      </w:r>
    </w:p>
    <w:p w14:paraId="0D17CF63" w14:textId="77777777" w:rsidR="00D6543A" w:rsidRDefault="00D6543A" w:rsidP="00D6543A">
      <w:pPr>
        <w:autoSpaceDE w:val="0"/>
        <w:autoSpaceDN w:val="0"/>
        <w:adjustRightInd w:val="0"/>
        <w:spacing w:before="60"/>
        <w:rPr>
          <w:b/>
          <w:bCs/>
          <w:lang w:eastAsia="cs-CZ"/>
        </w:rPr>
      </w:pPr>
    </w:p>
    <w:p w14:paraId="657BBE76" w14:textId="77777777" w:rsidR="00D6543A" w:rsidRDefault="00D6543A" w:rsidP="00D6543A">
      <w:pPr>
        <w:spacing w:before="60"/>
        <w:jc w:val="center"/>
        <w:rPr>
          <w:b/>
        </w:rPr>
      </w:pPr>
      <w:r>
        <w:rPr>
          <w:b/>
        </w:rPr>
        <w:t>I.</w:t>
      </w:r>
    </w:p>
    <w:p w14:paraId="5746A93B" w14:textId="00EB27AD" w:rsidR="00D6543A" w:rsidRDefault="00D6543A" w:rsidP="00D6543A">
      <w:pPr>
        <w:spacing w:before="60"/>
        <w:jc w:val="center"/>
        <w:rPr>
          <w:b/>
        </w:rPr>
      </w:pPr>
      <w:r>
        <w:rPr>
          <w:b/>
        </w:rPr>
        <w:t>Předmět smlouvy.</w:t>
      </w:r>
    </w:p>
    <w:p w14:paraId="511895F1" w14:textId="2154CFE2" w:rsidR="00683D57" w:rsidRPr="003701D6" w:rsidRDefault="00D6543A" w:rsidP="00683D57">
      <w:pPr>
        <w:spacing w:before="60"/>
        <w:jc w:val="both"/>
      </w:pPr>
      <w:r w:rsidRPr="00853F21">
        <w:t xml:space="preserve">Předmět této smlouvy je realizace veřejné zakázky na stavební práce, nazvané </w:t>
      </w:r>
      <w:r w:rsidR="00AF45A3" w:rsidRPr="00853F21">
        <w:t>„</w:t>
      </w:r>
      <w:r w:rsidR="008575BF" w:rsidRPr="00853F21">
        <w:t>Oprava sociálního zařízení v pavilonu č. 6</w:t>
      </w:r>
      <w:r w:rsidR="00AF45A3" w:rsidRPr="00853F21">
        <w:t>“.</w:t>
      </w:r>
      <w:r w:rsidR="00AF45A3" w:rsidRPr="003701D6">
        <w:t xml:space="preserve"> </w:t>
      </w:r>
    </w:p>
    <w:p w14:paraId="06917745" w14:textId="511B23C3" w:rsidR="00D04ADC" w:rsidRPr="00D04ADC" w:rsidRDefault="00D04ADC" w:rsidP="00D04ADC">
      <w:pPr>
        <w:jc w:val="both"/>
      </w:pPr>
      <w:r w:rsidRPr="00D04ADC">
        <w:t>Předmětem smlouvy jsou stavební úpravy sociálního zařízení pro pacienty pavilonu č.6. V</w:t>
      </w:r>
      <w:r>
        <w:t>e stavebních</w:t>
      </w:r>
      <w:r w:rsidRPr="00D04ADC">
        <w:t> úprav</w:t>
      </w:r>
      <w:r>
        <w:t>ách</w:t>
      </w:r>
      <w:r w:rsidRPr="00D04ADC">
        <w:t xml:space="preserve"> je zahrnuto vytvoření bezbariérového WC přístupné z centrální chodby, úklidová komora přístupná rovněž z této chodby. Dále bude vytvořen prostor umývárny se třemi sprchami a umyvadly a dvě samostatná WC. Oprava bude spočívat v odstranění keramických obkladů a dlažeb, jejích nahrazení novými, výměna rozvodů ZTI, ÚT a elektroinstalace, výměna zárubní a dveřních křídel.</w:t>
      </w:r>
    </w:p>
    <w:p w14:paraId="159949BE" w14:textId="508902EE" w:rsidR="00D04ADC" w:rsidRPr="00D04ADC" w:rsidRDefault="00D04ADC" w:rsidP="00D04ADC">
      <w:pPr>
        <w:widowControl w:val="0"/>
        <w:autoSpaceDE w:val="0"/>
        <w:autoSpaceDN w:val="0"/>
        <w:adjustRightInd w:val="0"/>
        <w:spacing w:before="60"/>
        <w:jc w:val="both"/>
      </w:pPr>
      <w:r w:rsidRPr="00D04ADC">
        <w:t xml:space="preserve">Technické parametry </w:t>
      </w:r>
      <w:r>
        <w:t xml:space="preserve">a požadavky </w:t>
      </w:r>
      <w:r w:rsidRPr="00D04ADC">
        <w:t>jsou patrné z výkazu výměr, který se stává oceněním, součástí realizační smlouvy o dílo jako jeho příloha</w:t>
      </w:r>
      <w:r>
        <w:t xml:space="preserve"> a zjednodušené PD vypracované AMG </w:t>
      </w:r>
      <w:r>
        <w:lastRenderedPageBreak/>
        <w:t>Studio s.r.o. Šafaříkova 3, 746 01 Opava</w:t>
      </w:r>
      <w:r w:rsidRPr="00D04ADC">
        <w:t>.</w:t>
      </w:r>
    </w:p>
    <w:p w14:paraId="34AEAFED" w14:textId="456D7380" w:rsidR="00D04ADC" w:rsidRPr="00D04ADC" w:rsidRDefault="00D04ADC" w:rsidP="00D04ADC">
      <w:pPr>
        <w:widowControl w:val="0"/>
        <w:autoSpaceDE w:val="0"/>
        <w:autoSpaceDN w:val="0"/>
        <w:adjustRightInd w:val="0"/>
        <w:spacing w:before="60"/>
        <w:jc w:val="both"/>
      </w:pPr>
      <w:bookmarkStart w:id="1" w:name="_Hlk170199353"/>
      <w:r w:rsidRPr="00D04ADC">
        <w:t>Výše uvedený záměr je klasifikován jako práce udržovací</w:t>
      </w:r>
      <w:r w:rsidR="00C65CD0">
        <w:t xml:space="preserve"> a stavební úpravy</w:t>
      </w:r>
      <w:r w:rsidRPr="00D04ADC">
        <w:t xml:space="preserve"> dle</w:t>
      </w:r>
      <w:r w:rsidR="00C65CD0">
        <w:t xml:space="preserve"> přílohy č. 1 čl.</w:t>
      </w:r>
      <w:r w:rsidR="00F234B0">
        <w:t> </w:t>
      </w:r>
      <w:r w:rsidR="00C65CD0">
        <w:t>1</w:t>
      </w:r>
      <w:r w:rsidR="00F234B0">
        <w:t xml:space="preserve">, </w:t>
      </w:r>
      <w:proofErr w:type="spellStart"/>
      <w:r w:rsidR="00C65CD0">
        <w:t>písm</w:t>
      </w:r>
      <w:proofErr w:type="spellEnd"/>
      <w:r w:rsidR="00C65CD0">
        <w:t xml:space="preserve"> d) a e) zák</w:t>
      </w:r>
      <w:r w:rsidR="00F234B0">
        <w:t>. č. 283/2021 Sb., stavební zákon v platném znění</w:t>
      </w:r>
      <w:r w:rsidRPr="00D04ADC">
        <w:t>, jejíž provedení nevyžaduje stavební povolení ani ohlášení stavebnímu úřadu.</w:t>
      </w:r>
    </w:p>
    <w:bookmarkEnd w:id="1"/>
    <w:p w14:paraId="6D86AD1F" w14:textId="77777777" w:rsidR="0066250B" w:rsidRPr="0066250B" w:rsidRDefault="0066250B" w:rsidP="0066250B">
      <w:pPr>
        <w:widowControl w:val="0"/>
        <w:autoSpaceDE w:val="0"/>
        <w:autoSpaceDN w:val="0"/>
        <w:adjustRightInd w:val="0"/>
        <w:spacing w:before="60"/>
        <w:jc w:val="both"/>
      </w:pPr>
      <w:r w:rsidRPr="0066250B">
        <w:t>Předmětem této zakázky je rovněž:</w:t>
      </w:r>
    </w:p>
    <w:p w14:paraId="62AC67FC" w14:textId="66EDF760" w:rsidR="0066250B" w:rsidRPr="0066250B" w:rsidRDefault="0066250B" w:rsidP="0066250B">
      <w:pPr>
        <w:widowControl w:val="0"/>
        <w:autoSpaceDE w:val="0"/>
        <w:autoSpaceDN w:val="0"/>
        <w:adjustRightInd w:val="0"/>
        <w:spacing w:before="60"/>
        <w:jc w:val="both"/>
      </w:pPr>
      <w:r w:rsidRPr="0066250B">
        <w:t>- dodání dokladů o průběhu stavebních prací – stavebních deníků, či montážních listů, dokladů o provedených zkouškách a revizí nutných pro bezpečný provoz díla, fotodokumentace o průběhu výstavby, prohlášení o shodě použitého materiálu, návody k obsluze a údržbě, záruční listy</w:t>
      </w:r>
    </w:p>
    <w:p w14:paraId="25CC16D7" w14:textId="77777777" w:rsidR="0066250B" w:rsidRPr="0066250B" w:rsidRDefault="0066250B" w:rsidP="0066250B">
      <w:pPr>
        <w:widowControl w:val="0"/>
        <w:autoSpaceDE w:val="0"/>
        <w:autoSpaceDN w:val="0"/>
        <w:adjustRightInd w:val="0"/>
        <w:spacing w:before="60"/>
        <w:jc w:val="both"/>
      </w:pPr>
      <w:r w:rsidRPr="0066250B">
        <w:t>Podle kódů CPV a číselníku NIPEZ se jedná o:</w:t>
      </w:r>
    </w:p>
    <w:p w14:paraId="219503F5" w14:textId="77777777" w:rsidR="0066250B" w:rsidRPr="0066250B" w:rsidRDefault="0066250B" w:rsidP="0066250B">
      <w:pPr>
        <w:jc w:val="both"/>
      </w:pPr>
      <w:r w:rsidRPr="0066250B">
        <w:t>45000000-7 stavební práce</w:t>
      </w:r>
    </w:p>
    <w:p w14:paraId="6CC59D47" w14:textId="072CF62E" w:rsidR="0066250B" w:rsidRPr="0066250B" w:rsidRDefault="0066250B" w:rsidP="0066250B">
      <w:pPr>
        <w:jc w:val="both"/>
      </w:pPr>
      <w:r w:rsidRPr="0066250B">
        <w:t>45453100-8 renovační stavební práce</w:t>
      </w:r>
    </w:p>
    <w:p w14:paraId="5635F7A4" w14:textId="00C579DD" w:rsidR="00D6543A" w:rsidRDefault="00D6543A" w:rsidP="00D6543A">
      <w:pPr>
        <w:spacing w:before="60"/>
        <w:jc w:val="both"/>
      </w:pPr>
      <w:r w:rsidRPr="0066250B">
        <w:t xml:space="preserve">Technickým dozorem stavebníka </w:t>
      </w:r>
      <w:r w:rsidR="003701D6">
        <w:t>–</w:t>
      </w:r>
      <w:r w:rsidRPr="0066250B">
        <w:t xml:space="preserve"> objednatele </w:t>
      </w:r>
      <w:r w:rsidR="004D6112" w:rsidRPr="0066250B">
        <w:t xml:space="preserve">je p. </w:t>
      </w:r>
      <w:r w:rsidR="0066250B" w:rsidRPr="0066250B">
        <w:t>René Matýsek</w:t>
      </w:r>
      <w:r w:rsidRPr="0066250B">
        <w:t xml:space="preserve"> – </w:t>
      </w:r>
      <w:r w:rsidR="0066250B" w:rsidRPr="0066250B">
        <w:t>stavební technik TO</w:t>
      </w:r>
      <w:r w:rsidRPr="0066250B">
        <w:t xml:space="preserve"> PNO.</w:t>
      </w:r>
    </w:p>
    <w:p w14:paraId="4BECCDB3" w14:textId="77777777" w:rsidR="00735E0E" w:rsidRPr="0066250B" w:rsidRDefault="00735E0E" w:rsidP="00D6543A">
      <w:pPr>
        <w:spacing w:before="60"/>
        <w:jc w:val="both"/>
      </w:pPr>
    </w:p>
    <w:p w14:paraId="00D62F04" w14:textId="57CCC15D" w:rsidR="00D6543A" w:rsidRDefault="00D6543A" w:rsidP="00544AA6">
      <w:pPr>
        <w:spacing w:before="60"/>
        <w:jc w:val="center"/>
        <w:rPr>
          <w:b/>
        </w:rPr>
      </w:pPr>
      <w:r>
        <w:rPr>
          <w:b/>
        </w:rPr>
        <w:t>II.</w:t>
      </w:r>
    </w:p>
    <w:p w14:paraId="33D656CA" w14:textId="1FA6EFD7" w:rsidR="00D6543A" w:rsidRDefault="00D6543A" w:rsidP="00544AA6">
      <w:pPr>
        <w:spacing w:before="60"/>
        <w:jc w:val="center"/>
        <w:rPr>
          <w:b/>
        </w:rPr>
      </w:pPr>
      <w:r>
        <w:rPr>
          <w:b/>
        </w:rPr>
        <w:t>Lhůta plnění díla.</w:t>
      </w:r>
    </w:p>
    <w:p w14:paraId="34BFF817" w14:textId="7FF83CAE" w:rsidR="00547736" w:rsidRPr="00547736" w:rsidRDefault="00547736" w:rsidP="00547736">
      <w:pPr>
        <w:widowControl w:val="0"/>
        <w:suppressAutoHyphens w:val="0"/>
        <w:autoSpaceDE w:val="0"/>
        <w:autoSpaceDN w:val="0"/>
        <w:adjustRightInd w:val="0"/>
        <w:spacing w:after="120"/>
        <w:jc w:val="both"/>
        <w:rPr>
          <w:lang w:eastAsia="en-US"/>
        </w:rPr>
      </w:pPr>
      <w:r w:rsidRPr="00547736">
        <w:rPr>
          <w:lang w:eastAsia="en-US"/>
        </w:rPr>
        <w:t xml:space="preserve">Tato smlouva se uzavírá na dobu určitou a </w:t>
      </w:r>
      <w:r w:rsidR="003701D6">
        <w:rPr>
          <w:lang w:eastAsia="en-US"/>
        </w:rPr>
        <w:t xml:space="preserve">bude </w:t>
      </w:r>
      <w:r w:rsidRPr="00547736">
        <w:rPr>
          <w:lang w:eastAsia="en-US"/>
        </w:rPr>
        <w:t xml:space="preserve">ukončena předáním díla písemným protokolem o předání a převzetím stavby bez zjevných vad a nedodělků, a </w:t>
      </w:r>
      <w:r w:rsidRPr="00D04ADC">
        <w:rPr>
          <w:lang w:eastAsia="en-US"/>
        </w:rPr>
        <w:t xml:space="preserve">to </w:t>
      </w:r>
      <w:bookmarkStart w:id="2" w:name="_Hlk170199701"/>
      <w:r w:rsidRPr="00C65CD0">
        <w:rPr>
          <w:b/>
          <w:lang w:eastAsia="en-US"/>
        </w:rPr>
        <w:t xml:space="preserve">nejpozději do </w:t>
      </w:r>
      <w:r w:rsidR="00C65CD0" w:rsidRPr="00C65CD0">
        <w:rPr>
          <w:b/>
          <w:lang w:eastAsia="en-US"/>
        </w:rPr>
        <w:t>50 dnů ode dne podpisu smlouvy</w:t>
      </w:r>
      <w:bookmarkEnd w:id="2"/>
      <w:r w:rsidRPr="00C65CD0">
        <w:rPr>
          <w:lang w:eastAsia="en-US"/>
        </w:rPr>
        <w:t>.</w:t>
      </w:r>
      <w:r w:rsidRPr="00547736">
        <w:rPr>
          <w:lang w:eastAsia="en-US"/>
        </w:rPr>
        <w:t xml:space="preserve"> Zhotovitel se zavazuje převzít staveniště do 15 dnů od zveřejnění smlouvy v registru smluv.</w:t>
      </w:r>
    </w:p>
    <w:p w14:paraId="78FC2994" w14:textId="2B4EF83C" w:rsidR="00D6543A" w:rsidRDefault="00D6543A" w:rsidP="00D6543A">
      <w:pPr>
        <w:spacing w:before="60"/>
      </w:pPr>
    </w:p>
    <w:p w14:paraId="7CD40EB2" w14:textId="77777777" w:rsidR="00D6543A" w:rsidRDefault="00D6543A" w:rsidP="00D6543A">
      <w:pPr>
        <w:spacing w:before="60"/>
        <w:jc w:val="center"/>
        <w:rPr>
          <w:b/>
        </w:rPr>
      </w:pPr>
      <w:r>
        <w:rPr>
          <w:b/>
        </w:rPr>
        <w:t>III.</w:t>
      </w:r>
    </w:p>
    <w:p w14:paraId="6E44AD49" w14:textId="77777777" w:rsidR="00D6543A" w:rsidRDefault="00D6543A" w:rsidP="00D6543A">
      <w:pPr>
        <w:spacing w:before="60"/>
        <w:jc w:val="center"/>
        <w:rPr>
          <w:b/>
        </w:rPr>
      </w:pPr>
      <w:r>
        <w:rPr>
          <w:b/>
        </w:rPr>
        <w:t>Místo provedení díla.</w:t>
      </w:r>
    </w:p>
    <w:p w14:paraId="5BB8B5A4" w14:textId="1CAA02C7" w:rsidR="00D6543A" w:rsidRDefault="00D6543A" w:rsidP="00D6543A">
      <w:pPr>
        <w:spacing w:before="60"/>
        <w:jc w:val="both"/>
      </w:pPr>
      <w:r w:rsidRPr="00547736">
        <w:t xml:space="preserve">Místem provedení díla </w:t>
      </w:r>
      <w:r w:rsidR="00B6479E" w:rsidRPr="00547736">
        <w:t xml:space="preserve">je </w:t>
      </w:r>
      <w:r w:rsidR="00B6479E" w:rsidRPr="00D04ADC">
        <w:t xml:space="preserve">stavba </w:t>
      </w:r>
      <w:r w:rsidR="003701D6" w:rsidRPr="00D04ADC">
        <w:t>pavilonu č.</w:t>
      </w:r>
      <w:r w:rsidR="00B6479E" w:rsidRPr="00D04ADC">
        <w:t xml:space="preserve"> </w:t>
      </w:r>
      <w:r w:rsidR="00D04ADC" w:rsidRPr="00D04ADC">
        <w:t xml:space="preserve">6 </w:t>
      </w:r>
      <w:proofErr w:type="spellStart"/>
      <w:r w:rsidRPr="00D04ADC">
        <w:t>parc</w:t>
      </w:r>
      <w:proofErr w:type="spellEnd"/>
      <w:r w:rsidRPr="00D04ADC">
        <w:t>. č. 22</w:t>
      </w:r>
      <w:r w:rsidR="00D04ADC" w:rsidRPr="00D04ADC">
        <w:t>51/4</w:t>
      </w:r>
      <w:r w:rsidRPr="00D04ADC">
        <w:t xml:space="preserve"> v </w:t>
      </w:r>
      <w:proofErr w:type="spellStart"/>
      <w:r w:rsidRPr="00D04ADC">
        <w:t>k.</w:t>
      </w:r>
      <w:r w:rsidR="00D04ADC">
        <w:t>ú</w:t>
      </w:r>
      <w:proofErr w:type="spellEnd"/>
      <w:r w:rsidR="00D04ADC">
        <w:t xml:space="preserve">. </w:t>
      </w:r>
      <w:r w:rsidRPr="00547736">
        <w:t xml:space="preserve">Opava </w:t>
      </w:r>
      <w:r w:rsidR="00B6479E" w:rsidRPr="00547736">
        <w:t>–</w:t>
      </w:r>
      <w:r w:rsidRPr="00547736">
        <w:t xml:space="preserve"> </w:t>
      </w:r>
      <w:r w:rsidR="00D04ADC">
        <w:t>P</w:t>
      </w:r>
      <w:r w:rsidRPr="00547736">
        <w:t>ředměstí</w:t>
      </w:r>
      <w:r w:rsidR="00B6479E" w:rsidRPr="00547736">
        <w:t>, ke kterému má PNO zapsáno na LV č. 1079 právo hospodaření s majetkem státu.</w:t>
      </w:r>
    </w:p>
    <w:p w14:paraId="581D329D" w14:textId="77777777" w:rsidR="00D6543A" w:rsidRDefault="00D6543A" w:rsidP="00D6543A">
      <w:pPr>
        <w:spacing w:before="60"/>
        <w:jc w:val="both"/>
      </w:pPr>
    </w:p>
    <w:p w14:paraId="732B894C" w14:textId="77777777" w:rsidR="00D6543A" w:rsidRDefault="00D6543A" w:rsidP="00D6543A">
      <w:pPr>
        <w:spacing w:before="60"/>
        <w:jc w:val="center"/>
        <w:rPr>
          <w:b/>
        </w:rPr>
      </w:pPr>
      <w:r>
        <w:rPr>
          <w:b/>
        </w:rPr>
        <w:t>IV.</w:t>
      </w:r>
    </w:p>
    <w:p w14:paraId="683F27C3" w14:textId="77777777" w:rsidR="00D6543A" w:rsidRDefault="00D6543A" w:rsidP="00D6543A">
      <w:pPr>
        <w:spacing w:before="60"/>
        <w:jc w:val="center"/>
        <w:rPr>
          <w:b/>
        </w:rPr>
      </w:pPr>
      <w:r>
        <w:rPr>
          <w:b/>
        </w:rPr>
        <w:t>Cena díla.</w:t>
      </w:r>
    </w:p>
    <w:tbl>
      <w:tblPr>
        <w:tblStyle w:val="Mkatabulky"/>
        <w:tblW w:w="0" w:type="auto"/>
        <w:tblInd w:w="0" w:type="dxa"/>
        <w:tblLook w:val="04A0" w:firstRow="1" w:lastRow="0" w:firstColumn="1" w:lastColumn="0" w:noHBand="0" w:noVBand="1"/>
      </w:tblPr>
      <w:tblGrid>
        <w:gridCol w:w="3964"/>
        <w:gridCol w:w="5098"/>
      </w:tblGrid>
      <w:tr w:rsidR="00683D57" w14:paraId="44A36360" w14:textId="77777777" w:rsidTr="00683D57">
        <w:tc>
          <w:tcPr>
            <w:tcW w:w="3964" w:type="dxa"/>
          </w:tcPr>
          <w:p w14:paraId="5C3A69CA" w14:textId="353F06F0" w:rsidR="00683D57" w:rsidRDefault="00683D57" w:rsidP="00D6543A">
            <w:pPr>
              <w:spacing w:before="60"/>
            </w:pPr>
            <w:r>
              <w:t>Celková cena díla bez DPH činí v Kč:</w:t>
            </w:r>
          </w:p>
        </w:tc>
        <w:tc>
          <w:tcPr>
            <w:tcW w:w="5098" w:type="dxa"/>
          </w:tcPr>
          <w:p w14:paraId="47F95E4C" w14:textId="11F3EAE7" w:rsidR="00683D57" w:rsidRDefault="00A97E95" w:rsidP="00683D57">
            <w:pPr>
              <w:spacing w:before="60"/>
              <w:jc w:val="center"/>
            </w:pPr>
            <w:r>
              <w:rPr>
                <w:b/>
                <w:bCs/>
              </w:rPr>
              <w:t>874 907,70 Kč</w:t>
            </w:r>
          </w:p>
        </w:tc>
      </w:tr>
      <w:tr w:rsidR="00683D57" w14:paraId="2B8CB4A5" w14:textId="77777777" w:rsidTr="007877A8">
        <w:tc>
          <w:tcPr>
            <w:tcW w:w="9062" w:type="dxa"/>
            <w:gridSpan w:val="2"/>
          </w:tcPr>
          <w:p w14:paraId="5E101F46" w14:textId="1D511184" w:rsidR="00683D57" w:rsidRDefault="00683D57" w:rsidP="00D6543A">
            <w:pPr>
              <w:spacing w:before="60"/>
            </w:pPr>
            <w:r>
              <w:t>slovy:</w:t>
            </w:r>
            <w:r w:rsidR="00A97E95">
              <w:t xml:space="preserve"> </w:t>
            </w:r>
            <w:r w:rsidR="00A97E95" w:rsidRPr="00A97E95">
              <w:t>osm set sedmdesát čtyři tisíc devět set sedm korun českých sedmdesát haléřů</w:t>
            </w:r>
          </w:p>
        </w:tc>
      </w:tr>
      <w:tr w:rsidR="00A97E95" w14:paraId="743F6E52" w14:textId="77777777" w:rsidTr="00683D57">
        <w:tc>
          <w:tcPr>
            <w:tcW w:w="3964" w:type="dxa"/>
          </w:tcPr>
          <w:p w14:paraId="4FFAED37" w14:textId="7CD4D524" w:rsidR="00A97E95" w:rsidRDefault="00A97E95" w:rsidP="00A97E95">
            <w:pPr>
              <w:spacing w:before="60"/>
            </w:pPr>
            <w:r>
              <w:t xml:space="preserve">Samostatně DPH – </w:t>
            </w:r>
            <w:proofErr w:type="gramStart"/>
            <w:r>
              <w:t>21%</w:t>
            </w:r>
            <w:proofErr w:type="gramEnd"/>
            <w:r>
              <w:t xml:space="preserve"> činí v Kč:</w:t>
            </w:r>
          </w:p>
        </w:tc>
        <w:tc>
          <w:tcPr>
            <w:tcW w:w="5098" w:type="dxa"/>
          </w:tcPr>
          <w:p w14:paraId="686B3790" w14:textId="1CC8C814" w:rsidR="00A97E95" w:rsidRDefault="00A97E95" w:rsidP="00A97E95">
            <w:pPr>
              <w:spacing w:before="60"/>
              <w:jc w:val="center"/>
            </w:pPr>
            <w:r>
              <w:rPr>
                <w:b/>
                <w:bCs/>
              </w:rPr>
              <w:t>183 730,62 Kč</w:t>
            </w:r>
          </w:p>
        </w:tc>
      </w:tr>
      <w:tr w:rsidR="00A97E95" w14:paraId="74D03F57" w14:textId="77777777" w:rsidTr="00AA7247">
        <w:tc>
          <w:tcPr>
            <w:tcW w:w="9062" w:type="dxa"/>
            <w:gridSpan w:val="2"/>
          </w:tcPr>
          <w:p w14:paraId="7E78A148" w14:textId="59E69920" w:rsidR="00A97E95" w:rsidRDefault="00A97E95" w:rsidP="00A97E95">
            <w:pPr>
              <w:spacing w:before="60"/>
            </w:pPr>
            <w:r>
              <w:t xml:space="preserve">slovy: </w:t>
            </w:r>
            <w:r w:rsidRPr="00A97E95">
              <w:t>jedno sto osmdesát tři tisíc sedm set třicet korun českých šedesát dva haléřů</w:t>
            </w:r>
          </w:p>
        </w:tc>
      </w:tr>
      <w:tr w:rsidR="00A97E95" w14:paraId="01F25849" w14:textId="77777777" w:rsidTr="00683D57">
        <w:tc>
          <w:tcPr>
            <w:tcW w:w="3964" w:type="dxa"/>
          </w:tcPr>
          <w:p w14:paraId="15EFDAA6" w14:textId="28E052FB" w:rsidR="00A97E95" w:rsidRDefault="00A97E95" w:rsidP="00A97E95">
            <w:pPr>
              <w:spacing w:before="60"/>
            </w:pPr>
            <w:r>
              <w:t>Celková cena díla s DPH činí v Kč:</w:t>
            </w:r>
          </w:p>
        </w:tc>
        <w:tc>
          <w:tcPr>
            <w:tcW w:w="5098" w:type="dxa"/>
          </w:tcPr>
          <w:p w14:paraId="2DA3DA16" w14:textId="66B1D058" w:rsidR="00A97E95" w:rsidRDefault="00A97E95" w:rsidP="00A97E95">
            <w:pPr>
              <w:spacing w:before="60"/>
              <w:jc w:val="center"/>
            </w:pPr>
            <w:r>
              <w:rPr>
                <w:b/>
                <w:bCs/>
              </w:rPr>
              <w:t>1 058 638,31 Kč</w:t>
            </w:r>
          </w:p>
        </w:tc>
      </w:tr>
      <w:tr w:rsidR="00A97E95" w14:paraId="5A6C5885" w14:textId="77777777" w:rsidTr="00A0483D">
        <w:tc>
          <w:tcPr>
            <w:tcW w:w="9062" w:type="dxa"/>
            <w:gridSpan w:val="2"/>
          </w:tcPr>
          <w:p w14:paraId="08AC70B4" w14:textId="26140B96" w:rsidR="00A97E95" w:rsidRDefault="00A97E95" w:rsidP="00A97E95">
            <w:pPr>
              <w:spacing w:before="60"/>
            </w:pPr>
            <w:r>
              <w:t xml:space="preserve">slovy: </w:t>
            </w:r>
            <w:r w:rsidRPr="00A97E95">
              <w:t>jeden milion padesát osm tisíc šest set třicet osm korun českých třicet jeden haléřů</w:t>
            </w:r>
          </w:p>
        </w:tc>
      </w:tr>
    </w:tbl>
    <w:p w14:paraId="34CF9326" w14:textId="77777777" w:rsidR="00547736" w:rsidRDefault="00547736" w:rsidP="00D6543A">
      <w:pPr>
        <w:spacing w:before="60"/>
        <w:jc w:val="both"/>
      </w:pPr>
    </w:p>
    <w:p w14:paraId="7E5863C1" w14:textId="111A30D2" w:rsidR="00D6543A" w:rsidRDefault="00D6543A" w:rsidP="00D6543A">
      <w:pPr>
        <w:spacing w:before="60"/>
        <w:jc w:val="both"/>
      </w:pPr>
      <w:r>
        <w:t>Tato celková cena je cenou konečnou a obsahuje veškeré náklady zhotovitele, které hodlá fakturačně uplatnit u objednatele za provedení úplného a celého díla bez vad a nedodělků a je cenou nepřekročitelnou. Jedinou možností navýšení ceny je zvýšení % zákonné sazby DPH v průběhu provádění prací</w:t>
      </w:r>
      <w:r w:rsidR="00B6479E">
        <w:t>, tj. nemůže dojít ke zvýšení ceny inflací.</w:t>
      </w:r>
    </w:p>
    <w:p w14:paraId="1FF7EDF5" w14:textId="0F0120CE" w:rsidR="00D6543A" w:rsidRDefault="00D6543A" w:rsidP="00D6543A">
      <w:pPr>
        <w:spacing w:before="60"/>
        <w:jc w:val="both"/>
      </w:pPr>
      <w:r>
        <w:t>Zhotovitel stanovil nabídkovou cenu celou částkou na základě ocenění jednotlivých položek uvedených v</w:t>
      </w:r>
      <w:r w:rsidR="006A4EE7">
        <w:t>e výkazu výměr</w:t>
      </w:r>
      <w:r>
        <w:t xml:space="preserve">. Zhotovitel je povinen ocenit veškeré položky uvedené ve výkazu výměr. Oceněný </w:t>
      </w:r>
      <w:r w:rsidR="004D6112">
        <w:t>pro</w:t>
      </w:r>
      <w:r>
        <w:t>počet</w:t>
      </w:r>
      <w:r w:rsidR="004D6112">
        <w:t xml:space="preserve"> nákladů – výkaz výměr</w:t>
      </w:r>
      <w:r>
        <w:t>, podepsaný osobou oprávněnou jménem či za účastníka zadávacího řízení jednat, bude součástí této smlouvy o dílo jako příloha</w:t>
      </w:r>
      <w:r w:rsidR="004D6112">
        <w:t xml:space="preserve"> č.1</w:t>
      </w:r>
      <w:r>
        <w:t>.</w:t>
      </w:r>
    </w:p>
    <w:p w14:paraId="4BC970D1" w14:textId="24B805E5" w:rsidR="00D6543A" w:rsidRDefault="00B6479E" w:rsidP="00D6543A">
      <w:pPr>
        <w:spacing w:before="60"/>
        <w:jc w:val="both"/>
      </w:pPr>
      <w:r>
        <w:lastRenderedPageBreak/>
        <w:t>Zhotovitel se zavazuje, že v případě kontroly stavby po provedení kontrolními orgány s patřičnou pravomocí se bude účastnit této/finanční/ kontroly a poskytn</w:t>
      </w:r>
      <w:r w:rsidR="00683D57">
        <w:t>e</w:t>
      </w:r>
      <w:r>
        <w:t xml:space="preserve"> kontrolujícímu veškeré písemné doklady, které budou u něj uloženy po dobu min. 5 let následujících po roce předání stavby.</w:t>
      </w:r>
    </w:p>
    <w:p w14:paraId="529C6D45" w14:textId="77777777" w:rsidR="00197162" w:rsidRDefault="00197162" w:rsidP="00D6543A">
      <w:pPr>
        <w:spacing w:before="60"/>
        <w:jc w:val="both"/>
      </w:pPr>
    </w:p>
    <w:p w14:paraId="09F9DADF" w14:textId="77777777" w:rsidR="00D6543A" w:rsidRDefault="00D6543A" w:rsidP="00D6543A">
      <w:pPr>
        <w:spacing w:before="60"/>
        <w:jc w:val="center"/>
        <w:rPr>
          <w:b/>
        </w:rPr>
      </w:pPr>
      <w:r>
        <w:rPr>
          <w:b/>
        </w:rPr>
        <w:t>V.</w:t>
      </w:r>
    </w:p>
    <w:p w14:paraId="514E416D" w14:textId="77777777" w:rsidR="00D6543A" w:rsidRDefault="00D6543A" w:rsidP="00D6543A">
      <w:pPr>
        <w:spacing w:before="60"/>
        <w:jc w:val="center"/>
        <w:rPr>
          <w:b/>
        </w:rPr>
      </w:pPr>
      <w:r>
        <w:rPr>
          <w:b/>
        </w:rPr>
        <w:t>Platební podmínky.</w:t>
      </w:r>
    </w:p>
    <w:p w14:paraId="4230D714" w14:textId="77777777"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ceny díla.</w:t>
      </w:r>
    </w:p>
    <w:p w14:paraId="66B7E3FE" w14:textId="77777777"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14:paraId="37B27D49" w14:textId="77777777"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Objednatel neposkytuje zhotoviteli žádné zálohové platby.</w:t>
      </w:r>
    </w:p>
    <w:p w14:paraId="557D3694" w14:textId="07F5E151" w:rsidR="00D6543A" w:rsidRDefault="00D6543A" w:rsidP="00D6543A">
      <w:pPr>
        <w:pStyle w:val="Odstavecseseznamem"/>
        <w:widowControl w:val="0"/>
        <w:numPr>
          <w:ilvl w:val="0"/>
          <w:numId w:val="2"/>
        </w:numPr>
        <w:spacing w:before="60" w:after="0" w:line="240" w:lineRule="auto"/>
        <w:ind w:left="357" w:hanging="357"/>
        <w:jc w:val="both"/>
        <w:rPr>
          <w:rFonts w:ascii="Times New Roman" w:hAnsi="Times New Roman"/>
          <w:sz w:val="24"/>
          <w:szCs w:val="24"/>
        </w:rPr>
      </w:pPr>
      <w:r>
        <w:rPr>
          <w:rFonts w:ascii="Times New Roman" w:hAnsi="Times New Roman"/>
          <w:sz w:val="24"/>
          <w:szCs w:val="24"/>
        </w:rPr>
        <w:t>Objednatel upozorňuje, že faktura za stavební práce podléh</w:t>
      </w:r>
      <w:r w:rsidR="004D6112">
        <w:rPr>
          <w:rFonts w:ascii="Times New Roman" w:hAnsi="Times New Roman"/>
          <w:sz w:val="24"/>
          <w:szCs w:val="24"/>
        </w:rPr>
        <w:t>á</w:t>
      </w:r>
      <w:r>
        <w:rPr>
          <w:rFonts w:ascii="Times New Roman" w:hAnsi="Times New Roman"/>
          <w:sz w:val="24"/>
          <w:szCs w:val="24"/>
        </w:rPr>
        <w:t xml:space="preserve"> režimu přenesené da</w:t>
      </w:r>
      <w:r w:rsidR="00547736">
        <w:rPr>
          <w:rFonts w:ascii="Times New Roman" w:hAnsi="Times New Roman"/>
          <w:sz w:val="24"/>
          <w:szCs w:val="24"/>
        </w:rPr>
        <w:t>ňové povinnosti</w:t>
      </w:r>
      <w:r>
        <w:rPr>
          <w:rFonts w:ascii="Times New Roman" w:hAnsi="Times New Roman"/>
          <w:sz w:val="24"/>
          <w:szCs w:val="24"/>
        </w:rPr>
        <w:t xml:space="preserve"> a požaduje po zhotoviteli vystavení faktury </w:t>
      </w:r>
      <w:r w:rsidR="00547736">
        <w:rPr>
          <w:rFonts w:ascii="Times New Roman" w:hAnsi="Times New Roman"/>
          <w:sz w:val="24"/>
          <w:szCs w:val="24"/>
        </w:rPr>
        <w:t>dle těchto podmínek</w:t>
      </w:r>
      <w:r>
        <w:rPr>
          <w:rFonts w:ascii="Times New Roman" w:hAnsi="Times New Roman"/>
          <w:sz w:val="24"/>
          <w:szCs w:val="24"/>
        </w:rPr>
        <w:t xml:space="preserve">. </w:t>
      </w:r>
    </w:p>
    <w:p w14:paraId="3FA3BC88" w14:textId="77777777" w:rsidR="00D6543A" w:rsidRDefault="00D6543A" w:rsidP="00D6543A">
      <w:pPr>
        <w:pStyle w:val="Odstavecseseznamem"/>
        <w:widowControl w:val="0"/>
        <w:numPr>
          <w:ilvl w:val="0"/>
          <w:numId w:val="2"/>
        </w:numPr>
        <w:spacing w:before="60" w:after="0" w:line="240" w:lineRule="auto"/>
        <w:ind w:left="357" w:hanging="357"/>
        <w:jc w:val="both"/>
        <w:rPr>
          <w:rFonts w:ascii="Times New Roman" w:hAnsi="Times New Roman"/>
          <w:sz w:val="24"/>
          <w:szCs w:val="24"/>
        </w:rPr>
      </w:pPr>
      <w:r>
        <w:rPr>
          <w:rFonts w:ascii="Times New Roman" w:hAnsi="Times New Roman"/>
          <w:sz w:val="24"/>
          <w:szCs w:val="24"/>
        </w:rPr>
        <w:t>Faktura vystavená zhotovitelem musí splňovat náležitosti daňového dokladu dle zákona č. 235/2004 Sb., o dani z přidané hodnoty v platném znění.</w:t>
      </w:r>
    </w:p>
    <w:p w14:paraId="07849569" w14:textId="41395B45" w:rsidR="00D6543A" w:rsidRPr="00547736" w:rsidRDefault="00D6543A" w:rsidP="00D6543A">
      <w:pPr>
        <w:pStyle w:val="Odstavecseseznamem"/>
        <w:numPr>
          <w:ilvl w:val="0"/>
          <w:numId w:val="2"/>
        </w:numPr>
        <w:spacing w:before="60" w:after="0" w:line="240" w:lineRule="auto"/>
        <w:jc w:val="both"/>
        <w:rPr>
          <w:rFonts w:ascii="Times New Roman" w:hAnsi="Times New Roman"/>
          <w:color w:val="FF0000"/>
          <w:sz w:val="24"/>
          <w:szCs w:val="24"/>
        </w:rPr>
      </w:pPr>
      <w:r>
        <w:rPr>
          <w:rFonts w:ascii="Times New Roman" w:hAnsi="Times New Roman"/>
          <w:sz w:val="24"/>
          <w:szCs w:val="24"/>
        </w:rPr>
        <w:t>Smluvní strany se dohodly na předání celého díla jedinou konečnou fakturou, vystavenou na základě převzetí hotového úplného díla bez zjevných vad a nedodělků</w:t>
      </w:r>
      <w:r w:rsidR="00D04ADC">
        <w:rPr>
          <w:rFonts w:ascii="Times New Roman" w:hAnsi="Times New Roman"/>
          <w:sz w:val="24"/>
          <w:szCs w:val="24"/>
        </w:rPr>
        <w:t>,</w:t>
      </w:r>
      <w:r>
        <w:rPr>
          <w:rFonts w:ascii="Times New Roman" w:hAnsi="Times New Roman"/>
          <w:sz w:val="24"/>
          <w:szCs w:val="24"/>
        </w:rPr>
        <w:t xml:space="preserve"> tj. podepsáním Protokolu o předání a převzetí díla odpovědnými osobami objednatele a zhotovitele.</w:t>
      </w:r>
    </w:p>
    <w:p w14:paraId="0464951F" w14:textId="46BF136A"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Fakturu musí odsouhlasit technický dozor stavebníka – objednatele</w:t>
      </w:r>
      <w:r w:rsidR="004D6112">
        <w:rPr>
          <w:rFonts w:ascii="Times New Roman" w:hAnsi="Times New Roman"/>
          <w:sz w:val="24"/>
          <w:szCs w:val="24"/>
        </w:rPr>
        <w:t>.</w:t>
      </w:r>
      <w:r>
        <w:rPr>
          <w:rFonts w:ascii="Times New Roman" w:hAnsi="Times New Roman"/>
          <w:sz w:val="24"/>
          <w:szCs w:val="24"/>
        </w:rPr>
        <w:t xml:space="preserve"> </w:t>
      </w:r>
    </w:p>
    <w:p w14:paraId="21B96DAD" w14:textId="77777777"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14:paraId="61B14E27" w14:textId="77777777" w:rsidR="00D6543A" w:rsidRDefault="00D6543A" w:rsidP="00D6543A">
      <w:pPr>
        <w:pStyle w:val="Odstavecseseznamem"/>
        <w:numPr>
          <w:ilvl w:val="0"/>
          <w:numId w:val="2"/>
        </w:numPr>
        <w:spacing w:before="60" w:after="0" w:line="240" w:lineRule="auto"/>
        <w:jc w:val="both"/>
        <w:rPr>
          <w:rFonts w:ascii="Times New Roman" w:hAnsi="Times New Roman"/>
          <w:b/>
          <w:sz w:val="24"/>
          <w:szCs w:val="24"/>
        </w:rPr>
      </w:pPr>
      <w:r>
        <w:rPr>
          <w:rFonts w:ascii="Times New Roman" w:hAnsi="Times New Roman"/>
          <w:sz w:val="24"/>
          <w:szCs w:val="24"/>
        </w:rPr>
        <w:t>Objednatel se zavazuje uhradit zhotoviteli cenu za provedení díla do 30 kalendářních dnů ode dne prokazatelného doručení faktury</w:t>
      </w:r>
      <w:r>
        <w:rPr>
          <w:rFonts w:ascii="Times New Roman" w:hAnsi="Times New Roman"/>
          <w:b/>
          <w:sz w:val="24"/>
          <w:szCs w:val="24"/>
        </w:rPr>
        <w:t>.</w:t>
      </w:r>
    </w:p>
    <w:p w14:paraId="6A1012DF" w14:textId="77777777"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14:paraId="60B45300" w14:textId="77777777" w:rsidR="00197162" w:rsidRPr="002917E6" w:rsidRDefault="00197162" w:rsidP="002917E6">
      <w:pPr>
        <w:spacing w:before="60"/>
        <w:jc w:val="both"/>
      </w:pPr>
    </w:p>
    <w:p w14:paraId="6BB44A97" w14:textId="0858E156" w:rsidR="00D6543A" w:rsidRDefault="00D6543A" w:rsidP="00D6543A">
      <w:pPr>
        <w:pStyle w:val="Odstavecseseznamem"/>
        <w:spacing w:before="60" w:after="0" w:line="240" w:lineRule="auto"/>
        <w:ind w:left="3556" w:firstLine="698"/>
        <w:jc w:val="both"/>
        <w:rPr>
          <w:rFonts w:ascii="Times New Roman" w:hAnsi="Times New Roman"/>
          <w:sz w:val="24"/>
          <w:szCs w:val="24"/>
        </w:rPr>
      </w:pPr>
      <w:r>
        <w:rPr>
          <w:rFonts w:ascii="Times New Roman" w:hAnsi="Times New Roman"/>
          <w:b/>
          <w:bCs/>
          <w:sz w:val="24"/>
          <w:szCs w:val="24"/>
        </w:rPr>
        <w:t>V</w:t>
      </w:r>
      <w:r w:rsidR="00904F22">
        <w:rPr>
          <w:rFonts w:ascii="Times New Roman" w:hAnsi="Times New Roman"/>
          <w:b/>
          <w:bCs/>
          <w:sz w:val="24"/>
          <w:szCs w:val="24"/>
        </w:rPr>
        <w:t>I</w:t>
      </w:r>
      <w:r>
        <w:rPr>
          <w:rFonts w:ascii="Times New Roman" w:hAnsi="Times New Roman"/>
          <w:b/>
          <w:bCs/>
          <w:sz w:val="24"/>
          <w:szCs w:val="24"/>
        </w:rPr>
        <w:t>.</w:t>
      </w:r>
    </w:p>
    <w:p w14:paraId="7E9E6109" w14:textId="010D0BE2" w:rsidR="00D6543A" w:rsidRDefault="00D6543A" w:rsidP="00D6543A">
      <w:pPr>
        <w:autoSpaceDE w:val="0"/>
        <w:autoSpaceDN w:val="0"/>
        <w:adjustRightInd w:val="0"/>
        <w:spacing w:before="60"/>
        <w:jc w:val="center"/>
        <w:rPr>
          <w:b/>
          <w:bCs/>
        </w:rPr>
      </w:pPr>
      <w:r>
        <w:rPr>
          <w:b/>
          <w:bCs/>
        </w:rPr>
        <w:t>Záruční doba</w:t>
      </w:r>
      <w:r w:rsidR="00FC0466">
        <w:rPr>
          <w:b/>
          <w:bCs/>
        </w:rPr>
        <w:t>,</w:t>
      </w:r>
      <w:r>
        <w:rPr>
          <w:b/>
          <w:bCs/>
        </w:rPr>
        <w:t xml:space="preserve"> zodpovědnost za vady</w:t>
      </w:r>
      <w:r w:rsidR="00FC0466">
        <w:rPr>
          <w:b/>
          <w:bCs/>
        </w:rPr>
        <w:t xml:space="preserve"> a odpovědnost za škodu</w:t>
      </w:r>
      <w:r>
        <w:rPr>
          <w:b/>
          <w:bCs/>
        </w:rPr>
        <w:t>.</w:t>
      </w:r>
    </w:p>
    <w:p w14:paraId="3AE33AEE" w14:textId="20378811" w:rsidR="00607126" w:rsidRPr="00607126" w:rsidRDefault="00607126" w:rsidP="00197162">
      <w:pPr>
        <w:numPr>
          <w:ilvl w:val="0"/>
          <w:numId w:val="3"/>
        </w:numPr>
        <w:tabs>
          <w:tab w:val="num" w:pos="426"/>
          <w:tab w:val="left" w:pos="1701"/>
        </w:tabs>
        <w:suppressAutoHyphens w:val="0"/>
        <w:spacing w:after="120"/>
        <w:jc w:val="both"/>
      </w:pPr>
      <w:r w:rsidRPr="00607126">
        <w:t>Zhotovitel poskytuje objednateli na provedené stavební práce a dodávky záruku v délce 60 měsíců.</w:t>
      </w:r>
    </w:p>
    <w:p w14:paraId="495F9C3C" w14:textId="22FE39E8" w:rsidR="00D6543A" w:rsidRDefault="00D6543A" w:rsidP="00197162">
      <w:pPr>
        <w:numPr>
          <w:ilvl w:val="0"/>
          <w:numId w:val="3"/>
        </w:numPr>
        <w:suppressAutoHyphens w:val="0"/>
        <w:autoSpaceDE w:val="0"/>
        <w:autoSpaceDN w:val="0"/>
        <w:adjustRightInd w:val="0"/>
        <w:spacing w:before="60"/>
        <w:jc w:val="both"/>
      </w:pPr>
      <w:r>
        <w:t>Zhotovitel odpovídá i za vady, které se neobjevily p</w:t>
      </w:r>
      <w:r w:rsidR="002917E6">
        <w:t xml:space="preserve">ři předání a převzetí </w:t>
      </w:r>
      <w:r>
        <w:t>díla či jeho části, jestliže byly způsobeny porušením technologických postupů nebo použitím nevhodných technologických postupů nebo použitím vadných či nevhodných materiálů (skryté vady).</w:t>
      </w:r>
    </w:p>
    <w:p w14:paraId="73F99098" w14:textId="3ED69F9F" w:rsidR="00D6543A" w:rsidRDefault="00D6543A" w:rsidP="00197162">
      <w:pPr>
        <w:numPr>
          <w:ilvl w:val="0"/>
          <w:numId w:val="3"/>
        </w:numPr>
        <w:suppressAutoHyphens w:val="0"/>
        <w:autoSpaceDE w:val="0"/>
        <w:autoSpaceDN w:val="0"/>
        <w:adjustRightInd w:val="0"/>
        <w:spacing w:before="60"/>
        <w:jc w:val="both"/>
      </w:pPr>
      <w:r>
        <w:t xml:space="preserve">Záruční doba počíná běžet dnem převzetí díla podpisem Protokolu o předání a převzetí díla bez vad a nedodělků. Osobou oprávněnou podepsat Protokol o předání a převzetí díla je </w:t>
      </w:r>
      <w:r w:rsidR="00B6479E">
        <w:t>TDS – stavební technik TO</w:t>
      </w:r>
      <w:r>
        <w:t>.</w:t>
      </w:r>
    </w:p>
    <w:p w14:paraId="39D9DAE6" w14:textId="77777777" w:rsidR="00197162" w:rsidRPr="00197162" w:rsidRDefault="00197162" w:rsidP="00197162">
      <w:pPr>
        <w:pStyle w:val="Smlouva-slo"/>
        <w:numPr>
          <w:ilvl w:val="0"/>
          <w:numId w:val="3"/>
        </w:numPr>
        <w:spacing w:before="0" w:after="120" w:line="240" w:lineRule="auto"/>
        <w:rPr>
          <w:szCs w:val="24"/>
          <w:lang w:eastAsia="ar-SA"/>
        </w:rPr>
      </w:pPr>
      <w:r w:rsidRPr="00197162">
        <w:rPr>
          <w:szCs w:val="24"/>
          <w:lang w:eastAsia="ar-SA"/>
        </w:rPr>
        <w:t>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w:t>
      </w:r>
    </w:p>
    <w:p w14:paraId="75AF8BA2" w14:textId="08938622" w:rsidR="00197162" w:rsidRPr="00197162" w:rsidRDefault="00197162" w:rsidP="00197162">
      <w:pPr>
        <w:pStyle w:val="Smlouva-slo"/>
        <w:numPr>
          <w:ilvl w:val="1"/>
          <w:numId w:val="3"/>
        </w:numPr>
        <w:spacing w:before="0" w:after="120" w:line="240" w:lineRule="auto"/>
        <w:jc w:val="left"/>
        <w:rPr>
          <w:szCs w:val="24"/>
          <w:lang w:eastAsia="ar-SA"/>
        </w:rPr>
      </w:pPr>
      <w:r w:rsidRPr="00197162">
        <w:rPr>
          <w:szCs w:val="24"/>
          <w:lang w:eastAsia="ar-SA"/>
        </w:rPr>
        <w:t>telefonní číslo</w:t>
      </w:r>
      <w:r w:rsidR="00FB2CAF">
        <w:rPr>
          <w:szCs w:val="24"/>
          <w:lang w:eastAsia="ar-SA"/>
        </w:rPr>
        <w:t xml:space="preserve"> </w:t>
      </w:r>
      <w:r w:rsidR="0070455D">
        <w:t>XXXXXXXXXX</w:t>
      </w:r>
      <w:r w:rsidRPr="00197162">
        <w:rPr>
          <w:szCs w:val="24"/>
          <w:lang w:eastAsia="ar-SA"/>
        </w:rPr>
        <w:t>, nebo</w:t>
      </w:r>
    </w:p>
    <w:p w14:paraId="6A8CBD23" w14:textId="35E63BE9" w:rsidR="00197162" w:rsidRPr="00197162" w:rsidRDefault="00197162" w:rsidP="00197162">
      <w:pPr>
        <w:pStyle w:val="Smlouva-slo"/>
        <w:numPr>
          <w:ilvl w:val="1"/>
          <w:numId w:val="3"/>
        </w:numPr>
        <w:spacing w:before="0" w:after="120" w:line="240" w:lineRule="auto"/>
        <w:jc w:val="left"/>
        <w:rPr>
          <w:szCs w:val="24"/>
          <w:lang w:eastAsia="ar-SA"/>
        </w:rPr>
      </w:pPr>
      <w:r w:rsidRPr="00197162">
        <w:rPr>
          <w:szCs w:val="24"/>
          <w:lang w:eastAsia="ar-SA"/>
        </w:rPr>
        <w:t xml:space="preserve">e-mail: </w:t>
      </w:r>
      <w:r w:rsidR="0070455D">
        <w:t>XXXXXXXXXX</w:t>
      </w:r>
      <w:r w:rsidRPr="00197162">
        <w:rPr>
          <w:szCs w:val="24"/>
          <w:lang w:eastAsia="ar-SA"/>
        </w:rPr>
        <w:t>, nebo</w:t>
      </w:r>
    </w:p>
    <w:p w14:paraId="3440C826" w14:textId="22EDDFC0" w:rsidR="00197162" w:rsidRPr="00197162" w:rsidRDefault="00197162" w:rsidP="00197162">
      <w:pPr>
        <w:pStyle w:val="Smlouva-slo"/>
        <w:numPr>
          <w:ilvl w:val="1"/>
          <w:numId w:val="3"/>
        </w:numPr>
        <w:spacing w:before="0" w:after="120" w:line="240" w:lineRule="auto"/>
        <w:jc w:val="left"/>
        <w:rPr>
          <w:szCs w:val="24"/>
          <w:lang w:eastAsia="ar-SA"/>
        </w:rPr>
      </w:pPr>
      <w:r w:rsidRPr="00197162">
        <w:rPr>
          <w:szCs w:val="24"/>
          <w:lang w:eastAsia="ar-SA"/>
        </w:rPr>
        <w:t xml:space="preserve">adresu: </w:t>
      </w:r>
      <w:r w:rsidR="00FB2CAF">
        <w:rPr>
          <w:szCs w:val="24"/>
          <w:lang w:eastAsia="ar-SA"/>
        </w:rPr>
        <w:t>Hasičská 551/52, Ostrava 700 30</w:t>
      </w:r>
    </w:p>
    <w:p w14:paraId="344B2AE1" w14:textId="77777777" w:rsidR="00197162" w:rsidRPr="00197162" w:rsidRDefault="00197162" w:rsidP="00197162">
      <w:pPr>
        <w:spacing w:after="120"/>
        <w:ind w:left="426"/>
        <w:jc w:val="both"/>
      </w:pPr>
      <w:r w:rsidRPr="00197162">
        <w:lastRenderedPageBreak/>
        <w:t>Jakmile objednatel odešle toto oznámení, bude se mít za to, že požaduje bezplatné odstranění vady, neuvede-li v oznámení jinak. Odstranění vad poskytuje zhotovitel bezplatně v případě oprávněné reklamace. V případě neoprávněné reklamace se další postup řídí zákonem č. 89/2012 Sb., občanským zákoníkem.</w:t>
      </w:r>
    </w:p>
    <w:p w14:paraId="6579D027" w14:textId="77777777" w:rsidR="00FC0466" w:rsidRPr="00FC0466" w:rsidRDefault="00D6543A" w:rsidP="00FC0466">
      <w:pPr>
        <w:numPr>
          <w:ilvl w:val="0"/>
          <w:numId w:val="3"/>
        </w:numPr>
        <w:suppressAutoHyphens w:val="0"/>
        <w:spacing w:after="120"/>
        <w:jc w:val="both"/>
      </w:pPr>
      <w:r>
        <w:t>Zhotovitel se zavazuje začít s odstraňováním případných vad předmětu plnění-díla, či jeho části, neprodleně od uplatnění reklamace a vady odstranit v co nejkratším možném termínu.</w:t>
      </w:r>
      <w:r w:rsidR="00FC0466">
        <w:t xml:space="preserve"> </w:t>
      </w:r>
      <w:r w:rsidR="00FC0466" w:rsidRPr="00FC0466">
        <w:t>Při odstraňování skrytých a záručních vad bude přihlíženo, vyžádá-li si to technologie či počasí, ke klimatickým a technologickým podmínkám, smluvní strany se v tomto případě dohodnou stručným zápisem na termínu odstranění skryté či záruční vady.</w:t>
      </w:r>
    </w:p>
    <w:p w14:paraId="0DAB528C" w14:textId="065F8A1B" w:rsidR="00FC0466" w:rsidRPr="00FC0466" w:rsidRDefault="00FC0466" w:rsidP="00FC0466">
      <w:pPr>
        <w:pStyle w:val="Smlouva-slo"/>
        <w:numPr>
          <w:ilvl w:val="0"/>
          <w:numId w:val="3"/>
        </w:numPr>
        <w:spacing w:before="0" w:after="120" w:line="240" w:lineRule="auto"/>
        <w:rPr>
          <w:szCs w:val="24"/>
          <w:lang w:eastAsia="ar-SA"/>
        </w:rPr>
      </w:pPr>
      <w:r w:rsidRPr="00FC0466">
        <w:rPr>
          <w:szCs w:val="24"/>
          <w:lang w:eastAsia="ar-SA"/>
        </w:rPr>
        <w:t>Nebezpečí škody na zhotovovaném díle nese zhotovitel v plném rozsahu až do dne převzetí provedeného díla bez vad a nedodělků objednatelem.</w:t>
      </w:r>
    </w:p>
    <w:p w14:paraId="56527E6D" w14:textId="03C2C004" w:rsidR="002917E6" w:rsidRDefault="00FC0466" w:rsidP="002917E6">
      <w:pPr>
        <w:numPr>
          <w:ilvl w:val="0"/>
          <w:numId w:val="3"/>
        </w:numPr>
        <w:suppressAutoHyphens w:val="0"/>
        <w:autoSpaceDE w:val="0"/>
        <w:autoSpaceDN w:val="0"/>
        <w:adjustRightInd w:val="0"/>
        <w:spacing w:before="60"/>
        <w:jc w:val="both"/>
      </w:pPr>
      <w:r w:rsidRPr="00FC0466">
        <w:t>Zhotovitel je povinen nahradit objednateli v plné výši škodu, která vznikla při realizaci a užívání díla v souvislosti nebo jako důsledek porušení povinností a závazků zhotovitele dle této smlouvy</w:t>
      </w:r>
      <w:r w:rsidR="002917E6">
        <w:t>.</w:t>
      </w:r>
    </w:p>
    <w:p w14:paraId="398BC053" w14:textId="7237481B" w:rsidR="002917E6" w:rsidRDefault="00FC0466" w:rsidP="002917E6">
      <w:pPr>
        <w:numPr>
          <w:ilvl w:val="0"/>
          <w:numId w:val="3"/>
        </w:numPr>
        <w:suppressAutoHyphens w:val="0"/>
        <w:autoSpaceDE w:val="0"/>
        <w:autoSpaceDN w:val="0"/>
        <w:adjustRightInd w:val="0"/>
        <w:spacing w:before="60"/>
        <w:jc w:val="both"/>
      </w:pPr>
      <w:r w:rsidRPr="002917E6">
        <w:t xml:space="preserve">Zhotovitel se zavazuje, že po celou dobu plnění svého závazku z této smlouvy bude mít na vlastní náklady sjednáno pojištění odpovědnosti za škodu způsobenou třetím osobám </w:t>
      </w:r>
      <w:r w:rsidRPr="00853F21">
        <w:t xml:space="preserve">vyplývající z dodávaného předmětu plnění s limitem min. </w:t>
      </w:r>
      <w:r w:rsidR="00853F21">
        <w:t>1</w:t>
      </w:r>
      <w:r w:rsidRPr="00853F21">
        <w:t> 000 000,- Kč s DPH, s</w:t>
      </w:r>
      <w:r w:rsidRPr="002917E6">
        <w:t xml:space="preserve"> maximální spoluúčastí10 % z pojistného plnění. Pojištění musí obsahovat krytí škod způsobené na majetku, zdraví třetích osob včetně krytí odpovědnosti za finanční škody.</w:t>
      </w:r>
    </w:p>
    <w:p w14:paraId="6F35FB05" w14:textId="5520AA16" w:rsidR="00FC0466" w:rsidRPr="002917E6" w:rsidRDefault="00FC0466" w:rsidP="002917E6">
      <w:pPr>
        <w:pStyle w:val="Smlouva-slo"/>
        <w:numPr>
          <w:ilvl w:val="0"/>
          <w:numId w:val="3"/>
        </w:numPr>
        <w:spacing w:before="0" w:after="120" w:line="240" w:lineRule="auto"/>
        <w:rPr>
          <w:szCs w:val="24"/>
          <w:lang w:eastAsia="ar-SA"/>
        </w:rPr>
      </w:pPr>
      <w:r w:rsidRPr="002917E6">
        <w:rPr>
          <w:szCs w:val="24"/>
          <w:lang w:eastAsia="ar-SA"/>
        </w:rPr>
        <w:t>Zhotovitel je povinen předat objednateli před podpisem této smlouvy, kopii smlouvy na požadovaná pojištění dle odst. 8 tohoto článku včetně všech dodatků a dále certifikáty příslušných pojišťoven prokazující existenci pojištění po celou dobu trvání díla (dobu trvání pojištění, jeho rozsah, pojištěná rizika, pojistné částky, roční limity plnění a výši spoluúčasti).</w:t>
      </w:r>
    </w:p>
    <w:p w14:paraId="77615CBD" w14:textId="77777777" w:rsidR="00FC0466" w:rsidRDefault="00FC0466" w:rsidP="00FC0466">
      <w:pPr>
        <w:autoSpaceDE w:val="0"/>
        <w:autoSpaceDN w:val="0"/>
        <w:adjustRightInd w:val="0"/>
        <w:spacing w:before="60"/>
        <w:jc w:val="center"/>
        <w:rPr>
          <w:b/>
          <w:bCs/>
          <w:sz w:val="22"/>
          <w:szCs w:val="22"/>
        </w:rPr>
      </w:pPr>
    </w:p>
    <w:p w14:paraId="09C60D8E" w14:textId="54C94BA0" w:rsidR="00D6543A" w:rsidRDefault="00D6543A" w:rsidP="00D6543A">
      <w:pPr>
        <w:autoSpaceDE w:val="0"/>
        <w:autoSpaceDN w:val="0"/>
        <w:adjustRightInd w:val="0"/>
        <w:spacing w:before="60"/>
        <w:ind w:left="3540" w:firstLine="708"/>
        <w:rPr>
          <w:b/>
          <w:bCs/>
        </w:rPr>
      </w:pPr>
      <w:r>
        <w:rPr>
          <w:b/>
          <w:bCs/>
        </w:rPr>
        <w:t>V</w:t>
      </w:r>
      <w:r w:rsidR="00904F22">
        <w:rPr>
          <w:b/>
          <w:bCs/>
        </w:rPr>
        <w:t>I</w:t>
      </w:r>
      <w:r>
        <w:rPr>
          <w:b/>
          <w:bCs/>
        </w:rPr>
        <w:t>I.</w:t>
      </w:r>
    </w:p>
    <w:p w14:paraId="0E02C347" w14:textId="77777777" w:rsidR="00D6543A" w:rsidRDefault="00D6543A" w:rsidP="00D6543A">
      <w:pPr>
        <w:autoSpaceDE w:val="0"/>
        <w:autoSpaceDN w:val="0"/>
        <w:adjustRightInd w:val="0"/>
        <w:spacing w:before="60"/>
        <w:jc w:val="center"/>
        <w:rPr>
          <w:b/>
          <w:bCs/>
        </w:rPr>
      </w:pPr>
      <w:r>
        <w:rPr>
          <w:b/>
          <w:bCs/>
        </w:rPr>
        <w:t>Podmínky provedení díla.</w:t>
      </w:r>
    </w:p>
    <w:p w14:paraId="1B0A213C" w14:textId="77777777" w:rsidR="00D6543A" w:rsidRDefault="00D6543A" w:rsidP="00D6543A">
      <w:pPr>
        <w:numPr>
          <w:ilvl w:val="0"/>
          <w:numId w:val="5"/>
        </w:numPr>
        <w:suppressAutoHyphens w:val="0"/>
        <w:autoSpaceDE w:val="0"/>
        <w:autoSpaceDN w:val="0"/>
        <w:adjustRightInd w:val="0"/>
        <w:spacing w:before="60"/>
        <w:jc w:val="both"/>
      </w:pPr>
      <w:r>
        <w:t>K převzetí díla či jeho částí si objednatel může přizvat autorizovanou osobu, soudního znalce či jiného odborníka, má-li pochybnosti o kvalitě provedeného díla či jeho části.</w:t>
      </w:r>
    </w:p>
    <w:p w14:paraId="6EA9B53D" w14:textId="77777777" w:rsidR="00D6543A" w:rsidRDefault="00D6543A" w:rsidP="00D6543A">
      <w:pPr>
        <w:numPr>
          <w:ilvl w:val="0"/>
          <w:numId w:val="5"/>
        </w:numPr>
        <w:suppressAutoHyphens w:val="0"/>
        <w:autoSpaceDE w:val="0"/>
        <w:autoSpaceDN w:val="0"/>
        <w:adjustRightInd w:val="0"/>
        <w:spacing w:before="60"/>
        <w:jc w:val="both"/>
      </w:pPr>
      <w:r>
        <w:t>Zhotovitel okamžikem zahájení prací prováděných za provozu objednatele, či jeho částečné odstávky přejímá v plném rozsahu zodpovědnost za vlastní řízení prací a za dodržování předpisů o bezpečnosti práce a ochraně zdraví při práci.</w:t>
      </w:r>
    </w:p>
    <w:p w14:paraId="7F9AD912" w14:textId="77777777" w:rsidR="00D6543A" w:rsidRDefault="00D6543A" w:rsidP="00D6543A">
      <w:pPr>
        <w:numPr>
          <w:ilvl w:val="0"/>
          <w:numId w:val="5"/>
        </w:numPr>
        <w:suppressAutoHyphens w:val="0"/>
        <w:autoSpaceDE w:val="0"/>
        <w:autoSpaceDN w:val="0"/>
        <w:adjustRightInd w:val="0"/>
        <w:spacing w:before="60"/>
        <w:jc w:val="both"/>
      </w:pPr>
      <w:r>
        <w:t>Zhotovitel se zavazuje udržovat pořádek na pracovišti v pracemi dotčených objektech a na pracemi dotčených pozemcích i v celém areálu objednatele a dodržovat bezpečnostní, požární, hygienické a ekologické předpisy</w:t>
      </w:r>
      <w:r>
        <w:rPr>
          <w:b/>
        </w:rPr>
        <w:t xml:space="preserve">; </w:t>
      </w:r>
      <w:r>
        <w:t>to vše v prostorách objednatele, a to i na pozemcích, sousedících s objekty, ve kterých provádí práce;</w:t>
      </w:r>
    </w:p>
    <w:p w14:paraId="728687BD" w14:textId="55A084AC" w:rsidR="00D6543A" w:rsidRDefault="00D6543A" w:rsidP="00D6543A">
      <w:pPr>
        <w:numPr>
          <w:ilvl w:val="0"/>
          <w:numId w:val="5"/>
        </w:numPr>
        <w:suppressAutoHyphens w:val="0"/>
        <w:autoSpaceDE w:val="0"/>
        <w:autoSpaceDN w:val="0"/>
        <w:adjustRightInd w:val="0"/>
        <w:spacing w:before="60"/>
        <w:jc w:val="both"/>
      </w:pPr>
      <w:r>
        <w:t xml:space="preserve">Ohlašovnou požárů je vrátnice PNO, tel. č. +420 553 695 222, umístěná v přízemí budovy "vrátnice" u vjezdu do PNO z Olomoucké ulice </w:t>
      </w:r>
      <w:r w:rsidR="003701D6">
        <w:t>–</w:t>
      </w:r>
      <w:r>
        <w:t xml:space="preserve"> závora; </w:t>
      </w:r>
    </w:p>
    <w:p w14:paraId="2E1255C6" w14:textId="77777777" w:rsidR="00D6543A" w:rsidRDefault="00D6543A" w:rsidP="00D6543A">
      <w:pPr>
        <w:numPr>
          <w:ilvl w:val="0"/>
          <w:numId w:val="5"/>
        </w:numPr>
        <w:suppressAutoHyphens w:val="0"/>
        <w:autoSpaceDE w:val="0"/>
        <w:autoSpaceDN w:val="0"/>
        <w:adjustRightInd w:val="0"/>
        <w:spacing w:before="60"/>
        <w:jc w:val="both"/>
      </w:pPr>
      <w:r>
        <w:t>Zhotovitel se zavazuje, že si zajistí vlastní dozor se soustavnou kontrolou nad bezpečností práce v celém místě provádění díla, či jeho částí, ve smyslu § 103 odst. 1 Zákoníku práce, zvláště u prací se zvýšeným požárním nebezpečím;</w:t>
      </w:r>
    </w:p>
    <w:p w14:paraId="10714701" w14:textId="2EF75D15" w:rsidR="00D6543A" w:rsidRDefault="00D6543A" w:rsidP="00D6543A">
      <w:pPr>
        <w:numPr>
          <w:ilvl w:val="0"/>
          <w:numId w:val="5"/>
        </w:numPr>
        <w:suppressAutoHyphens w:val="0"/>
        <w:autoSpaceDE w:val="0"/>
        <w:autoSpaceDN w:val="0"/>
        <w:adjustRightInd w:val="0"/>
        <w:spacing w:before="60"/>
        <w:jc w:val="both"/>
      </w:pPr>
      <w:r>
        <w:t xml:space="preserve">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a požárního dohledu potřebnými hasebními prostředky, dodržení technologických postupů prací a technolog. přestávek, včetně zajištění pracovišť pro tyto práce a musí zajistit prokazatelné seznámení svých zaměstnanců a zaměstnanců </w:t>
      </w:r>
      <w:r>
        <w:lastRenderedPageBreak/>
        <w:t>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64BD9C12" w14:textId="3A128104" w:rsidR="00D6543A" w:rsidRDefault="00D6543A" w:rsidP="00D6543A">
      <w:pPr>
        <w:numPr>
          <w:ilvl w:val="0"/>
          <w:numId w:val="5"/>
        </w:numPr>
        <w:suppressAutoHyphens w:val="0"/>
        <w:autoSpaceDE w:val="0"/>
        <w:autoSpaceDN w:val="0"/>
        <w:adjustRightInd w:val="0"/>
        <w:spacing w:before="60"/>
        <w:jc w:val="both"/>
      </w:pPr>
      <w:r>
        <w:t xml:space="preserve">Zhotovitel se zavazuje provést dílo či jeho části svým jménem a na vlastní zodpovědnost, za podmínky dodržení zákona č. 435/2004 Sb., o zaměstnanosti, v platném znění na své nebezpečí se svými </w:t>
      </w:r>
      <w:proofErr w:type="spellStart"/>
      <w:r>
        <w:t>kooperanty</w:t>
      </w:r>
      <w:proofErr w:type="spellEnd"/>
      <w:r>
        <w:t xml:space="preserve"> </w:t>
      </w:r>
      <w:r w:rsidR="003701D6">
        <w:t>–</w:t>
      </w:r>
      <w:r>
        <w:t xml:space="preserve"> poddodavateli.</w:t>
      </w:r>
    </w:p>
    <w:p w14:paraId="59194CE8" w14:textId="3D508355" w:rsidR="00D6543A" w:rsidRDefault="00D6543A" w:rsidP="00D6543A">
      <w:pPr>
        <w:numPr>
          <w:ilvl w:val="0"/>
          <w:numId w:val="5"/>
        </w:numPr>
        <w:suppressAutoHyphens w:val="0"/>
        <w:autoSpaceDE w:val="0"/>
        <w:autoSpaceDN w:val="0"/>
        <w:adjustRightInd w:val="0"/>
        <w:spacing w:before="60"/>
        <w:jc w:val="both"/>
      </w:pPr>
      <w:r>
        <w:t xml:space="preserve">Zhotovitel seznámí prostřednictvím technika BOZP a PO objednatele, který je pověřeným zaměstnancem objednatele a koordinátora BOZP (bude-li určen), zaměstnance své, případně svých </w:t>
      </w:r>
      <w:proofErr w:type="spellStart"/>
      <w:r>
        <w:t>kooperantů</w:t>
      </w:r>
      <w:proofErr w:type="spellEnd"/>
      <w:r>
        <w:t xml:space="preserve">, s riziky na pracovištích objednatele, vyhodnotí je, upozorní na ně zaměstnance, a případně sjednané </w:t>
      </w:r>
      <w:proofErr w:type="spellStart"/>
      <w:r>
        <w:t>kooperanty</w:t>
      </w:r>
      <w:proofErr w:type="spellEnd"/>
      <w:r>
        <w:t xml:space="preserve"> </w:t>
      </w:r>
      <w:r w:rsidR="003701D6">
        <w:t>–</w:t>
      </w:r>
      <w:r>
        <w:t xml:space="preserve"> poddodavatele a určí způsob ochrany a prevence proti úrazům a jinému poškození zdraví;</w:t>
      </w:r>
    </w:p>
    <w:p w14:paraId="3AA84F7A" w14:textId="10F06922" w:rsidR="00D6543A" w:rsidRDefault="00D6543A" w:rsidP="00D6543A">
      <w:pPr>
        <w:numPr>
          <w:ilvl w:val="0"/>
          <w:numId w:val="5"/>
        </w:numPr>
        <w:suppressAutoHyphens w:val="0"/>
        <w:autoSpaceDE w:val="0"/>
        <w:autoSpaceDN w:val="0"/>
        <w:adjustRightInd w:val="0"/>
        <w:spacing w:before="60"/>
        <w:jc w:val="both"/>
      </w:pPr>
      <w:r>
        <w:t>Na požádání zhotovitele pak technik BOZP a PO objednatele v součinnosti s koordinátorem BOZP (bude-li určen) zajistí taková opatření, aby nedošlo k poškození zdraví osob, majetku, vyskytujícího se na pracovišti či v jeho okolí (např. transport nadměrných břemen, omezení provozu na vnitřních komunikacích, mimořádná zátěž prachem, hlukem, kouřem, pachy atd.);</w:t>
      </w:r>
    </w:p>
    <w:p w14:paraId="65FDC413" w14:textId="77777777" w:rsidR="00D6543A" w:rsidRDefault="00D6543A" w:rsidP="00D6543A">
      <w:pPr>
        <w:numPr>
          <w:ilvl w:val="0"/>
          <w:numId w:val="5"/>
        </w:numPr>
        <w:suppressAutoHyphens w:val="0"/>
        <w:autoSpaceDE w:val="0"/>
        <w:autoSpaceDN w:val="0"/>
        <w:adjustRightInd w:val="0"/>
        <w:spacing w:before="60"/>
        <w:jc w:val="both"/>
      </w:pPr>
      <w:r>
        <w:t>Při nástupu k provedení prací se zaměstnanci zhotovitele, provádějící tyto práce, seznámí u objednatele prostřednictvím technika BOZP a PO objednatele v součinnosti s koordinátorem BOZP (bude-li určen) s konkrétními podmínkami na budoucím pracovišti, s riziky, které jim případně hrozí ze strany pacientů a personálu. Vždy, a obzvlášť na požádání zhotovitele, je vedoucí zaměstnanec objednatele, kde mají být práce prováděny, povinen učinit taková opatření, aby nedošlo k poškození zdraví všech osob a majetku, vyskytujícího se na tomto pracovišti; dříve zhotovitel nezapočne s prováděním prací;</w:t>
      </w:r>
    </w:p>
    <w:p w14:paraId="5357F50D" w14:textId="1750C709" w:rsidR="00D6543A" w:rsidRDefault="00D6543A" w:rsidP="00D6543A">
      <w:pPr>
        <w:numPr>
          <w:ilvl w:val="0"/>
          <w:numId w:val="5"/>
        </w:numPr>
        <w:suppressAutoHyphens w:val="0"/>
        <w:autoSpaceDE w:val="0"/>
        <w:autoSpaceDN w:val="0"/>
        <w:adjustRightInd w:val="0"/>
        <w:spacing w:before="60"/>
        <w:jc w:val="both"/>
      </w:pPr>
      <w:r>
        <w:t xml:space="preserve">V případě pracovního úrazu zaměstnance zhotovitele postupuje zhotovitel i objednatel podle NV č. 201/2010 Sb., o způsobu evidence úrazů, hlášení a zasílání záznamu o úrazu a § 105 ZP </w:t>
      </w:r>
      <w:r w:rsidR="003701D6">
        <w:t>–</w:t>
      </w:r>
      <w:r>
        <w:t xml:space="preserve"> hlášený pracovní úraz musí být šetřen oběma smluvními stranami;</w:t>
      </w:r>
    </w:p>
    <w:p w14:paraId="7060DFFE" w14:textId="77777777" w:rsidR="00D6543A" w:rsidRDefault="00D6543A" w:rsidP="00D6543A">
      <w:pPr>
        <w:numPr>
          <w:ilvl w:val="0"/>
          <w:numId w:val="5"/>
        </w:numPr>
        <w:suppressAutoHyphens w:val="0"/>
        <w:autoSpaceDE w:val="0"/>
        <w:autoSpaceDN w:val="0"/>
        <w:adjustRightInd w:val="0"/>
        <w:spacing w:before="60"/>
        <w:jc w:val="both"/>
      </w:pPr>
      <w:r>
        <w:t>Zhotovitel upozorní objednatele a koordinátora BOZP (bude-li určen)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14:paraId="4F7DFF2B" w14:textId="77777777" w:rsidR="00D6543A" w:rsidRDefault="00D6543A" w:rsidP="00D6543A">
      <w:pPr>
        <w:numPr>
          <w:ilvl w:val="0"/>
          <w:numId w:val="5"/>
        </w:numPr>
        <w:suppressAutoHyphens w:val="0"/>
        <w:autoSpaceDE w:val="0"/>
        <w:autoSpaceDN w:val="0"/>
        <w:adjustRightInd w:val="0"/>
        <w:spacing w:before="60"/>
        <w:jc w:val="both"/>
      </w:pPr>
      <w:r>
        <w:t xml:space="preserve">Zhotovitel vybaví pracoviště lékárničkou pro poskytnutí první pomoci s obsahem, předepsaným závodním lékařem zhotovitele, </w:t>
      </w:r>
    </w:p>
    <w:p w14:paraId="2FB3040A" w14:textId="77777777" w:rsidR="00D6543A" w:rsidRDefault="00D6543A" w:rsidP="00D6543A">
      <w:pPr>
        <w:numPr>
          <w:ilvl w:val="0"/>
          <w:numId w:val="5"/>
        </w:numPr>
        <w:suppressAutoHyphens w:val="0"/>
        <w:autoSpaceDE w:val="0"/>
        <w:autoSpaceDN w:val="0"/>
        <w:adjustRightInd w:val="0"/>
        <w:spacing w:before="60"/>
        <w:jc w:val="both"/>
      </w:pPr>
      <w:r>
        <w:t>Zaměstnancům zhotovitele a jeho poddodavatelů je zakázáno vstupovat do budov areálu objednatele za jiným účelem než k provedení prací;</w:t>
      </w:r>
    </w:p>
    <w:p w14:paraId="01AED14C" w14:textId="77777777" w:rsidR="00D6543A" w:rsidRDefault="00D6543A" w:rsidP="00D6543A">
      <w:pPr>
        <w:numPr>
          <w:ilvl w:val="0"/>
          <w:numId w:val="5"/>
        </w:numPr>
        <w:suppressAutoHyphens w:val="0"/>
        <w:autoSpaceDE w:val="0"/>
        <w:autoSpaceDN w:val="0"/>
        <w:adjustRightInd w:val="0"/>
        <w:spacing w:before="60"/>
        <w:jc w:val="both"/>
      </w:pPr>
      <w:r>
        <w:t>Zhotovitel zodpovídá za to, že jeho zaměstnanci, jakož i další osoby, které přizve, či se budou podílet na provedení díla nebo jeho částí, jsou po stránce odborné i zdravotní plně způsobilí požadované práce provádět;</w:t>
      </w:r>
    </w:p>
    <w:p w14:paraId="2AA00609" w14:textId="77777777" w:rsidR="00D6543A" w:rsidRDefault="00D6543A" w:rsidP="00D6543A">
      <w:pPr>
        <w:numPr>
          <w:ilvl w:val="0"/>
          <w:numId w:val="5"/>
        </w:numPr>
        <w:suppressAutoHyphens w:val="0"/>
        <w:autoSpaceDE w:val="0"/>
        <w:autoSpaceDN w:val="0"/>
        <w:adjustRightInd w:val="0"/>
        <w:spacing w:before="60"/>
        <w:jc w:val="both"/>
      </w:pPr>
      <w:r>
        <w:t>Zhotovitel bude úzce spolupracovat s technickým dozorem stavebníka.</w:t>
      </w:r>
    </w:p>
    <w:p w14:paraId="58144E4E" w14:textId="77777777" w:rsidR="00D6543A" w:rsidRDefault="00D6543A" w:rsidP="00D6543A">
      <w:pPr>
        <w:numPr>
          <w:ilvl w:val="0"/>
          <w:numId w:val="5"/>
        </w:numPr>
        <w:suppressAutoHyphens w:val="0"/>
        <w:autoSpaceDE w:val="0"/>
        <w:autoSpaceDN w:val="0"/>
        <w:adjustRightInd w:val="0"/>
        <w:spacing w:before="60"/>
        <w:jc w:val="both"/>
      </w:pPr>
      <w:r>
        <w:t>Zhotovitel bude úzce spolupracovat s koordinátorem BOZP na staveništi (bude-li určen).</w:t>
      </w:r>
    </w:p>
    <w:p w14:paraId="1E0CD84F" w14:textId="77777777" w:rsidR="00D6543A" w:rsidRDefault="00D6543A" w:rsidP="00D6543A">
      <w:pPr>
        <w:numPr>
          <w:ilvl w:val="0"/>
          <w:numId w:val="5"/>
        </w:numPr>
        <w:suppressAutoHyphens w:val="0"/>
        <w:autoSpaceDE w:val="0"/>
        <w:autoSpaceDN w:val="0"/>
        <w:adjustRightInd w:val="0"/>
        <w:spacing w:before="60"/>
        <w:jc w:val="both"/>
      </w:pPr>
      <w:r>
        <w:t xml:space="preserve">Zhotovitel zodpovídá za pořádek na pracovišti, je povinen odstraňovat na své náklady odpady a vybouraný materiál (pokud objednatel nerozhodne před zahájením prací jinak), vzniklý jeho činností a zajistit likvidaci těchto odpadů předepsaným zákonným způsobem prostřednictvím oprávněných firem či osob; </w:t>
      </w:r>
    </w:p>
    <w:p w14:paraId="6DD31D99" w14:textId="77777777" w:rsidR="00D6543A" w:rsidRDefault="00D6543A" w:rsidP="00D6543A">
      <w:pPr>
        <w:numPr>
          <w:ilvl w:val="0"/>
          <w:numId w:val="5"/>
        </w:numPr>
        <w:suppressAutoHyphens w:val="0"/>
        <w:autoSpaceDE w:val="0"/>
        <w:autoSpaceDN w:val="0"/>
        <w:adjustRightInd w:val="0"/>
        <w:spacing w:before="60"/>
        <w:jc w:val="both"/>
      </w:pPr>
      <w:r>
        <w:lastRenderedPageBreak/>
        <w:t xml:space="preserve">Veškerý vytěžený a zbytkový materiál, nebude-li sjednáno jinak, se stává majetkem zhotovitele, který přebírá zodpovědnost za nakládání s ním okamžikem jeho vybourání, za zákonný způsob jeho likvidace a za jeho uložení na skládku k tomu určenou. </w:t>
      </w:r>
    </w:p>
    <w:p w14:paraId="57235AAF" w14:textId="77777777" w:rsidR="00D6543A" w:rsidRDefault="00D6543A" w:rsidP="00D6543A">
      <w:pPr>
        <w:numPr>
          <w:ilvl w:val="0"/>
          <w:numId w:val="5"/>
        </w:numPr>
        <w:suppressAutoHyphens w:val="0"/>
        <w:autoSpaceDE w:val="0"/>
        <w:autoSpaceDN w:val="0"/>
        <w:adjustRightInd w:val="0"/>
        <w:spacing w:before="60"/>
        <w:jc w:val="both"/>
        <w:rPr>
          <w:lang w:eastAsia="cs-CZ"/>
        </w:rPr>
      </w:pPr>
      <w:r>
        <w:t xml:space="preserve">Objednatel neručí za dodržování podmínek pro manipulaci s odpady při provádění díla nebo jeho části, vzniklými. </w:t>
      </w:r>
    </w:p>
    <w:p w14:paraId="025ADF31" w14:textId="77777777" w:rsidR="00D6543A" w:rsidRDefault="00D6543A" w:rsidP="00D6543A">
      <w:pPr>
        <w:numPr>
          <w:ilvl w:val="0"/>
          <w:numId w:val="5"/>
        </w:numPr>
        <w:suppressAutoHyphens w:val="0"/>
        <w:autoSpaceDE w:val="0"/>
        <w:autoSpaceDN w:val="0"/>
        <w:adjustRightInd w:val="0"/>
        <w:spacing w:before="6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14:paraId="797D5D88" w14:textId="77777777" w:rsidR="00D317EC" w:rsidRDefault="00D317EC" w:rsidP="00D6543A">
      <w:pPr>
        <w:autoSpaceDE w:val="0"/>
        <w:autoSpaceDN w:val="0"/>
        <w:adjustRightInd w:val="0"/>
        <w:spacing w:before="60"/>
        <w:jc w:val="center"/>
        <w:rPr>
          <w:b/>
          <w:bCs/>
        </w:rPr>
      </w:pPr>
    </w:p>
    <w:p w14:paraId="6917C36C" w14:textId="4967197C" w:rsidR="00D6543A" w:rsidRDefault="00D6543A" w:rsidP="00D6543A">
      <w:pPr>
        <w:autoSpaceDE w:val="0"/>
        <w:autoSpaceDN w:val="0"/>
        <w:adjustRightInd w:val="0"/>
        <w:spacing w:before="60"/>
        <w:jc w:val="center"/>
        <w:rPr>
          <w:b/>
          <w:bCs/>
        </w:rPr>
      </w:pPr>
      <w:r>
        <w:rPr>
          <w:b/>
          <w:bCs/>
        </w:rPr>
        <w:t>V</w:t>
      </w:r>
      <w:r w:rsidR="00904F22">
        <w:rPr>
          <w:b/>
          <w:bCs/>
        </w:rPr>
        <w:t>I</w:t>
      </w:r>
      <w:r>
        <w:rPr>
          <w:b/>
          <w:bCs/>
        </w:rPr>
        <w:t>II.</w:t>
      </w:r>
    </w:p>
    <w:p w14:paraId="4FB0FF78" w14:textId="0717B24C" w:rsidR="00D6543A" w:rsidRDefault="00D6543A" w:rsidP="00D6543A">
      <w:pPr>
        <w:autoSpaceDE w:val="0"/>
        <w:autoSpaceDN w:val="0"/>
        <w:adjustRightInd w:val="0"/>
        <w:spacing w:before="60"/>
        <w:jc w:val="center"/>
        <w:rPr>
          <w:b/>
          <w:bCs/>
        </w:rPr>
      </w:pPr>
      <w:r>
        <w:rPr>
          <w:b/>
          <w:bCs/>
        </w:rPr>
        <w:t>Smluvní pokuty</w:t>
      </w:r>
      <w:r w:rsidR="003701D6">
        <w:rPr>
          <w:b/>
          <w:bCs/>
        </w:rPr>
        <w:t xml:space="preserve"> –</w:t>
      </w:r>
      <w:r>
        <w:rPr>
          <w:b/>
          <w:bCs/>
        </w:rPr>
        <w:t xml:space="preserve"> sankce. </w:t>
      </w:r>
    </w:p>
    <w:p w14:paraId="54457463" w14:textId="77777777" w:rsidR="00D6543A" w:rsidRDefault="00D6543A" w:rsidP="00D6543A">
      <w:pPr>
        <w:numPr>
          <w:ilvl w:val="0"/>
          <w:numId w:val="6"/>
        </w:numPr>
        <w:suppressAutoHyphens w:val="0"/>
        <w:autoSpaceDE w:val="0"/>
        <w:autoSpaceDN w:val="0"/>
        <w:adjustRightInd w:val="0"/>
        <w:spacing w:before="60"/>
        <w:jc w:val="both"/>
      </w:pPr>
      <w:r>
        <w:rPr>
          <w:bCs/>
        </w:rPr>
        <w:t xml:space="preserve">V případě </w:t>
      </w:r>
      <w:r>
        <w:t xml:space="preserve">prodlení objednatele s úhradou faktur za předané dílo, zaplatí objednatel zhotoviteli smluvní pokutu ve výši </w:t>
      </w:r>
      <w:r w:rsidRPr="00A62C40">
        <w:rPr>
          <w:b/>
        </w:rPr>
        <w:t>0,05 %</w:t>
      </w:r>
      <w:r>
        <w:t xml:space="preserve"> z ceny faktury s DPH za každý kalendářní den prodlení.</w:t>
      </w:r>
    </w:p>
    <w:p w14:paraId="078ED2FC" w14:textId="127A737A" w:rsidR="00D6543A" w:rsidRPr="00A62C40" w:rsidRDefault="00D6543A" w:rsidP="00D6543A">
      <w:pPr>
        <w:numPr>
          <w:ilvl w:val="0"/>
          <w:numId w:val="6"/>
        </w:numPr>
        <w:suppressAutoHyphens w:val="0"/>
        <w:autoSpaceDE w:val="0"/>
        <w:autoSpaceDN w:val="0"/>
        <w:adjustRightInd w:val="0"/>
        <w:spacing w:before="60"/>
        <w:jc w:val="both"/>
        <w:rPr>
          <w:b/>
        </w:rPr>
      </w:pPr>
      <w:r>
        <w:rPr>
          <w:bCs/>
        </w:rPr>
        <w:t xml:space="preserve">V případě </w:t>
      </w:r>
      <w:r>
        <w:t xml:space="preserve">prodlení zhotovitele se splněním povinnosti předání celého díla objednateli v termínu dle čl. II této smlouvy, zaplatí zhotovitel objednateli smluvní pokutu ve výši </w:t>
      </w:r>
      <w:proofErr w:type="gramStart"/>
      <w:r w:rsidRPr="00A62C40">
        <w:rPr>
          <w:b/>
        </w:rPr>
        <w:t>0,05%</w:t>
      </w:r>
      <w:proofErr w:type="gramEnd"/>
      <w:r>
        <w:t xml:space="preserve"> z celkové ceny díla s DPH za každý kalendářní den prodlení.</w:t>
      </w:r>
    </w:p>
    <w:p w14:paraId="723CBDF1" w14:textId="77777777" w:rsidR="00904F22" w:rsidRDefault="00A62C40" w:rsidP="00904F22">
      <w:pPr>
        <w:numPr>
          <w:ilvl w:val="0"/>
          <w:numId w:val="6"/>
        </w:numPr>
        <w:suppressAutoHyphens w:val="0"/>
        <w:autoSpaceDE w:val="0"/>
        <w:autoSpaceDN w:val="0"/>
        <w:adjustRightInd w:val="0"/>
        <w:spacing w:before="60"/>
        <w:jc w:val="both"/>
        <w:rPr>
          <w:b/>
        </w:rPr>
      </w:pPr>
      <w:r w:rsidRPr="00A62C40">
        <w:t xml:space="preserve">Zadavatel vybranému dodavateli stanovil povinnost při realizaci předmětu smlouvy dodržovat a uplatňovat veškerá ustanovení zákona č. 435/2004 Sb., o zaměstnanosti, v platném znění, zejména pak ustanovení Hlavy II tohoto zákona, dále § 139 odst. 1. písm. c, a d) a § 140, odst. 1. písm. c) tohoto zákona. </w:t>
      </w:r>
      <w:r w:rsidRPr="00A62C40">
        <w:rPr>
          <w:iCs/>
        </w:rPr>
        <w:t xml:space="preserve">Zhotovitel byl zavázán, aby při realizaci smlouvy dodržoval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w:t>
      </w:r>
    </w:p>
    <w:p w14:paraId="3335641F" w14:textId="23B820E6" w:rsidR="00904F22" w:rsidRDefault="00A62C40" w:rsidP="00904F22">
      <w:pPr>
        <w:numPr>
          <w:ilvl w:val="0"/>
          <w:numId w:val="6"/>
        </w:numPr>
        <w:suppressAutoHyphens w:val="0"/>
        <w:autoSpaceDE w:val="0"/>
        <w:autoSpaceDN w:val="0"/>
        <w:adjustRightInd w:val="0"/>
        <w:spacing w:before="60"/>
        <w:jc w:val="both"/>
        <w:rPr>
          <w:b/>
        </w:rPr>
      </w:pPr>
      <w:r w:rsidRPr="00904F22">
        <w:rPr>
          <w:iCs/>
        </w:rPr>
        <w:t xml:space="preserve">Pro případ, že příslušný kontrolní </w:t>
      </w:r>
      <w:bookmarkStart w:id="3" w:name="_GoBack"/>
      <w:bookmarkEnd w:id="3"/>
      <w:r w:rsidRPr="00904F22">
        <w:rPr>
          <w:iCs/>
        </w:rPr>
        <w:t xml:space="preserve">orgán (Státní úřad inspekce práce, Krajská hygienická stanice atd.) zjistí svým pravomocným rozhodnutím v souvislosti s plněním smlouvy porušení pracovněprávních předpisů ze strany zhotovitele, zapracoval zadavatel do návrhu obchodních podmínek (smlouvy o dílo </w:t>
      </w:r>
      <w:r w:rsidR="003701D6">
        <w:rPr>
          <w:iCs/>
        </w:rPr>
        <w:t>–</w:t>
      </w:r>
      <w:r w:rsidRPr="00904F22">
        <w:rPr>
          <w:iCs/>
        </w:rPr>
        <w:t xml:space="preserve"> SOD) právo objednatele na uplatnění smluvní pokuty ve výši </w:t>
      </w:r>
      <w:r w:rsidRPr="00904F22">
        <w:rPr>
          <w:b/>
          <w:iCs/>
        </w:rPr>
        <w:t>10 000,- Kč</w:t>
      </w:r>
      <w:r w:rsidRPr="00904F22">
        <w:rPr>
          <w:iCs/>
        </w:rPr>
        <w:t xml:space="preserve"> za každý zjištěný případ a to: </w:t>
      </w:r>
    </w:p>
    <w:p w14:paraId="5AE9DD60" w14:textId="42C6EED8" w:rsidR="00A62C40" w:rsidRPr="00904F22" w:rsidRDefault="00A62C40" w:rsidP="00904F22">
      <w:pPr>
        <w:pStyle w:val="Odstavecseseznamem"/>
        <w:numPr>
          <w:ilvl w:val="0"/>
          <w:numId w:val="11"/>
        </w:numPr>
        <w:autoSpaceDE w:val="0"/>
        <w:autoSpaceDN w:val="0"/>
        <w:adjustRightInd w:val="0"/>
        <w:spacing w:before="60" w:line="240" w:lineRule="auto"/>
        <w:ind w:left="714" w:hanging="357"/>
        <w:jc w:val="both"/>
        <w:rPr>
          <w:rFonts w:ascii="Times New Roman" w:hAnsi="Times New Roman"/>
          <w:b/>
          <w:sz w:val="24"/>
          <w:szCs w:val="24"/>
        </w:rPr>
      </w:pPr>
      <w:r w:rsidRPr="00904F22">
        <w:rPr>
          <w:rFonts w:ascii="Times New Roman" w:hAnsi="Times New Roman"/>
          <w:iCs/>
          <w:sz w:val="24"/>
          <w:szCs w:val="24"/>
        </w:rPr>
        <w:t xml:space="preserve">Bude-li se zhotovitelem zahájeno správní řízení pro porušení pracovněprávních předpisů v souvislosti s plněním SOD, bude zhotovitel povinen zahájení takovéhoto řízení zadavateli/objednateli oznámit. Zhotovitel bude povinen do 7 dnů ode dne právní moci takového rozhodnutí předat objednateli ověřenou kopii s vyznačením právní moci s tím, že bude-li pravomocně zjištěno v souvislosti s plněním SOD porušení pracovněprávních předpisů ze strany zhotovitele, objednatel jednostranně uplatní smluvní pokutu ve výši </w:t>
      </w:r>
      <w:r w:rsidRPr="00904F22">
        <w:rPr>
          <w:rFonts w:ascii="Times New Roman" w:hAnsi="Times New Roman"/>
          <w:b/>
          <w:iCs/>
          <w:sz w:val="24"/>
          <w:szCs w:val="24"/>
        </w:rPr>
        <w:t>10 000,-</w:t>
      </w:r>
      <w:r w:rsidRPr="00904F22">
        <w:rPr>
          <w:rFonts w:ascii="Times New Roman" w:hAnsi="Times New Roman"/>
          <w:iCs/>
          <w:sz w:val="24"/>
          <w:szCs w:val="24"/>
        </w:rPr>
        <w:t xml:space="preserve"> Kč za každý zjištěný případ. </w:t>
      </w:r>
    </w:p>
    <w:p w14:paraId="504B8E75" w14:textId="77777777" w:rsidR="00904F22" w:rsidRDefault="00A62C40" w:rsidP="00904F22">
      <w:pPr>
        <w:numPr>
          <w:ilvl w:val="0"/>
          <w:numId w:val="6"/>
        </w:numPr>
        <w:suppressAutoHyphens w:val="0"/>
        <w:autoSpaceDE w:val="0"/>
        <w:autoSpaceDN w:val="0"/>
        <w:adjustRightInd w:val="0"/>
        <w:spacing w:before="60"/>
        <w:jc w:val="both"/>
        <w:rPr>
          <w:b/>
          <w:iCs/>
        </w:rPr>
      </w:pPr>
      <w:r w:rsidRPr="00904F22">
        <w:rPr>
          <w:b/>
          <w:iCs/>
        </w:rPr>
        <w:t>K použití zásady environmentálně odpovědného zadávání</w:t>
      </w:r>
    </w:p>
    <w:p w14:paraId="6C7256F0" w14:textId="77777777" w:rsidR="00904F22" w:rsidRPr="00904F22" w:rsidRDefault="00A62C40" w:rsidP="00904F22">
      <w:pPr>
        <w:suppressAutoHyphens w:val="0"/>
        <w:autoSpaceDE w:val="0"/>
        <w:autoSpaceDN w:val="0"/>
        <w:adjustRightInd w:val="0"/>
        <w:spacing w:before="60"/>
        <w:ind w:left="360"/>
        <w:jc w:val="both"/>
        <w:rPr>
          <w:iCs/>
        </w:rPr>
      </w:pPr>
      <w:r w:rsidRPr="00904F22">
        <w:rPr>
          <w:iCs/>
        </w:rPr>
        <w:t xml:space="preserve">Při realizaci stavebních prací je povinností zhotovitele podle obecně platných právních předpisů vztahujících se k životnímu prostředí dodržet veškeré předpisy upravující zachování neporušeného životního prostředí. I přesto zadavatel v souladu se zásadou environmentálně odpovědného zadávání podle § 6 odst. 4 ZZVZ zapracoval do zadávací dokumentace povinnost vybraného dodavatele, aby při plnění předmětu smlouvy zajistil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w:t>
      </w:r>
      <w:r w:rsidRPr="00904F22">
        <w:rPr>
          <w:iCs/>
        </w:rPr>
        <w:lastRenderedPageBreak/>
        <w:t>znění pozdějších předpisů a zákona č. 17/1992 Sb., o životním prostředí, ve znění pozdějších předpisů. Vybraný dodavatel tak bude muset přijmout veškerá opatření, která po něm lze rozumně požadovat, aby např. při používání materiálů, dopravních prostředků atd. chránil životní prostředí a omezil škody způsobené znečištěním, hlukem a jinými jeho činnostmi a bude povinen zajistit, aby emise, půdní znečistění a odpadní vody z jeho činnosti nepřesáhly hodnoty stanovené příslušnými právními předpisy.</w:t>
      </w:r>
    </w:p>
    <w:p w14:paraId="070362D3" w14:textId="3F02E0AE" w:rsidR="00D6543A" w:rsidRPr="00904F22" w:rsidRDefault="00A62C40" w:rsidP="00904F22">
      <w:pPr>
        <w:numPr>
          <w:ilvl w:val="0"/>
          <w:numId w:val="6"/>
        </w:numPr>
        <w:suppressAutoHyphens w:val="0"/>
        <w:autoSpaceDE w:val="0"/>
        <w:autoSpaceDN w:val="0"/>
        <w:adjustRightInd w:val="0"/>
        <w:spacing w:before="60"/>
        <w:jc w:val="both"/>
        <w:rPr>
          <w:b/>
          <w:iCs/>
        </w:rPr>
      </w:pPr>
      <w:r w:rsidRPr="00904F22">
        <w:rPr>
          <w:b/>
          <w:iCs/>
        </w:rPr>
        <w:t>Při prokazatelně zjištěném porušení sjednaných povinností dodržování zásady</w:t>
      </w:r>
      <w:r w:rsidRPr="00A62C40">
        <w:t xml:space="preserve"> environmentálně odpovědného zadávání uvedl zadavatel v návrhu SOD povinnost vybraného dodavatele uhradit zadavateli/objednateli smluvní pokutu, a to za každý zjištěný případ ve výši </w:t>
      </w:r>
      <w:r w:rsidRPr="00A62C40">
        <w:rPr>
          <w:b/>
        </w:rPr>
        <w:t>10 000,- Kč</w:t>
      </w:r>
      <w:r w:rsidRPr="00A62C40">
        <w:t>.</w:t>
      </w:r>
    </w:p>
    <w:p w14:paraId="4E4431BF" w14:textId="77777777" w:rsidR="00904F22" w:rsidRDefault="00904F22" w:rsidP="00D6543A">
      <w:pPr>
        <w:autoSpaceDE w:val="0"/>
        <w:autoSpaceDN w:val="0"/>
        <w:adjustRightInd w:val="0"/>
        <w:spacing w:before="60"/>
        <w:jc w:val="center"/>
        <w:rPr>
          <w:b/>
          <w:bCs/>
        </w:rPr>
      </w:pPr>
    </w:p>
    <w:p w14:paraId="27F2DC65" w14:textId="65F20E12" w:rsidR="00D6543A" w:rsidRDefault="00D6543A" w:rsidP="00D6543A">
      <w:pPr>
        <w:autoSpaceDE w:val="0"/>
        <w:autoSpaceDN w:val="0"/>
        <w:adjustRightInd w:val="0"/>
        <w:spacing w:before="60"/>
        <w:jc w:val="center"/>
        <w:rPr>
          <w:b/>
          <w:bCs/>
        </w:rPr>
      </w:pPr>
      <w:r>
        <w:rPr>
          <w:b/>
          <w:bCs/>
        </w:rPr>
        <w:t>I</w:t>
      </w:r>
      <w:r w:rsidR="00904F22">
        <w:rPr>
          <w:b/>
          <w:bCs/>
        </w:rPr>
        <w:t>X</w:t>
      </w:r>
      <w:r>
        <w:rPr>
          <w:b/>
          <w:bCs/>
        </w:rPr>
        <w:t>.</w:t>
      </w:r>
    </w:p>
    <w:p w14:paraId="7250795C" w14:textId="77777777" w:rsidR="00736F07" w:rsidRPr="00736F07" w:rsidRDefault="00736F07" w:rsidP="00736F07">
      <w:pPr>
        <w:pStyle w:val="Smlouva-slo"/>
        <w:spacing w:before="60" w:line="240" w:lineRule="auto"/>
        <w:jc w:val="center"/>
        <w:rPr>
          <w:b/>
          <w:szCs w:val="24"/>
          <w:lang w:eastAsia="ar-SA"/>
        </w:rPr>
      </w:pPr>
      <w:r w:rsidRPr="00736F07">
        <w:rPr>
          <w:b/>
          <w:szCs w:val="24"/>
          <w:lang w:eastAsia="ar-SA"/>
        </w:rPr>
        <w:t>Vyšší moc</w:t>
      </w:r>
    </w:p>
    <w:p w14:paraId="144CC2C0" w14:textId="77777777" w:rsidR="00736F07" w:rsidRPr="00736F07" w:rsidRDefault="00736F07" w:rsidP="00736F07">
      <w:pPr>
        <w:pStyle w:val="Smlouva-slo"/>
        <w:numPr>
          <w:ilvl w:val="0"/>
          <w:numId w:val="16"/>
        </w:numPr>
        <w:spacing w:before="0" w:after="120" w:line="240" w:lineRule="auto"/>
        <w:ind w:left="284" w:hanging="284"/>
        <w:rPr>
          <w:szCs w:val="24"/>
          <w:lang w:eastAsia="ar-SA"/>
        </w:rPr>
      </w:pPr>
      <w:r w:rsidRPr="00736F07">
        <w:rPr>
          <w:szCs w:val="24"/>
          <w:lang w:eastAsia="ar-SA"/>
        </w:rPr>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14:paraId="5FD7EAD5" w14:textId="77777777" w:rsidR="00736F07" w:rsidRPr="00736F07" w:rsidRDefault="00736F07" w:rsidP="00736F07">
      <w:pPr>
        <w:pStyle w:val="Smlouva-slo"/>
        <w:numPr>
          <w:ilvl w:val="0"/>
          <w:numId w:val="16"/>
        </w:numPr>
        <w:spacing w:before="0" w:after="120" w:line="240" w:lineRule="auto"/>
        <w:ind w:left="284" w:hanging="284"/>
        <w:rPr>
          <w:szCs w:val="24"/>
          <w:lang w:eastAsia="ar-SA"/>
        </w:rPr>
      </w:pPr>
      <w:r w:rsidRPr="00736F07">
        <w:rPr>
          <w:szCs w:val="24"/>
          <w:lang w:eastAsia="ar-SA"/>
        </w:rPr>
        <w:t>Vyšší moc je pro účely této Smlouvy považovaná každá událost nezávislá na vůli Smluvních stran, která znemožňuje plnění smluvních závazků a kterou nebylo možné předvídat v době vzniku této Smlouvy. Za vyšší moc se z hlediska této Smlouvy považuje např. přírodní katastrofa, požár, výbuch, silné vichřice, zemětřesení, válka, stávka, vyhlášení karantény, pandemie nebo jiné události, které jsou mimo kontrolu Smluvních stran.</w:t>
      </w:r>
    </w:p>
    <w:p w14:paraId="7958D839" w14:textId="77777777" w:rsidR="00736F07" w:rsidRPr="00736F07" w:rsidRDefault="00736F07" w:rsidP="00736F07">
      <w:pPr>
        <w:pStyle w:val="Smlouva-slo"/>
        <w:numPr>
          <w:ilvl w:val="0"/>
          <w:numId w:val="16"/>
        </w:numPr>
        <w:spacing w:before="0" w:after="120" w:line="240" w:lineRule="auto"/>
        <w:ind w:left="284" w:hanging="284"/>
        <w:rPr>
          <w:szCs w:val="24"/>
          <w:lang w:eastAsia="ar-SA"/>
        </w:rPr>
      </w:pPr>
      <w:r w:rsidRPr="00736F07">
        <w:rPr>
          <w:szCs w:val="24"/>
          <w:lang w:eastAsia="ar-SA"/>
        </w:rPr>
        <w:t>Po dobu trvání vyšší moci se plnění závazku podle této Smlouvy pozastavuje do doby odstranění následků vyšší moci.</w:t>
      </w:r>
    </w:p>
    <w:p w14:paraId="2F436644" w14:textId="77777777" w:rsidR="003701D6" w:rsidRDefault="003701D6" w:rsidP="00D6543A">
      <w:pPr>
        <w:autoSpaceDE w:val="0"/>
        <w:autoSpaceDN w:val="0"/>
        <w:adjustRightInd w:val="0"/>
        <w:spacing w:before="60"/>
        <w:jc w:val="center"/>
        <w:rPr>
          <w:b/>
          <w:bCs/>
        </w:rPr>
      </w:pPr>
    </w:p>
    <w:p w14:paraId="3757B127" w14:textId="666441F6" w:rsidR="00D6543A" w:rsidRDefault="00D6543A" w:rsidP="00D6543A">
      <w:pPr>
        <w:autoSpaceDE w:val="0"/>
        <w:autoSpaceDN w:val="0"/>
        <w:adjustRightInd w:val="0"/>
        <w:spacing w:before="60"/>
        <w:jc w:val="center"/>
        <w:rPr>
          <w:b/>
          <w:bCs/>
        </w:rPr>
      </w:pPr>
      <w:r>
        <w:rPr>
          <w:b/>
          <w:bCs/>
        </w:rPr>
        <w:t>X.</w:t>
      </w:r>
    </w:p>
    <w:p w14:paraId="3A33E934" w14:textId="77777777" w:rsidR="00D6543A" w:rsidRDefault="00D6543A" w:rsidP="00D6543A">
      <w:pPr>
        <w:autoSpaceDE w:val="0"/>
        <w:autoSpaceDN w:val="0"/>
        <w:adjustRightInd w:val="0"/>
        <w:spacing w:before="60"/>
        <w:jc w:val="center"/>
        <w:rPr>
          <w:b/>
          <w:bCs/>
        </w:rPr>
      </w:pPr>
      <w:r>
        <w:rPr>
          <w:b/>
          <w:bCs/>
        </w:rPr>
        <w:t>Závěrečná ustanovení.</w:t>
      </w:r>
    </w:p>
    <w:p w14:paraId="74864708" w14:textId="77777777" w:rsidR="00D6543A" w:rsidRDefault="00D6543A" w:rsidP="00D6543A">
      <w:pPr>
        <w:numPr>
          <w:ilvl w:val="0"/>
          <w:numId w:val="7"/>
        </w:numPr>
        <w:suppressAutoHyphens w:val="0"/>
        <w:autoSpaceDE w:val="0"/>
        <w:autoSpaceDN w:val="0"/>
        <w:adjustRightInd w:val="0"/>
        <w:spacing w:before="60"/>
        <w:jc w:val="both"/>
      </w:pPr>
      <w:r>
        <w:t xml:space="preserve">Smlouva nabývá platnosti dnem podpisu obou smluvních stran a účinnosti jejím zveřejněním v registru smluv. </w:t>
      </w:r>
    </w:p>
    <w:p w14:paraId="5E5FE142" w14:textId="77777777" w:rsidR="00D6543A" w:rsidRDefault="00D6543A" w:rsidP="00D6543A">
      <w:pPr>
        <w:numPr>
          <w:ilvl w:val="0"/>
          <w:numId w:val="7"/>
        </w:numPr>
        <w:suppressAutoHyphens w:val="0"/>
        <w:autoSpaceDE w:val="0"/>
        <w:autoSpaceDN w:val="0"/>
        <w:adjustRightInd w:val="0"/>
        <w:spacing w:before="60"/>
        <w:jc w:val="both"/>
      </w:pPr>
      <w:r>
        <w:t xml:space="preserve">Zánik závazků vyplývající z této smlouvy lze sjednat písemnou dohodou smluvních stran. </w:t>
      </w:r>
    </w:p>
    <w:p w14:paraId="1F519BC9" w14:textId="77777777" w:rsidR="00D6543A" w:rsidRDefault="00D6543A" w:rsidP="00D6543A">
      <w:pPr>
        <w:numPr>
          <w:ilvl w:val="0"/>
          <w:numId w:val="7"/>
        </w:numPr>
        <w:suppressAutoHyphens w:val="0"/>
        <w:autoSpaceDE w:val="0"/>
        <w:autoSpaceDN w:val="0"/>
        <w:adjustRightInd w:val="0"/>
        <w:spacing w:before="60"/>
        <w:jc w:val="both"/>
      </w:pPr>
      <w:r>
        <w:t xml:space="preserve">V náležitostech neupravených touto dohodou se práva a povinnosti smluvních stran řídí zákonem č. 89/2012., občanský zákoník v platném znění. </w:t>
      </w:r>
    </w:p>
    <w:p w14:paraId="18D23CB2" w14:textId="77777777" w:rsidR="00D6543A" w:rsidRDefault="00D6543A" w:rsidP="00D6543A">
      <w:pPr>
        <w:numPr>
          <w:ilvl w:val="0"/>
          <w:numId w:val="7"/>
        </w:numPr>
        <w:suppressAutoHyphens w:val="0"/>
        <w:autoSpaceDE w:val="0"/>
        <w:autoSpaceDN w:val="0"/>
        <w:adjustRightInd w:val="0"/>
        <w:spacing w:before="60"/>
        <w:jc w:val="both"/>
      </w:pPr>
      <w:r>
        <w:t xml:space="preserve">Podmínky sjednané v této smlouvě, dohodnutá práva a povinnosti lze měnit pouze po předchozí vzájemné dohodě smluvních stran, a to číslovaným písmenným dodatkem k této smlouvě. </w:t>
      </w:r>
    </w:p>
    <w:p w14:paraId="546F47DD" w14:textId="77777777" w:rsidR="00D6543A" w:rsidRDefault="00D6543A" w:rsidP="00D6543A">
      <w:pPr>
        <w:numPr>
          <w:ilvl w:val="0"/>
          <w:numId w:val="7"/>
        </w:numPr>
        <w:suppressAutoHyphens w:val="0"/>
        <w:autoSpaceDE w:val="0"/>
        <w:autoSpaceDN w:val="0"/>
        <w:adjustRightInd w:val="0"/>
        <w:spacing w:before="60"/>
        <w:jc w:val="both"/>
      </w:pPr>
      <w:r>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14:paraId="4C24C2E6" w14:textId="77777777" w:rsidR="00D6543A" w:rsidRDefault="00D6543A" w:rsidP="00D6543A">
      <w:pPr>
        <w:numPr>
          <w:ilvl w:val="0"/>
          <w:numId w:val="7"/>
        </w:numPr>
        <w:suppressAutoHyphens w:val="0"/>
        <w:autoSpaceDE w:val="0"/>
        <w:autoSpaceDN w:val="0"/>
        <w:adjustRightInd w:val="0"/>
        <w:spacing w:before="60"/>
        <w:jc w:val="both"/>
      </w:pPr>
      <w:r>
        <w:t>Znění této smlouvy není obchodním tajemstvím a zhotovitel souhlasí se zveřejněním všech náležitostí smluvního vztahu.</w:t>
      </w:r>
    </w:p>
    <w:p w14:paraId="3955D4B0" w14:textId="77777777" w:rsidR="00D6543A" w:rsidRDefault="00D6543A" w:rsidP="00D6543A">
      <w:pPr>
        <w:numPr>
          <w:ilvl w:val="0"/>
          <w:numId w:val="7"/>
        </w:numPr>
        <w:suppressAutoHyphens w:val="0"/>
        <w:autoSpaceDE w:val="0"/>
        <w:autoSpaceDN w:val="0"/>
        <w:adjustRightInd w:val="0"/>
        <w:spacing w:before="60"/>
        <w:jc w:val="both"/>
      </w:pPr>
      <w:r>
        <w:t>Smluvní strany se dohodly, že povinnost vyplývající ze zákona č. 340/2015 Sb., o registru smluv provede PNO zveřejněním této smlouvy v registru smluv. Návrh smlouvy bude uchazečem předložen v otevřeném a strojově čitelném formátu dle zákona č. 222/2015 Sb. o změně zákona o svobodném přístupu k informacím.</w:t>
      </w:r>
    </w:p>
    <w:p w14:paraId="2CCD2354" w14:textId="19C2BB2C" w:rsidR="00D6543A" w:rsidRDefault="00D6543A" w:rsidP="000F1989">
      <w:pPr>
        <w:numPr>
          <w:ilvl w:val="0"/>
          <w:numId w:val="7"/>
        </w:numPr>
        <w:suppressAutoHyphens w:val="0"/>
        <w:autoSpaceDE w:val="0"/>
        <w:autoSpaceDN w:val="0"/>
        <w:adjustRightInd w:val="0"/>
        <w:spacing w:before="60"/>
        <w:jc w:val="both"/>
      </w:pPr>
      <w:r>
        <w:t xml:space="preserve">Osobní údaje obsažené v této smlouvě bude PNO zpracovávat pouze pro účely plnění práv a povinností vyplývajících z této smlouvy, k jiným účelům nebudou tyto osobní údaje PNO </w:t>
      </w:r>
      <w:r>
        <w:lastRenderedPageBreak/>
        <w:t>použity. PNO při zpracování osobních údajů dodržuje platnou legislativu. Podrobné informace o ochraně osobních údajů jsou uvedeny na stránkách PNO www.pnopava.cz.</w:t>
      </w:r>
    </w:p>
    <w:p w14:paraId="33CF0CD0" w14:textId="425E8700" w:rsidR="000F1989" w:rsidRPr="000F1989" w:rsidRDefault="00736F07" w:rsidP="000F1989">
      <w:pPr>
        <w:numPr>
          <w:ilvl w:val="0"/>
          <w:numId w:val="7"/>
        </w:numPr>
        <w:suppressAutoHyphens w:val="0"/>
        <w:autoSpaceDE w:val="0"/>
        <w:autoSpaceDN w:val="0"/>
        <w:adjustRightInd w:val="0"/>
        <w:spacing w:before="60"/>
        <w:jc w:val="both"/>
      </w:pPr>
      <w:r w:rsidRPr="000F1989">
        <w:t>Smlouva je vyhotovena elektronicky, podepsaná oprávněnými zástupci smluvních stran, opatřena elektronickými podpisy založenými na kvalifikovaném certifikátu dle zákona č. 297/2016 Sb., o službách vytvářejících důvěru pro elektronické transakce, ve znění pozdějších předpisů.</w:t>
      </w:r>
    </w:p>
    <w:p w14:paraId="74F6F5B7" w14:textId="64DB71E6" w:rsidR="00D6543A" w:rsidRDefault="00D6543A" w:rsidP="00D6543A">
      <w:pPr>
        <w:numPr>
          <w:ilvl w:val="0"/>
          <w:numId w:val="7"/>
        </w:numPr>
        <w:suppressAutoHyphens w:val="0"/>
        <w:autoSpaceDE w:val="0"/>
        <w:autoSpaceDN w:val="0"/>
        <w:adjustRightInd w:val="0"/>
        <w:spacing w:before="60"/>
        <w:jc w:val="both"/>
      </w:pPr>
      <w:r>
        <w:t>Nedílnou součástí této smlouvy je její Příloha č. 1</w:t>
      </w:r>
      <w:r w:rsidR="003701D6">
        <w:t xml:space="preserve"> –</w:t>
      </w:r>
      <w:r>
        <w:t xml:space="preserve"> výkaz výměr. </w:t>
      </w:r>
    </w:p>
    <w:p w14:paraId="413D50E9" w14:textId="77777777" w:rsidR="00D6543A" w:rsidRDefault="00D6543A" w:rsidP="00D6543A">
      <w:pPr>
        <w:autoSpaceDE w:val="0"/>
        <w:autoSpaceDN w:val="0"/>
        <w:adjustRightInd w:val="0"/>
        <w:spacing w:before="60"/>
        <w:jc w:val="both"/>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D6543A" w14:paraId="7DB0AEBA" w14:textId="77777777" w:rsidTr="00D6543A">
        <w:tc>
          <w:tcPr>
            <w:tcW w:w="4641" w:type="dxa"/>
          </w:tcPr>
          <w:p w14:paraId="3FFEE822" w14:textId="3CD2A86E" w:rsidR="00D6543A" w:rsidRDefault="005E10D4">
            <w:pPr>
              <w:pStyle w:val="Tlotextu"/>
              <w:spacing w:before="60" w:after="0"/>
            </w:pPr>
            <w:r>
              <w:t>V Ostravě, dne 29. 7. 2024</w:t>
            </w:r>
          </w:p>
          <w:p w14:paraId="097F8DE0" w14:textId="77777777" w:rsidR="00952DA3" w:rsidRDefault="00952DA3">
            <w:pPr>
              <w:pStyle w:val="Tlotextu"/>
              <w:spacing w:before="60" w:after="0"/>
            </w:pPr>
          </w:p>
          <w:p w14:paraId="50B049CF" w14:textId="77777777" w:rsidR="00D6543A" w:rsidRDefault="00D6543A">
            <w:pPr>
              <w:pStyle w:val="Tlotextu"/>
              <w:spacing w:before="60" w:after="0"/>
            </w:pPr>
            <w:r>
              <w:t>Za zhotovitele:</w:t>
            </w:r>
          </w:p>
          <w:p w14:paraId="75581A70" w14:textId="77777777" w:rsidR="00952DA3" w:rsidRDefault="00952DA3">
            <w:pPr>
              <w:pStyle w:val="Tlotextu"/>
              <w:spacing w:before="60" w:after="0"/>
            </w:pPr>
          </w:p>
          <w:p w14:paraId="73DB50E6" w14:textId="77777777" w:rsidR="00952DA3" w:rsidRDefault="00952DA3">
            <w:pPr>
              <w:pStyle w:val="Tlotextu"/>
              <w:spacing w:before="60" w:after="0"/>
            </w:pPr>
          </w:p>
          <w:p w14:paraId="18EC484C" w14:textId="77777777" w:rsidR="00952DA3" w:rsidRDefault="00952DA3">
            <w:pPr>
              <w:pStyle w:val="Tlotextu"/>
              <w:spacing w:before="60" w:after="0"/>
            </w:pPr>
          </w:p>
          <w:p w14:paraId="42990D23" w14:textId="77777777" w:rsidR="00952DA3" w:rsidRDefault="00952DA3">
            <w:pPr>
              <w:pStyle w:val="Tlotextu"/>
              <w:spacing w:before="60" w:after="0"/>
            </w:pPr>
          </w:p>
          <w:p w14:paraId="2A5AF8EC" w14:textId="77777777" w:rsidR="00952DA3" w:rsidRDefault="00952DA3">
            <w:pPr>
              <w:pStyle w:val="Tlotextu"/>
              <w:spacing w:before="60" w:after="0"/>
            </w:pPr>
            <w:r>
              <w:t>Bc. Martin Čech</w:t>
            </w:r>
          </w:p>
          <w:p w14:paraId="311C340C" w14:textId="09802DD7" w:rsidR="00952DA3" w:rsidRDefault="00952DA3">
            <w:pPr>
              <w:pStyle w:val="Tlotextu"/>
              <w:spacing w:before="60" w:after="0"/>
            </w:pPr>
            <w:r>
              <w:t>jednatel</w:t>
            </w:r>
          </w:p>
        </w:tc>
        <w:tc>
          <w:tcPr>
            <w:tcW w:w="4647" w:type="dxa"/>
          </w:tcPr>
          <w:p w14:paraId="22058614" w14:textId="0EAE585C" w:rsidR="00D6543A" w:rsidRDefault="00D6543A">
            <w:pPr>
              <w:pStyle w:val="Tlotextu"/>
              <w:spacing w:before="60" w:after="0"/>
            </w:pPr>
            <w:r>
              <w:t xml:space="preserve">V Opavě, dne: </w:t>
            </w:r>
            <w:r w:rsidR="00CF5156">
              <w:t>12.8.2024</w:t>
            </w:r>
          </w:p>
          <w:p w14:paraId="48F57F50" w14:textId="77777777" w:rsidR="00D6543A" w:rsidRDefault="00D6543A">
            <w:pPr>
              <w:pStyle w:val="Tlotextu"/>
              <w:spacing w:before="60" w:after="0"/>
            </w:pPr>
          </w:p>
          <w:p w14:paraId="0D21F5EF" w14:textId="77777777" w:rsidR="00D6543A" w:rsidRDefault="00D6543A">
            <w:pPr>
              <w:pStyle w:val="Tlotextu"/>
              <w:spacing w:before="60" w:after="0"/>
            </w:pPr>
            <w:r>
              <w:t>Za objednatele:</w:t>
            </w:r>
          </w:p>
          <w:p w14:paraId="6AE48B71" w14:textId="77777777" w:rsidR="00D6543A" w:rsidRDefault="00D6543A">
            <w:pPr>
              <w:spacing w:before="60"/>
              <w:rPr>
                <w:b/>
                <w:bCs/>
                <w:lang w:eastAsia="en-US"/>
              </w:rPr>
            </w:pPr>
          </w:p>
          <w:p w14:paraId="2BCBCBF2" w14:textId="77777777" w:rsidR="00952DA3" w:rsidRDefault="00952DA3">
            <w:pPr>
              <w:spacing w:before="60"/>
              <w:rPr>
                <w:b/>
                <w:bCs/>
                <w:lang w:eastAsia="en-US"/>
              </w:rPr>
            </w:pPr>
          </w:p>
          <w:p w14:paraId="136A2734" w14:textId="77777777" w:rsidR="00952DA3" w:rsidRDefault="00952DA3">
            <w:pPr>
              <w:spacing w:before="60"/>
              <w:rPr>
                <w:b/>
                <w:bCs/>
                <w:lang w:eastAsia="en-US"/>
              </w:rPr>
            </w:pPr>
          </w:p>
          <w:p w14:paraId="3178976D" w14:textId="77777777" w:rsidR="00952DA3" w:rsidRDefault="00952DA3">
            <w:pPr>
              <w:spacing w:before="60"/>
              <w:rPr>
                <w:b/>
                <w:bCs/>
                <w:lang w:eastAsia="en-US"/>
              </w:rPr>
            </w:pPr>
          </w:p>
          <w:p w14:paraId="5CC6620A" w14:textId="77777777" w:rsidR="00D6543A" w:rsidRDefault="00D6543A">
            <w:pPr>
              <w:pStyle w:val="Tlotextu"/>
              <w:spacing w:before="60" w:after="0"/>
              <w:rPr>
                <w:kern w:val="0"/>
                <w:lang w:eastAsia="cs-CZ" w:bidi="ar-SA"/>
              </w:rPr>
            </w:pPr>
            <w:r>
              <w:rPr>
                <w:kern w:val="0"/>
                <w:lang w:eastAsia="cs-CZ" w:bidi="ar-SA"/>
              </w:rPr>
              <w:t>Ing. Zdeněk Jiříček</w:t>
            </w:r>
          </w:p>
          <w:p w14:paraId="41ABFA5E" w14:textId="77777777" w:rsidR="00D6543A" w:rsidRDefault="00D6543A">
            <w:pPr>
              <w:pStyle w:val="Tlotextu"/>
              <w:spacing w:before="60" w:after="0"/>
              <w:rPr>
                <w:kern w:val="0"/>
                <w:lang w:eastAsia="cs-CZ" w:bidi="ar-SA"/>
              </w:rPr>
            </w:pPr>
            <w:r>
              <w:rPr>
                <w:kern w:val="0"/>
                <w:lang w:eastAsia="cs-CZ" w:bidi="ar-SA"/>
              </w:rPr>
              <w:t>ředitel PN v Opavě</w:t>
            </w:r>
          </w:p>
        </w:tc>
      </w:tr>
    </w:tbl>
    <w:p w14:paraId="23A1B042" w14:textId="77777777" w:rsidR="00952DA3" w:rsidRDefault="00952DA3" w:rsidP="00544AA6"/>
    <w:sectPr w:rsidR="00952D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FCEF1" w14:textId="77777777" w:rsidR="00A6279B" w:rsidRDefault="00A6279B" w:rsidP="005157CA">
      <w:r>
        <w:separator/>
      </w:r>
    </w:p>
  </w:endnote>
  <w:endnote w:type="continuationSeparator" w:id="0">
    <w:p w14:paraId="4EB22187" w14:textId="77777777" w:rsidR="00A6279B" w:rsidRDefault="00A6279B" w:rsidP="0051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516053"/>
      <w:docPartObj>
        <w:docPartGallery w:val="Page Numbers (Bottom of Page)"/>
        <w:docPartUnique/>
      </w:docPartObj>
    </w:sdtPr>
    <w:sdtEndPr/>
    <w:sdtContent>
      <w:p w14:paraId="2FE90D55" w14:textId="6D52FD1C" w:rsidR="005157CA" w:rsidRDefault="005157CA" w:rsidP="005157CA">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8C63D" w14:textId="77777777" w:rsidR="00A6279B" w:rsidRDefault="00A6279B" w:rsidP="005157CA">
      <w:r>
        <w:separator/>
      </w:r>
    </w:p>
  </w:footnote>
  <w:footnote w:type="continuationSeparator" w:id="0">
    <w:p w14:paraId="1C33BD53" w14:textId="77777777" w:rsidR="00A6279B" w:rsidRDefault="00A6279B" w:rsidP="00515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15:restartNumberingAfterBreak="0">
    <w:nsid w:val="0BA61A68"/>
    <w:multiLevelType w:val="hybridMultilevel"/>
    <w:tmpl w:val="C9742128"/>
    <w:lvl w:ilvl="0" w:tplc="3F142BE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D1D4D5E"/>
    <w:multiLevelType w:val="hybridMultilevel"/>
    <w:tmpl w:val="CE6E001E"/>
    <w:lvl w:ilvl="0" w:tplc="55CE213C">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17AC4D4F"/>
    <w:multiLevelType w:val="hybridMultilevel"/>
    <w:tmpl w:val="285CA39E"/>
    <w:lvl w:ilvl="0" w:tplc="55CE213C">
      <w:start w:val="8"/>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E862F8"/>
    <w:multiLevelType w:val="hybridMultilevel"/>
    <w:tmpl w:val="7D7C7688"/>
    <w:lvl w:ilvl="0" w:tplc="E250B742">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4C411E44"/>
    <w:multiLevelType w:val="hybridMultilevel"/>
    <w:tmpl w:val="9DB4B196"/>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11" w15:restartNumberingAfterBreak="0">
    <w:nsid w:val="60B54B90"/>
    <w:multiLevelType w:val="hybridMultilevel"/>
    <w:tmpl w:val="94502FF4"/>
    <w:lvl w:ilvl="0" w:tplc="EF763D66">
      <w:start w:val="1"/>
      <w:numFmt w:val="decimal"/>
      <w:lvlText w:val="%1."/>
      <w:lvlJc w:val="left"/>
      <w:pPr>
        <w:ind w:left="360" w:hanging="360"/>
      </w:pPr>
      <w:rPr>
        <w:rFonts w:cs="Times New Roman"/>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9F2C21"/>
    <w:multiLevelType w:val="hybridMultilevel"/>
    <w:tmpl w:val="673860A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9"/>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lvlOverride w:ilvl="0">
      <w:startOverride w:val="1"/>
    </w:lvlOverride>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68"/>
    <w:rsid w:val="000F1989"/>
    <w:rsid w:val="00197162"/>
    <w:rsid w:val="001D35C6"/>
    <w:rsid w:val="001E49E0"/>
    <w:rsid w:val="0027624E"/>
    <w:rsid w:val="002917E6"/>
    <w:rsid w:val="002E4B7C"/>
    <w:rsid w:val="00311B6C"/>
    <w:rsid w:val="00357955"/>
    <w:rsid w:val="003701D6"/>
    <w:rsid w:val="004278F5"/>
    <w:rsid w:val="004D6112"/>
    <w:rsid w:val="005157CA"/>
    <w:rsid w:val="00544AA6"/>
    <w:rsid w:val="00547736"/>
    <w:rsid w:val="00547880"/>
    <w:rsid w:val="0056278E"/>
    <w:rsid w:val="005E10D4"/>
    <w:rsid w:val="00607126"/>
    <w:rsid w:val="0066250B"/>
    <w:rsid w:val="00683D57"/>
    <w:rsid w:val="006A4EE7"/>
    <w:rsid w:val="0070455D"/>
    <w:rsid w:val="00735E0E"/>
    <w:rsid w:val="00736F07"/>
    <w:rsid w:val="00801067"/>
    <w:rsid w:val="00831CD9"/>
    <w:rsid w:val="00853F21"/>
    <w:rsid w:val="00856BFB"/>
    <w:rsid w:val="008575BF"/>
    <w:rsid w:val="00867051"/>
    <w:rsid w:val="00904F22"/>
    <w:rsid w:val="00947BAB"/>
    <w:rsid w:val="00952DA3"/>
    <w:rsid w:val="009A6458"/>
    <w:rsid w:val="00A10046"/>
    <w:rsid w:val="00A12E7B"/>
    <w:rsid w:val="00A6279B"/>
    <w:rsid w:val="00A62C40"/>
    <w:rsid w:val="00A67820"/>
    <w:rsid w:val="00A97E95"/>
    <w:rsid w:val="00AB6555"/>
    <w:rsid w:val="00AF45A3"/>
    <w:rsid w:val="00B134E6"/>
    <w:rsid w:val="00B315E7"/>
    <w:rsid w:val="00B35CF4"/>
    <w:rsid w:val="00B5174A"/>
    <w:rsid w:val="00B55B4C"/>
    <w:rsid w:val="00B6479E"/>
    <w:rsid w:val="00BC0033"/>
    <w:rsid w:val="00BF5F96"/>
    <w:rsid w:val="00C65CD0"/>
    <w:rsid w:val="00CA0FEE"/>
    <w:rsid w:val="00CE6EA1"/>
    <w:rsid w:val="00CF5156"/>
    <w:rsid w:val="00D04ADC"/>
    <w:rsid w:val="00D10AD0"/>
    <w:rsid w:val="00D317EC"/>
    <w:rsid w:val="00D6543A"/>
    <w:rsid w:val="00E331A1"/>
    <w:rsid w:val="00E51512"/>
    <w:rsid w:val="00F234B0"/>
    <w:rsid w:val="00F37668"/>
    <w:rsid w:val="00F460CF"/>
    <w:rsid w:val="00FB2CAF"/>
    <w:rsid w:val="00FC0466"/>
    <w:rsid w:val="00FF2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757B1"/>
  <w15:chartTrackingRefBased/>
  <w15:docId w15:val="{B069B3E0-8485-41AC-AA8C-B3DF8FCC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543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D6543A"/>
    <w:rPr>
      <w:color w:val="0000FF"/>
      <w:u w:val="single"/>
    </w:rPr>
  </w:style>
  <w:style w:type="paragraph" w:styleId="Odstavecseseznamem">
    <w:name w:val="List Paragraph"/>
    <w:basedOn w:val="Normln"/>
    <w:uiPriority w:val="34"/>
    <w:qFormat/>
    <w:rsid w:val="00D6543A"/>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D6543A"/>
    <w:pPr>
      <w:widowControl w:val="0"/>
      <w:autoSpaceDE w:val="0"/>
      <w:spacing w:after="120"/>
      <w:jc w:val="both"/>
    </w:pPr>
    <w:rPr>
      <w:kern w:val="2"/>
      <w:lang w:eastAsia="hi-IN" w:bidi="hi-IN"/>
    </w:rPr>
  </w:style>
  <w:style w:type="paragraph" w:customStyle="1" w:styleId="Standard">
    <w:name w:val="Standard"/>
    <w:rsid w:val="00D6543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Mkatabulky">
    <w:name w:val="Table Grid"/>
    <w:basedOn w:val="Normlntabulka"/>
    <w:uiPriority w:val="59"/>
    <w:rsid w:val="00D654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157CA"/>
    <w:pPr>
      <w:tabs>
        <w:tab w:val="center" w:pos="4536"/>
        <w:tab w:val="right" w:pos="9072"/>
      </w:tabs>
    </w:pPr>
  </w:style>
  <w:style w:type="character" w:customStyle="1" w:styleId="ZhlavChar">
    <w:name w:val="Záhlaví Char"/>
    <w:basedOn w:val="Standardnpsmoodstavce"/>
    <w:link w:val="Zhlav"/>
    <w:uiPriority w:val="99"/>
    <w:rsid w:val="005157CA"/>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5157CA"/>
    <w:pPr>
      <w:tabs>
        <w:tab w:val="center" w:pos="4536"/>
        <w:tab w:val="right" w:pos="9072"/>
      </w:tabs>
    </w:pPr>
  </w:style>
  <w:style w:type="character" w:customStyle="1" w:styleId="ZpatChar">
    <w:name w:val="Zápatí Char"/>
    <w:basedOn w:val="Standardnpsmoodstavce"/>
    <w:link w:val="Zpat"/>
    <w:uiPriority w:val="99"/>
    <w:rsid w:val="005157CA"/>
    <w:rPr>
      <w:rFonts w:ascii="Times New Roman" w:eastAsia="Times New Roman" w:hAnsi="Times New Roman" w:cs="Times New Roman"/>
      <w:sz w:val="24"/>
      <w:szCs w:val="24"/>
      <w:lang w:eastAsia="ar-SA"/>
    </w:rPr>
  </w:style>
  <w:style w:type="paragraph" w:customStyle="1" w:styleId="Smlouva-slo">
    <w:name w:val="Smlouva-číslo"/>
    <w:basedOn w:val="Normln"/>
    <w:rsid w:val="00197162"/>
    <w:pPr>
      <w:widowControl w:val="0"/>
      <w:suppressAutoHyphens w:val="0"/>
      <w:snapToGrid w:val="0"/>
      <w:spacing w:before="120" w:line="240" w:lineRule="atLeast"/>
      <w:jc w:val="both"/>
    </w:pPr>
    <w:rPr>
      <w:szCs w:val="20"/>
      <w:lang w:eastAsia="cs-CZ"/>
    </w:rPr>
  </w:style>
  <w:style w:type="character" w:styleId="Nevyeenzmnka">
    <w:name w:val="Unresolved Mention"/>
    <w:basedOn w:val="Standardnpsmoodstavce"/>
    <w:uiPriority w:val="99"/>
    <w:semiHidden/>
    <w:unhideWhenUsed/>
    <w:rsid w:val="00736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6642">
      <w:bodyDiv w:val="1"/>
      <w:marLeft w:val="0"/>
      <w:marRight w:val="0"/>
      <w:marTop w:val="0"/>
      <w:marBottom w:val="0"/>
      <w:divBdr>
        <w:top w:val="none" w:sz="0" w:space="0" w:color="auto"/>
        <w:left w:val="none" w:sz="0" w:space="0" w:color="auto"/>
        <w:bottom w:val="none" w:sz="0" w:space="0" w:color="auto"/>
        <w:right w:val="none" w:sz="0" w:space="0" w:color="auto"/>
      </w:divBdr>
    </w:div>
    <w:div w:id="636764181">
      <w:bodyDiv w:val="1"/>
      <w:marLeft w:val="0"/>
      <w:marRight w:val="0"/>
      <w:marTop w:val="0"/>
      <w:marBottom w:val="0"/>
      <w:divBdr>
        <w:top w:val="none" w:sz="0" w:space="0" w:color="auto"/>
        <w:left w:val="none" w:sz="0" w:space="0" w:color="auto"/>
        <w:bottom w:val="none" w:sz="0" w:space="0" w:color="auto"/>
        <w:right w:val="none" w:sz="0" w:space="0" w:color="auto"/>
      </w:divBdr>
    </w:div>
    <w:div w:id="20213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nopava@pnop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3098</Words>
  <Characters>18285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Olšar Harry</dc:creator>
  <cp:keywords/>
  <dc:description/>
  <cp:lastModifiedBy>Škaroupka Michal</cp:lastModifiedBy>
  <cp:revision>4</cp:revision>
  <cp:lastPrinted>2023-03-16T12:09:00Z</cp:lastPrinted>
  <dcterms:created xsi:type="dcterms:W3CDTF">2024-07-29T07:44:00Z</dcterms:created>
  <dcterms:modified xsi:type="dcterms:W3CDTF">2024-08-14T07:17:00Z</dcterms:modified>
</cp:coreProperties>
</file>