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8E4F5" w14:textId="77777777" w:rsidR="00470B42" w:rsidRPr="009721C6" w:rsidRDefault="00470B42" w:rsidP="00470B42">
      <w:pPr>
        <w:spacing w:after="0" w:line="240" w:lineRule="auto"/>
        <w:ind w:left="2552" w:hanging="2552"/>
        <w:jc w:val="left"/>
        <w:rPr>
          <w:rFonts w:eastAsia="Times New Roman"/>
          <w:b/>
          <w:sz w:val="20"/>
          <w:szCs w:val="20"/>
          <w:lang w:eastAsia="cs-CZ"/>
        </w:rPr>
      </w:pPr>
      <w:r w:rsidRPr="009721C6">
        <w:rPr>
          <w:rFonts w:eastAsia="Times New Roman"/>
          <w:sz w:val="20"/>
          <w:szCs w:val="20"/>
          <w:lang w:eastAsia="cs-CZ"/>
        </w:rPr>
        <w:t>Společnost:</w:t>
      </w:r>
      <w:r w:rsidRPr="009721C6">
        <w:rPr>
          <w:rFonts w:eastAsia="Times New Roman"/>
          <w:sz w:val="20"/>
          <w:szCs w:val="20"/>
          <w:lang w:eastAsia="cs-CZ"/>
        </w:rPr>
        <w:tab/>
      </w:r>
      <w:r w:rsidRPr="009721C6">
        <w:rPr>
          <w:rFonts w:eastAsia="Times New Roman"/>
          <w:b/>
          <w:sz w:val="20"/>
          <w:szCs w:val="20"/>
          <w:lang w:eastAsia="cs-CZ"/>
        </w:rPr>
        <w:t xml:space="preserve">Oblastní nemocnice Mladá Boleslav, a.s., </w:t>
      </w:r>
      <w:r w:rsidRPr="009721C6">
        <w:rPr>
          <w:rFonts w:eastAsia="Times New Roman"/>
          <w:b/>
          <w:sz w:val="20"/>
          <w:szCs w:val="20"/>
          <w:lang w:eastAsia="cs-CZ"/>
        </w:rPr>
        <w:br/>
        <w:t>nemocnice Středočeského kraje</w:t>
      </w:r>
    </w:p>
    <w:p w14:paraId="2AB43D95" w14:textId="77777777" w:rsidR="00470B42" w:rsidRPr="009721C6" w:rsidRDefault="00470B42" w:rsidP="00470B42">
      <w:pPr>
        <w:spacing w:after="0" w:line="240" w:lineRule="auto"/>
        <w:ind w:left="2552" w:hanging="2552"/>
        <w:rPr>
          <w:rFonts w:eastAsia="Times New Roman"/>
          <w:sz w:val="20"/>
          <w:szCs w:val="20"/>
          <w:lang w:eastAsia="cs-CZ"/>
        </w:rPr>
      </w:pPr>
      <w:r w:rsidRPr="009721C6">
        <w:rPr>
          <w:rFonts w:eastAsia="Times New Roman"/>
          <w:sz w:val="20"/>
          <w:szCs w:val="20"/>
          <w:lang w:eastAsia="cs-CZ"/>
        </w:rPr>
        <w:t>IČO:</w:t>
      </w:r>
      <w:r w:rsidRPr="009721C6">
        <w:rPr>
          <w:rFonts w:eastAsia="Times New Roman"/>
          <w:sz w:val="20"/>
          <w:szCs w:val="20"/>
          <w:lang w:eastAsia="cs-CZ"/>
        </w:rPr>
        <w:tab/>
        <w:t>272 56 456</w:t>
      </w:r>
    </w:p>
    <w:p w14:paraId="5FAB47E8" w14:textId="77777777" w:rsidR="00470B42" w:rsidRPr="009721C6" w:rsidRDefault="00470B42" w:rsidP="00470B42">
      <w:pPr>
        <w:spacing w:after="0" w:line="240" w:lineRule="auto"/>
        <w:ind w:left="2552" w:hanging="2552"/>
        <w:rPr>
          <w:rFonts w:eastAsia="Times New Roman"/>
          <w:sz w:val="20"/>
          <w:szCs w:val="20"/>
          <w:lang w:eastAsia="cs-CZ"/>
        </w:rPr>
      </w:pPr>
      <w:r w:rsidRPr="009721C6">
        <w:rPr>
          <w:rFonts w:eastAsia="Times New Roman"/>
          <w:sz w:val="20"/>
          <w:szCs w:val="20"/>
          <w:lang w:eastAsia="cs-CZ"/>
        </w:rPr>
        <w:t xml:space="preserve">DIČ: </w:t>
      </w:r>
      <w:r w:rsidRPr="009721C6">
        <w:rPr>
          <w:rFonts w:eastAsia="Times New Roman"/>
          <w:sz w:val="20"/>
          <w:szCs w:val="20"/>
          <w:lang w:eastAsia="cs-CZ"/>
        </w:rPr>
        <w:tab/>
        <w:t>CZ27256456</w:t>
      </w:r>
    </w:p>
    <w:p w14:paraId="48F273C3" w14:textId="77777777" w:rsidR="00470B42" w:rsidRPr="009721C6" w:rsidRDefault="00470B42" w:rsidP="00470B42">
      <w:pPr>
        <w:spacing w:after="0" w:line="240" w:lineRule="auto"/>
        <w:ind w:left="2552" w:hanging="2552"/>
        <w:rPr>
          <w:rFonts w:eastAsia="Times New Roman"/>
          <w:sz w:val="20"/>
          <w:szCs w:val="20"/>
          <w:lang w:eastAsia="cs-CZ"/>
        </w:rPr>
      </w:pPr>
      <w:r w:rsidRPr="009721C6">
        <w:rPr>
          <w:rFonts w:eastAsia="Times New Roman"/>
          <w:sz w:val="20"/>
          <w:szCs w:val="20"/>
          <w:lang w:eastAsia="cs-CZ"/>
        </w:rPr>
        <w:t>Se sídlem:</w:t>
      </w:r>
      <w:r w:rsidRPr="009721C6">
        <w:rPr>
          <w:rFonts w:eastAsia="Times New Roman"/>
          <w:sz w:val="20"/>
          <w:szCs w:val="20"/>
          <w:lang w:eastAsia="cs-CZ"/>
        </w:rPr>
        <w:tab/>
        <w:t>Mladá Boleslav, třída Václava Klementa 147, PSČ 293 01</w:t>
      </w:r>
    </w:p>
    <w:p w14:paraId="184FC992" w14:textId="77777777" w:rsidR="00470B42" w:rsidRPr="009721C6" w:rsidRDefault="00470B42" w:rsidP="00470B42">
      <w:pPr>
        <w:spacing w:after="0" w:line="240" w:lineRule="auto"/>
        <w:ind w:left="2552" w:hanging="2552"/>
        <w:rPr>
          <w:rFonts w:eastAsia="Times New Roman"/>
          <w:sz w:val="20"/>
          <w:szCs w:val="20"/>
          <w:lang w:eastAsia="cs-CZ"/>
        </w:rPr>
      </w:pPr>
      <w:r w:rsidRPr="009721C6">
        <w:rPr>
          <w:rFonts w:eastAsia="Times New Roman"/>
          <w:sz w:val="20"/>
          <w:szCs w:val="20"/>
          <w:lang w:eastAsia="cs-CZ"/>
        </w:rPr>
        <w:t>Zastoupená:</w:t>
      </w:r>
      <w:r w:rsidRPr="009721C6">
        <w:rPr>
          <w:rFonts w:eastAsia="Times New Roman"/>
          <w:sz w:val="20"/>
          <w:szCs w:val="20"/>
          <w:lang w:eastAsia="cs-CZ"/>
        </w:rPr>
        <w:tab/>
        <w:t>JUDr. Ladislav Řípa, předseda představenstva</w:t>
      </w:r>
    </w:p>
    <w:p w14:paraId="47F4B5B0" w14:textId="77777777" w:rsidR="00470B42" w:rsidRPr="009721C6" w:rsidRDefault="00470B42" w:rsidP="00470B42">
      <w:pPr>
        <w:spacing w:after="0" w:line="240" w:lineRule="auto"/>
        <w:ind w:left="2552"/>
        <w:rPr>
          <w:rFonts w:eastAsia="Times New Roman"/>
          <w:sz w:val="20"/>
          <w:szCs w:val="20"/>
          <w:lang w:eastAsia="cs-CZ"/>
        </w:rPr>
      </w:pPr>
      <w:r w:rsidRPr="009721C6">
        <w:rPr>
          <w:rFonts w:eastAsia="Times New Roman"/>
          <w:sz w:val="20"/>
          <w:szCs w:val="20"/>
          <w:lang w:eastAsia="cs-CZ"/>
        </w:rPr>
        <w:t>Mgr. Daniel Marek, místopředseda představenstva</w:t>
      </w:r>
    </w:p>
    <w:p w14:paraId="11EAFE00" w14:textId="77777777" w:rsidR="00470B42" w:rsidRPr="009721C6" w:rsidRDefault="00470B42" w:rsidP="00470B42">
      <w:pPr>
        <w:spacing w:after="0" w:line="240" w:lineRule="auto"/>
        <w:ind w:left="2552" w:hanging="2552"/>
        <w:rPr>
          <w:rFonts w:eastAsia="Times New Roman"/>
          <w:sz w:val="20"/>
          <w:szCs w:val="20"/>
          <w:lang w:eastAsia="cs-CZ"/>
        </w:rPr>
      </w:pPr>
      <w:r w:rsidRPr="009721C6">
        <w:rPr>
          <w:rFonts w:eastAsia="Times New Roman"/>
          <w:sz w:val="20"/>
          <w:szCs w:val="20"/>
          <w:lang w:eastAsia="cs-CZ"/>
        </w:rPr>
        <w:t>Bankovní spojení:</w:t>
      </w:r>
      <w:r w:rsidRPr="009721C6">
        <w:rPr>
          <w:rFonts w:eastAsia="Times New Roman"/>
          <w:sz w:val="20"/>
          <w:szCs w:val="20"/>
          <w:lang w:eastAsia="cs-CZ"/>
        </w:rPr>
        <w:tab/>
        <w:t>Komerční banka, a.s.</w:t>
      </w:r>
    </w:p>
    <w:p w14:paraId="7F1F1066" w14:textId="77777777" w:rsidR="00470B42" w:rsidRPr="009721C6" w:rsidRDefault="00470B42" w:rsidP="00470B42">
      <w:pPr>
        <w:spacing w:after="0" w:line="240" w:lineRule="auto"/>
        <w:ind w:left="2552" w:hanging="2552"/>
        <w:rPr>
          <w:rFonts w:eastAsia="Times New Roman"/>
          <w:sz w:val="20"/>
          <w:szCs w:val="20"/>
          <w:lang w:eastAsia="cs-CZ"/>
        </w:rPr>
      </w:pPr>
      <w:r w:rsidRPr="009721C6">
        <w:rPr>
          <w:rFonts w:eastAsia="Times New Roman"/>
          <w:sz w:val="20"/>
          <w:szCs w:val="20"/>
          <w:lang w:eastAsia="cs-CZ"/>
        </w:rPr>
        <w:t>Číslo účtu:</w:t>
      </w:r>
      <w:r w:rsidRPr="009721C6">
        <w:rPr>
          <w:rFonts w:eastAsia="Times New Roman"/>
          <w:sz w:val="20"/>
          <w:szCs w:val="20"/>
          <w:lang w:eastAsia="cs-CZ"/>
        </w:rPr>
        <w:tab/>
        <w:t>35-3525450227/0100</w:t>
      </w:r>
    </w:p>
    <w:p w14:paraId="65C5276B" w14:textId="77777777" w:rsidR="00470B42" w:rsidRPr="009721C6" w:rsidRDefault="00470B42" w:rsidP="00470B42">
      <w:pPr>
        <w:spacing w:after="0" w:line="240" w:lineRule="auto"/>
        <w:ind w:left="2552" w:hanging="2552"/>
        <w:rPr>
          <w:rFonts w:eastAsia="Times New Roman"/>
          <w:sz w:val="20"/>
          <w:szCs w:val="20"/>
          <w:lang w:eastAsia="cs-CZ"/>
        </w:rPr>
      </w:pPr>
      <w:r w:rsidRPr="009721C6">
        <w:rPr>
          <w:rFonts w:eastAsia="Times New Roman"/>
          <w:sz w:val="20"/>
          <w:szCs w:val="20"/>
          <w:lang w:eastAsia="cs-CZ"/>
        </w:rPr>
        <w:t>Zapsaná v obchodním rejstříku Městského soudu v Praze, oddíl B, vložka 10019</w:t>
      </w:r>
    </w:p>
    <w:p w14:paraId="57861234" w14:textId="77777777" w:rsidR="00470B42" w:rsidRPr="009721C6" w:rsidRDefault="00470B42" w:rsidP="00470B42">
      <w:pPr>
        <w:spacing w:after="0" w:line="240" w:lineRule="auto"/>
        <w:rPr>
          <w:rFonts w:eastAsia="Times New Roman"/>
          <w:sz w:val="20"/>
          <w:szCs w:val="20"/>
          <w:lang w:eastAsia="cs-CZ"/>
        </w:rPr>
      </w:pPr>
    </w:p>
    <w:p w14:paraId="4D754907" w14:textId="77777777" w:rsidR="00470B42" w:rsidRPr="009721C6" w:rsidRDefault="00470B42" w:rsidP="00470B42">
      <w:pPr>
        <w:spacing w:after="0" w:line="240" w:lineRule="auto"/>
        <w:rPr>
          <w:rFonts w:eastAsia="Times New Roman"/>
          <w:sz w:val="20"/>
          <w:szCs w:val="20"/>
          <w:lang w:eastAsia="cs-CZ"/>
        </w:rPr>
      </w:pPr>
      <w:r w:rsidRPr="009721C6">
        <w:rPr>
          <w:rFonts w:eastAsia="Times New Roman"/>
          <w:sz w:val="20"/>
          <w:szCs w:val="20"/>
          <w:lang w:eastAsia="cs-CZ"/>
        </w:rPr>
        <w:t>dále jen „</w:t>
      </w:r>
      <w:r w:rsidRPr="009721C6">
        <w:rPr>
          <w:rFonts w:eastAsia="Times New Roman"/>
          <w:b/>
          <w:sz w:val="20"/>
          <w:szCs w:val="20"/>
          <w:lang w:eastAsia="cs-CZ"/>
        </w:rPr>
        <w:t>objednatel</w:t>
      </w:r>
      <w:r w:rsidRPr="009721C6">
        <w:rPr>
          <w:rFonts w:eastAsia="Times New Roman"/>
          <w:sz w:val="20"/>
          <w:szCs w:val="20"/>
          <w:lang w:eastAsia="cs-CZ"/>
        </w:rPr>
        <w:t>“ na straně jedné,</w:t>
      </w:r>
    </w:p>
    <w:p w14:paraId="277F8037" w14:textId="77777777" w:rsidR="00470B42" w:rsidRPr="009721C6" w:rsidRDefault="00470B42" w:rsidP="00470B42">
      <w:pPr>
        <w:spacing w:after="0" w:line="240" w:lineRule="auto"/>
        <w:rPr>
          <w:rFonts w:eastAsia="Times New Roman"/>
          <w:sz w:val="20"/>
          <w:szCs w:val="20"/>
          <w:lang w:eastAsia="cs-CZ"/>
        </w:rPr>
      </w:pPr>
    </w:p>
    <w:p w14:paraId="61667C52" w14:textId="77777777" w:rsidR="00470B42" w:rsidRPr="009721C6" w:rsidRDefault="00470B42" w:rsidP="00470B42">
      <w:pPr>
        <w:spacing w:after="0" w:line="240" w:lineRule="auto"/>
        <w:rPr>
          <w:rFonts w:eastAsia="Times New Roman"/>
          <w:sz w:val="20"/>
          <w:szCs w:val="20"/>
          <w:lang w:eastAsia="cs-CZ"/>
        </w:rPr>
      </w:pPr>
      <w:r w:rsidRPr="009721C6">
        <w:rPr>
          <w:rFonts w:eastAsia="Times New Roman"/>
          <w:sz w:val="20"/>
          <w:szCs w:val="20"/>
          <w:lang w:eastAsia="cs-CZ"/>
        </w:rPr>
        <w:t>a</w:t>
      </w:r>
    </w:p>
    <w:p w14:paraId="33BC346D" w14:textId="77777777" w:rsidR="00470B42" w:rsidRPr="00141AD1" w:rsidRDefault="00470B42" w:rsidP="00470B42">
      <w:pPr>
        <w:spacing w:after="0" w:line="240" w:lineRule="auto"/>
        <w:ind w:left="2552" w:hanging="2552"/>
        <w:rPr>
          <w:rFonts w:eastAsia="Times New Roman"/>
          <w:sz w:val="20"/>
          <w:szCs w:val="20"/>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6518"/>
      </w:tblGrid>
      <w:tr w:rsidR="00470B42" w:rsidRPr="00141AD1" w14:paraId="7ED6FEB8" w14:textId="77777777" w:rsidTr="00AE3435">
        <w:tc>
          <w:tcPr>
            <w:tcW w:w="2552" w:type="dxa"/>
          </w:tcPr>
          <w:p w14:paraId="5633FCE2" w14:textId="77777777" w:rsidR="00470B42" w:rsidRPr="00141AD1" w:rsidRDefault="00470B42" w:rsidP="00AE3435">
            <w:pPr>
              <w:spacing w:after="0" w:line="240" w:lineRule="auto"/>
              <w:ind w:left="2127" w:hanging="2232"/>
              <w:rPr>
                <w:rFonts w:eastAsia="Times New Roman"/>
              </w:rPr>
            </w:pPr>
            <w:r w:rsidRPr="00141AD1">
              <w:rPr>
                <w:rFonts w:eastAsia="Times New Roman"/>
              </w:rPr>
              <w:t>Společnost:</w:t>
            </w:r>
          </w:p>
        </w:tc>
        <w:tc>
          <w:tcPr>
            <w:tcW w:w="6518" w:type="dxa"/>
          </w:tcPr>
          <w:p w14:paraId="2379484A" w14:textId="6831F675" w:rsidR="00470B42" w:rsidRPr="00141AD1" w:rsidRDefault="00992C8F" w:rsidP="00AE3435">
            <w:pPr>
              <w:spacing w:after="0" w:line="240" w:lineRule="auto"/>
              <w:ind w:left="-111"/>
              <w:rPr>
                <w:rFonts w:eastAsia="Times New Roman"/>
                <w:b/>
              </w:rPr>
            </w:pPr>
            <w:r>
              <w:rPr>
                <w:b/>
                <w:bCs/>
              </w:rPr>
              <w:t>HARTMANN – RICO a.s.</w:t>
            </w:r>
          </w:p>
        </w:tc>
      </w:tr>
      <w:tr w:rsidR="00992C8F" w:rsidRPr="00141AD1" w14:paraId="6FBE68B9" w14:textId="77777777" w:rsidTr="00AE3435">
        <w:tc>
          <w:tcPr>
            <w:tcW w:w="2552" w:type="dxa"/>
          </w:tcPr>
          <w:p w14:paraId="18F6CFC2" w14:textId="77777777" w:rsidR="00992C8F" w:rsidRPr="00141AD1" w:rsidRDefault="00992C8F" w:rsidP="00992C8F">
            <w:pPr>
              <w:spacing w:after="0" w:line="240" w:lineRule="auto"/>
              <w:ind w:left="2127" w:hanging="2232"/>
              <w:rPr>
                <w:rFonts w:eastAsia="Times New Roman"/>
              </w:rPr>
            </w:pPr>
            <w:r w:rsidRPr="00141AD1">
              <w:rPr>
                <w:rFonts w:eastAsia="Times New Roman"/>
              </w:rPr>
              <w:t>IČO:</w:t>
            </w:r>
          </w:p>
        </w:tc>
        <w:tc>
          <w:tcPr>
            <w:tcW w:w="6518" w:type="dxa"/>
          </w:tcPr>
          <w:p w14:paraId="4F8D0324" w14:textId="4F60D4BA" w:rsidR="00992C8F" w:rsidRPr="00141AD1" w:rsidRDefault="00992C8F" w:rsidP="00992C8F">
            <w:pPr>
              <w:spacing w:after="0" w:line="240" w:lineRule="auto"/>
              <w:ind w:left="-111"/>
              <w:rPr>
                <w:rFonts w:eastAsia="Times New Roman"/>
              </w:rPr>
            </w:pPr>
            <w:r w:rsidRPr="00C748E3">
              <w:rPr>
                <w:bCs/>
              </w:rPr>
              <w:t>449</w:t>
            </w:r>
            <w:r>
              <w:rPr>
                <w:bCs/>
              </w:rPr>
              <w:t> </w:t>
            </w:r>
            <w:r w:rsidRPr="00C748E3">
              <w:rPr>
                <w:bCs/>
              </w:rPr>
              <w:t>474</w:t>
            </w:r>
            <w:r>
              <w:rPr>
                <w:bCs/>
              </w:rPr>
              <w:t xml:space="preserve"> </w:t>
            </w:r>
            <w:r w:rsidRPr="00C748E3">
              <w:rPr>
                <w:bCs/>
              </w:rPr>
              <w:t>29</w:t>
            </w:r>
          </w:p>
        </w:tc>
      </w:tr>
      <w:tr w:rsidR="00992C8F" w:rsidRPr="00141AD1" w14:paraId="488B0408" w14:textId="77777777" w:rsidTr="00AE3435">
        <w:tc>
          <w:tcPr>
            <w:tcW w:w="2552" w:type="dxa"/>
          </w:tcPr>
          <w:p w14:paraId="76C46994" w14:textId="77777777" w:rsidR="00992C8F" w:rsidRPr="00141AD1" w:rsidRDefault="00992C8F" w:rsidP="00992C8F">
            <w:pPr>
              <w:spacing w:after="0" w:line="240" w:lineRule="auto"/>
              <w:ind w:left="2127" w:hanging="2232"/>
              <w:rPr>
                <w:rFonts w:eastAsia="Times New Roman"/>
              </w:rPr>
            </w:pPr>
            <w:r w:rsidRPr="00141AD1">
              <w:rPr>
                <w:rFonts w:eastAsia="Times New Roman"/>
              </w:rPr>
              <w:t>DIČ:</w:t>
            </w:r>
          </w:p>
        </w:tc>
        <w:tc>
          <w:tcPr>
            <w:tcW w:w="6518" w:type="dxa"/>
          </w:tcPr>
          <w:p w14:paraId="68135404" w14:textId="7FF24666" w:rsidR="00992C8F" w:rsidRPr="00141AD1" w:rsidRDefault="00992C8F" w:rsidP="00992C8F">
            <w:pPr>
              <w:spacing w:after="0" w:line="240" w:lineRule="auto"/>
              <w:ind w:left="-111"/>
              <w:rPr>
                <w:rFonts w:eastAsia="Times New Roman"/>
              </w:rPr>
            </w:pPr>
            <w:r w:rsidRPr="00C748E3">
              <w:rPr>
                <w:bCs/>
              </w:rPr>
              <w:t>CZ44947429</w:t>
            </w:r>
          </w:p>
        </w:tc>
      </w:tr>
      <w:tr w:rsidR="00992C8F" w:rsidRPr="00141AD1" w14:paraId="5994EA89" w14:textId="77777777" w:rsidTr="00AE3435">
        <w:tc>
          <w:tcPr>
            <w:tcW w:w="2552" w:type="dxa"/>
          </w:tcPr>
          <w:p w14:paraId="182673EF" w14:textId="77777777" w:rsidR="00992C8F" w:rsidRPr="00141AD1" w:rsidRDefault="00992C8F" w:rsidP="00992C8F">
            <w:pPr>
              <w:spacing w:after="0" w:line="240" w:lineRule="auto"/>
              <w:ind w:left="2127" w:hanging="2232"/>
              <w:rPr>
                <w:rFonts w:eastAsia="Times New Roman"/>
              </w:rPr>
            </w:pPr>
            <w:r w:rsidRPr="00141AD1">
              <w:rPr>
                <w:rFonts w:eastAsia="Times New Roman"/>
              </w:rPr>
              <w:t>Se sídlem:</w:t>
            </w:r>
          </w:p>
        </w:tc>
        <w:tc>
          <w:tcPr>
            <w:tcW w:w="6518" w:type="dxa"/>
          </w:tcPr>
          <w:p w14:paraId="163A672D" w14:textId="32654462" w:rsidR="00992C8F" w:rsidRPr="00141AD1" w:rsidRDefault="00992C8F" w:rsidP="00992C8F">
            <w:pPr>
              <w:spacing w:after="0" w:line="240" w:lineRule="auto"/>
              <w:ind w:left="-111"/>
              <w:rPr>
                <w:rFonts w:eastAsia="Times New Roman"/>
              </w:rPr>
            </w:pPr>
            <w:r w:rsidRPr="00C748E3">
              <w:rPr>
                <w:bCs/>
              </w:rPr>
              <w:t>Veverská Bítýška, Masarykovo náměstí 77, PSČ 664 71</w:t>
            </w:r>
          </w:p>
        </w:tc>
      </w:tr>
      <w:tr w:rsidR="00992C8F" w:rsidRPr="00141AD1" w14:paraId="2410B8D4" w14:textId="77777777" w:rsidTr="00AE3435">
        <w:tc>
          <w:tcPr>
            <w:tcW w:w="2552" w:type="dxa"/>
          </w:tcPr>
          <w:p w14:paraId="40F664A8" w14:textId="77777777" w:rsidR="00992C8F" w:rsidRPr="00141AD1" w:rsidRDefault="00992C8F" w:rsidP="00992C8F">
            <w:pPr>
              <w:spacing w:after="0" w:line="240" w:lineRule="auto"/>
              <w:ind w:left="2127" w:hanging="2232"/>
              <w:rPr>
                <w:rFonts w:eastAsia="Times New Roman"/>
              </w:rPr>
            </w:pPr>
            <w:r w:rsidRPr="00141AD1">
              <w:rPr>
                <w:rFonts w:eastAsia="Times New Roman"/>
              </w:rPr>
              <w:t>Zastoupená:</w:t>
            </w:r>
          </w:p>
        </w:tc>
        <w:tc>
          <w:tcPr>
            <w:tcW w:w="6518" w:type="dxa"/>
          </w:tcPr>
          <w:p w14:paraId="18482AF6" w14:textId="77777777" w:rsidR="00992C8F" w:rsidRPr="00C748E3" w:rsidRDefault="00992C8F" w:rsidP="00992C8F">
            <w:pPr>
              <w:spacing w:after="0" w:line="240" w:lineRule="auto"/>
              <w:ind w:left="-111"/>
              <w:rPr>
                <w:bCs/>
              </w:rPr>
            </w:pPr>
            <w:r w:rsidRPr="00C748E3">
              <w:rPr>
                <w:bCs/>
              </w:rPr>
              <w:t>Ing. Tomáš Groh, předseda představenstva</w:t>
            </w:r>
          </w:p>
          <w:p w14:paraId="47806788" w14:textId="23A4E9C6" w:rsidR="00992C8F" w:rsidRPr="00141AD1" w:rsidRDefault="00992C8F" w:rsidP="00992C8F">
            <w:pPr>
              <w:spacing w:after="0" w:line="240" w:lineRule="auto"/>
              <w:ind w:left="-111"/>
              <w:rPr>
                <w:rFonts w:eastAsia="Times New Roman"/>
              </w:rPr>
            </w:pPr>
            <w:r w:rsidRPr="00C748E3">
              <w:rPr>
                <w:rFonts w:eastAsia="Times New Roman"/>
              </w:rPr>
              <w:t>Ing. Marek Třeška, MBA, člen představenstva</w:t>
            </w:r>
          </w:p>
        </w:tc>
      </w:tr>
      <w:tr w:rsidR="00992C8F" w:rsidRPr="00141AD1" w14:paraId="383C651E" w14:textId="77777777" w:rsidTr="00AE3435">
        <w:tc>
          <w:tcPr>
            <w:tcW w:w="2552" w:type="dxa"/>
          </w:tcPr>
          <w:p w14:paraId="308F707D" w14:textId="77777777" w:rsidR="00992C8F" w:rsidRPr="00141AD1" w:rsidRDefault="00992C8F" w:rsidP="00992C8F">
            <w:pPr>
              <w:spacing w:after="0" w:line="240" w:lineRule="auto"/>
              <w:ind w:left="2127" w:hanging="2232"/>
              <w:rPr>
                <w:rFonts w:eastAsia="Times New Roman"/>
              </w:rPr>
            </w:pPr>
            <w:r w:rsidRPr="00141AD1">
              <w:rPr>
                <w:rFonts w:eastAsia="Times New Roman"/>
              </w:rPr>
              <w:t>Bankovní spojení:</w:t>
            </w:r>
          </w:p>
        </w:tc>
        <w:tc>
          <w:tcPr>
            <w:tcW w:w="6518" w:type="dxa"/>
          </w:tcPr>
          <w:p w14:paraId="09DB2C3A" w14:textId="4AD9F758" w:rsidR="00992C8F" w:rsidRPr="00141AD1" w:rsidRDefault="00992C8F" w:rsidP="00992C8F">
            <w:pPr>
              <w:spacing w:after="0" w:line="240" w:lineRule="auto"/>
              <w:ind w:left="-111"/>
              <w:rPr>
                <w:rFonts w:eastAsia="Times New Roman"/>
              </w:rPr>
            </w:pPr>
            <w:r w:rsidRPr="00C748E3">
              <w:rPr>
                <w:bCs/>
              </w:rPr>
              <w:t>Komerční banka a.s.</w:t>
            </w:r>
          </w:p>
        </w:tc>
      </w:tr>
      <w:tr w:rsidR="00992C8F" w:rsidRPr="00141AD1" w14:paraId="075B9AB5" w14:textId="77777777" w:rsidTr="00AE3435">
        <w:tc>
          <w:tcPr>
            <w:tcW w:w="2552" w:type="dxa"/>
          </w:tcPr>
          <w:p w14:paraId="000004A6" w14:textId="77777777" w:rsidR="00992C8F" w:rsidRPr="00141AD1" w:rsidRDefault="00992C8F" w:rsidP="00992C8F">
            <w:pPr>
              <w:spacing w:after="0" w:line="240" w:lineRule="auto"/>
              <w:ind w:left="2127" w:hanging="2232"/>
              <w:rPr>
                <w:rFonts w:eastAsia="Times New Roman"/>
              </w:rPr>
            </w:pPr>
            <w:r w:rsidRPr="00141AD1">
              <w:rPr>
                <w:rFonts w:eastAsia="Times New Roman"/>
              </w:rPr>
              <w:t>Číslo účtu:</w:t>
            </w:r>
          </w:p>
        </w:tc>
        <w:tc>
          <w:tcPr>
            <w:tcW w:w="6518" w:type="dxa"/>
          </w:tcPr>
          <w:p w14:paraId="1BBEF221" w14:textId="4D40CAAB" w:rsidR="00992C8F" w:rsidRPr="00141AD1" w:rsidRDefault="00992C8F" w:rsidP="00992C8F">
            <w:pPr>
              <w:spacing w:after="0" w:line="240" w:lineRule="auto"/>
              <w:ind w:left="-111"/>
              <w:rPr>
                <w:rFonts w:eastAsia="Times New Roman"/>
              </w:rPr>
            </w:pPr>
            <w:r w:rsidRPr="00C748E3">
              <w:rPr>
                <w:bCs/>
              </w:rPr>
              <w:t>18008-641/0100</w:t>
            </w:r>
          </w:p>
        </w:tc>
      </w:tr>
      <w:tr w:rsidR="00992C8F" w:rsidRPr="00C748E3" w14:paraId="242A56FF" w14:textId="77777777" w:rsidTr="00790FBC">
        <w:trPr>
          <w:trHeight w:val="80"/>
        </w:trPr>
        <w:tc>
          <w:tcPr>
            <w:tcW w:w="9070" w:type="dxa"/>
            <w:gridSpan w:val="2"/>
            <w:shd w:val="clear" w:color="auto" w:fill="auto"/>
          </w:tcPr>
          <w:p w14:paraId="73CD4058" w14:textId="77777777" w:rsidR="00992C8F" w:rsidRPr="00C748E3" w:rsidRDefault="00992C8F" w:rsidP="00790FBC">
            <w:pPr>
              <w:spacing w:after="0" w:line="240" w:lineRule="auto"/>
              <w:ind w:left="2127" w:hanging="2232"/>
              <w:rPr>
                <w:rFonts w:eastAsia="Times New Roman"/>
              </w:rPr>
            </w:pPr>
            <w:r w:rsidRPr="00C748E3">
              <w:rPr>
                <w:rFonts w:eastAsia="Times New Roman"/>
              </w:rPr>
              <w:t>Zapsaná v </w:t>
            </w:r>
            <w:r w:rsidRPr="00C748E3">
              <w:rPr>
                <w:bCs/>
              </w:rPr>
              <w:t>obchodním rejstříku u Krajského soudu v Brně, oddíl B, vložka 644</w:t>
            </w:r>
          </w:p>
        </w:tc>
      </w:tr>
      <w:tr w:rsidR="00470B42" w:rsidRPr="00141AD1" w14:paraId="31BF001D" w14:textId="77777777" w:rsidTr="00AE3435">
        <w:tc>
          <w:tcPr>
            <w:tcW w:w="9070" w:type="dxa"/>
            <w:gridSpan w:val="2"/>
          </w:tcPr>
          <w:p w14:paraId="604AD44A" w14:textId="07584530" w:rsidR="00470B42" w:rsidRPr="00141AD1" w:rsidRDefault="00470B42" w:rsidP="00992C8F">
            <w:pPr>
              <w:spacing w:after="0" w:line="240" w:lineRule="auto"/>
              <w:rPr>
                <w:rFonts w:eastAsia="Times New Roman"/>
              </w:rPr>
            </w:pPr>
          </w:p>
        </w:tc>
      </w:tr>
    </w:tbl>
    <w:p w14:paraId="0C452683" w14:textId="77777777" w:rsidR="00470B42" w:rsidRPr="009721C6" w:rsidRDefault="00470B42" w:rsidP="00470B42">
      <w:pPr>
        <w:spacing w:after="0" w:line="240" w:lineRule="auto"/>
        <w:ind w:left="2127" w:hanging="2127"/>
        <w:rPr>
          <w:rFonts w:eastAsia="Times New Roman"/>
          <w:sz w:val="20"/>
          <w:szCs w:val="20"/>
          <w:lang w:eastAsia="cs-CZ"/>
        </w:rPr>
      </w:pPr>
      <w:r w:rsidRPr="009721C6">
        <w:rPr>
          <w:rFonts w:eastAsia="Times New Roman"/>
          <w:sz w:val="20"/>
          <w:szCs w:val="20"/>
          <w:lang w:eastAsia="cs-CZ"/>
        </w:rPr>
        <w:t>dále jen „</w:t>
      </w:r>
      <w:r w:rsidRPr="009721C6">
        <w:rPr>
          <w:rFonts w:eastAsia="Times New Roman"/>
          <w:b/>
          <w:sz w:val="20"/>
          <w:szCs w:val="20"/>
          <w:lang w:eastAsia="cs-CZ"/>
        </w:rPr>
        <w:t>dodavatel</w:t>
      </w:r>
      <w:r w:rsidRPr="009721C6">
        <w:rPr>
          <w:rFonts w:eastAsia="Times New Roman"/>
          <w:sz w:val="20"/>
          <w:szCs w:val="20"/>
          <w:lang w:eastAsia="cs-CZ"/>
        </w:rPr>
        <w:t>“ na straně druhé,</w:t>
      </w:r>
    </w:p>
    <w:p w14:paraId="53E32A08" w14:textId="77777777" w:rsidR="00470B42" w:rsidRPr="009721C6" w:rsidRDefault="00470B42" w:rsidP="00470B42">
      <w:pPr>
        <w:spacing w:after="0" w:line="240" w:lineRule="auto"/>
        <w:rPr>
          <w:rFonts w:eastAsia="Times New Roman"/>
          <w:sz w:val="20"/>
          <w:szCs w:val="20"/>
          <w:lang w:eastAsia="cs-CZ"/>
        </w:rPr>
      </w:pPr>
      <w:r w:rsidRPr="009721C6">
        <w:rPr>
          <w:rFonts w:eastAsia="Times New Roman"/>
          <w:sz w:val="20"/>
          <w:szCs w:val="20"/>
          <w:lang w:eastAsia="cs-CZ"/>
        </w:rPr>
        <w:t>objednatel a dodavatel společně jako „</w:t>
      </w:r>
      <w:r w:rsidRPr="009721C6">
        <w:rPr>
          <w:rFonts w:eastAsia="Times New Roman"/>
          <w:b/>
          <w:sz w:val="20"/>
          <w:szCs w:val="20"/>
          <w:lang w:eastAsia="cs-CZ"/>
        </w:rPr>
        <w:t>smluvní strany</w:t>
      </w:r>
      <w:r w:rsidRPr="009721C6">
        <w:rPr>
          <w:rFonts w:eastAsia="Times New Roman"/>
          <w:sz w:val="20"/>
          <w:szCs w:val="20"/>
          <w:lang w:eastAsia="cs-CZ"/>
        </w:rPr>
        <w:t>“</w:t>
      </w:r>
    </w:p>
    <w:p w14:paraId="72521A0D" w14:textId="77777777" w:rsidR="00470B42" w:rsidRPr="009721C6" w:rsidRDefault="00470B42" w:rsidP="00470B42">
      <w:pPr>
        <w:spacing w:after="0" w:line="240" w:lineRule="auto"/>
        <w:rPr>
          <w:rFonts w:eastAsia="Times New Roman"/>
          <w:sz w:val="20"/>
          <w:szCs w:val="20"/>
          <w:lang w:eastAsia="cs-CZ"/>
        </w:rPr>
      </w:pPr>
    </w:p>
    <w:p w14:paraId="52BE55CA" w14:textId="77777777" w:rsidR="00470B42" w:rsidRPr="009721C6" w:rsidRDefault="00470B42" w:rsidP="00470B42">
      <w:pPr>
        <w:spacing w:after="0" w:line="240" w:lineRule="auto"/>
        <w:rPr>
          <w:rFonts w:eastAsia="Times New Roman"/>
          <w:sz w:val="20"/>
          <w:szCs w:val="20"/>
          <w:lang w:eastAsia="cs-CZ"/>
        </w:rPr>
      </w:pPr>
      <w:r w:rsidRPr="009721C6">
        <w:rPr>
          <w:rFonts w:eastAsia="Times New Roman"/>
          <w:sz w:val="20"/>
          <w:szCs w:val="20"/>
          <w:lang w:eastAsia="cs-CZ"/>
        </w:rPr>
        <w:t>se níže uvedeného dne, měsíce a roku dohodli, jak stanoví tato:</w:t>
      </w:r>
    </w:p>
    <w:p w14:paraId="6AEE03F7" w14:textId="77777777" w:rsidR="00470B42" w:rsidRPr="009721C6" w:rsidRDefault="00470B42" w:rsidP="00470B42">
      <w:pPr>
        <w:spacing w:after="0" w:line="240" w:lineRule="auto"/>
        <w:rPr>
          <w:rFonts w:eastAsia="Times New Roman"/>
          <w:snapToGrid w:val="0"/>
          <w:sz w:val="20"/>
          <w:szCs w:val="20"/>
          <w:lang w:eastAsia="cs-CZ"/>
        </w:rPr>
      </w:pPr>
    </w:p>
    <w:p w14:paraId="481B15EA" w14:textId="77777777" w:rsidR="00470B42" w:rsidRPr="009721C6" w:rsidRDefault="00470B42" w:rsidP="00470B42">
      <w:pPr>
        <w:spacing w:after="0" w:line="240" w:lineRule="auto"/>
        <w:rPr>
          <w:rFonts w:eastAsia="Times New Roman"/>
          <w:snapToGrid w:val="0"/>
          <w:sz w:val="20"/>
          <w:szCs w:val="20"/>
          <w:lang w:eastAsia="cs-CZ"/>
        </w:rPr>
      </w:pPr>
    </w:p>
    <w:p w14:paraId="52247D29" w14:textId="77777777" w:rsidR="00470B42" w:rsidRPr="009721C6" w:rsidRDefault="00470B42" w:rsidP="00470B42">
      <w:pPr>
        <w:spacing w:after="0" w:line="240" w:lineRule="auto"/>
        <w:jc w:val="center"/>
        <w:rPr>
          <w:rFonts w:eastAsia="Times New Roman"/>
          <w:b/>
          <w:caps/>
          <w:snapToGrid w:val="0"/>
          <w:sz w:val="24"/>
          <w:szCs w:val="20"/>
          <w:lang w:eastAsia="cs-CZ"/>
        </w:rPr>
      </w:pPr>
      <w:r w:rsidRPr="009721C6">
        <w:rPr>
          <w:rFonts w:eastAsia="Times New Roman"/>
          <w:b/>
          <w:caps/>
          <w:snapToGrid w:val="0"/>
          <w:sz w:val="24"/>
          <w:szCs w:val="20"/>
          <w:lang w:eastAsia="cs-CZ"/>
        </w:rPr>
        <w:t>smlouva o dílo</w:t>
      </w:r>
    </w:p>
    <w:p w14:paraId="3B7139AE" w14:textId="77777777" w:rsidR="00714723" w:rsidRDefault="00714723" w:rsidP="00470B42">
      <w:pPr>
        <w:spacing w:after="0" w:line="240" w:lineRule="auto"/>
        <w:jc w:val="center"/>
        <w:rPr>
          <w:rFonts w:cs="Arial"/>
          <w:b/>
          <w:sz w:val="20"/>
        </w:rPr>
      </w:pPr>
      <w:r w:rsidRPr="00714723">
        <w:rPr>
          <w:rFonts w:cs="Arial"/>
          <w:b/>
          <w:sz w:val="20"/>
        </w:rPr>
        <w:t>„Analýza a implementace programu prevence infekcí spojených se zdravotní péčí včetně poskytnutí SW řešení“</w:t>
      </w:r>
    </w:p>
    <w:p w14:paraId="75C37CAE" w14:textId="502BCD56" w:rsidR="00470B42" w:rsidRPr="009721C6" w:rsidRDefault="00470B42" w:rsidP="00470B42">
      <w:pPr>
        <w:spacing w:after="0" w:line="240" w:lineRule="auto"/>
        <w:jc w:val="center"/>
        <w:rPr>
          <w:rFonts w:eastAsia="Times New Roman"/>
          <w:snapToGrid w:val="0"/>
          <w:sz w:val="20"/>
          <w:szCs w:val="20"/>
          <w:lang w:eastAsia="cs-CZ"/>
        </w:rPr>
      </w:pPr>
      <w:r w:rsidRPr="009721C6">
        <w:rPr>
          <w:rFonts w:eastAsia="Times New Roman"/>
          <w:snapToGrid w:val="0"/>
          <w:sz w:val="20"/>
          <w:szCs w:val="20"/>
          <w:lang w:eastAsia="cs-CZ"/>
        </w:rPr>
        <w:t>dále jen „smlouva“</w:t>
      </w:r>
    </w:p>
    <w:p w14:paraId="10E9E58A" w14:textId="77777777" w:rsidR="00470B42" w:rsidRPr="009721C6" w:rsidRDefault="00470B42" w:rsidP="00470B42">
      <w:pPr>
        <w:pStyle w:val="Nadpis1"/>
        <w:keepNext w:val="0"/>
        <w:keepLines w:val="0"/>
        <w:tabs>
          <w:tab w:val="clear" w:pos="720"/>
        </w:tabs>
        <w:ind w:left="567" w:hanging="567"/>
        <w:rPr>
          <w:rFonts w:ascii="Verdana" w:hAnsi="Verdana"/>
          <w:sz w:val="20"/>
        </w:rPr>
      </w:pPr>
      <w:r w:rsidRPr="009721C6">
        <w:rPr>
          <w:rFonts w:ascii="Verdana" w:hAnsi="Verdana"/>
          <w:sz w:val="20"/>
        </w:rPr>
        <w:t>Předmět smlouvy</w:t>
      </w:r>
    </w:p>
    <w:p w14:paraId="78178F3C" w14:textId="4479FC2F" w:rsidR="00470B42" w:rsidRPr="009721C6" w:rsidRDefault="00470B42" w:rsidP="00470B42">
      <w:pPr>
        <w:pStyle w:val="Nadpis2"/>
        <w:keepNext w:val="0"/>
        <w:tabs>
          <w:tab w:val="left" w:pos="567"/>
        </w:tabs>
        <w:spacing w:after="60"/>
        <w:ind w:left="567" w:hanging="567"/>
        <w:rPr>
          <w:rFonts w:ascii="Verdana" w:hAnsi="Verdana"/>
          <w:sz w:val="20"/>
          <w:lang w:eastAsia="cs-CZ"/>
        </w:rPr>
      </w:pPr>
      <w:r w:rsidRPr="009721C6">
        <w:rPr>
          <w:rFonts w:ascii="Verdana" w:hAnsi="Verdana"/>
          <w:sz w:val="20"/>
          <w:lang w:eastAsia="cs-CZ"/>
        </w:rPr>
        <w:t>Předmětem této smlouvy je závazek dodavatele provést pro objednatele dílo spočívající v </w:t>
      </w:r>
      <w:r w:rsidR="00EA6BA6">
        <w:rPr>
          <w:rFonts w:ascii="Verdana" w:hAnsi="Verdana"/>
          <w:sz w:val="20"/>
          <w:lang w:eastAsia="cs-CZ"/>
        </w:rPr>
        <w:t>a</w:t>
      </w:r>
      <w:r w:rsidR="00EA6BA6" w:rsidRPr="00EA6BA6">
        <w:rPr>
          <w:rFonts w:ascii="Verdana" w:hAnsi="Verdana"/>
          <w:sz w:val="20"/>
          <w:lang w:eastAsia="cs-CZ"/>
        </w:rPr>
        <w:t>nalýz</w:t>
      </w:r>
      <w:r w:rsidR="00EA6BA6">
        <w:rPr>
          <w:rFonts w:ascii="Verdana" w:hAnsi="Verdana"/>
          <w:sz w:val="20"/>
          <w:lang w:eastAsia="cs-CZ"/>
        </w:rPr>
        <w:t>e</w:t>
      </w:r>
      <w:r w:rsidR="00EA6BA6" w:rsidRPr="00EA6BA6">
        <w:rPr>
          <w:rFonts w:ascii="Verdana" w:hAnsi="Verdana"/>
          <w:sz w:val="20"/>
          <w:lang w:eastAsia="cs-CZ"/>
        </w:rPr>
        <w:t xml:space="preserve"> a implementac</w:t>
      </w:r>
      <w:r w:rsidR="00EA6BA6">
        <w:rPr>
          <w:rFonts w:ascii="Verdana" w:hAnsi="Verdana"/>
          <w:sz w:val="20"/>
          <w:lang w:eastAsia="cs-CZ"/>
        </w:rPr>
        <w:t>i</w:t>
      </w:r>
      <w:r w:rsidR="00EA6BA6" w:rsidRPr="00EA6BA6">
        <w:rPr>
          <w:rFonts w:ascii="Verdana" w:hAnsi="Verdana"/>
          <w:sz w:val="20"/>
          <w:lang w:eastAsia="cs-CZ"/>
        </w:rPr>
        <w:t xml:space="preserve"> programu prevence infekcí spojených se zdravotní péčí včetně poskytnutí SW řešení</w:t>
      </w:r>
      <w:r w:rsidR="00B54938">
        <w:rPr>
          <w:rFonts w:ascii="Verdana" w:hAnsi="Verdana"/>
          <w:sz w:val="20"/>
          <w:lang w:eastAsia="cs-CZ"/>
        </w:rPr>
        <w:t xml:space="preserve"> </w:t>
      </w:r>
      <w:r w:rsidR="0086267F" w:rsidRPr="009721C6">
        <w:rPr>
          <w:rFonts w:ascii="Verdana" w:hAnsi="Verdana"/>
          <w:sz w:val="20"/>
          <w:lang w:eastAsia="cs-CZ"/>
        </w:rPr>
        <w:t>(dále jen „</w:t>
      </w:r>
      <w:r w:rsidR="006E186A">
        <w:rPr>
          <w:rFonts w:ascii="Verdana" w:hAnsi="Verdana"/>
          <w:b/>
          <w:sz w:val="20"/>
          <w:lang w:eastAsia="cs-CZ"/>
        </w:rPr>
        <w:t>dílo</w:t>
      </w:r>
      <w:r w:rsidR="0086267F" w:rsidRPr="009721C6">
        <w:rPr>
          <w:rFonts w:ascii="Verdana" w:hAnsi="Verdana"/>
          <w:sz w:val="20"/>
          <w:lang w:eastAsia="cs-CZ"/>
        </w:rPr>
        <w:t>“),</w:t>
      </w:r>
      <w:r w:rsidR="00302044" w:rsidRPr="00302044">
        <w:rPr>
          <w:rFonts w:ascii="Verdana" w:hAnsi="Verdana"/>
          <w:sz w:val="20"/>
          <w:lang w:eastAsia="cs-CZ"/>
        </w:rPr>
        <w:t xml:space="preserve"> včetně provedení jeho implementace, zkušebního provozu, dodávky potřebných licencí</w:t>
      </w:r>
      <w:r w:rsidR="009B66FC">
        <w:rPr>
          <w:rFonts w:ascii="Verdana" w:hAnsi="Verdana"/>
          <w:sz w:val="20"/>
          <w:lang w:eastAsia="cs-CZ"/>
        </w:rPr>
        <w:t xml:space="preserve">, </w:t>
      </w:r>
      <w:r w:rsidR="00302044" w:rsidRPr="00302044">
        <w:rPr>
          <w:rFonts w:ascii="Verdana" w:hAnsi="Verdana"/>
          <w:sz w:val="20"/>
          <w:lang w:eastAsia="cs-CZ"/>
        </w:rPr>
        <w:t>zajištění servisní podpory</w:t>
      </w:r>
      <w:r w:rsidR="009B66FC">
        <w:rPr>
          <w:rFonts w:ascii="Verdana" w:hAnsi="Verdana"/>
          <w:sz w:val="20"/>
          <w:lang w:eastAsia="cs-CZ"/>
        </w:rPr>
        <w:t xml:space="preserve"> a školení uživatelů a administrátorů</w:t>
      </w:r>
      <w:r w:rsidR="00302044">
        <w:rPr>
          <w:rFonts w:ascii="Verdana" w:hAnsi="Verdana"/>
          <w:sz w:val="20"/>
          <w:lang w:eastAsia="cs-CZ"/>
        </w:rPr>
        <w:t>.</w:t>
      </w:r>
      <w:r>
        <w:rPr>
          <w:rFonts w:ascii="Verdana" w:hAnsi="Verdana"/>
          <w:sz w:val="20"/>
          <w:lang w:eastAsia="cs-CZ"/>
        </w:rPr>
        <w:t xml:space="preserve"> </w:t>
      </w:r>
    </w:p>
    <w:p w14:paraId="3ADEE22A" w14:textId="77777777" w:rsidR="00470B42" w:rsidRPr="009721C6" w:rsidRDefault="00470B42" w:rsidP="00470B42">
      <w:pPr>
        <w:pStyle w:val="Nadpis2"/>
        <w:keepNext w:val="0"/>
        <w:tabs>
          <w:tab w:val="left" w:pos="567"/>
        </w:tabs>
        <w:spacing w:after="60"/>
        <w:ind w:left="567" w:hanging="567"/>
        <w:rPr>
          <w:rFonts w:ascii="Verdana" w:hAnsi="Verdana"/>
          <w:sz w:val="20"/>
          <w:lang w:eastAsia="cs-CZ"/>
        </w:rPr>
      </w:pPr>
      <w:r w:rsidRPr="009721C6">
        <w:rPr>
          <w:rFonts w:ascii="Verdana" w:hAnsi="Verdana"/>
          <w:sz w:val="20"/>
          <w:lang w:eastAsia="cs-CZ"/>
        </w:rPr>
        <w:t>Objednatel se zavazuje řádně a včas provedené dílo převzít a uhradit za něj dodavateli sjednanou cenu.</w:t>
      </w:r>
    </w:p>
    <w:p w14:paraId="1397385B" w14:textId="77777777" w:rsidR="00470B42" w:rsidRPr="009721C6" w:rsidRDefault="00470B42" w:rsidP="00470B42">
      <w:pPr>
        <w:pStyle w:val="Nadpis2"/>
        <w:keepNext w:val="0"/>
        <w:tabs>
          <w:tab w:val="left" w:pos="567"/>
        </w:tabs>
        <w:spacing w:after="60"/>
        <w:ind w:left="567" w:hanging="567"/>
        <w:rPr>
          <w:rFonts w:ascii="Verdana" w:hAnsi="Verdana"/>
          <w:sz w:val="20"/>
          <w:lang w:eastAsia="cs-CZ"/>
        </w:rPr>
      </w:pPr>
      <w:r w:rsidRPr="009721C6">
        <w:rPr>
          <w:rFonts w:ascii="Verdana" w:hAnsi="Verdana"/>
          <w:sz w:val="20"/>
          <w:lang w:eastAsia="cs-CZ"/>
        </w:rPr>
        <w:t>Dodavatel zabezpečí pro objednatele poskytování veškeré technické podpory a kompletního servisu po dobu zkušebního provozu až do doby řádného předání kompletního díla. Poskytování technické podpory a servisu v době po předání díla je předmětem samostatné servisní smlouvy uzavřené mezi dodavatelem a objednatelem společně s touto smlouvou (dále jen „</w:t>
      </w:r>
      <w:r w:rsidRPr="009721C6">
        <w:rPr>
          <w:rFonts w:ascii="Verdana" w:hAnsi="Verdana"/>
          <w:b/>
          <w:sz w:val="20"/>
          <w:lang w:eastAsia="cs-CZ"/>
        </w:rPr>
        <w:t>servisní smlouva</w:t>
      </w:r>
      <w:r w:rsidRPr="009721C6">
        <w:rPr>
          <w:rFonts w:ascii="Verdana" w:hAnsi="Verdana"/>
          <w:sz w:val="20"/>
          <w:lang w:eastAsia="cs-CZ"/>
        </w:rPr>
        <w:t>“).</w:t>
      </w:r>
    </w:p>
    <w:p w14:paraId="2B59BF65" w14:textId="1F674ADC" w:rsidR="00470B42" w:rsidRPr="009721C6" w:rsidRDefault="00470B42" w:rsidP="00470B42">
      <w:pPr>
        <w:pStyle w:val="Nadpis2"/>
        <w:keepNext w:val="0"/>
        <w:tabs>
          <w:tab w:val="left" w:pos="567"/>
        </w:tabs>
        <w:spacing w:after="60"/>
        <w:ind w:left="567" w:hanging="567"/>
        <w:rPr>
          <w:rFonts w:ascii="Verdana" w:hAnsi="Verdana"/>
          <w:sz w:val="20"/>
          <w:lang w:eastAsia="cs-CZ"/>
        </w:rPr>
      </w:pPr>
      <w:r w:rsidRPr="009721C6">
        <w:rPr>
          <w:rFonts w:ascii="Verdana" w:hAnsi="Verdana"/>
          <w:sz w:val="20"/>
          <w:lang w:eastAsia="cs-CZ"/>
        </w:rPr>
        <w:t>Poskytnutí licencí k </w:t>
      </w:r>
      <w:r w:rsidR="0086267F">
        <w:rPr>
          <w:rFonts w:ascii="Verdana" w:hAnsi="Verdana"/>
          <w:sz w:val="20"/>
          <w:lang w:eastAsia="cs-CZ"/>
        </w:rPr>
        <w:t>systému</w:t>
      </w:r>
      <w:r w:rsidRPr="009721C6">
        <w:rPr>
          <w:rFonts w:ascii="Verdana" w:hAnsi="Verdana"/>
          <w:sz w:val="20"/>
          <w:lang w:eastAsia="cs-CZ"/>
        </w:rPr>
        <w:t xml:space="preserve"> </w:t>
      </w:r>
      <w:r>
        <w:rPr>
          <w:rFonts w:ascii="Verdana" w:hAnsi="Verdana"/>
          <w:sz w:val="20"/>
          <w:lang w:eastAsia="cs-CZ"/>
        </w:rPr>
        <w:t xml:space="preserve">a dalšímu softwarovému vybavení </w:t>
      </w:r>
      <w:r w:rsidRPr="009721C6">
        <w:rPr>
          <w:rFonts w:ascii="Verdana" w:hAnsi="Verdana"/>
          <w:sz w:val="20"/>
          <w:lang w:eastAsia="cs-CZ"/>
        </w:rPr>
        <w:t>je předmětem samostatné licenční smlouvy uzavřené mezi dodavatelem a objednatelem společně s touto smlouvou (dále jen „</w:t>
      </w:r>
      <w:r w:rsidRPr="009721C6">
        <w:rPr>
          <w:rFonts w:ascii="Verdana" w:hAnsi="Verdana"/>
          <w:b/>
          <w:sz w:val="20"/>
          <w:lang w:eastAsia="cs-CZ"/>
        </w:rPr>
        <w:t>licenční smlouva</w:t>
      </w:r>
      <w:r w:rsidRPr="009721C6">
        <w:rPr>
          <w:rFonts w:ascii="Verdana" w:hAnsi="Verdana"/>
          <w:sz w:val="20"/>
          <w:lang w:eastAsia="cs-CZ"/>
        </w:rPr>
        <w:t>“).</w:t>
      </w:r>
    </w:p>
    <w:p w14:paraId="2D105258" w14:textId="1E653E8B" w:rsidR="00470B42" w:rsidRPr="009721C6" w:rsidRDefault="00470B42" w:rsidP="00470B42">
      <w:pPr>
        <w:pStyle w:val="Nadpis2"/>
        <w:keepNext w:val="0"/>
        <w:tabs>
          <w:tab w:val="left" w:pos="567"/>
        </w:tabs>
        <w:spacing w:after="60"/>
        <w:ind w:left="567" w:hanging="567"/>
        <w:rPr>
          <w:rFonts w:ascii="Verdana" w:hAnsi="Verdana"/>
          <w:sz w:val="20"/>
          <w:lang w:eastAsia="cs-CZ"/>
        </w:rPr>
      </w:pPr>
      <w:r w:rsidRPr="009A53A4">
        <w:rPr>
          <w:rFonts w:ascii="Verdana" w:hAnsi="Verdana"/>
          <w:sz w:val="20"/>
          <w:lang w:eastAsia="cs-CZ"/>
        </w:rPr>
        <w:lastRenderedPageBreak/>
        <w:t xml:space="preserve">Tato smlouva je uzavírána na základě výběru dodavatele veřejné zakázky malého rozsahu mimo režim zákona č. 134/2016 Sb., o zadávání veřejných zakázek, ve znění pozdějších předpisů s názvem </w:t>
      </w:r>
      <w:bookmarkStart w:id="0" w:name="_Hlk168980185"/>
      <w:r w:rsidR="00A97EB6" w:rsidRPr="00A97EB6">
        <w:rPr>
          <w:rFonts w:ascii="Verdana" w:hAnsi="Verdana" w:cs="Arial"/>
          <w:b/>
          <w:sz w:val="20"/>
        </w:rPr>
        <w:t>„</w:t>
      </w:r>
      <w:bookmarkStart w:id="1" w:name="_Hlk168980144"/>
      <w:r w:rsidR="00A97EB6" w:rsidRPr="00A97EB6">
        <w:rPr>
          <w:rFonts w:ascii="Verdana" w:hAnsi="Verdana" w:cs="Arial"/>
          <w:b/>
          <w:sz w:val="20"/>
        </w:rPr>
        <w:t>Analýza a implementace programu prevence infekcí spojených se zdravotní péčí včetně poskytnutí SW řešení</w:t>
      </w:r>
      <w:bookmarkEnd w:id="1"/>
      <w:r w:rsidR="00A97EB6" w:rsidRPr="00A97EB6">
        <w:rPr>
          <w:rFonts w:ascii="Verdana" w:hAnsi="Verdana" w:cs="Arial"/>
          <w:b/>
          <w:sz w:val="20"/>
        </w:rPr>
        <w:t>“</w:t>
      </w:r>
      <w:bookmarkEnd w:id="0"/>
      <w:r w:rsidR="00A97EB6" w:rsidRPr="00A97EB6">
        <w:rPr>
          <w:rFonts w:ascii="Verdana" w:hAnsi="Verdana" w:cs="Arial"/>
          <w:b/>
          <w:sz w:val="20"/>
        </w:rPr>
        <w:t xml:space="preserve"> </w:t>
      </w:r>
      <w:r w:rsidRPr="009721C6">
        <w:rPr>
          <w:rFonts w:ascii="Verdana" w:hAnsi="Verdana"/>
          <w:sz w:val="20"/>
          <w:lang w:eastAsia="cs-CZ"/>
        </w:rPr>
        <w:t>(dále jen „</w:t>
      </w:r>
      <w:r w:rsidRPr="009721C6">
        <w:rPr>
          <w:rFonts w:ascii="Verdana" w:hAnsi="Verdana"/>
          <w:b/>
          <w:sz w:val="20"/>
          <w:lang w:eastAsia="cs-CZ"/>
        </w:rPr>
        <w:t>veřejná zakázka</w:t>
      </w:r>
      <w:r w:rsidRPr="009721C6">
        <w:rPr>
          <w:rFonts w:ascii="Verdana" w:hAnsi="Verdana"/>
          <w:sz w:val="20"/>
          <w:lang w:eastAsia="cs-CZ"/>
        </w:rPr>
        <w:t>“). Součástí smluvního ujednání je zadávací dokumentace veřejné zakázky, jakož i závazky, přísliby či prohlášení, které dodavatel uvedl v podané nabídce. V případě rozporu mezi ujednáním této smlouvy a obsahem nabídky dodavatele, zadávací dokumentace nebo příloh této smlouvy, má vždy přednost ustanovení této smlouvy.</w:t>
      </w:r>
    </w:p>
    <w:p w14:paraId="2813F1A8" w14:textId="00504752" w:rsidR="008B2381" w:rsidRDefault="008B2381" w:rsidP="008B2381">
      <w:pPr>
        <w:pStyle w:val="Nadpis2"/>
        <w:keepNext w:val="0"/>
        <w:tabs>
          <w:tab w:val="left" w:pos="567"/>
        </w:tabs>
        <w:spacing w:after="60"/>
        <w:ind w:left="567" w:hanging="567"/>
        <w:rPr>
          <w:rFonts w:ascii="Verdana" w:hAnsi="Verdana"/>
          <w:sz w:val="20"/>
          <w:lang w:eastAsia="cs-CZ"/>
        </w:rPr>
      </w:pPr>
      <w:r>
        <w:rPr>
          <w:rFonts w:ascii="Verdana" w:hAnsi="Verdana"/>
          <w:sz w:val="20"/>
          <w:lang w:eastAsia="cs-CZ"/>
        </w:rPr>
        <w:t>Dodavatel</w:t>
      </w:r>
      <w:r w:rsidRPr="00BA1D56">
        <w:rPr>
          <w:rFonts w:ascii="Verdana" w:hAnsi="Verdana"/>
          <w:sz w:val="20"/>
          <w:lang w:eastAsia="cs-CZ"/>
        </w:rPr>
        <w:t xml:space="preserve"> bere na vědomí, že objednatel je na základě rozhodnutí Národního úřadu pro kybernetickou a informační bezpečnost provozovatelem základní služby ve smyslu zákona č. 181/2014 Sb., o kybernetické bezpečnosti</w:t>
      </w:r>
      <w:r>
        <w:rPr>
          <w:rFonts w:ascii="Verdana" w:hAnsi="Verdana"/>
          <w:sz w:val="20"/>
          <w:lang w:eastAsia="cs-CZ"/>
        </w:rPr>
        <w:t xml:space="preserve">, a je povinen </w:t>
      </w:r>
      <w:r w:rsidRPr="004852E7">
        <w:rPr>
          <w:rFonts w:ascii="Verdana" w:hAnsi="Verdana"/>
          <w:sz w:val="20"/>
          <w:lang w:eastAsia="cs-CZ"/>
        </w:rPr>
        <w:t>plnil požadavky vycházejíc</w:t>
      </w:r>
      <w:r>
        <w:rPr>
          <w:rFonts w:ascii="Verdana" w:hAnsi="Verdana"/>
          <w:sz w:val="20"/>
          <w:lang w:eastAsia="cs-CZ"/>
        </w:rPr>
        <w:t>í</w:t>
      </w:r>
      <w:r w:rsidRPr="004852E7">
        <w:rPr>
          <w:rFonts w:ascii="Verdana" w:hAnsi="Verdana"/>
          <w:sz w:val="20"/>
          <w:lang w:eastAsia="cs-CZ"/>
        </w:rPr>
        <w:t xml:space="preserve"> ze zákona o kybernetické bezpečnosti a vyhlášky </w:t>
      </w:r>
      <w:r w:rsidR="009F64E9">
        <w:rPr>
          <w:rFonts w:ascii="Verdana" w:hAnsi="Verdana"/>
          <w:sz w:val="20"/>
          <w:lang w:eastAsia="cs-CZ"/>
        </w:rPr>
        <w:br/>
      </w:r>
      <w:r w:rsidRPr="004852E7">
        <w:rPr>
          <w:rFonts w:ascii="Verdana" w:hAnsi="Verdana"/>
          <w:sz w:val="20"/>
          <w:lang w:eastAsia="cs-CZ"/>
        </w:rPr>
        <w:t>č. 82</w:t>
      </w:r>
      <w:r>
        <w:rPr>
          <w:rFonts w:ascii="Verdana" w:hAnsi="Verdana"/>
          <w:sz w:val="20"/>
          <w:lang w:eastAsia="cs-CZ"/>
        </w:rPr>
        <w:t>/</w:t>
      </w:r>
      <w:r w:rsidRPr="004852E7">
        <w:rPr>
          <w:rFonts w:ascii="Verdana" w:hAnsi="Verdana"/>
          <w:sz w:val="20"/>
          <w:lang w:eastAsia="cs-CZ"/>
        </w:rPr>
        <w:t>2018 Sb., o kybernetické bezpečnosti.</w:t>
      </w:r>
    </w:p>
    <w:p w14:paraId="6633CCD6" w14:textId="5F5A2618" w:rsidR="00470B42" w:rsidRPr="009721C6" w:rsidRDefault="00470B42" w:rsidP="00470B42">
      <w:pPr>
        <w:pStyle w:val="Nadpis2"/>
        <w:keepNext w:val="0"/>
        <w:tabs>
          <w:tab w:val="left" w:pos="567"/>
        </w:tabs>
        <w:spacing w:after="60"/>
        <w:ind w:left="567" w:hanging="567"/>
        <w:rPr>
          <w:rFonts w:ascii="Verdana" w:hAnsi="Verdana"/>
          <w:sz w:val="20"/>
          <w:lang w:eastAsia="cs-CZ"/>
        </w:rPr>
      </w:pPr>
      <w:r w:rsidRPr="009721C6">
        <w:rPr>
          <w:rFonts w:ascii="Verdana" w:hAnsi="Verdana"/>
          <w:sz w:val="20"/>
          <w:lang w:eastAsia="cs-CZ"/>
        </w:rPr>
        <w:t>Dodavatel prohlašuje, že měl před podáním své nabídky k dispozici požadavky objednatele na rozsah plnění dle této smlouvy, a to jako součást zadávací dokumentace. Dodavatel tyto požadavky před podáním své nabídky s vynaložením odborné péče přezkoumal a na základě toho prohlašuje, že je schopen předmět plnění této smlouvy splnit. Dodavatel potvrzuje, že měl v případě jakýchkoliv nejasností možnost požádat o vysvětlení zadávací dokumentace.</w:t>
      </w:r>
    </w:p>
    <w:p w14:paraId="6C4629E5" w14:textId="77777777" w:rsidR="00470B42" w:rsidRPr="009721C6" w:rsidRDefault="00470B42" w:rsidP="00470B42">
      <w:pPr>
        <w:pStyle w:val="Nadpis2"/>
        <w:keepNext w:val="0"/>
        <w:tabs>
          <w:tab w:val="left" w:pos="567"/>
        </w:tabs>
        <w:spacing w:after="60"/>
        <w:ind w:left="567" w:hanging="567"/>
        <w:rPr>
          <w:rFonts w:ascii="Verdana" w:hAnsi="Verdana"/>
          <w:sz w:val="20"/>
          <w:lang w:eastAsia="cs-CZ"/>
        </w:rPr>
      </w:pPr>
      <w:r w:rsidRPr="009721C6">
        <w:rPr>
          <w:rFonts w:ascii="Verdana" w:hAnsi="Verdana"/>
          <w:sz w:val="20"/>
          <w:lang w:eastAsia="cs-CZ"/>
        </w:rPr>
        <w:t>Dodavatel dále prohlašuje, že předmět plnění této smlouvy odpovídá jeho podnikatelskému oprávnění a disponuje potřebným vybavením a kapacitami k řádnému a včasnému plnění předmětu této smlouvy.</w:t>
      </w:r>
    </w:p>
    <w:p w14:paraId="5AC23591" w14:textId="77777777" w:rsidR="00470B42" w:rsidRPr="009721C6" w:rsidRDefault="00470B42" w:rsidP="00470B42">
      <w:pPr>
        <w:pStyle w:val="Nadpis2"/>
        <w:keepNext w:val="0"/>
        <w:tabs>
          <w:tab w:val="left" w:pos="567"/>
        </w:tabs>
        <w:spacing w:after="60"/>
        <w:ind w:left="567" w:hanging="567"/>
        <w:rPr>
          <w:rFonts w:ascii="Verdana" w:hAnsi="Verdana"/>
          <w:sz w:val="20"/>
          <w:lang w:eastAsia="cs-CZ"/>
        </w:rPr>
      </w:pPr>
      <w:r>
        <w:rPr>
          <w:rFonts w:ascii="Verdana" w:hAnsi="Verdana"/>
          <w:sz w:val="20"/>
          <w:lang w:eastAsia="cs-CZ"/>
        </w:rPr>
        <w:t>Dodavatel</w:t>
      </w:r>
      <w:r w:rsidRPr="009721C6">
        <w:rPr>
          <w:rFonts w:ascii="Verdana" w:hAnsi="Verdana"/>
          <w:sz w:val="20"/>
          <w:lang w:eastAsia="cs-CZ"/>
        </w:rPr>
        <w:t xml:space="preserve"> je oprávněn plnit část díla prostřednictvím poddodavatele. Odpovídá přitom jako by plnil sám.</w:t>
      </w:r>
    </w:p>
    <w:p w14:paraId="678DF3C9" w14:textId="77777777" w:rsidR="00470B42" w:rsidRPr="009721C6" w:rsidRDefault="00470B42" w:rsidP="00470B42">
      <w:pPr>
        <w:pStyle w:val="Nadpis1"/>
        <w:keepNext w:val="0"/>
        <w:keepLines w:val="0"/>
        <w:tabs>
          <w:tab w:val="clear" w:pos="720"/>
        </w:tabs>
        <w:ind w:left="567" w:hanging="567"/>
        <w:rPr>
          <w:rFonts w:ascii="Verdana" w:hAnsi="Verdana"/>
          <w:sz w:val="20"/>
        </w:rPr>
      </w:pPr>
      <w:r w:rsidRPr="009721C6">
        <w:rPr>
          <w:rFonts w:ascii="Verdana" w:hAnsi="Verdana"/>
          <w:sz w:val="20"/>
        </w:rPr>
        <w:t>Specifikace díla</w:t>
      </w:r>
    </w:p>
    <w:p w14:paraId="14017BC0" w14:textId="2071F5C6" w:rsidR="00050E90" w:rsidRDefault="00470B42" w:rsidP="00470B42">
      <w:pPr>
        <w:pStyle w:val="Nadpis2"/>
        <w:keepNext w:val="0"/>
        <w:tabs>
          <w:tab w:val="left" w:pos="567"/>
        </w:tabs>
        <w:spacing w:after="60"/>
        <w:ind w:left="567" w:hanging="567"/>
        <w:rPr>
          <w:rFonts w:ascii="Verdana" w:hAnsi="Verdana"/>
          <w:sz w:val="20"/>
          <w:lang w:eastAsia="cs-CZ"/>
        </w:rPr>
      </w:pPr>
      <w:r w:rsidRPr="009721C6">
        <w:rPr>
          <w:rFonts w:ascii="Verdana" w:hAnsi="Verdana"/>
          <w:sz w:val="20"/>
          <w:lang w:eastAsia="cs-CZ"/>
        </w:rPr>
        <w:t>Provedení díla zahrnuje</w:t>
      </w:r>
      <w:r w:rsidR="00BE342B">
        <w:rPr>
          <w:rFonts w:ascii="Verdana" w:hAnsi="Verdana"/>
          <w:sz w:val="20"/>
          <w:lang w:eastAsia="cs-CZ"/>
        </w:rPr>
        <w:t>:</w:t>
      </w:r>
    </w:p>
    <w:p w14:paraId="03B28927" w14:textId="6DE8F668" w:rsidR="005A5170" w:rsidRPr="005A5170" w:rsidRDefault="001D5DA2" w:rsidP="005A5170">
      <w:pPr>
        <w:pStyle w:val="Odstavecseseznamem"/>
        <w:numPr>
          <w:ilvl w:val="0"/>
          <w:numId w:val="9"/>
        </w:numPr>
        <w:rPr>
          <w:rFonts w:eastAsia="Times New Roman"/>
          <w:sz w:val="20"/>
          <w:szCs w:val="20"/>
          <w:lang w:eastAsia="cs-CZ"/>
        </w:rPr>
      </w:pPr>
      <w:r>
        <w:rPr>
          <w:rFonts w:eastAsia="Times New Roman"/>
          <w:sz w:val="20"/>
          <w:szCs w:val="20"/>
          <w:lang w:eastAsia="cs-CZ"/>
        </w:rPr>
        <w:t>a</w:t>
      </w:r>
      <w:r w:rsidR="005A5170" w:rsidRPr="005A5170">
        <w:rPr>
          <w:rFonts w:eastAsia="Times New Roman"/>
          <w:sz w:val="20"/>
          <w:szCs w:val="20"/>
          <w:lang w:eastAsia="cs-CZ"/>
        </w:rPr>
        <w:t>nalýz</w:t>
      </w:r>
      <w:r w:rsidR="004C0BBD">
        <w:rPr>
          <w:rFonts w:eastAsia="Times New Roman"/>
          <w:sz w:val="20"/>
          <w:szCs w:val="20"/>
          <w:lang w:eastAsia="cs-CZ"/>
        </w:rPr>
        <w:t>u</w:t>
      </w:r>
      <w:r w:rsidR="005A5170" w:rsidRPr="005A5170">
        <w:rPr>
          <w:rFonts w:eastAsia="Times New Roman"/>
          <w:sz w:val="20"/>
          <w:szCs w:val="20"/>
          <w:lang w:eastAsia="cs-CZ"/>
        </w:rPr>
        <w:t xml:space="preserve"> současné úrovně preventivních opatření, návrhy na zlepšení, optimalizac</w:t>
      </w:r>
      <w:r w:rsidR="004C0BBD">
        <w:rPr>
          <w:rFonts w:eastAsia="Times New Roman"/>
          <w:sz w:val="20"/>
          <w:szCs w:val="20"/>
          <w:lang w:eastAsia="cs-CZ"/>
        </w:rPr>
        <w:t>i</w:t>
      </w:r>
      <w:r w:rsidR="005A5170" w:rsidRPr="005A5170">
        <w:rPr>
          <w:rFonts w:eastAsia="Times New Roman"/>
          <w:sz w:val="20"/>
          <w:szCs w:val="20"/>
          <w:lang w:eastAsia="cs-CZ"/>
        </w:rPr>
        <w:t xml:space="preserve"> </w:t>
      </w:r>
      <w:r w:rsidR="004A6493">
        <w:rPr>
          <w:rFonts w:eastAsia="Times New Roman"/>
          <w:sz w:val="20"/>
          <w:szCs w:val="20"/>
          <w:lang w:eastAsia="cs-CZ"/>
        </w:rPr>
        <w:t xml:space="preserve">standardizovaných ošetřovatelských postupů (dále jen </w:t>
      </w:r>
      <w:r w:rsidR="004A6493" w:rsidRPr="003E5140">
        <w:rPr>
          <w:rFonts w:eastAsia="Times New Roman"/>
          <w:b/>
          <w:bCs/>
          <w:sz w:val="20"/>
          <w:szCs w:val="20"/>
          <w:lang w:eastAsia="cs-CZ"/>
        </w:rPr>
        <w:t>„</w:t>
      </w:r>
      <w:r w:rsidR="005A5170" w:rsidRPr="003E5140">
        <w:rPr>
          <w:rFonts w:eastAsia="Times New Roman"/>
          <w:b/>
          <w:bCs/>
          <w:sz w:val="20"/>
          <w:szCs w:val="20"/>
          <w:lang w:eastAsia="cs-CZ"/>
        </w:rPr>
        <w:t>SOP</w:t>
      </w:r>
      <w:r w:rsidR="004A6493" w:rsidRPr="003E5140">
        <w:rPr>
          <w:rFonts w:eastAsia="Times New Roman"/>
          <w:b/>
          <w:bCs/>
          <w:sz w:val="20"/>
          <w:szCs w:val="20"/>
          <w:lang w:eastAsia="cs-CZ"/>
        </w:rPr>
        <w:t>“</w:t>
      </w:r>
      <w:r w:rsidR="004A6493">
        <w:rPr>
          <w:rFonts w:eastAsia="Times New Roman"/>
          <w:sz w:val="20"/>
          <w:szCs w:val="20"/>
          <w:lang w:eastAsia="cs-CZ"/>
        </w:rPr>
        <w:t>)</w:t>
      </w:r>
      <w:r w:rsidR="005A5170" w:rsidRPr="005A5170">
        <w:rPr>
          <w:rFonts w:eastAsia="Times New Roman"/>
          <w:sz w:val="20"/>
          <w:szCs w:val="20"/>
          <w:lang w:eastAsia="cs-CZ"/>
        </w:rPr>
        <w:t>,</w:t>
      </w:r>
    </w:p>
    <w:p w14:paraId="73444E51" w14:textId="153C08C9" w:rsidR="005A5170" w:rsidRPr="005A5170" w:rsidRDefault="001D5DA2" w:rsidP="005A5170">
      <w:pPr>
        <w:pStyle w:val="Odstavecseseznamem"/>
        <w:numPr>
          <w:ilvl w:val="0"/>
          <w:numId w:val="9"/>
        </w:numPr>
        <w:rPr>
          <w:rFonts w:eastAsia="Times New Roman"/>
          <w:sz w:val="20"/>
          <w:szCs w:val="20"/>
          <w:lang w:eastAsia="cs-CZ"/>
        </w:rPr>
      </w:pPr>
      <w:r>
        <w:rPr>
          <w:rFonts w:eastAsia="Times New Roman"/>
          <w:sz w:val="20"/>
          <w:szCs w:val="20"/>
          <w:lang w:eastAsia="cs-CZ"/>
        </w:rPr>
        <w:t>d</w:t>
      </w:r>
      <w:r w:rsidR="005A5170" w:rsidRPr="005A5170">
        <w:rPr>
          <w:rFonts w:eastAsia="Times New Roman"/>
          <w:sz w:val="20"/>
          <w:szCs w:val="20"/>
          <w:lang w:eastAsia="cs-CZ"/>
        </w:rPr>
        <w:t>odávk</w:t>
      </w:r>
      <w:r w:rsidR="004C0BBD">
        <w:rPr>
          <w:rFonts w:eastAsia="Times New Roman"/>
          <w:sz w:val="20"/>
          <w:szCs w:val="20"/>
          <w:lang w:eastAsia="cs-CZ"/>
        </w:rPr>
        <w:t xml:space="preserve">u </w:t>
      </w:r>
      <w:r w:rsidR="005A5170" w:rsidRPr="005A5170">
        <w:rPr>
          <w:rFonts w:eastAsia="Times New Roman"/>
          <w:sz w:val="20"/>
          <w:szCs w:val="20"/>
          <w:lang w:eastAsia="cs-CZ"/>
        </w:rPr>
        <w:t>systému na automatizovanou analýzu zdravotnické dokumentace pro identifikaci potenciálních infekcí spojených s poskytováním zdravotní péče, včetně provedení jeho implementace, zkušebního provozu, dodávky potřebných licencí, zajištění servisní podpory a školení uživatelů a administrátorů,</w:t>
      </w:r>
    </w:p>
    <w:p w14:paraId="1E7D7FA0" w14:textId="49B69963" w:rsidR="005A5170" w:rsidRPr="005A5170" w:rsidRDefault="001D5DA2" w:rsidP="005A5170">
      <w:pPr>
        <w:pStyle w:val="Odstavecseseznamem"/>
        <w:numPr>
          <w:ilvl w:val="0"/>
          <w:numId w:val="9"/>
        </w:numPr>
        <w:rPr>
          <w:rFonts w:eastAsia="Times New Roman"/>
          <w:sz w:val="20"/>
          <w:szCs w:val="20"/>
          <w:lang w:eastAsia="cs-CZ"/>
        </w:rPr>
      </w:pPr>
      <w:r>
        <w:rPr>
          <w:rFonts w:eastAsia="Times New Roman"/>
          <w:sz w:val="20"/>
          <w:szCs w:val="20"/>
          <w:lang w:eastAsia="cs-CZ"/>
        </w:rPr>
        <w:t>p</w:t>
      </w:r>
      <w:r w:rsidR="005A5170" w:rsidRPr="005A5170">
        <w:rPr>
          <w:rFonts w:eastAsia="Times New Roman"/>
          <w:sz w:val="20"/>
          <w:szCs w:val="20"/>
          <w:lang w:eastAsia="cs-CZ"/>
        </w:rPr>
        <w:t xml:space="preserve">roškolení zdravotnického personálu zadavatele na vybraných odděleních na vytvořené optimalizované SOP.  </w:t>
      </w:r>
    </w:p>
    <w:p w14:paraId="2A400418" w14:textId="17564F47" w:rsidR="00BE342B" w:rsidRPr="005A5170" w:rsidRDefault="001D5DA2" w:rsidP="00007109">
      <w:pPr>
        <w:pStyle w:val="Odstavecseseznamem"/>
        <w:numPr>
          <w:ilvl w:val="0"/>
          <w:numId w:val="9"/>
        </w:numPr>
        <w:spacing w:after="60"/>
        <w:rPr>
          <w:rFonts w:eastAsia="Times New Roman"/>
          <w:sz w:val="20"/>
          <w:szCs w:val="20"/>
          <w:lang w:eastAsia="cs-CZ"/>
        </w:rPr>
      </w:pPr>
      <w:r>
        <w:rPr>
          <w:rFonts w:eastAsia="Times New Roman"/>
          <w:sz w:val="20"/>
          <w:szCs w:val="20"/>
          <w:lang w:eastAsia="cs-CZ"/>
        </w:rPr>
        <w:t>d</w:t>
      </w:r>
      <w:r w:rsidR="005A5170" w:rsidRPr="005A5170">
        <w:rPr>
          <w:rFonts w:eastAsia="Times New Roman"/>
          <w:sz w:val="20"/>
          <w:szCs w:val="20"/>
          <w:lang w:eastAsia="cs-CZ"/>
        </w:rPr>
        <w:t>odávk</w:t>
      </w:r>
      <w:r>
        <w:rPr>
          <w:rFonts w:eastAsia="Times New Roman"/>
          <w:sz w:val="20"/>
          <w:szCs w:val="20"/>
          <w:lang w:eastAsia="cs-CZ"/>
        </w:rPr>
        <w:t>u</w:t>
      </w:r>
      <w:r w:rsidR="005A5170" w:rsidRPr="005A5170">
        <w:rPr>
          <w:rFonts w:eastAsia="Times New Roman"/>
          <w:sz w:val="20"/>
          <w:szCs w:val="20"/>
          <w:lang w:eastAsia="cs-CZ"/>
        </w:rPr>
        <w:t xml:space="preserve"> systému pro měření a vyhodnocování nastavených optimalizovaných SOP a jejich další úpravy,</w:t>
      </w:r>
    </w:p>
    <w:p w14:paraId="4BCE4660" w14:textId="340AF7DF" w:rsidR="00470B42" w:rsidRPr="009721C6" w:rsidRDefault="00470B42" w:rsidP="005A5170">
      <w:pPr>
        <w:pStyle w:val="Nadpis2"/>
        <w:keepNext w:val="0"/>
        <w:numPr>
          <w:ilvl w:val="0"/>
          <w:numId w:val="0"/>
        </w:numPr>
        <w:tabs>
          <w:tab w:val="left" w:pos="567"/>
        </w:tabs>
        <w:spacing w:after="60"/>
        <w:ind w:left="568"/>
        <w:rPr>
          <w:rFonts w:ascii="Verdana" w:hAnsi="Verdana"/>
          <w:sz w:val="20"/>
          <w:lang w:eastAsia="cs-CZ"/>
        </w:rPr>
      </w:pPr>
      <w:r w:rsidRPr="009721C6">
        <w:rPr>
          <w:rFonts w:ascii="Verdana" w:hAnsi="Verdana"/>
          <w:sz w:val="20"/>
          <w:lang w:eastAsia="cs-CZ"/>
        </w:rPr>
        <w:t>a to v rozsahu a za podmínek stanovených touto smlouvo</w:t>
      </w:r>
      <w:r>
        <w:rPr>
          <w:rFonts w:ascii="Verdana" w:hAnsi="Verdana"/>
          <w:sz w:val="20"/>
          <w:lang w:eastAsia="cs-CZ"/>
        </w:rPr>
        <w:t>u</w:t>
      </w:r>
      <w:r w:rsidRPr="009721C6">
        <w:rPr>
          <w:rFonts w:ascii="Verdana" w:hAnsi="Verdana"/>
          <w:sz w:val="20"/>
          <w:lang w:eastAsia="cs-CZ"/>
        </w:rPr>
        <w:t xml:space="preserve"> a v zadávací dokumentaci veřejné zakázky a v souladu s podanou nabídkou.</w:t>
      </w:r>
    </w:p>
    <w:p w14:paraId="436EC158" w14:textId="77777777" w:rsidR="00470B42" w:rsidRPr="009721C6" w:rsidRDefault="00470B42" w:rsidP="00470B42">
      <w:pPr>
        <w:pStyle w:val="Nadpis2"/>
        <w:keepNext w:val="0"/>
        <w:tabs>
          <w:tab w:val="left" w:pos="567"/>
        </w:tabs>
        <w:spacing w:after="60"/>
        <w:ind w:left="567" w:hanging="567"/>
        <w:rPr>
          <w:rFonts w:ascii="Verdana" w:hAnsi="Verdana"/>
          <w:sz w:val="20"/>
          <w:lang w:eastAsia="cs-CZ"/>
        </w:rPr>
      </w:pPr>
      <w:bookmarkStart w:id="2" w:name="_30j0zll" w:colFirst="0" w:colLast="0"/>
      <w:bookmarkEnd w:id="2"/>
      <w:r w:rsidRPr="009721C6">
        <w:rPr>
          <w:rFonts w:ascii="Verdana" w:hAnsi="Verdana"/>
          <w:sz w:val="20"/>
          <w:lang w:eastAsia="cs-CZ"/>
        </w:rPr>
        <w:t>Technická specifikace díla je popsána v příloze č. 1 této smlouvy.</w:t>
      </w:r>
    </w:p>
    <w:p w14:paraId="0AFC1919" w14:textId="77777777" w:rsidR="00470B42" w:rsidRPr="009721C6" w:rsidRDefault="00470B42" w:rsidP="00470B42">
      <w:pPr>
        <w:pStyle w:val="Nadpis2"/>
        <w:keepNext w:val="0"/>
        <w:tabs>
          <w:tab w:val="left" w:pos="567"/>
        </w:tabs>
        <w:spacing w:after="60"/>
        <w:ind w:left="567" w:hanging="567"/>
        <w:rPr>
          <w:rFonts w:ascii="Verdana" w:hAnsi="Verdana"/>
          <w:sz w:val="20"/>
          <w:lang w:eastAsia="cs-CZ"/>
        </w:rPr>
      </w:pPr>
      <w:r w:rsidRPr="009721C6">
        <w:rPr>
          <w:rFonts w:ascii="Verdana" w:hAnsi="Verdana"/>
          <w:sz w:val="20"/>
          <w:lang w:eastAsia="cs-CZ"/>
        </w:rPr>
        <w:t>Zjistí-li dodavatel při plnění předmětu smlouvy skryté překážky bránící řádnému provedení díla, je povinen na to bez zbytečného odkladu upozornit objednatele a navrhnout mu další postup řešení.</w:t>
      </w:r>
    </w:p>
    <w:p w14:paraId="045B9C8B" w14:textId="77777777" w:rsidR="00470B42" w:rsidRPr="009721C6" w:rsidRDefault="00470B42" w:rsidP="00470B42">
      <w:pPr>
        <w:pStyle w:val="Nadpis1"/>
        <w:keepNext w:val="0"/>
        <w:keepLines w:val="0"/>
        <w:tabs>
          <w:tab w:val="clear" w:pos="720"/>
        </w:tabs>
        <w:ind w:left="567" w:hanging="567"/>
        <w:rPr>
          <w:rFonts w:ascii="Verdana" w:hAnsi="Verdana"/>
          <w:sz w:val="20"/>
        </w:rPr>
      </w:pPr>
      <w:r w:rsidRPr="009721C6">
        <w:rPr>
          <w:rFonts w:ascii="Verdana" w:hAnsi="Verdana"/>
          <w:sz w:val="20"/>
        </w:rPr>
        <w:t>Doba, místo a způsob dodání</w:t>
      </w:r>
    </w:p>
    <w:p w14:paraId="49912669" w14:textId="77777777" w:rsidR="00470B42" w:rsidRPr="009721C6" w:rsidRDefault="00470B42" w:rsidP="00470B42">
      <w:pPr>
        <w:pStyle w:val="Nadpis2"/>
        <w:keepNext w:val="0"/>
        <w:tabs>
          <w:tab w:val="clear" w:pos="1144"/>
          <w:tab w:val="num" w:pos="567"/>
        </w:tabs>
        <w:spacing w:after="60"/>
        <w:ind w:left="567" w:hanging="567"/>
        <w:rPr>
          <w:rFonts w:ascii="Verdana" w:hAnsi="Verdana"/>
          <w:sz w:val="20"/>
          <w:lang w:eastAsia="cs-CZ"/>
        </w:rPr>
      </w:pPr>
      <w:r w:rsidRPr="009721C6">
        <w:rPr>
          <w:rFonts w:ascii="Verdana" w:hAnsi="Verdana"/>
          <w:sz w:val="20"/>
          <w:lang w:eastAsia="cs-CZ"/>
        </w:rPr>
        <w:t>Dodavatel se zavazuje zahájit provádění díla bezprostředně po podpisu této smlouvy.</w:t>
      </w:r>
    </w:p>
    <w:p w14:paraId="2D396A22" w14:textId="77777777" w:rsidR="003A07C5" w:rsidRDefault="00470B42" w:rsidP="00470B42">
      <w:pPr>
        <w:pStyle w:val="Nadpis2"/>
        <w:keepNext w:val="0"/>
        <w:tabs>
          <w:tab w:val="clear" w:pos="1144"/>
          <w:tab w:val="num" w:pos="567"/>
        </w:tabs>
        <w:spacing w:after="60"/>
        <w:ind w:left="567" w:hanging="567"/>
        <w:rPr>
          <w:rFonts w:ascii="Verdana" w:hAnsi="Verdana"/>
          <w:sz w:val="20"/>
          <w:lang w:eastAsia="cs-CZ"/>
        </w:rPr>
      </w:pPr>
      <w:r w:rsidRPr="0042524D">
        <w:rPr>
          <w:rFonts w:ascii="Verdana" w:hAnsi="Verdana"/>
          <w:sz w:val="20"/>
          <w:lang w:eastAsia="cs-CZ"/>
        </w:rPr>
        <w:t>Dodavatel se zavazuje</w:t>
      </w:r>
      <w:r w:rsidR="0042524D">
        <w:rPr>
          <w:rFonts w:ascii="Verdana" w:hAnsi="Verdana"/>
          <w:sz w:val="20"/>
          <w:lang w:eastAsia="cs-CZ"/>
        </w:rPr>
        <w:t xml:space="preserve"> provést</w:t>
      </w:r>
      <w:r w:rsidRPr="0042524D">
        <w:rPr>
          <w:rFonts w:ascii="Verdana" w:hAnsi="Verdana"/>
          <w:sz w:val="20"/>
          <w:lang w:eastAsia="cs-CZ"/>
        </w:rPr>
        <w:t xml:space="preserve"> </w:t>
      </w:r>
      <w:r w:rsidR="0042524D">
        <w:rPr>
          <w:rFonts w:ascii="Verdana" w:hAnsi="Verdana"/>
          <w:sz w:val="20"/>
          <w:lang w:eastAsia="cs-CZ"/>
        </w:rPr>
        <w:t>a</w:t>
      </w:r>
      <w:r w:rsidR="0042524D" w:rsidRPr="0042524D">
        <w:rPr>
          <w:rFonts w:ascii="Verdana" w:hAnsi="Verdana"/>
          <w:sz w:val="20"/>
          <w:lang w:eastAsia="cs-CZ"/>
        </w:rPr>
        <w:t>nalýz</w:t>
      </w:r>
      <w:r w:rsidR="0042524D">
        <w:rPr>
          <w:rFonts w:ascii="Verdana" w:hAnsi="Verdana"/>
          <w:sz w:val="20"/>
          <w:lang w:eastAsia="cs-CZ"/>
        </w:rPr>
        <w:t>u</w:t>
      </w:r>
      <w:r w:rsidR="0042524D" w:rsidRPr="0042524D">
        <w:rPr>
          <w:rFonts w:ascii="Verdana" w:hAnsi="Verdana"/>
          <w:sz w:val="20"/>
          <w:lang w:eastAsia="cs-CZ"/>
        </w:rPr>
        <w:t xml:space="preserve"> současné úrovně preventivních opatření, návrhy na zlepšení, optimalizac</w:t>
      </w:r>
      <w:r w:rsidR="000E21B5">
        <w:rPr>
          <w:rFonts w:ascii="Verdana" w:hAnsi="Verdana"/>
          <w:sz w:val="20"/>
          <w:lang w:eastAsia="cs-CZ"/>
        </w:rPr>
        <w:t xml:space="preserve">i </w:t>
      </w:r>
      <w:r w:rsidR="0042524D" w:rsidRPr="0042524D">
        <w:rPr>
          <w:rFonts w:ascii="Verdana" w:hAnsi="Verdana"/>
          <w:sz w:val="20"/>
          <w:lang w:eastAsia="cs-CZ"/>
        </w:rPr>
        <w:t xml:space="preserve">SOP do </w:t>
      </w:r>
      <w:r w:rsidR="0042524D" w:rsidRPr="003B2B9D">
        <w:rPr>
          <w:rFonts w:ascii="Verdana" w:hAnsi="Verdana"/>
          <w:sz w:val="20"/>
          <w:lang w:eastAsia="cs-CZ"/>
        </w:rPr>
        <w:t>2 měsíců od uzavření smlouvy</w:t>
      </w:r>
      <w:r w:rsidR="003A07C5" w:rsidRPr="003B2B9D">
        <w:rPr>
          <w:rFonts w:ascii="Verdana" w:hAnsi="Verdana"/>
          <w:sz w:val="20"/>
          <w:lang w:eastAsia="cs-CZ"/>
        </w:rPr>
        <w:t>.</w:t>
      </w:r>
      <w:r w:rsidR="003A07C5">
        <w:rPr>
          <w:rFonts w:ascii="Verdana" w:hAnsi="Verdana"/>
          <w:sz w:val="20"/>
          <w:lang w:eastAsia="cs-CZ"/>
        </w:rPr>
        <w:t xml:space="preserve"> </w:t>
      </w:r>
    </w:p>
    <w:p w14:paraId="758F59D2" w14:textId="714D22F2" w:rsidR="009B0410" w:rsidRPr="00C41931" w:rsidRDefault="00470B42" w:rsidP="00265876">
      <w:pPr>
        <w:pStyle w:val="Nadpis2"/>
        <w:keepNext w:val="0"/>
        <w:tabs>
          <w:tab w:val="clear" w:pos="1144"/>
          <w:tab w:val="num" w:pos="567"/>
        </w:tabs>
        <w:spacing w:after="60"/>
        <w:ind w:left="567" w:hanging="567"/>
        <w:rPr>
          <w:rFonts w:ascii="Verdana" w:hAnsi="Verdana"/>
          <w:sz w:val="20"/>
          <w:lang w:eastAsia="cs-CZ"/>
        </w:rPr>
      </w:pPr>
      <w:r w:rsidRPr="00C41931">
        <w:rPr>
          <w:rFonts w:ascii="Verdana" w:hAnsi="Verdana"/>
          <w:sz w:val="20"/>
          <w:lang w:eastAsia="cs-CZ"/>
        </w:rPr>
        <w:lastRenderedPageBreak/>
        <w:t>Dodavatel se zavazuje</w:t>
      </w:r>
      <w:r w:rsidR="00B31074" w:rsidRPr="00C41931">
        <w:rPr>
          <w:rFonts w:ascii="Verdana" w:hAnsi="Verdana"/>
          <w:sz w:val="20"/>
          <w:lang w:eastAsia="cs-CZ"/>
        </w:rPr>
        <w:t xml:space="preserve"> provést </w:t>
      </w:r>
      <w:r w:rsidR="006C2565" w:rsidRPr="00C41931">
        <w:rPr>
          <w:rFonts w:ascii="Verdana" w:hAnsi="Verdana"/>
          <w:sz w:val="20"/>
          <w:lang w:eastAsia="cs-CZ"/>
        </w:rPr>
        <w:t>i</w:t>
      </w:r>
      <w:r w:rsidR="00A40C2C" w:rsidRPr="00C41931">
        <w:rPr>
          <w:rFonts w:ascii="Verdana" w:hAnsi="Verdana"/>
          <w:sz w:val="20"/>
          <w:lang w:eastAsia="cs-CZ"/>
        </w:rPr>
        <w:t xml:space="preserve">mplementaci systému pro automatizovanou analýzu </w:t>
      </w:r>
      <w:bookmarkStart w:id="3" w:name="_Hlk168915612"/>
      <w:r w:rsidR="00326694">
        <w:rPr>
          <w:rFonts w:ascii="Verdana" w:hAnsi="Verdana"/>
          <w:sz w:val="20"/>
          <w:lang w:eastAsia="cs-CZ"/>
        </w:rPr>
        <w:t xml:space="preserve">a jeho uvedení do zkušebního provozu </w:t>
      </w:r>
      <w:r w:rsidR="00A40C2C" w:rsidRPr="00C41931">
        <w:rPr>
          <w:rFonts w:ascii="Verdana" w:hAnsi="Verdana"/>
          <w:sz w:val="20"/>
          <w:lang w:eastAsia="cs-CZ"/>
        </w:rPr>
        <w:t xml:space="preserve">do 3 měsíců od vytvoření integračního můstku z nemocničního informačního systému a předání dat z nemocničního informačního systému objednatele k provedení analýzy </w:t>
      </w:r>
      <w:r w:rsidR="008F7AD9" w:rsidRPr="00C41931">
        <w:rPr>
          <w:rFonts w:ascii="Verdana" w:hAnsi="Verdana"/>
          <w:sz w:val="20"/>
          <w:lang w:eastAsia="cs-CZ"/>
        </w:rPr>
        <w:t xml:space="preserve">a </w:t>
      </w:r>
      <w:r w:rsidR="00326694">
        <w:rPr>
          <w:rFonts w:ascii="Verdana" w:hAnsi="Verdana"/>
          <w:sz w:val="20"/>
          <w:lang w:eastAsia="cs-CZ"/>
        </w:rPr>
        <w:t xml:space="preserve">dále </w:t>
      </w:r>
      <w:r w:rsidR="00A40C2C" w:rsidRPr="00C41931">
        <w:rPr>
          <w:rFonts w:ascii="Verdana" w:hAnsi="Verdana"/>
          <w:sz w:val="20"/>
          <w:lang w:eastAsia="cs-CZ"/>
        </w:rPr>
        <w:t>do 2 týdnů od spuštění zkušebního provozu předat dokončenou implementaci objednateli</w:t>
      </w:r>
      <w:bookmarkEnd w:id="3"/>
      <w:r w:rsidRPr="00C41931">
        <w:rPr>
          <w:rFonts w:ascii="Verdana" w:hAnsi="Verdana"/>
          <w:sz w:val="20"/>
          <w:lang w:eastAsia="cs-CZ"/>
        </w:rPr>
        <w:t>.</w:t>
      </w:r>
    </w:p>
    <w:p w14:paraId="48785BDB" w14:textId="6E63CE7A" w:rsidR="00D176CF" w:rsidRDefault="009B0410" w:rsidP="00D176CF">
      <w:pPr>
        <w:pStyle w:val="Nadpis2"/>
        <w:keepNext w:val="0"/>
        <w:tabs>
          <w:tab w:val="clear" w:pos="1144"/>
          <w:tab w:val="num" w:pos="567"/>
        </w:tabs>
        <w:spacing w:after="60"/>
        <w:ind w:left="567" w:hanging="567"/>
        <w:rPr>
          <w:rFonts w:ascii="Verdana" w:hAnsi="Verdana"/>
          <w:sz w:val="20"/>
          <w:lang w:eastAsia="cs-CZ"/>
        </w:rPr>
      </w:pPr>
      <w:r w:rsidRPr="00C41931">
        <w:rPr>
          <w:rFonts w:ascii="Verdana" w:hAnsi="Verdana"/>
          <w:sz w:val="20"/>
          <w:lang w:eastAsia="cs-CZ"/>
        </w:rPr>
        <w:t xml:space="preserve">Dodavatel se zavazuje provést </w:t>
      </w:r>
      <w:r w:rsidR="004732C1">
        <w:rPr>
          <w:rFonts w:ascii="Verdana" w:hAnsi="Verdana"/>
          <w:sz w:val="20"/>
          <w:lang w:eastAsia="cs-CZ"/>
        </w:rPr>
        <w:t>p</w:t>
      </w:r>
      <w:r w:rsidR="000311F9" w:rsidRPr="00C41931">
        <w:rPr>
          <w:rFonts w:ascii="Verdana" w:hAnsi="Verdana"/>
          <w:sz w:val="20"/>
          <w:lang w:eastAsia="cs-CZ"/>
        </w:rPr>
        <w:t xml:space="preserve">roškolení zaměstnanců </w:t>
      </w:r>
      <w:r w:rsidR="00326694">
        <w:rPr>
          <w:rFonts w:ascii="Verdana" w:hAnsi="Verdana"/>
          <w:sz w:val="20"/>
          <w:lang w:eastAsia="cs-CZ"/>
        </w:rPr>
        <w:t>objednatele</w:t>
      </w:r>
      <w:r w:rsidR="000311F9" w:rsidRPr="00C41931">
        <w:rPr>
          <w:rFonts w:ascii="Verdana" w:hAnsi="Verdana"/>
          <w:sz w:val="20"/>
          <w:lang w:eastAsia="cs-CZ"/>
        </w:rPr>
        <w:t xml:space="preserve"> na </w:t>
      </w:r>
      <w:r w:rsidR="00326694">
        <w:rPr>
          <w:rFonts w:ascii="Verdana" w:hAnsi="Verdana"/>
          <w:sz w:val="20"/>
          <w:lang w:eastAsia="cs-CZ"/>
        </w:rPr>
        <w:t>objednatelem</w:t>
      </w:r>
      <w:r w:rsidR="000311F9" w:rsidRPr="00C41931">
        <w:rPr>
          <w:rFonts w:ascii="Verdana" w:hAnsi="Verdana"/>
          <w:sz w:val="20"/>
          <w:lang w:eastAsia="cs-CZ"/>
        </w:rPr>
        <w:t xml:space="preserve"> vybraných odděleních do 2 týdnů </w:t>
      </w:r>
      <w:r w:rsidR="00326694">
        <w:rPr>
          <w:rFonts w:ascii="Verdana" w:hAnsi="Verdana"/>
          <w:sz w:val="20"/>
          <w:lang w:eastAsia="cs-CZ"/>
        </w:rPr>
        <w:t xml:space="preserve">od termínu spuštění systému, resp. </w:t>
      </w:r>
      <w:r w:rsidR="000311F9" w:rsidRPr="00C41931">
        <w:rPr>
          <w:rFonts w:ascii="Verdana" w:hAnsi="Verdana"/>
          <w:sz w:val="20"/>
          <w:lang w:eastAsia="cs-CZ"/>
        </w:rPr>
        <w:t>do 4 týdnů</w:t>
      </w:r>
      <w:r w:rsidR="00326694">
        <w:rPr>
          <w:rFonts w:ascii="Verdana" w:hAnsi="Verdana"/>
          <w:sz w:val="20"/>
          <w:lang w:eastAsia="cs-CZ"/>
        </w:rPr>
        <w:t xml:space="preserve"> od termínu spuštění systému</w:t>
      </w:r>
      <w:r w:rsidR="000311F9" w:rsidRPr="00C41931">
        <w:rPr>
          <w:rFonts w:ascii="Verdana" w:hAnsi="Verdana"/>
          <w:sz w:val="20"/>
          <w:lang w:eastAsia="cs-CZ"/>
        </w:rPr>
        <w:t xml:space="preserve">, pokud bude </w:t>
      </w:r>
      <w:r w:rsidR="00326694">
        <w:rPr>
          <w:rFonts w:ascii="Verdana" w:hAnsi="Verdana"/>
          <w:sz w:val="20"/>
          <w:lang w:eastAsia="cs-CZ"/>
        </w:rPr>
        <w:t xml:space="preserve">objednatel </w:t>
      </w:r>
      <w:r w:rsidR="000311F9" w:rsidRPr="00C41931">
        <w:rPr>
          <w:rFonts w:ascii="Verdana" w:hAnsi="Verdana"/>
          <w:sz w:val="20"/>
          <w:lang w:eastAsia="cs-CZ"/>
        </w:rPr>
        <w:t>požadovat proškolení zdravotníků na 5 a více odděleních</w:t>
      </w:r>
      <w:r w:rsidR="00326694">
        <w:rPr>
          <w:rFonts w:ascii="Verdana" w:hAnsi="Verdana"/>
          <w:sz w:val="20"/>
          <w:lang w:eastAsia="cs-CZ"/>
        </w:rPr>
        <w:t>.</w:t>
      </w:r>
    </w:p>
    <w:p w14:paraId="0C6A2DC6" w14:textId="4E9774BA" w:rsidR="00D176CF" w:rsidRPr="00D176CF" w:rsidRDefault="00D176CF" w:rsidP="00D176CF">
      <w:pPr>
        <w:pStyle w:val="Nadpis2"/>
        <w:keepNext w:val="0"/>
        <w:tabs>
          <w:tab w:val="clear" w:pos="1144"/>
          <w:tab w:val="num" w:pos="567"/>
        </w:tabs>
        <w:spacing w:after="60"/>
        <w:ind w:left="567" w:hanging="567"/>
        <w:rPr>
          <w:rFonts w:ascii="Verdana" w:hAnsi="Verdana"/>
          <w:sz w:val="20"/>
          <w:lang w:eastAsia="cs-CZ"/>
        </w:rPr>
      </w:pPr>
      <w:r>
        <w:rPr>
          <w:rFonts w:ascii="Verdana" w:hAnsi="Verdana"/>
          <w:sz w:val="20"/>
          <w:lang w:eastAsia="cs-CZ"/>
        </w:rPr>
        <w:t xml:space="preserve">Dodavatel se zavazuje provést implementaci </w:t>
      </w:r>
      <w:r w:rsidR="00F432E9" w:rsidRPr="00F432E9">
        <w:rPr>
          <w:rFonts w:ascii="Verdana" w:hAnsi="Verdana"/>
          <w:sz w:val="20"/>
          <w:lang w:eastAsia="cs-CZ"/>
        </w:rPr>
        <w:t xml:space="preserve">systému pro měření a vyhodnocování nastavených optimalizovaných SOP a jejich další úpravy do 1 měsíce po proškolení zdravotníků </w:t>
      </w:r>
      <w:r w:rsidR="003B2B9D">
        <w:rPr>
          <w:rFonts w:ascii="Verdana" w:hAnsi="Verdana"/>
          <w:sz w:val="20"/>
          <w:lang w:eastAsia="cs-CZ"/>
        </w:rPr>
        <w:t>objednatele</w:t>
      </w:r>
      <w:r w:rsidR="00F432E9" w:rsidRPr="00F432E9">
        <w:rPr>
          <w:rFonts w:ascii="Verdana" w:hAnsi="Verdana"/>
          <w:sz w:val="20"/>
          <w:lang w:eastAsia="cs-CZ"/>
        </w:rPr>
        <w:t xml:space="preserve"> pro první oblast prevence vybraných infekcí spojených se zdravotní péčí</w:t>
      </w:r>
      <w:r w:rsidR="00BB7D62">
        <w:rPr>
          <w:rFonts w:ascii="Verdana" w:hAnsi="Verdana"/>
          <w:sz w:val="20"/>
          <w:lang w:eastAsia="cs-CZ"/>
        </w:rPr>
        <w:t>.</w:t>
      </w:r>
    </w:p>
    <w:p w14:paraId="63E412C3" w14:textId="6CAF7AA3" w:rsidR="00470B42" w:rsidRPr="009721C6" w:rsidRDefault="00F432E9" w:rsidP="00470B42">
      <w:pPr>
        <w:pStyle w:val="Nadpis2"/>
        <w:keepNext w:val="0"/>
        <w:tabs>
          <w:tab w:val="clear" w:pos="1144"/>
          <w:tab w:val="num" w:pos="567"/>
        </w:tabs>
        <w:spacing w:after="60"/>
        <w:ind w:left="567" w:hanging="567"/>
        <w:rPr>
          <w:rFonts w:ascii="Verdana" w:hAnsi="Verdana"/>
          <w:sz w:val="20"/>
          <w:lang w:eastAsia="cs-CZ"/>
        </w:rPr>
      </w:pPr>
      <w:r>
        <w:rPr>
          <w:rFonts w:ascii="Verdana" w:hAnsi="Verdana"/>
          <w:sz w:val="20"/>
          <w:lang w:eastAsia="cs-CZ"/>
        </w:rPr>
        <w:t>Dodavatel bere na vědomí, že předpokláda</w:t>
      </w:r>
      <w:r w:rsidR="00C41931">
        <w:rPr>
          <w:rFonts w:ascii="Verdana" w:hAnsi="Verdana"/>
          <w:sz w:val="20"/>
          <w:lang w:eastAsia="cs-CZ"/>
        </w:rPr>
        <w:t>ná délka provozu systému je 3 roky.</w:t>
      </w:r>
    </w:p>
    <w:p w14:paraId="3FB0A645" w14:textId="77777777" w:rsidR="00470B42" w:rsidRPr="009721C6" w:rsidRDefault="00470B42" w:rsidP="00470B42">
      <w:pPr>
        <w:pStyle w:val="Nadpis2"/>
        <w:keepNext w:val="0"/>
        <w:tabs>
          <w:tab w:val="clear" w:pos="1144"/>
          <w:tab w:val="num" w:pos="567"/>
        </w:tabs>
        <w:spacing w:after="60"/>
        <w:ind w:left="567" w:hanging="567"/>
        <w:rPr>
          <w:rFonts w:ascii="Verdana" w:hAnsi="Verdana"/>
          <w:sz w:val="20"/>
          <w:lang w:eastAsia="cs-CZ"/>
        </w:rPr>
      </w:pPr>
      <w:r w:rsidRPr="009721C6">
        <w:rPr>
          <w:rFonts w:ascii="Verdana" w:hAnsi="Verdana"/>
          <w:sz w:val="20"/>
          <w:lang w:eastAsia="cs-CZ"/>
        </w:rPr>
        <w:t xml:space="preserve">Místem provedení díla je </w:t>
      </w:r>
      <w:r w:rsidRPr="009721C6">
        <w:rPr>
          <w:rFonts w:ascii="Verdana" w:hAnsi="Verdana"/>
          <w:b/>
          <w:sz w:val="20"/>
          <w:lang w:eastAsia="cs-CZ"/>
        </w:rPr>
        <w:t>sídlo objednatele</w:t>
      </w:r>
      <w:r w:rsidRPr="009721C6">
        <w:rPr>
          <w:rFonts w:ascii="Verdana" w:hAnsi="Verdana"/>
          <w:sz w:val="20"/>
          <w:lang w:eastAsia="cs-CZ"/>
        </w:rPr>
        <w:t>.</w:t>
      </w:r>
    </w:p>
    <w:p w14:paraId="76E78053" w14:textId="77777777" w:rsidR="00470B42" w:rsidRPr="009721C6" w:rsidRDefault="00470B42" w:rsidP="00470B42">
      <w:pPr>
        <w:pStyle w:val="Nadpis2"/>
        <w:keepNext w:val="0"/>
        <w:tabs>
          <w:tab w:val="clear" w:pos="1144"/>
          <w:tab w:val="num" w:pos="567"/>
        </w:tabs>
        <w:spacing w:after="60"/>
        <w:ind w:left="567" w:hanging="567"/>
        <w:rPr>
          <w:rFonts w:ascii="Verdana" w:hAnsi="Verdana"/>
          <w:sz w:val="20"/>
          <w:lang w:eastAsia="cs-CZ"/>
        </w:rPr>
      </w:pPr>
      <w:r w:rsidRPr="009721C6">
        <w:rPr>
          <w:rFonts w:ascii="Verdana" w:hAnsi="Verdana"/>
          <w:sz w:val="20"/>
          <w:lang w:eastAsia="cs-CZ"/>
        </w:rPr>
        <w:t>Za účelem předání rozpracovaného díla do zkušebního provozu bude sepsán předávací protokol, ve kterém bude jednoznačně specifikován stav rozpracovanosti díla a dále zde bude uvedena specifikace případných vad či nedodělků včetně způsobu a termínu pro jejich odstranění. Podpis předávacího protokolu je podmínkou zahájení zkušebního provozu, pokud se smluvní strany nedohodnou jinak.</w:t>
      </w:r>
    </w:p>
    <w:p w14:paraId="2A32F97F" w14:textId="77777777" w:rsidR="00470B42" w:rsidRPr="009721C6" w:rsidRDefault="00470B42" w:rsidP="00470B42">
      <w:pPr>
        <w:pStyle w:val="Nadpis2"/>
        <w:keepNext w:val="0"/>
        <w:tabs>
          <w:tab w:val="clear" w:pos="1144"/>
          <w:tab w:val="num" w:pos="567"/>
        </w:tabs>
        <w:spacing w:after="60"/>
        <w:ind w:left="567" w:hanging="567"/>
        <w:rPr>
          <w:rFonts w:ascii="Verdana" w:hAnsi="Verdana"/>
          <w:sz w:val="20"/>
          <w:lang w:eastAsia="cs-CZ"/>
        </w:rPr>
      </w:pPr>
      <w:r w:rsidRPr="009721C6">
        <w:rPr>
          <w:rFonts w:ascii="Verdana" w:hAnsi="Verdana"/>
          <w:sz w:val="20"/>
          <w:lang w:eastAsia="cs-CZ"/>
        </w:rPr>
        <w:t>Za účelem předání dokončeného díla bude sepsán akceptační protokol, ve kterém bude jednoznačně specifikováno, které části díla objednatel přebírá a dále zde bude uvedena specifikace případných nedodělků včetně způsobu a termínu pro jejich odstranění. Za nedodělek se považuje i nepředání potřebné listiny, licence či jiného dokumentu potřebného k provozování či užívání díla nebo jeho části či neproškolení pracovníků objednatele pro potřeby užívání díla.</w:t>
      </w:r>
    </w:p>
    <w:p w14:paraId="009A5508" w14:textId="77777777" w:rsidR="00470B42" w:rsidRPr="009721C6" w:rsidRDefault="00470B42" w:rsidP="00470B42">
      <w:pPr>
        <w:pStyle w:val="Nadpis2"/>
        <w:keepNext w:val="0"/>
        <w:tabs>
          <w:tab w:val="clear" w:pos="1144"/>
          <w:tab w:val="num" w:pos="567"/>
        </w:tabs>
        <w:spacing w:after="60"/>
        <w:ind w:left="567" w:hanging="567"/>
        <w:rPr>
          <w:rFonts w:ascii="Verdana" w:hAnsi="Verdana"/>
          <w:sz w:val="20"/>
          <w:lang w:eastAsia="cs-CZ"/>
        </w:rPr>
      </w:pPr>
      <w:r w:rsidRPr="009721C6">
        <w:rPr>
          <w:rFonts w:ascii="Verdana" w:hAnsi="Verdana"/>
          <w:sz w:val="20"/>
          <w:lang w:eastAsia="cs-CZ"/>
        </w:rPr>
        <w:t>Oprávněnými zástupci pro podpis předávacích protokolů smluvní strany stanoví následující osoby:</w:t>
      </w:r>
    </w:p>
    <w:p w14:paraId="3BBCC9DB" w14:textId="4F4E5E2F" w:rsidR="00470B42" w:rsidRDefault="00470B42" w:rsidP="00470B42">
      <w:pPr>
        <w:pStyle w:val="Nadpis2"/>
        <w:keepNext w:val="0"/>
        <w:numPr>
          <w:ilvl w:val="0"/>
          <w:numId w:val="0"/>
        </w:numPr>
        <w:tabs>
          <w:tab w:val="left" w:pos="567"/>
        </w:tabs>
        <w:spacing w:after="60"/>
        <w:ind w:left="567"/>
        <w:rPr>
          <w:rFonts w:ascii="Verdana" w:hAnsi="Verdana"/>
          <w:sz w:val="20"/>
          <w:lang w:eastAsia="cs-CZ"/>
        </w:rPr>
      </w:pPr>
      <w:r w:rsidRPr="00485E2A">
        <w:rPr>
          <w:rFonts w:ascii="Verdana" w:hAnsi="Verdana"/>
          <w:sz w:val="20"/>
          <w:lang w:eastAsia="cs-CZ"/>
        </w:rPr>
        <w:t xml:space="preserve">Za objednatele: </w:t>
      </w:r>
      <w:r w:rsidR="009710E6">
        <w:rPr>
          <w:rFonts w:ascii="Verdana" w:hAnsi="Verdana"/>
          <w:b/>
          <w:bCs/>
          <w:sz w:val="20"/>
          <w:lang w:eastAsia="cs-CZ"/>
        </w:rPr>
        <w:t>xxx</w:t>
      </w:r>
    </w:p>
    <w:p w14:paraId="5498A802" w14:textId="3236133E" w:rsidR="00470B42" w:rsidRPr="009529E8" w:rsidRDefault="00470B42" w:rsidP="00470B42">
      <w:pPr>
        <w:pStyle w:val="Nadpis2"/>
        <w:keepNext w:val="0"/>
        <w:numPr>
          <w:ilvl w:val="0"/>
          <w:numId w:val="0"/>
        </w:numPr>
        <w:tabs>
          <w:tab w:val="left" w:pos="567"/>
        </w:tabs>
        <w:spacing w:after="60"/>
        <w:ind w:left="567"/>
        <w:rPr>
          <w:rFonts w:ascii="Verdana" w:hAnsi="Verdana"/>
          <w:sz w:val="20"/>
          <w:lang w:eastAsia="cs-CZ"/>
        </w:rPr>
      </w:pPr>
      <w:r w:rsidRPr="00992C8F">
        <w:rPr>
          <w:rFonts w:ascii="Verdana" w:hAnsi="Verdana"/>
          <w:sz w:val="20"/>
          <w:lang w:eastAsia="cs-CZ"/>
        </w:rPr>
        <w:t xml:space="preserve">Za dodavatele: </w:t>
      </w:r>
      <w:r w:rsidR="009710E6">
        <w:rPr>
          <w:rFonts w:ascii="Verdana" w:hAnsi="Verdana"/>
          <w:b/>
          <w:sz w:val="20"/>
          <w:lang w:eastAsia="cs-CZ"/>
        </w:rPr>
        <w:t>xxx</w:t>
      </w:r>
    </w:p>
    <w:p w14:paraId="7F7224AC" w14:textId="77777777" w:rsidR="00470B42" w:rsidRPr="009721C6" w:rsidRDefault="00470B42" w:rsidP="00470B42">
      <w:pPr>
        <w:pStyle w:val="Nadpis2"/>
        <w:keepNext w:val="0"/>
        <w:tabs>
          <w:tab w:val="clear" w:pos="1144"/>
          <w:tab w:val="num" w:pos="567"/>
        </w:tabs>
        <w:spacing w:after="60"/>
        <w:ind w:left="567" w:hanging="567"/>
        <w:rPr>
          <w:rFonts w:ascii="Verdana" w:hAnsi="Verdana"/>
          <w:sz w:val="20"/>
          <w:lang w:eastAsia="cs-CZ"/>
        </w:rPr>
      </w:pPr>
      <w:r w:rsidRPr="009721C6">
        <w:rPr>
          <w:rFonts w:ascii="Verdana" w:hAnsi="Verdana"/>
          <w:sz w:val="20"/>
          <w:lang w:eastAsia="cs-CZ"/>
        </w:rPr>
        <w:t xml:space="preserve">Předávací protokol a akceptační protokol musí obsahovat mimo jiné tyto náležitosti: </w:t>
      </w:r>
    </w:p>
    <w:p w14:paraId="58F5D36B" w14:textId="77777777" w:rsidR="00470B42" w:rsidRPr="009721C6" w:rsidRDefault="00470B42" w:rsidP="00470B42">
      <w:pPr>
        <w:pStyle w:val="Nadpis2"/>
        <w:keepNext w:val="0"/>
        <w:widowControl/>
        <w:numPr>
          <w:ilvl w:val="0"/>
          <w:numId w:val="2"/>
        </w:numPr>
        <w:tabs>
          <w:tab w:val="left" w:pos="993"/>
        </w:tabs>
        <w:adjustRightInd/>
        <w:spacing w:after="60"/>
        <w:ind w:left="993" w:hanging="426"/>
        <w:textAlignment w:val="auto"/>
        <w:rPr>
          <w:rFonts w:ascii="Verdana" w:hAnsi="Verdana"/>
          <w:sz w:val="20"/>
          <w:lang w:eastAsia="cs-CZ"/>
        </w:rPr>
      </w:pPr>
      <w:r w:rsidRPr="009721C6">
        <w:rPr>
          <w:rFonts w:ascii="Verdana" w:hAnsi="Verdana"/>
          <w:sz w:val="20"/>
          <w:lang w:eastAsia="cs-CZ"/>
        </w:rPr>
        <w:t>číslo předávacího/akceptačního protokolu a datum,</w:t>
      </w:r>
    </w:p>
    <w:p w14:paraId="69BC904D" w14:textId="77777777" w:rsidR="00470B42" w:rsidRPr="009721C6" w:rsidRDefault="00470B42" w:rsidP="00470B42">
      <w:pPr>
        <w:pStyle w:val="Nadpis2"/>
        <w:keepNext w:val="0"/>
        <w:widowControl/>
        <w:numPr>
          <w:ilvl w:val="0"/>
          <w:numId w:val="2"/>
        </w:numPr>
        <w:tabs>
          <w:tab w:val="left" w:pos="993"/>
        </w:tabs>
        <w:adjustRightInd/>
        <w:spacing w:after="60"/>
        <w:ind w:left="993" w:hanging="426"/>
        <w:textAlignment w:val="auto"/>
        <w:rPr>
          <w:rFonts w:ascii="Verdana" w:hAnsi="Verdana"/>
          <w:sz w:val="20"/>
          <w:lang w:eastAsia="cs-CZ"/>
        </w:rPr>
      </w:pPr>
      <w:r w:rsidRPr="009721C6">
        <w:rPr>
          <w:rFonts w:ascii="Verdana" w:hAnsi="Verdana"/>
          <w:sz w:val="20"/>
          <w:lang w:eastAsia="cs-CZ"/>
        </w:rPr>
        <w:t>označení smlouvy a datum jejího uzavření,</w:t>
      </w:r>
    </w:p>
    <w:p w14:paraId="01F8D16A" w14:textId="77777777" w:rsidR="00470B42" w:rsidRPr="009721C6" w:rsidRDefault="00470B42" w:rsidP="00470B42">
      <w:pPr>
        <w:pStyle w:val="Nadpis2"/>
        <w:keepNext w:val="0"/>
        <w:widowControl/>
        <w:numPr>
          <w:ilvl w:val="0"/>
          <w:numId w:val="2"/>
        </w:numPr>
        <w:tabs>
          <w:tab w:val="left" w:pos="993"/>
        </w:tabs>
        <w:adjustRightInd/>
        <w:spacing w:after="60"/>
        <w:ind w:left="993" w:hanging="426"/>
        <w:textAlignment w:val="auto"/>
        <w:rPr>
          <w:rFonts w:ascii="Verdana" w:hAnsi="Verdana"/>
          <w:sz w:val="20"/>
          <w:lang w:eastAsia="cs-CZ"/>
        </w:rPr>
      </w:pPr>
      <w:r w:rsidRPr="009721C6">
        <w:rPr>
          <w:rFonts w:ascii="Verdana" w:hAnsi="Verdana"/>
          <w:sz w:val="20"/>
          <w:lang w:eastAsia="cs-CZ"/>
        </w:rPr>
        <w:t>označení předmětu plnění nebo jeho části,</w:t>
      </w:r>
    </w:p>
    <w:p w14:paraId="41867127" w14:textId="77777777" w:rsidR="00470B42" w:rsidRPr="009721C6" w:rsidRDefault="00470B42" w:rsidP="00470B42">
      <w:pPr>
        <w:pStyle w:val="Nadpis2"/>
        <w:keepNext w:val="0"/>
        <w:widowControl/>
        <w:numPr>
          <w:ilvl w:val="0"/>
          <w:numId w:val="2"/>
        </w:numPr>
        <w:tabs>
          <w:tab w:val="left" w:pos="993"/>
        </w:tabs>
        <w:adjustRightInd/>
        <w:spacing w:after="60"/>
        <w:ind w:left="993" w:hanging="426"/>
        <w:textAlignment w:val="auto"/>
        <w:rPr>
          <w:rFonts w:ascii="Verdana" w:hAnsi="Verdana"/>
          <w:sz w:val="20"/>
          <w:lang w:eastAsia="cs-CZ"/>
        </w:rPr>
      </w:pPr>
      <w:r w:rsidRPr="009721C6">
        <w:rPr>
          <w:rFonts w:ascii="Verdana" w:hAnsi="Verdana"/>
          <w:sz w:val="20"/>
          <w:lang w:eastAsia="cs-CZ"/>
        </w:rPr>
        <w:t>název, sídlo, IČO a DIČ objednatele a dodavatele,</w:t>
      </w:r>
    </w:p>
    <w:p w14:paraId="5DAFAE00" w14:textId="77777777" w:rsidR="00470B42" w:rsidRPr="009721C6" w:rsidRDefault="00470B42" w:rsidP="00470B42">
      <w:pPr>
        <w:pStyle w:val="Nadpis2"/>
        <w:keepNext w:val="0"/>
        <w:widowControl/>
        <w:numPr>
          <w:ilvl w:val="0"/>
          <w:numId w:val="2"/>
        </w:numPr>
        <w:tabs>
          <w:tab w:val="left" w:pos="993"/>
        </w:tabs>
        <w:adjustRightInd/>
        <w:spacing w:after="60"/>
        <w:ind w:left="993" w:hanging="426"/>
        <w:textAlignment w:val="auto"/>
        <w:rPr>
          <w:rFonts w:ascii="Verdana" w:hAnsi="Verdana"/>
          <w:sz w:val="20"/>
          <w:lang w:eastAsia="cs-CZ"/>
        </w:rPr>
      </w:pPr>
      <w:r w:rsidRPr="009721C6">
        <w:rPr>
          <w:rFonts w:ascii="Verdana" w:hAnsi="Verdana"/>
          <w:sz w:val="20"/>
          <w:lang w:eastAsia="cs-CZ"/>
        </w:rPr>
        <w:t>datum zahájení a dokončení plnění příslušné části díla/celého díla,</w:t>
      </w:r>
    </w:p>
    <w:p w14:paraId="37B315C2" w14:textId="77777777" w:rsidR="00470B42" w:rsidRPr="009721C6" w:rsidRDefault="00470B42" w:rsidP="00470B42">
      <w:pPr>
        <w:pStyle w:val="Nadpis2"/>
        <w:keepNext w:val="0"/>
        <w:widowControl/>
        <w:numPr>
          <w:ilvl w:val="0"/>
          <w:numId w:val="2"/>
        </w:numPr>
        <w:tabs>
          <w:tab w:val="left" w:pos="993"/>
        </w:tabs>
        <w:adjustRightInd/>
        <w:spacing w:after="60"/>
        <w:ind w:left="993" w:hanging="426"/>
        <w:textAlignment w:val="auto"/>
        <w:rPr>
          <w:rFonts w:ascii="Verdana" w:hAnsi="Verdana"/>
          <w:sz w:val="20"/>
          <w:lang w:eastAsia="cs-CZ"/>
        </w:rPr>
      </w:pPr>
      <w:r w:rsidRPr="009721C6">
        <w:rPr>
          <w:rFonts w:ascii="Verdana" w:hAnsi="Verdana"/>
          <w:sz w:val="20"/>
          <w:lang w:eastAsia="cs-CZ"/>
        </w:rPr>
        <w:t>podrobné vymezení rozsahu provedených prací a dodávek,</w:t>
      </w:r>
    </w:p>
    <w:p w14:paraId="6C56928F" w14:textId="77777777" w:rsidR="00470B42" w:rsidRPr="009721C6" w:rsidRDefault="00470B42" w:rsidP="00470B42">
      <w:pPr>
        <w:pStyle w:val="Nadpis2"/>
        <w:keepNext w:val="0"/>
        <w:widowControl/>
        <w:numPr>
          <w:ilvl w:val="0"/>
          <w:numId w:val="2"/>
        </w:numPr>
        <w:tabs>
          <w:tab w:val="left" w:pos="993"/>
        </w:tabs>
        <w:adjustRightInd/>
        <w:spacing w:after="60"/>
        <w:ind w:left="993" w:hanging="426"/>
        <w:textAlignment w:val="auto"/>
        <w:rPr>
          <w:rFonts w:ascii="Verdana" w:hAnsi="Verdana"/>
          <w:sz w:val="20"/>
          <w:lang w:eastAsia="cs-CZ"/>
        </w:rPr>
      </w:pPr>
      <w:r w:rsidRPr="009721C6">
        <w:rPr>
          <w:rFonts w:ascii="Verdana" w:hAnsi="Verdana"/>
          <w:sz w:val="20"/>
          <w:lang w:eastAsia="cs-CZ"/>
        </w:rPr>
        <w:t>prohlášení objednatele, že plnění (jeho část) přejímá (nepřejímá), a to včetně uvedení případných vad a nedodělků a termínu jejich odstranění, podpis oprávněné osoby objednatele, je-li podpis takové osoby objednatelem vyžadován,</w:t>
      </w:r>
    </w:p>
    <w:p w14:paraId="5041650B" w14:textId="77777777" w:rsidR="00470B42" w:rsidRPr="009721C6" w:rsidRDefault="00470B42" w:rsidP="00470B42">
      <w:pPr>
        <w:pStyle w:val="Nadpis2"/>
        <w:keepNext w:val="0"/>
        <w:widowControl/>
        <w:numPr>
          <w:ilvl w:val="0"/>
          <w:numId w:val="2"/>
        </w:numPr>
        <w:tabs>
          <w:tab w:val="left" w:pos="993"/>
        </w:tabs>
        <w:adjustRightInd/>
        <w:spacing w:after="60"/>
        <w:ind w:left="993" w:hanging="426"/>
        <w:textAlignment w:val="auto"/>
        <w:rPr>
          <w:rFonts w:ascii="Verdana" w:hAnsi="Verdana"/>
          <w:sz w:val="20"/>
          <w:lang w:eastAsia="cs-CZ"/>
        </w:rPr>
      </w:pPr>
      <w:r w:rsidRPr="009721C6">
        <w:rPr>
          <w:rFonts w:ascii="Verdana" w:hAnsi="Verdana"/>
          <w:sz w:val="20"/>
          <w:lang w:eastAsia="cs-CZ"/>
        </w:rPr>
        <w:t>jméno a příjmení osoby, která předávací/akceptační protokol vystavila, včetně kontaktního telefonu.</w:t>
      </w:r>
    </w:p>
    <w:p w14:paraId="77CE42D1" w14:textId="77777777" w:rsidR="00470B42" w:rsidRPr="009721C6" w:rsidRDefault="00470B42" w:rsidP="00470B42">
      <w:pPr>
        <w:pStyle w:val="Nadpis2"/>
        <w:keepNext w:val="0"/>
        <w:tabs>
          <w:tab w:val="clear" w:pos="1144"/>
          <w:tab w:val="num" w:pos="567"/>
        </w:tabs>
        <w:spacing w:after="60"/>
        <w:ind w:left="567" w:hanging="567"/>
        <w:rPr>
          <w:rFonts w:ascii="Verdana" w:hAnsi="Verdana"/>
          <w:sz w:val="20"/>
          <w:lang w:eastAsia="cs-CZ"/>
        </w:rPr>
      </w:pPr>
      <w:r w:rsidRPr="009721C6">
        <w:rPr>
          <w:rFonts w:ascii="Verdana" w:hAnsi="Verdana"/>
          <w:sz w:val="20"/>
          <w:lang w:eastAsia="cs-CZ"/>
        </w:rPr>
        <w:t>Objednatel je oprávněn, nikoli však povinen, podepsat předávací protokol a akceptační protokol v případě jednotlivých vad či nedodělků. Tímto ustanovením se smluvní strany odchylují od § 2605 zákona č. 89/2012 Sb., občanský zákoník, v platném znění.</w:t>
      </w:r>
    </w:p>
    <w:p w14:paraId="207428CF" w14:textId="77777777" w:rsidR="00470B42" w:rsidRPr="009721C6" w:rsidRDefault="00470B42" w:rsidP="00470B42">
      <w:pPr>
        <w:pStyle w:val="Nadpis1"/>
        <w:keepNext w:val="0"/>
        <w:keepLines w:val="0"/>
        <w:tabs>
          <w:tab w:val="clear" w:pos="720"/>
        </w:tabs>
        <w:ind w:left="567" w:hanging="567"/>
        <w:rPr>
          <w:rFonts w:ascii="Verdana" w:hAnsi="Verdana"/>
          <w:sz w:val="20"/>
        </w:rPr>
      </w:pPr>
      <w:r w:rsidRPr="009721C6">
        <w:rPr>
          <w:rFonts w:ascii="Verdana" w:hAnsi="Verdana"/>
          <w:sz w:val="20"/>
        </w:rPr>
        <w:lastRenderedPageBreak/>
        <w:t>Cena díla a platební podmínky</w:t>
      </w:r>
    </w:p>
    <w:p w14:paraId="234E5030" w14:textId="7F268F03" w:rsidR="00470B42" w:rsidRPr="009721C6" w:rsidRDefault="00470B42" w:rsidP="00470B42">
      <w:pPr>
        <w:pStyle w:val="Nadpis2"/>
        <w:keepNext w:val="0"/>
        <w:tabs>
          <w:tab w:val="left" w:pos="567"/>
        </w:tabs>
        <w:spacing w:after="60"/>
        <w:ind w:left="567" w:hanging="567"/>
        <w:rPr>
          <w:rFonts w:ascii="Verdana" w:hAnsi="Verdana"/>
          <w:sz w:val="20"/>
          <w:lang w:eastAsia="cs-CZ"/>
        </w:rPr>
      </w:pPr>
      <w:r w:rsidRPr="00992C8F">
        <w:rPr>
          <w:rFonts w:ascii="Verdana" w:hAnsi="Verdana"/>
          <w:sz w:val="20"/>
          <w:lang w:eastAsia="cs-CZ"/>
        </w:rPr>
        <w:t xml:space="preserve">Cena za řádně dokončené dílo činí </w:t>
      </w:r>
      <w:r w:rsidR="00992C8F" w:rsidRPr="00992C8F">
        <w:rPr>
          <w:rFonts w:ascii="Verdana" w:hAnsi="Verdana"/>
          <w:b/>
          <w:sz w:val="20"/>
          <w:lang w:eastAsia="cs-CZ"/>
        </w:rPr>
        <w:t>762.000,-</w:t>
      </w:r>
      <w:r w:rsidRPr="00992C8F">
        <w:rPr>
          <w:rFonts w:ascii="Verdana" w:hAnsi="Verdana"/>
          <w:b/>
          <w:bCs/>
          <w:sz w:val="20"/>
          <w:lang w:eastAsia="cs-CZ"/>
        </w:rPr>
        <w:t xml:space="preserve"> Kč bez DPH</w:t>
      </w:r>
      <w:r w:rsidRPr="00992C8F">
        <w:rPr>
          <w:rFonts w:ascii="Verdana" w:hAnsi="Verdana"/>
          <w:sz w:val="20"/>
          <w:lang w:eastAsia="cs-CZ"/>
        </w:rPr>
        <w:t>. K této ceně bude</w:t>
      </w:r>
      <w:r w:rsidRPr="009721C6">
        <w:rPr>
          <w:rFonts w:ascii="Verdana" w:hAnsi="Verdana"/>
          <w:sz w:val="20"/>
          <w:lang w:eastAsia="cs-CZ"/>
        </w:rPr>
        <w:t xml:space="preserve"> připočtena DPH podle sazby platné ke dni příslušného zdanitelného plnění. Dodavatel odpovídá za uplatnění správné sazby DPH.</w:t>
      </w:r>
    </w:p>
    <w:p w14:paraId="0E6703C1" w14:textId="77777777" w:rsidR="00470B42" w:rsidRPr="00496062" w:rsidRDefault="00470B42" w:rsidP="00470B42">
      <w:pPr>
        <w:pStyle w:val="Nadpis2"/>
        <w:keepNext w:val="0"/>
        <w:tabs>
          <w:tab w:val="left" w:pos="567"/>
        </w:tabs>
        <w:spacing w:after="60"/>
        <w:ind w:left="567" w:hanging="567"/>
        <w:rPr>
          <w:rFonts w:ascii="Verdana" w:hAnsi="Verdana"/>
          <w:sz w:val="20"/>
          <w:lang w:eastAsia="cs-CZ"/>
        </w:rPr>
      </w:pPr>
      <w:r w:rsidRPr="009721C6">
        <w:rPr>
          <w:rFonts w:ascii="Verdana" w:hAnsi="Verdana"/>
          <w:sz w:val="20"/>
          <w:lang w:eastAsia="cs-CZ"/>
        </w:rPr>
        <w:t xml:space="preserve">Cena díla uvedená v předchozím odstavci je stanovena jako konečná a nejvýše přípustná. Zahrnuje veškeré náklady dodavatele související s provedením díla, zejména náklady na práci, dopravu, řízení a administrativu, koordinaci provedení díla, režii dodavatele a zisk, poplatky a veškeré další náklady dodavatele v souvislosti s realizací díla. </w:t>
      </w:r>
      <w:r w:rsidRPr="00496062">
        <w:rPr>
          <w:rFonts w:ascii="Verdana" w:hAnsi="Verdana"/>
          <w:sz w:val="20"/>
          <w:lang w:eastAsia="cs-CZ"/>
        </w:rPr>
        <w:t>Cena díla nezahrnuje cenu licencí, která bude hrazena zvlášť na základě samostatné licenční smlouvy uzavírané spolu s touto smlouvou.</w:t>
      </w:r>
    </w:p>
    <w:p w14:paraId="2107AD13" w14:textId="77777777" w:rsidR="00470B42" w:rsidRPr="0095789A" w:rsidRDefault="00470B42" w:rsidP="00470B42">
      <w:pPr>
        <w:pStyle w:val="Nadpis2"/>
        <w:keepNext w:val="0"/>
        <w:tabs>
          <w:tab w:val="left" w:pos="567"/>
        </w:tabs>
        <w:spacing w:after="60"/>
        <w:ind w:left="567" w:hanging="567"/>
        <w:rPr>
          <w:rFonts w:ascii="Verdana" w:hAnsi="Verdana"/>
          <w:sz w:val="20"/>
          <w:lang w:eastAsia="cs-CZ"/>
        </w:rPr>
      </w:pPr>
      <w:r w:rsidRPr="009721C6">
        <w:rPr>
          <w:rFonts w:ascii="Verdana" w:hAnsi="Verdana"/>
          <w:sz w:val="20"/>
          <w:lang w:eastAsia="cs-CZ"/>
        </w:rPr>
        <w:t xml:space="preserve">Smluvní strany se dohodly, že náklady zkušebního provozu, technická podpora a další služby ze strany dodavatele poskytované objednateli do doby řádného předání </w:t>
      </w:r>
      <w:r w:rsidRPr="0095789A">
        <w:rPr>
          <w:rFonts w:ascii="Verdana" w:hAnsi="Verdana"/>
          <w:sz w:val="20"/>
          <w:lang w:eastAsia="cs-CZ"/>
        </w:rPr>
        <w:t>dokončeného díla jsou zahrnuty v ceně díla.</w:t>
      </w:r>
    </w:p>
    <w:p w14:paraId="3E8780F4" w14:textId="28DA593D" w:rsidR="00470B42" w:rsidRPr="003D5E30" w:rsidRDefault="00470B42" w:rsidP="00470B42">
      <w:pPr>
        <w:pStyle w:val="Nadpis2"/>
        <w:keepNext w:val="0"/>
        <w:tabs>
          <w:tab w:val="clear" w:pos="1144"/>
          <w:tab w:val="num" w:pos="576"/>
        </w:tabs>
        <w:spacing w:after="60"/>
        <w:ind w:left="576"/>
        <w:rPr>
          <w:rFonts w:ascii="Verdana" w:hAnsi="Verdana"/>
          <w:sz w:val="20"/>
          <w:lang w:eastAsia="cs-CZ"/>
        </w:rPr>
      </w:pPr>
      <w:r w:rsidRPr="003D5E30">
        <w:rPr>
          <w:rFonts w:ascii="Verdana" w:hAnsi="Verdana"/>
          <w:sz w:val="20"/>
          <w:lang w:eastAsia="cs-CZ"/>
        </w:rPr>
        <w:t xml:space="preserve">Smluvní strany se dohodly, že úhrada ceny díla bude rozdělena </w:t>
      </w:r>
      <w:r w:rsidRPr="003D5E30">
        <w:rPr>
          <w:rFonts w:ascii="Verdana" w:hAnsi="Verdana"/>
          <w:b/>
          <w:bCs/>
          <w:sz w:val="20"/>
          <w:lang w:eastAsia="cs-CZ"/>
        </w:rPr>
        <w:t>do 36 pravidelných měsíčních splátek</w:t>
      </w:r>
      <w:r w:rsidRPr="003D5E30">
        <w:rPr>
          <w:rFonts w:ascii="Verdana" w:hAnsi="Verdana"/>
          <w:sz w:val="20"/>
          <w:lang w:eastAsia="cs-CZ"/>
        </w:rPr>
        <w:t xml:space="preserve">. Úhrada splátek bude objednatelem prováděna bezhotovostním převodem nebo vkladem na účet dodavatele uvedený v záhlaví této smlouvy, a to na základě faktury vystavené dodavatelem. Splatnost faktur bude </w:t>
      </w:r>
      <w:r w:rsidRPr="003D5E30">
        <w:rPr>
          <w:rFonts w:ascii="Verdana" w:hAnsi="Verdana"/>
          <w:b/>
          <w:sz w:val="20"/>
          <w:lang w:eastAsia="cs-CZ"/>
        </w:rPr>
        <w:t>do 30 dnů</w:t>
      </w:r>
      <w:r w:rsidRPr="003D5E30">
        <w:rPr>
          <w:rFonts w:ascii="Verdana" w:hAnsi="Verdana"/>
          <w:sz w:val="20"/>
          <w:lang w:eastAsia="cs-CZ"/>
        </w:rPr>
        <w:t xml:space="preserve"> od data doručení faktury objednateli. Dodavatel je oprávněn vystavit první fakturu po řádném předání kompletního díla (podepsání Akceptačního protokolu). Objednatel je oprávněn pozdržet úhradu ceny až do doby úplného odstranění všech vad díla zjištěných při akceptačním řízení.</w:t>
      </w:r>
    </w:p>
    <w:p w14:paraId="6F6ADC51" w14:textId="77777777" w:rsidR="00470B42" w:rsidRPr="009721C6" w:rsidRDefault="00470B42" w:rsidP="00470B42">
      <w:pPr>
        <w:pStyle w:val="Nadpis2"/>
        <w:keepNext w:val="0"/>
        <w:tabs>
          <w:tab w:val="left" w:pos="567"/>
        </w:tabs>
        <w:spacing w:after="60"/>
        <w:ind w:left="567" w:hanging="567"/>
        <w:rPr>
          <w:rFonts w:ascii="Verdana" w:hAnsi="Verdana"/>
          <w:sz w:val="20"/>
          <w:lang w:eastAsia="cs-CZ"/>
        </w:rPr>
      </w:pPr>
      <w:r w:rsidRPr="009721C6">
        <w:rPr>
          <w:rFonts w:ascii="Verdana" w:hAnsi="Verdana"/>
          <w:sz w:val="20"/>
          <w:lang w:eastAsia="cs-CZ"/>
        </w:rPr>
        <w:t>Faktura vystavená dodavatelem musí splňovat veškeré náležitosti řádného daňového a účetního dokladu ve smyslu zákona č. 563/1991 Sb., o účetnictví a zákona č. 235/2004 Sb., o dani z přidané hodnoty. Fakturu, která nebude splňovat touto smlouvou a zákonem stanovené náležitosti je objednatel oprávněn kdykoliv ve lhůtě splatnosti vrátit. V takovém případě se lhůta splatnosti přerušuje a nová lhůta splatnosti začne běžet až ode dne doručení nové/opravené faktury objednateli.</w:t>
      </w:r>
    </w:p>
    <w:p w14:paraId="7192FACC" w14:textId="77777777" w:rsidR="00470B42" w:rsidRDefault="00470B42" w:rsidP="00470B42">
      <w:pPr>
        <w:pStyle w:val="Nadpis2"/>
        <w:keepNext w:val="0"/>
        <w:tabs>
          <w:tab w:val="left" w:pos="567"/>
        </w:tabs>
        <w:spacing w:after="60"/>
        <w:ind w:left="567" w:hanging="567"/>
        <w:rPr>
          <w:rFonts w:ascii="Verdana" w:hAnsi="Verdana"/>
          <w:sz w:val="20"/>
          <w:lang w:eastAsia="cs-CZ"/>
        </w:rPr>
      </w:pPr>
      <w:r>
        <w:rPr>
          <w:rFonts w:ascii="Verdana" w:hAnsi="Verdana"/>
          <w:sz w:val="20"/>
          <w:lang w:eastAsia="cs-CZ"/>
        </w:rPr>
        <w:t xml:space="preserve">Smluvní strany souhlasí se zasíláním faktur elektronicky na </w:t>
      </w:r>
      <w:hyperlink r:id="rId8" w:history="1">
        <w:r w:rsidRPr="004E5CC7">
          <w:rPr>
            <w:rStyle w:val="Hypertextovodkaz"/>
            <w:rFonts w:ascii="Verdana" w:hAnsi="Verdana"/>
            <w:sz w:val="20"/>
            <w:lang w:eastAsia="cs-CZ"/>
          </w:rPr>
          <w:t>podatelna@onmb.cz</w:t>
        </w:r>
      </w:hyperlink>
      <w:r>
        <w:rPr>
          <w:rFonts w:ascii="Verdana" w:hAnsi="Verdana"/>
          <w:sz w:val="20"/>
          <w:lang w:eastAsia="cs-CZ"/>
        </w:rPr>
        <w:t>.</w:t>
      </w:r>
    </w:p>
    <w:p w14:paraId="2EAC4930" w14:textId="77777777" w:rsidR="00470B42" w:rsidRPr="009721C6" w:rsidRDefault="00470B42" w:rsidP="00470B42">
      <w:pPr>
        <w:pStyle w:val="Nadpis2"/>
        <w:keepNext w:val="0"/>
        <w:tabs>
          <w:tab w:val="left" w:pos="567"/>
        </w:tabs>
        <w:spacing w:after="60"/>
        <w:ind w:left="567" w:hanging="567"/>
        <w:rPr>
          <w:rFonts w:ascii="Verdana" w:hAnsi="Verdana"/>
          <w:sz w:val="20"/>
          <w:lang w:eastAsia="cs-CZ"/>
        </w:rPr>
      </w:pPr>
      <w:r w:rsidRPr="009721C6">
        <w:rPr>
          <w:rFonts w:ascii="Verdana" w:hAnsi="Verdana"/>
          <w:sz w:val="20"/>
          <w:lang w:eastAsia="cs-CZ"/>
        </w:rPr>
        <w:t>Dodavatel není bez předchozího písemného souhlasu objednatele oprávněn zastavit nebo postoupit pohledávku vůči objednateli z této smlouvy ve prospěch jiné osoby nebo na jinou osobu. Učiní-li tak dodavatel bez předchozího písemného souhlasu objednatele jedná se o úkon neplatný.</w:t>
      </w:r>
    </w:p>
    <w:p w14:paraId="228091A1" w14:textId="77777777" w:rsidR="00470B42" w:rsidRDefault="00470B42" w:rsidP="00470B42">
      <w:pPr>
        <w:pStyle w:val="Nadpis2"/>
        <w:keepNext w:val="0"/>
        <w:tabs>
          <w:tab w:val="left" w:pos="567"/>
        </w:tabs>
        <w:spacing w:after="60"/>
        <w:ind w:left="567" w:hanging="567"/>
        <w:rPr>
          <w:rFonts w:ascii="Verdana" w:hAnsi="Verdana"/>
          <w:sz w:val="20"/>
          <w:lang w:eastAsia="cs-CZ"/>
        </w:rPr>
      </w:pPr>
      <w:bookmarkStart w:id="4" w:name="_Hlk103683823"/>
      <w:r>
        <w:rPr>
          <w:rFonts w:ascii="Verdana" w:hAnsi="Verdana"/>
          <w:sz w:val="20"/>
          <w:lang w:eastAsia="cs-CZ"/>
        </w:rPr>
        <w:t>Dodavatel</w:t>
      </w:r>
      <w:r w:rsidRPr="005979A6">
        <w:rPr>
          <w:rFonts w:ascii="Verdana" w:hAnsi="Verdana"/>
          <w:sz w:val="20"/>
          <w:lang w:eastAsia="cs-CZ"/>
        </w:rPr>
        <w:t xml:space="preserve"> prohlašuje, že jeho účet uvedený v záhlaví této smlouvy je jeho účtem jako poskytovatele zdanitelného plnění dle </w:t>
      </w:r>
      <w:r>
        <w:rPr>
          <w:rFonts w:ascii="Verdana" w:hAnsi="Verdana"/>
          <w:sz w:val="20"/>
          <w:lang w:eastAsia="cs-CZ"/>
        </w:rPr>
        <w:t>z</w:t>
      </w:r>
      <w:r w:rsidRPr="005979A6">
        <w:rPr>
          <w:rFonts w:ascii="Verdana" w:hAnsi="Verdana"/>
          <w:sz w:val="20"/>
          <w:lang w:eastAsia="cs-CZ"/>
        </w:rPr>
        <w:t xml:space="preserve">ákona o DPH, který je správcem daně zveřejněn způsobem umožňujícím dálkový přístup, a zavazuje se zajistit, že tomu tak bude také ke dni vystavení daňového dokladu (faktury) na cenu sjednanou v této smlouvě a také ke dni provedení úhrady ceny objednatelem; v opačném případě nebude objednatel v prodlení v důsledku neprovedení platby ceny do doby než </w:t>
      </w:r>
      <w:r>
        <w:rPr>
          <w:rFonts w:ascii="Verdana" w:hAnsi="Verdana"/>
          <w:sz w:val="20"/>
          <w:lang w:eastAsia="cs-CZ"/>
        </w:rPr>
        <w:t>dodavatel</w:t>
      </w:r>
      <w:r w:rsidRPr="005979A6">
        <w:rPr>
          <w:rFonts w:ascii="Verdana" w:hAnsi="Verdana"/>
          <w:sz w:val="20"/>
          <w:lang w:eastAsia="cs-CZ"/>
        </w:rPr>
        <w:t xml:space="preserve"> zjedná nápravu a písemně o tom vyrozumí objednatele.</w:t>
      </w:r>
      <w:bookmarkEnd w:id="4"/>
    </w:p>
    <w:p w14:paraId="395F8323" w14:textId="77777777" w:rsidR="00470B42" w:rsidRPr="009721C6" w:rsidRDefault="00470B42" w:rsidP="00470B42">
      <w:pPr>
        <w:pStyle w:val="Nadpis2"/>
        <w:keepNext w:val="0"/>
        <w:tabs>
          <w:tab w:val="left" w:pos="567"/>
        </w:tabs>
        <w:spacing w:after="60"/>
        <w:ind w:left="567" w:hanging="567"/>
        <w:rPr>
          <w:rFonts w:ascii="Verdana" w:hAnsi="Verdana"/>
          <w:sz w:val="20"/>
          <w:lang w:eastAsia="cs-CZ"/>
        </w:rPr>
      </w:pPr>
      <w:r w:rsidRPr="009721C6">
        <w:rPr>
          <w:rFonts w:ascii="Verdana" w:hAnsi="Verdana"/>
          <w:sz w:val="20"/>
          <w:lang w:eastAsia="cs-CZ"/>
        </w:rPr>
        <w:t>Zveřejní-li správce daně skutečnost, že dodavatel je nespolehlivým plátcem ve smyslu zákona č. 235/2004 Sb., o dani z přidané hodnoty, je objednatel oprávněn z každé fakturované platby zadržet daň z přidané hodnoty a tuto aniž by k tomu byl vyzván jako ručitel uhradit za dodavatele příslušnému správci daně.</w:t>
      </w:r>
    </w:p>
    <w:p w14:paraId="2036B1A7" w14:textId="77777777" w:rsidR="00470B42" w:rsidRPr="009721C6" w:rsidRDefault="00470B42" w:rsidP="00470B42">
      <w:pPr>
        <w:pStyle w:val="Nadpis1"/>
        <w:keepNext w:val="0"/>
        <w:keepLines w:val="0"/>
        <w:tabs>
          <w:tab w:val="clear" w:pos="550"/>
          <w:tab w:val="clear" w:pos="720"/>
          <w:tab w:val="left" w:pos="567"/>
        </w:tabs>
        <w:ind w:left="567" w:hanging="567"/>
        <w:rPr>
          <w:rFonts w:ascii="Verdana" w:hAnsi="Verdana"/>
          <w:sz w:val="20"/>
        </w:rPr>
      </w:pPr>
      <w:r w:rsidRPr="009721C6">
        <w:rPr>
          <w:rFonts w:ascii="Verdana" w:hAnsi="Verdana"/>
          <w:sz w:val="20"/>
        </w:rPr>
        <w:t>Odpovědnost za škodu</w:t>
      </w:r>
    </w:p>
    <w:p w14:paraId="6D4A28A2" w14:textId="77777777" w:rsidR="00470B42" w:rsidRPr="009721C6" w:rsidRDefault="00470B42" w:rsidP="00470B42">
      <w:pPr>
        <w:pStyle w:val="Nadpis2"/>
        <w:keepNext w:val="0"/>
        <w:tabs>
          <w:tab w:val="left" w:pos="567"/>
        </w:tabs>
        <w:spacing w:after="60"/>
        <w:ind w:left="567" w:hanging="567"/>
        <w:rPr>
          <w:rFonts w:ascii="Verdana" w:hAnsi="Verdana"/>
          <w:sz w:val="20"/>
          <w:lang w:eastAsia="cs-CZ"/>
        </w:rPr>
      </w:pPr>
      <w:r w:rsidRPr="009721C6">
        <w:rPr>
          <w:rFonts w:ascii="Verdana" w:hAnsi="Verdana"/>
          <w:sz w:val="20"/>
          <w:lang w:eastAsia="cs-CZ"/>
        </w:rPr>
        <w:t>Dodavatel je povinen nahradit objednateli, či třetí osobě, v plné výši škodu, která jim vznikla při realizaci a užívání díla v souvislosti nebo jako důsledek průkazného porušení povinností a závazků dodavatele dle této smlouvy.</w:t>
      </w:r>
    </w:p>
    <w:p w14:paraId="5105CE4E" w14:textId="77777777" w:rsidR="00470B42" w:rsidRPr="009721C6" w:rsidRDefault="00470B42" w:rsidP="00470B42">
      <w:pPr>
        <w:pStyle w:val="Nadpis2"/>
        <w:keepNext w:val="0"/>
        <w:tabs>
          <w:tab w:val="left" w:pos="567"/>
        </w:tabs>
        <w:spacing w:after="60"/>
        <w:ind w:left="567" w:hanging="567"/>
        <w:rPr>
          <w:rFonts w:ascii="Verdana" w:hAnsi="Verdana"/>
          <w:sz w:val="20"/>
          <w:lang w:eastAsia="cs-CZ"/>
        </w:rPr>
      </w:pPr>
      <w:r w:rsidRPr="009721C6">
        <w:rPr>
          <w:rFonts w:ascii="Verdana" w:hAnsi="Verdana"/>
          <w:sz w:val="20"/>
          <w:lang w:eastAsia="cs-CZ"/>
        </w:rPr>
        <w:t>V případě, že se některá z uvedených garancí dodavatel</w:t>
      </w:r>
      <w:r>
        <w:rPr>
          <w:rFonts w:ascii="Verdana" w:hAnsi="Verdana"/>
          <w:sz w:val="20"/>
          <w:lang w:eastAsia="cs-CZ"/>
        </w:rPr>
        <w:t>e</w:t>
      </w:r>
      <w:r w:rsidRPr="009721C6">
        <w:rPr>
          <w:rFonts w:ascii="Verdana" w:hAnsi="Verdana"/>
          <w:sz w:val="20"/>
          <w:lang w:eastAsia="cs-CZ"/>
        </w:rPr>
        <w:t xml:space="preserve"> uvedená v této smlouvě ukáže být nepravdivou, hrubě zkreslenou nebo v podstatném ohledu zavádějící, </w:t>
      </w:r>
      <w:r w:rsidRPr="009721C6">
        <w:rPr>
          <w:rFonts w:ascii="Verdana" w:hAnsi="Verdana"/>
          <w:sz w:val="20"/>
          <w:lang w:eastAsia="cs-CZ"/>
        </w:rPr>
        <w:lastRenderedPageBreak/>
        <w:t>odpovídá dodavatel objednateli za škodu, která mu v důsledku toho vznikne.</w:t>
      </w:r>
    </w:p>
    <w:p w14:paraId="66C85F20" w14:textId="77777777" w:rsidR="00470B42" w:rsidRPr="009721C6" w:rsidRDefault="00470B42" w:rsidP="00470B42">
      <w:pPr>
        <w:pStyle w:val="Nadpis2"/>
        <w:keepNext w:val="0"/>
        <w:tabs>
          <w:tab w:val="left" w:pos="567"/>
        </w:tabs>
        <w:spacing w:after="60"/>
        <w:ind w:left="567" w:hanging="567"/>
        <w:rPr>
          <w:rFonts w:ascii="Verdana" w:hAnsi="Verdana"/>
          <w:sz w:val="20"/>
          <w:lang w:eastAsia="cs-CZ"/>
        </w:rPr>
      </w:pPr>
      <w:r w:rsidRPr="009721C6">
        <w:rPr>
          <w:rFonts w:ascii="Verdana" w:hAnsi="Verdana"/>
          <w:sz w:val="20"/>
          <w:lang w:eastAsia="cs-CZ"/>
        </w:rPr>
        <w:t>Dodavatel uhradí škodu, která objednateli průkazně vznikla vadným plněním v plné výši. Dodavatel rovněž uhradí náklady vzniklé objednateli při uplatňování práv z odpovědnosti za vady.</w:t>
      </w:r>
    </w:p>
    <w:p w14:paraId="2FF631D5" w14:textId="77777777" w:rsidR="00470B42" w:rsidRPr="009721C6" w:rsidRDefault="00470B42" w:rsidP="00470B42">
      <w:pPr>
        <w:pStyle w:val="Nadpis1"/>
        <w:keepNext w:val="0"/>
        <w:keepLines w:val="0"/>
        <w:tabs>
          <w:tab w:val="clear" w:pos="720"/>
        </w:tabs>
        <w:ind w:left="567" w:hanging="567"/>
        <w:rPr>
          <w:rFonts w:ascii="Verdana" w:hAnsi="Verdana"/>
          <w:sz w:val="20"/>
        </w:rPr>
      </w:pPr>
      <w:r w:rsidRPr="009721C6">
        <w:rPr>
          <w:rFonts w:ascii="Verdana" w:hAnsi="Verdana"/>
          <w:sz w:val="20"/>
        </w:rPr>
        <w:t>Záruka, odpovědnost za vady</w:t>
      </w:r>
    </w:p>
    <w:p w14:paraId="12E27EBD" w14:textId="77777777" w:rsidR="00470B42" w:rsidRPr="009721C6" w:rsidRDefault="00470B42" w:rsidP="00470B42">
      <w:pPr>
        <w:pStyle w:val="Nadpis2"/>
        <w:keepNext w:val="0"/>
        <w:tabs>
          <w:tab w:val="left" w:pos="567"/>
        </w:tabs>
        <w:spacing w:after="60"/>
        <w:ind w:left="567" w:hanging="567"/>
        <w:rPr>
          <w:rFonts w:ascii="Verdana" w:hAnsi="Verdana"/>
          <w:sz w:val="20"/>
          <w:lang w:eastAsia="cs-CZ"/>
        </w:rPr>
      </w:pPr>
      <w:r w:rsidRPr="009721C6">
        <w:rPr>
          <w:rFonts w:ascii="Verdana" w:hAnsi="Verdana"/>
          <w:sz w:val="20"/>
          <w:lang w:eastAsia="cs-CZ"/>
        </w:rPr>
        <w:t>Dodavatel zaručuje, že dílo má vlastnosti a funkční specifikaci stanovené touto smlouvou a jejími přílohami, a že je tak způsobilé pro použití ke sjednanému účelu. Záruka se vztahuje na vady a nedodělky díla, které se projeví kdykoliv během záruční doby s výjimkou vad, u nichž dodavatel prokáže, že jejich vznik zapříčinil objednatel.</w:t>
      </w:r>
    </w:p>
    <w:p w14:paraId="1624E1A5" w14:textId="77777777" w:rsidR="00470B42" w:rsidRPr="003E04B5" w:rsidRDefault="00470B42" w:rsidP="00470B42">
      <w:pPr>
        <w:pStyle w:val="Nadpis2"/>
        <w:keepNext w:val="0"/>
        <w:tabs>
          <w:tab w:val="left" w:pos="567"/>
        </w:tabs>
        <w:spacing w:after="60"/>
        <w:ind w:left="567" w:hanging="567"/>
        <w:rPr>
          <w:rFonts w:ascii="Verdana" w:hAnsi="Verdana"/>
          <w:sz w:val="20"/>
          <w:lang w:eastAsia="cs-CZ"/>
        </w:rPr>
      </w:pPr>
      <w:r w:rsidRPr="009721C6">
        <w:rPr>
          <w:rFonts w:ascii="Verdana" w:hAnsi="Verdana"/>
          <w:sz w:val="20"/>
          <w:lang w:eastAsia="cs-CZ"/>
        </w:rPr>
        <w:t>Dílo nebo jeho část má vady, jestliže zejména neodpovídá výsledku určenému ve smlouvě, účelu jeho využití, případně nemá vlastnosti výslovně stanovené smlouvou, zadávací dokumentací veřejné zakázky</w:t>
      </w:r>
      <w:r w:rsidRPr="003E04B5">
        <w:rPr>
          <w:rFonts w:ascii="Verdana" w:hAnsi="Verdana"/>
          <w:sz w:val="20"/>
          <w:lang w:eastAsia="cs-CZ"/>
        </w:rPr>
        <w:t>, dokumentací informačního systému, technickými normami či platnými právními předpisy nebo nemá vlastnosti obvyklé.</w:t>
      </w:r>
    </w:p>
    <w:p w14:paraId="1FF12746" w14:textId="0553C404" w:rsidR="00470B42" w:rsidRPr="003E04B5" w:rsidRDefault="00470B42" w:rsidP="00470B42">
      <w:pPr>
        <w:pStyle w:val="Nadpis2"/>
        <w:keepNext w:val="0"/>
        <w:tabs>
          <w:tab w:val="left" w:pos="567"/>
        </w:tabs>
        <w:spacing w:after="60"/>
        <w:ind w:left="567" w:hanging="567"/>
        <w:rPr>
          <w:rFonts w:ascii="Verdana" w:hAnsi="Verdana"/>
          <w:sz w:val="20"/>
          <w:lang w:eastAsia="cs-CZ"/>
        </w:rPr>
      </w:pPr>
      <w:r w:rsidRPr="003E04B5">
        <w:rPr>
          <w:rFonts w:ascii="Verdana" w:hAnsi="Verdana"/>
          <w:sz w:val="20"/>
          <w:lang w:eastAsia="cs-CZ"/>
        </w:rPr>
        <w:t xml:space="preserve">Záruční doba je mezi stranami sjednána v délce </w:t>
      </w:r>
      <w:r w:rsidR="00BB7D62">
        <w:rPr>
          <w:rFonts w:ascii="Verdana" w:hAnsi="Verdana"/>
          <w:b/>
          <w:bCs/>
          <w:sz w:val="20"/>
          <w:lang w:eastAsia="cs-CZ"/>
        </w:rPr>
        <w:t>36</w:t>
      </w:r>
      <w:r w:rsidRPr="003E04B5">
        <w:rPr>
          <w:rFonts w:ascii="Verdana" w:hAnsi="Verdana"/>
          <w:b/>
          <w:bCs/>
          <w:sz w:val="20"/>
          <w:lang w:eastAsia="cs-CZ"/>
        </w:rPr>
        <w:t xml:space="preserve"> měsíců</w:t>
      </w:r>
      <w:r w:rsidRPr="003E04B5">
        <w:rPr>
          <w:rFonts w:ascii="Verdana" w:hAnsi="Verdana"/>
          <w:sz w:val="20"/>
          <w:lang w:eastAsia="cs-CZ"/>
        </w:rPr>
        <w:t>.</w:t>
      </w:r>
    </w:p>
    <w:p w14:paraId="017C61FB" w14:textId="77777777" w:rsidR="00470B42" w:rsidRPr="009721C6" w:rsidRDefault="00470B42" w:rsidP="00470B42">
      <w:pPr>
        <w:pStyle w:val="Nadpis2"/>
        <w:keepNext w:val="0"/>
        <w:tabs>
          <w:tab w:val="left" w:pos="567"/>
        </w:tabs>
        <w:spacing w:after="60"/>
        <w:ind w:left="567" w:hanging="567"/>
        <w:rPr>
          <w:rFonts w:ascii="Verdana" w:hAnsi="Verdana"/>
          <w:sz w:val="20"/>
          <w:lang w:eastAsia="cs-CZ"/>
        </w:rPr>
      </w:pPr>
      <w:r w:rsidRPr="003E04B5">
        <w:rPr>
          <w:rFonts w:ascii="Verdana" w:hAnsi="Verdana"/>
          <w:sz w:val="20"/>
          <w:lang w:eastAsia="cs-CZ"/>
        </w:rPr>
        <w:t>Záruční doba běží od podpisu akceptačního protokolu. Záruční</w:t>
      </w:r>
      <w:r w:rsidRPr="009721C6">
        <w:rPr>
          <w:rFonts w:ascii="Verdana" w:hAnsi="Verdana"/>
          <w:sz w:val="20"/>
          <w:lang w:eastAsia="cs-CZ"/>
        </w:rPr>
        <w:t xml:space="preserve"> doba se prodlužuje o dobu trvání vady, která brání řádnému užívání díla nebo jeho části.</w:t>
      </w:r>
    </w:p>
    <w:p w14:paraId="1BC77A7B" w14:textId="77777777" w:rsidR="00470B42" w:rsidRPr="009721C6" w:rsidRDefault="00470B42" w:rsidP="00470B42">
      <w:pPr>
        <w:pStyle w:val="Nadpis2"/>
        <w:keepNext w:val="0"/>
        <w:tabs>
          <w:tab w:val="left" w:pos="567"/>
        </w:tabs>
        <w:spacing w:after="60"/>
        <w:ind w:left="567" w:hanging="567"/>
        <w:rPr>
          <w:rFonts w:ascii="Verdana" w:hAnsi="Verdana"/>
          <w:sz w:val="20"/>
          <w:lang w:eastAsia="cs-CZ"/>
        </w:rPr>
      </w:pPr>
      <w:r w:rsidRPr="009721C6">
        <w:rPr>
          <w:rFonts w:ascii="Verdana" w:hAnsi="Verdana"/>
          <w:sz w:val="20"/>
          <w:lang w:eastAsia="cs-CZ"/>
        </w:rPr>
        <w:t>Reklamaci lze uplatnit kdykoliv v průběhu záruční doby, přičemž i reklamace odeslaná objednatelem v poslední den záruční doby se považuje za včas uplatněnou.</w:t>
      </w:r>
    </w:p>
    <w:p w14:paraId="4EB27F2D" w14:textId="77777777" w:rsidR="00470B42" w:rsidRPr="009721C6" w:rsidRDefault="00470B42" w:rsidP="00470B42">
      <w:pPr>
        <w:pStyle w:val="Nadpis2"/>
        <w:keepNext w:val="0"/>
        <w:tabs>
          <w:tab w:val="left" w:pos="567"/>
        </w:tabs>
        <w:spacing w:after="60"/>
        <w:ind w:left="567" w:hanging="567"/>
        <w:rPr>
          <w:rFonts w:ascii="Verdana" w:hAnsi="Verdana"/>
          <w:sz w:val="20"/>
          <w:lang w:eastAsia="cs-CZ"/>
        </w:rPr>
      </w:pPr>
      <w:r w:rsidRPr="009721C6">
        <w:rPr>
          <w:rFonts w:ascii="Verdana" w:hAnsi="Verdana"/>
          <w:sz w:val="20"/>
          <w:lang w:eastAsia="cs-CZ"/>
        </w:rPr>
        <w:t>Náklady spojené s odstraňováním vad díla, za které odpovídá dodavatel, hradí v plné výši dodavatel (cestovné, náhradní díly, materiál, apod.).</w:t>
      </w:r>
    </w:p>
    <w:p w14:paraId="30C5B30F" w14:textId="77777777" w:rsidR="00470B42" w:rsidRPr="009721C6" w:rsidRDefault="00470B42" w:rsidP="00470B42">
      <w:pPr>
        <w:pStyle w:val="Nadpis2"/>
        <w:keepNext w:val="0"/>
        <w:tabs>
          <w:tab w:val="left" w:pos="567"/>
        </w:tabs>
        <w:spacing w:after="60"/>
        <w:ind w:left="567" w:hanging="567"/>
        <w:rPr>
          <w:rFonts w:ascii="Verdana" w:hAnsi="Verdana"/>
          <w:sz w:val="20"/>
          <w:lang w:eastAsia="cs-CZ"/>
        </w:rPr>
      </w:pPr>
      <w:r w:rsidRPr="009721C6">
        <w:rPr>
          <w:rFonts w:ascii="Verdana" w:hAnsi="Verdana"/>
          <w:sz w:val="20"/>
          <w:lang w:eastAsia="cs-CZ"/>
        </w:rPr>
        <w:t>Dodavatel odpovídá za to, že dokumenty a soubory dat, které objednateli v rámci plnění předmětu smlouvy předal:</w:t>
      </w:r>
    </w:p>
    <w:p w14:paraId="2B73102E" w14:textId="77777777" w:rsidR="00470B42" w:rsidRPr="009721C6" w:rsidRDefault="00470B42" w:rsidP="00470B42">
      <w:pPr>
        <w:pStyle w:val="Nadpis2"/>
        <w:keepNext w:val="0"/>
        <w:numPr>
          <w:ilvl w:val="0"/>
          <w:numId w:val="3"/>
        </w:numPr>
        <w:tabs>
          <w:tab w:val="left" w:pos="851"/>
        </w:tabs>
        <w:spacing w:after="60"/>
        <w:ind w:left="851" w:hanging="284"/>
        <w:rPr>
          <w:rFonts w:ascii="Verdana" w:hAnsi="Verdana"/>
          <w:sz w:val="20"/>
          <w:lang w:eastAsia="cs-CZ"/>
        </w:rPr>
      </w:pPr>
      <w:r w:rsidRPr="009721C6">
        <w:rPr>
          <w:rFonts w:ascii="Verdana" w:hAnsi="Verdana"/>
          <w:sz w:val="20"/>
          <w:lang w:eastAsia="cs-CZ"/>
        </w:rPr>
        <w:t>jsou autorizovanými kopiemi originálů příslušných dokumentů a souborů dat dodavatele,</w:t>
      </w:r>
    </w:p>
    <w:p w14:paraId="7840845B" w14:textId="77777777" w:rsidR="00470B42" w:rsidRPr="009721C6" w:rsidRDefault="00470B42" w:rsidP="00470B42">
      <w:pPr>
        <w:pStyle w:val="Nadpis2"/>
        <w:keepNext w:val="0"/>
        <w:numPr>
          <w:ilvl w:val="0"/>
          <w:numId w:val="3"/>
        </w:numPr>
        <w:tabs>
          <w:tab w:val="left" w:pos="851"/>
        </w:tabs>
        <w:spacing w:after="60"/>
        <w:ind w:left="851" w:hanging="284"/>
        <w:rPr>
          <w:rFonts w:ascii="Verdana" w:hAnsi="Verdana"/>
          <w:sz w:val="20"/>
          <w:lang w:eastAsia="cs-CZ"/>
        </w:rPr>
      </w:pPr>
      <w:r w:rsidRPr="009721C6">
        <w:rPr>
          <w:rFonts w:ascii="Verdana" w:hAnsi="Verdana"/>
          <w:sz w:val="20"/>
          <w:lang w:eastAsia="cs-CZ"/>
        </w:rPr>
        <w:t>neobsahují žádné infiltrační prostředky,</w:t>
      </w:r>
    </w:p>
    <w:p w14:paraId="5E229A7B" w14:textId="77777777" w:rsidR="00470B42" w:rsidRPr="009721C6" w:rsidRDefault="00470B42" w:rsidP="00470B42">
      <w:pPr>
        <w:pStyle w:val="Nadpis2"/>
        <w:keepNext w:val="0"/>
        <w:numPr>
          <w:ilvl w:val="0"/>
          <w:numId w:val="3"/>
        </w:numPr>
        <w:tabs>
          <w:tab w:val="left" w:pos="851"/>
        </w:tabs>
        <w:spacing w:after="60"/>
        <w:ind w:left="851" w:hanging="284"/>
        <w:rPr>
          <w:rFonts w:ascii="Verdana" w:hAnsi="Verdana"/>
          <w:sz w:val="20"/>
          <w:lang w:eastAsia="cs-CZ"/>
        </w:rPr>
      </w:pPr>
      <w:r w:rsidRPr="009721C6">
        <w:rPr>
          <w:rFonts w:ascii="Verdana" w:hAnsi="Verdana"/>
          <w:sz w:val="20"/>
          <w:lang w:eastAsia="cs-CZ"/>
        </w:rPr>
        <w:t>že k nim má práva na jejich šíření, instalaci, konfiguraci a správu, která mu umožňují s nimi nakládat a dále je poskytovat tak, jak je sjednáno v této smlouvě.</w:t>
      </w:r>
    </w:p>
    <w:p w14:paraId="708D5199" w14:textId="77777777" w:rsidR="00470B42" w:rsidRDefault="00470B42" w:rsidP="00470B42">
      <w:pPr>
        <w:pStyle w:val="Nadpis2"/>
        <w:keepNext w:val="0"/>
        <w:tabs>
          <w:tab w:val="left" w:pos="567"/>
        </w:tabs>
        <w:spacing w:after="60"/>
        <w:ind w:left="567" w:hanging="567"/>
        <w:rPr>
          <w:rFonts w:ascii="Verdana" w:hAnsi="Verdana"/>
          <w:sz w:val="20"/>
          <w:lang w:eastAsia="cs-CZ"/>
        </w:rPr>
      </w:pPr>
      <w:r w:rsidRPr="009721C6">
        <w:rPr>
          <w:rFonts w:ascii="Verdana" w:hAnsi="Verdana"/>
          <w:sz w:val="20"/>
          <w:lang w:eastAsia="cs-CZ"/>
        </w:rPr>
        <w:t>Dodavatel prohlašuje, že na díle ani na jiném plnění z této smlouvy neváznou žádné právní vady, tedy dílo není zatíženo právem třetí osoby.</w:t>
      </w:r>
    </w:p>
    <w:p w14:paraId="78805084" w14:textId="77777777" w:rsidR="00470B42" w:rsidRPr="009721C6" w:rsidRDefault="00470B42" w:rsidP="00470B42">
      <w:pPr>
        <w:pStyle w:val="Nadpis1"/>
        <w:keepNext w:val="0"/>
        <w:keepLines w:val="0"/>
        <w:tabs>
          <w:tab w:val="clear" w:pos="720"/>
        </w:tabs>
        <w:ind w:left="567" w:hanging="567"/>
        <w:rPr>
          <w:rFonts w:ascii="Verdana" w:hAnsi="Verdana"/>
          <w:sz w:val="20"/>
        </w:rPr>
      </w:pPr>
      <w:r w:rsidRPr="009721C6">
        <w:rPr>
          <w:rFonts w:ascii="Verdana" w:hAnsi="Verdana"/>
          <w:sz w:val="20"/>
        </w:rPr>
        <w:t>Technická podpora a servis během realizace díla – zkušebního provozu</w:t>
      </w:r>
    </w:p>
    <w:p w14:paraId="6D9DD48E" w14:textId="77777777" w:rsidR="00470B42" w:rsidRDefault="00470B42" w:rsidP="00470B42">
      <w:pPr>
        <w:pStyle w:val="Nadpis2"/>
        <w:keepNext w:val="0"/>
        <w:tabs>
          <w:tab w:val="left" w:pos="567"/>
        </w:tabs>
        <w:spacing w:after="60"/>
        <w:ind w:left="567" w:hanging="567"/>
        <w:rPr>
          <w:rFonts w:ascii="Verdana" w:hAnsi="Verdana"/>
          <w:sz w:val="20"/>
          <w:lang w:eastAsia="cs-CZ"/>
        </w:rPr>
      </w:pPr>
      <w:r>
        <w:rPr>
          <w:rFonts w:ascii="Verdana" w:hAnsi="Verdana"/>
          <w:sz w:val="20"/>
          <w:lang w:eastAsia="cs-CZ"/>
        </w:rPr>
        <w:t xml:space="preserve">Technická podpora a servis po dobu zkušebního provozu do doby </w:t>
      </w:r>
      <w:r w:rsidRPr="009721C6">
        <w:rPr>
          <w:rFonts w:ascii="Verdana" w:hAnsi="Verdana"/>
          <w:sz w:val="20"/>
          <w:lang w:eastAsia="cs-CZ"/>
        </w:rPr>
        <w:t xml:space="preserve">předání kompletního díla </w:t>
      </w:r>
      <w:r>
        <w:rPr>
          <w:rFonts w:ascii="Verdana" w:hAnsi="Verdana"/>
          <w:sz w:val="20"/>
          <w:lang w:eastAsia="cs-CZ"/>
        </w:rPr>
        <w:t xml:space="preserve">bude </w:t>
      </w:r>
      <w:r w:rsidRPr="009721C6">
        <w:rPr>
          <w:rFonts w:ascii="Verdana" w:hAnsi="Verdana"/>
          <w:sz w:val="20"/>
          <w:lang w:eastAsia="cs-CZ"/>
        </w:rPr>
        <w:t>prováděn</w:t>
      </w:r>
      <w:r>
        <w:rPr>
          <w:rFonts w:ascii="Verdana" w:hAnsi="Verdana"/>
          <w:sz w:val="20"/>
          <w:lang w:eastAsia="cs-CZ"/>
        </w:rPr>
        <w:t>a ze stejných podmínek, jako jsou stanoveny v servisní smlouvě.</w:t>
      </w:r>
    </w:p>
    <w:p w14:paraId="5AF04E7C" w14:textId="77777777" w:rsidR="00470B42" w:rsidRDefault="00470B42" w:rsidP="00470B42">
      <w:pPr>
        <w:pStyle w:val="Nadpis2"/>
        <w:keepNext w:val="0"/>
        <w:tabs>
          <w:tab w:val="left" w:pos="567"/>
        </w:tabs>
        <w:spacing w:after="60"/>
        <w:ind w:left="567" w:hanging="567"/>
        <w:rPr>
          <w:rFonts w:ascii="Verdana" w:hAnsi="Verdana"/>
          <w:sz w:val="20"/>
          <w:lang w:eastAsia="cs-CZ"/>
        </w:rPr>
      </w:pPr>
      <w:r>
        <w:rPr>
          <w:rFonts w:ascii="Verdana" w:hAnsi="Verdana"/>
          <w:sz w:val="20"/>
          <w:lang w:eastAsia="cs-CZ"/>
        </w:rPr>
        <w:t xml:space="preserve">Technická podpora a servis po dobu zkušebního provozu do doby </w:t>
      </w:r>
      <w:r w:rsidRPr="009721C6">
        <w:rPr>
          <w:rFonts w:ascii="Verdana" w:hAnsi="Verdana"/>
          <w:sz w:val="20"/>
          <w:lang w:eastAsia="cs-CZ"/>
        </w:rPr>
        <w:t xml:space="preserve">předání kompletního díla </w:t>
      </w:r>
      <w:r>
        <w:rPr>
          <w:rFonts w:ascii="Verdana" w:hAnsi="Verdana"/>
          <w:sz w:val="20"/>
          <w:lang w:eastAsia="cs-CZ"/>
        </w:rPr>
        <w:t>je zahrnuta v ceně díla dle této smlouvy.</w:t>
      </w:r>
    </w:p>
    <w:p w14:paraId="4FFFD179" w14:textId="77777777" w:rsidR="00470B42" w:rsidRPr="009721C6" w:rsidRDefault="00470B42" w:rsidP="00470B42">
      <w:pPr>
        <w:pStyle w:val="Nadpis1"/>
        <w:keepNext w:val="0"/>
        <w:keepLines w:val="0"/>
        <w:tabs>
          <w:tab w:val="clear" w:pos="720"/>
        </w:tabs>
        <w:ind w:left="567" w:hanging="567"/>
        <w:rPr>
          <w:rFonts w:ascii="Verdana" w:hAnsi="Verdana"/>
          <w:sz w:val="20"/>
        </w:rPr>
      </w:pPr>
      <w:r w:rsidRPr="009721C6">
        <w:rPr>
          <w:rFonts w:ascii="Verdana" w:hAnsi="Verdana"/>
          <w:sz w:val="20"/>
        </w:rPr>
        <w:t>Sankce</w:t>
      </w:r>
    </w:p>
    <w:p w14:paraId="2413F469" w14:textId="77777777" w:rsidR="00470B42" w:rsidRPr="009721C6" w:rsidRDefault="00470B42" w:rsidP="00470B42">
      <w:pPr>
        <w:pStyle w:val="Nadpis2"/>
        <w:keepNext w:val="0"/>
        <w:tabs>
          <w:tab w:val="left" w:pos="567"/>
        </w:tabs>
        <w:spacing w:after="60"/>
        <w:ind w:left="567" w:hanging="567"/>
        <w:rPr>
          <w:rFonts w:ascii="Verdana" w:hAnsi="Verdana"/>
          <w:sz w:val="20"/>
          <w:lang w:eastAsia="cs-CZ"/>
        </w:rPr>
      </w:pPr>
      <w:r w:rsidRPr="009721C6">
        <w:rPr>
          <w:rFonts w:ascii="Verdana" w:hAnsi="Verdana"/>
          <w:sz w:val="20"/>
          <w:lang w:eastAsia="cs-CZ"/>
        </w:rPr>
        <w:t>Smluvní pokuty:</w:t>
      </w:r>
    </w:p>
    <w:p w14:paraId="7070A979" w14:textId="2C94C750" w:rsidR="00602383" w:rsidRPr="00602383" w:rsidRDefault="00602383" w:rsidP="00602383">
      <w:pPr>
        <w:pStyle w:val="Nadpis2"/>
        <w:keepNext w:val="0"/>
        <w:numPr>
          <w:ilvl w:val="2"/>
          <w:numId w:val="1"/>
        </w:numPr>
        <w:tabs>
          <w:tab w:val="clear" w:pos="720"/>
          <w:tab w:val="left" w:pos="1134"/>
        </w:tabs>
        <w:spacing w:after="60"/>
        <w:ind w:left="1134" w:hanging="425"/>
        <w:rPr>
          <w:rFonts w:ascii="Verdana" w:hAnsi="Verdana"/>
          <w:sz w:val="20"/>
          <w:lang w:eastAsia="cs-CZ"/>
        </w:rPr>
      </w:pPr>
      <w:r>
        <w:rPr>
          <w:rFonts w:ascii="Verdana" w:hAnsi="Verdana"/>
          <w:sz w:val="20"/>
          <w:lang w:eastAsia="cs-CZ"/>
        </w:rPr>
        <w:t>V případě</w:t>
      </w:r>
      <w:r w:rsidRPr="00602383">
        <w:rPr>
          <w:rFonts w:ascii="Verdana" w:hAnsi="Verdana"/>
          <w:sz w:val="20"/>
          <w:lang w:eastAsia="cs-CZ"/>
        </w:rPr>
        <w:t xml:space="preserve"> prodlení zhotovitele se splněním některého z termínů provedení díla sjednaných v</w:t>
      </w:r>
      <w:r w:rsidR="00B23BB0">
        <w:rPr>
          <w:rFonts w:ascii="Verdana" w:hAnsi="Verdana"/>
          <w:sz w:val="20"/>
          <w:lang w:eastAsia="cs-CZ"/>
        </w:rPr>
        <w:t> čl. 3 odst. 3.2 až 3.5</w:t>
      </w:r>
      <w:r w:rsidR="009F64E9">
        <w:rPr>
          <w:rFonts w:ascii="Verdana" w:hAnsi="Verdana"/>
          <w:sz w:val="20"/>
          <w:lang w:eastAsia="cs-CZ"/>
        </w:rPr>
        <w:t xml:space="preserve"> této smlouvy</w:t>
      </w:r>
      <w:r w:rsidR="00B23BB0">
        <w:rPr>
          <w:rFonts w:ascii="Verdana" w:hAnsi="Verdana"/>
          <w:sz w:val="20"/>
          <w:lang w:eastAsia="cs-CZ"/>
        </w:rPr>
        <w:t xml:space="preserve"> </w:t>
      </w:r>
      <w:r w:rsidRPr="00602383">
        <w:rPr>
          <w:rFonts w:ascii="Verdana" w:hAnsi="Verdana"/>
          <w:sz w:val="20"/>
          <w:lang w:eastAsia="cs-CZ"/>
        </w:rPr>
        <w:t xml:space="preserve">si strany sjednávají smluvní pokutu ve výši </w:t>
      </w:r>
      <w:r w:rsidR="00007109">
        <w:rPr>
          <w:rFonts w:ascii="Verdana" w:hAnsi="Verdana"/>
          <w:sz w:val="20"/>
          <w:lang w:eastAsia="cs-CZ"/>
        </w:rPr>
        <w:t>0,</w:t>
      </w:r>
      <w:r w:rsidR="00BB7D62">
        <w:rPr>
          <w:rFonts w:ascii="Verdana" w:hAnsi="Verdana"/>
          <w:sz w:val="20"/>
          <w:lang w:eastAsia="cs-CZ"/>
        </w:rPr>
        <w:t>1</w:t>
      </w:r>
      <w:r w:rsidR="00007109" w:rsidRPr="009721C6">
        <w:rPr>
          <w:rFonts w:ascii="Verdana" w:hAnsi="Verdana"/>
          <w:sz w:val="20"/>
          <w:lang w:eastAsia="cs-CZ"/>
        </w:rPr>
        <w:t xml:space="preserve"> % z ceny díla bez DPH za každý i započatý den prodlení.</w:t>
      </w:r>
    </w:p>
    <w:p w14:paraId="4D2B0E19" w14:textId="585BA058" w:rsidR="00470B42" w:rsidRPr="009721C6" w:rsidRDefault="00470B42" w:rsidP="00470B42">
      <w:pPr>
        <w:pStyle w:val="Nadpis2"/>
        <w:keepNext w:val="0"/>
        <w:numPr>
          <w:ilvl w:val="2"/>
          <w:numId w:val="1"/>
        </w:numPr>
        <w:tabs>
          <w:tab w:val="clear" w:pos="720"/>
          <w:tab w:val="left" w:pos="1134"/>
        </w:tabs>
        <w:spacing w:after="60"/>
        <w:ind w:left="1134" w:hanging="425"/>
        <w:rPr>
          <w:rFonts w:ascii="Verdana" w:hAnsi="Verdana"/>
          <w:sz w:val="20"/>
          <w:lang w:eastAsia="cs-CZ"/>
        </w:rPr>
      </w:pPr>
      <w:r w:rsidRPr="009721C6">
        <w:rPr>
          <w:rFonts w:ascii="Verdana" w:hAnsi="Verdana"/>
          <w:sz w:val="20"/>
          <w:lang w:eastAsia="cs-CZ"/>
        </w:rPr>
        <w:t xml:space="preserve">V případě prodlení dodavatele s odstraněním vad nebo nedodělků díla zjištěných při předání kompletního díla se dodavatel zavazuje objednateli uhradit smluvní pokutu ve výši </w:t>
      </w:r>
      <w:r w:rsidR="00784E70">
        <w:rPr>
          <w:rFonts w:ascii="Verdana" w:hAnsi="Verdana"/>
          <w:sz w:val="20"/>
          <w:lang w:eastAsia="cs-CZ"/>
        </w:rPr>
        <w:t>0,</w:t>
      </w:r>
      <w:r w:rsidR="00BB7D62">
        <w:rPr>
          <w:rFonts w:ascii="Verdana" w:hAnsi="Verdana"/>
          <w:sz w:val="20"/>
          <w:lang w:eastAsia="cs-CZ"/>
        </w:rPr>
        <w:t>1</w:t>
      </w:r>
      <w:r w:rsidRPr="009721C6">
        <w:rPr>
          <w:rFonts w:ascii="Verdana" w:hAnsi="Verdana"/>
          <w:sz w:val="20"/>
          <w:lang w:eastAsia="cs-CZ"/>
        </w:rPr>
        <w:t xml:space="preserve"> % z ceny díla bez DPH za každý i započatý den prodlení.</w:t>
      </w:r>
    </w:p>
    <w:p w14:paraId="07C8B704" w14:textId="77777777" w:rsidR="00470B42" w:rsidRPr="009721C6" w:rsidRDefault="00470B42" w:rsidP="00470B42">
      <w:pPr>
        <w:pStyle w:val="Nadpis2"/>
        <w:keepNext w:val="0"/>
        <w:numPr>
          <w:ilvl w:val="2"/>
          <w:numId w:val="1"/>
        </w:numPr>
        <w:tabs>
          <w:tab w:val="clear" w:pos="720"/>
          <w:tab w:val="left" w:pos="1134"/>
        </w:tabs>
        <w:spacing w:after="60"/>
        <w:ind w:left="1134" w:hanging="425"/>
        <w:rPr>
          <w:rFonts w:ascii="Verdana" w:hAnsi="Verdana"/>
          <w:sz w:val="20"/>
          <w:lang w:eastAsia="cs-CZ"/>
        </w:rPr>
      </w:pPr>
      <w:r w:rsidRPr="009721C6">
        <w:rPr>
          <w:rFonts w:ascii="Verdana" w:hAnsi="Verdana"/>
          <w:sz w:val="20"/>
          <w:lang w:eastAsia="cs-CZ"/>
        </w:rPr>
        <w:t xml:space="preserve">V případě, že se jakékoliv prohlášení dodavatele uvedené v čl. 1 této smlouvy ukáže být nepravdivým, hrubě zkresleným nebo v podstatném ohledu </w:t>
      </w:r>
      <w:r w:rsidRPr="009721C6">
        <w:rPr>
          <w:rFonts w:ascii="Verdana" w:hAnsi="Verdana"/>
          <w:sz w:val="20"/>
          <w:lang w:eastAsia="cs-CZ"/>
        </w:rPr>
        <w:lastRenderedPageBreak/>
        <w:t>zavádějícím, se dodavatel zavazuje uhradit objednateli smluvní pokutu ve výši 100.000,- Kč za každé porušení.</w:t>
      </w:r>
    </w:p>
    <w:p w14:paraId="3A21D771" w14:textId="21D697C6" w:rsidR="00470B42" w:rsidRPr="009721C6" w:rsidRDefault="00470B42" w:rsidP="00470B42">
      <w:pPr>
        <w:pStyle w:val="Nadpis2"/>
        <w:keepNext w:val="0"/>
        <w:numPr>
          <w:ilvl w:val="2"/>
          <w:numId w:val="1"/>
        </w:numPr>
        <w:tabs>
          <w:tab w:val="clear" w:pos="720"/>
          <w:tab w:val="left" w:pos="1134"/>
        </w:tabs>
        <w:spacing w:after="60"/>
        <w:ind w:left="1134" w:hanging="425"/>
        <w:rPr>
          <w:rFonts w:ascii="Verdana" w:hAnsi="Verdana"/>
          <w:sz w:val="20"/>
          <w:lang w:eastAsia="cs-CZ"/>
        </w:rPr>
      </w:pPr>
      <w:bookmarkStart w:id="5" w:name="_Hlk125467719"/>
      <w:r w:rsidRPr="009721C6">
        <w:rPr>
          <w:rFonts w:ascii="Verdana" w:hAnsi="Verdana"/>
          <w:sz w:val="20"/>
          <w:lang w:eastAsia="cs-CZ"/>
        </w:rPr>
        <w:t>V případě porušení povinnosti týkající se ochrany osobních údajů nebo důvěrných informací stanovených touto smlouvou nebo vyplývajících z příslušných právních předpisů se dodavatel zavazuje uhradit objednateli smluvní pokutu ve výši 100.000,- Kč za každé jednotlivé porušení povinnosti.</w:t>
      </w:r>
      <w:bookmarkEnd w:id="5"/>
      <w:r w:rsidR="006F0C1E">
        <w:rPr>
          <w:rFonts w:ascii="Verdana" w:hAnsi="Verdana"/>
          <w:sz w:val="20"/>
          <w:lang w:eastAsia="cs-CZ"/>
        </w:rPr>
        <w:t xml:space="preserve"> S ohledem na povahu zpracovávaných údajů považují smluvní strany výši smluvní pokuty za přiměřenou.</w:t>
      </w:r>
    </w:p>
    <w:p w14:paraId="3F52CC5D" w14:textId="77777777" w:rsidR="00470B42" w:rsidRPr="009721C6" w:rsidRDefault="00470B42" w:rsidP="00470B42">
      <w:pPr>
        <w:pStyle w:val="Nadpis2"/>
        <w:keepNext w:val="0"/>
        <w:tabs>
          <w:tab w:val="left" w:pos="567"/>
        </w:tabs>
        <w:spacing w:after="60"/>
        <w:ind w:left="567" w:hanging="567"/>
        <w:rPr>
          <w:rFonts w:ascii="Verdana" w:hAnsi="Verdana"/>
          <w:sz w:val="20"/>
          <w:lang w:eastAsia="cs-CZ"/>
        </w:rPr>
      </w:pPr>
      <w:r w:rsidRPr="009721C6">
        <w:rPr>
          <w:rFonts w:ascii="Verdana" w:hAnsi="Verdana"/>
          <w:sz w:val="20"/>
          <w:lang w:eastAsia="cs-CZ"/>
        </w:rPr>
        <w:t>V případě nedodržení lhůty splatnosti řádně vystavené a doručené faktury se objednatel zavazuje dodavateli uhradit úrok z prodlení v zákonné výši.</w:t>
      </w:r>
    </w:p>
    <w:p w14:paraId="6676DC1B" w14:textId="77777777" w:rsidR="00470B42" w:rsidRPr="009721C6" w:rsidRDefault="00470B42" w:rsidP="00470B42">
      <w:pPr>
        <w:pStyle w:val="Nadpis2"/>
        <w:keepNext w:val="0"/>
        <w:tabs>
          <w:tab w:val="left" w:pos="567"/>
        </w:tabs>
        <w:spacing w:after="60"/>
        <w:ind w:left="567" w:hanging="567"/>
        <w:rPr>
          <w:rFonts w:ascii="Verdana" w:hAnsi="Verdana"/>
          <w:sz w:val="20"/>
          <w:lang w:eastAsia="cs-CZ"/>
        </w:rPr>
      </w:pPr>
      <w:r w:rsidRPr="009721C6">
        <w:rPr>
          <w:rFonts w:ascii="Verdana" w:hAnsi="Verdana"/>
          <w:sz w:val="20"/>
          <w:lang w:eastAsia="cs-CZ"/>
        </w:rPr>
        <w:t xml:space="preserve">Sankce jsou splatné do 15 dní ode dne doručení písemného vyúčtování její výše povinné straně. </w:t>
      </w:r>
    </w:p>
    <w:p w14:paraId="78E6ED38" w14:textId="77777777" w:rsidR="00470B42" w:rsidRPr="009721C6" w:rsidRDefault="00470B42" w:rsidP="00470B42">
      <w:pPr>
        <w:pStyle w:val="Nadpis2"/>
        <w:keepNext w:val="0"/>
        <w:tabs>
          <w:tab w:val="left" w:pos="567"/>
        </w:tabs>
        <w:spacing w:after="60"/>
        <w:ind w:left="567" w:hanging="567"/>
        <w:rPr>
          <w:rFonts w:ascii="Verdana" w:hAnsi="Verdana"/>
          <w:sz w:val="20"/>
          <w:lang w:eastAsia="cs-CZ"/>
        </w:rPr>
      </w:pPr>
      <w:r w:rsidRPr="009721C6">
        <w:rPr>
          <w:rFonts w:ascii="Verdana" w:hAnsi="Verdana"/>
          <w:sz w:val="20"/>
          <w:lang w:eastAsia="cs-CZ"/>
        </w:rPr>
        <w:t>Zaplacením smluvní pokuty není dotčen nárok oprávněné strany na náhradu škody, oprávněná strana má nárok na náhradu škody v plné výši.</w:t>
      </w:r>
    </w:p>
    <w:p w14:paraId="4E276F62" w14:textId="77777777" w:rsidR="00470B42" w:rsidRPr="009721C6" w:rsidRDefault="00470B42" w:rsidP="00470B42">
      <w:pPr>
        <w:pStyle w:val="Nadpis1"/>
        <w:keepNext w:val="0"/>
        <w:keepLines w:val="0"/>
        <w:tabs>
          <w:tab w:val="clear" w:pos="720"/>
        </w:tabs>
        <w:ind w:left="567" w:hanging="567"/>
        <w:rPr>
          <w:rFonts w:ascii="Verdana" w:hAnsi="Verdana"/>
          <w:sz w:val="20"/>
        </w:rPr>
      </w:pPr>
      <w:r w:rsidRPr="009721C6">
        <w:rPr>
          <w:rFonts w:ascii="Verdana" w:hAnsi="Verdana"/>
          <w:sz w:val="20"/>
        </w:rPr>
        <w:t>Důvěrné informace, ochrana osobních údajů</w:t>
      </w:r>
    </w:p>
    <w:p w14:paraId="59E8EE1F" w14:textId="77777777" w:rsidR="00470B42" w:rsidRPr="009721C6" w:rsidRDefault="00470B42" w:rsidP="00470B42">
      <w:pPr>
        <w:pStyle w:val="Nadpis2"/>
        <w:keepNext w:val="0"/>
        <w:tabs>
          <w:tab w:val="left" w:pos="567"/>
        </w:tabs>
        <w:spacing w:after="60"/>
        <w:ind w:left="567" w:hanging="567"/>
        <w:rPr>
          <w:rFonts w:ascii="Verdana" w:hAnsi="Verdana"/>
          <w:sz w:val="20"/>
          <w:lang w:eastAsia="cs-CZ"/>
        </w:rPr>
      </w:pPr>
      <w:r w:rsidRPr="009721C6">
        <w:rPr>
          <w:rFonts w:ascii="Verdana" w:hAnsi="Verdana"/>
          <w:sz w:val="20"/>
          <w:lang w:eastAsia="cs-CZ"/>
        </w:rPr>
        <w:t>V případě, že bude při plnění předmětu smlouvy docházet ke zpracování osobních údajů, je tato smlouva zároveň smlouvou o zpracování osobních údajů ve smyslu nařízení Evropského parlamentu a Rady (EU) 2016/679 ze dne 27. dubna 2016 o ochraně fyzických osob v souvislosti se zpracováním osobních údajů a volném pohybu těchto údajů (dále jen „</w:t>
      </w:r>
      <w:r w:rsidRPr="009721C6">
        <w:rPr>
          <w:rFonts w:ascii="Verdana" w:hAnsi="Verdana"/>
          <w:b/>
          <w:sz w:val="20"/>
          <w:lang w:eastAsia="cs-CZ"/>
        </w:rPr>
        <w:t>nařízení GDPR</w:t>
      </w:r>
      <w:r w:rsidRPr="009721C6">
        <w:rPr>
          <w:rFonts w:ascii="Verdana" w:hAnsi="Verdana"/>
          <w:sz w:val="20"/>
          <w:lang w:eastAsia="cs-CZ"/>
        </w:rPr>
        <w:t>“). Dodavatel má pro účely ochrany osobních údajů postavení zpracovatele a je povinen splnit všechny povinnosti z toho vyplývající.</w:t>
      </w:r>
    </w:p>
    <w:p w14:paraId="58040E33" w14:textId="77777777" w:rsidR="00470B42" w:rsidRPr="009721C6" w:rsidRDefault="00470B42" w:rsidP="00470B42">
      <w:pPr>
        <w:pStyle w:val="Nadpis2"/>
        <w:keepNext w:val="0"/>
        <w:tabs>
          <w:tab w:val="left" w:pos="567"/>
        </w:tabs>
        <w:spacing w:after="60"/>
        <w:ind w:left="567" w:hanging="567"/>
        <w:rPr>
          <w:rFonts w:ascii="Verdana" w:hAnsi="Verdana"/>
          <w:sz w:val="20"/>
          <w:lang w:eastAsia="cs-CZ"/>
        </w:rPr>
      </w:pPr>
      <w:r w:rsidRPr="009721C6">
        <w:rPr>
          <w:rFonts w:ascii="Verdana" w:hAnsi="Verdana"/>
          <w:sz w:val="20"/>
          <w:lang w:eastAsia="cs-CZ"/>
        </w:rPr>
        <w:t>Dodavatel je oprávněn zpracovávat osobní údaje pouze za účelem plnění účelu této smlouvy.</w:t>
      </w:r>
    </w:p>
    <w:p w14:paraId="2EA1ACCB" w14:textId="77777777" w:rsidR="00470B42" w:rsidRPr="009721C6" w:rsidRDefault="00470B42" w:rsidP="00470B42">
      <w:pPr>
        <w:pStyle w:val="Nadpis2"/>
        <w:keepNext w:val="0"/>
        <w:tabs>
          <w:tab w:val="left" w:pos="567"/>
        </w:tabs>
        <w:spacing w:after="60"/>
        <w:ind w:left="567" w:hanging="567"/>
        <w:rPr>
          <w:rFonts w:ascii="Verdana" w:hAnsi="Verdana"/>
          <w:sz w:val="20"/>
          <w:lang w:eastAsia="cs-CZ"/>
        </w:rPr>
      </w:pPr>
      <w:r w:rsidRPr="009721C6">
        <w:rPr>
          <w:rFonts w:ascii="Verdana" w:hAnsi="Verdana"/>
          <w:sz w:val="20"/>
          <w:lang w:eastAsia="cs-CZ"/>
        </w:rPr>
        <w:t>Dodavatel je oprávněn zpracovávat osobní údaje v rozsahu nezbytně nutném pro plnění této smlouvy, za tímto účelem je oprávněn osobní údaje zejména ukládat na nosiče informací, upravovat, uchovávat po dobu nezbytnou k uplatnění práv dodavatele vyplývajících z této smlouvy, předávat zpracované osobní údaje objednateli, osobní údaje likvidovat.</w:t>
      </w:r>
    </w:p>
    <w:p w14:paraId="669927AD" w14:textId="4322CD50" w:rsidR="006F0C1E" w:rsidRDefault="006F0C1E" w:rsidP="006F0C1E">
      <w:pPr>
        <w:pStyle w:val="Nadpis2"/>
        <w:keepNext w:val="0"/>
        <w:tabs>
          <w:tab w:val="left" w:pos="567"/>
        </w:tabs>
        <w:spacing w:after="60"/>
        <w:ind w:left="567" w:hanging="567"/>
        <w:rPr>
          <w:rFonts w:ascii="Verdana" w:hAnsi="Verdana"/>
          <w:sz w:val="20"/>
          <w:lang w:eastAsia="cs-CZ"/>
        </w:rPr>
      </w:pPr>
      <w:r>
        <w:rPr>
          <w:rFonts w:ascii="Verdana" w:hAnsi="Verdana"/>
          <w:sz w:val="20"/>
          <w:lang w:eastAsia="cs-CZ"/>
        </w:rPr>
        <w:t xml:space="preserve">Zpracování osobních údajů </w:t>
      </w:r>
      <w:bookmarkStart w:id="6" w:name="_Hlk125467862"/>
      <w:r>
        <w:rPr>
          <w:rFonts w:ascii="Verdana" w:hAnsi="Verdana"/>
          <w:sz w:val="20"/>
          <w:lang w:eastAsia="cs-CZ"/>
        </w:rPr>
        <w:t xml:space="preserve">mimo území Evropské unie </w:t>
      </w:r>
      <w:bookmarkEnd w:id="6"/>
      <w:r>
        <w:rPr>
          <w:rFonts w:ascii="Verdana" w:hAnsi="Verdana"/>
          <w:sz w:val="20"/>
          <w:lang w:eastAsia="cs-CZ"/>
        </w:rPr>
        <w:t>je možné pouze na základě předchozího písemného souhlasu objednatele. I v takovém případě odpovídá dodavatel za to, že zpracování osobních údajů mimo území Evropské unie bude probíhat v souladu s požadavky nařízení GDPR.</w:t>
      </w:r>
    </w:p>
    <w:p w14:paraId="0B6EC1AA" w14:textId="1A372F3B" w:rsidR="00470B42" w:rsidRPr="009721C6" w:rsidRDefault="00470B42" w:rsidP="00470B42">
      <w:pPr>
        <w:pStyle w:val="Nadpis2"/>
        <w:keepNext w:val="0"/>
        <w:tabs>
          <w:tab w:val="left" w:pos="567"/>
        </w:tabs>
        <w:spacing w:after="60"/>
        <w:ind w:left="567" w:hanging="567"/>
        <w:rPr>
          <w:rFonts w:ascii="Verdana" w:hAnsi="Verdana"/>
          <w:sz w:val="20"/>
          <w:lang w:eastAsia="cs-CZ"/>
        </w:rPr>
      </w:pPr>
      <w:r w:rsidRPr="009721C6">
        <w:rPr>
          <w:rFonts w:ascii="Verdana" w:hAnsi="Verdana"/>
          <w:sz w:val="20"/>
          <w:lang w:eastAsia="cs-CZ"/>
        </w:rPr>
        <w:t>Dodavatel učiní v souladu s platnými právními předpisy dostatečná organizační a technická opatření zabraňující přístupu neoprávněných osob k osobním údajům.</w:t>
      </w:r>
    </w:p>
    <w:p w14:paraId="33084909" w14:textId="77777777" w:rsidR="00470B42" w:rsidRPr="009721C6" w:rsidRDefault="00470B42" w:rsidP="00470B42">
      <w:pPr>
        <w:pStyle w:val="Nadpis2"/>
        <w:keepNext w:val="0"/>
        <w:tabs>
          <w:tab w:val="left" w:pos="567"/>
        </w:tabs>
        <w:spacing w:after="60"/>
        <w:ind w:left="567" w:hanging="567"/>
        <w:rPr>
          <w:rFonts w:ascii="Verdana" w:hAnsi="Verdana"/>
          <w:sz w:val="20"/>
          <w:lang w:eastAsia="cs-CZ"/>
        </w:rPr>
      </w:pPr>
      <w:r w:rsidRPr="009721C6">
        <w:rPr>
          <w:rFonts w:ascii="Verdana" w:hAnsi="Verdana"/>
          <w:sz w:val="20"/>
          <w:lang w:eastAsia="cs-CZ"/>
        </w:rPr>
        <w:t>Dodavatel zajistí, aby jeho zaměstnanci byli v souladu s platnými právními předpisy poučeni o povinnosti mlčenlivosti a o možných následcích pro případ porušení této povinnosti.</w:t>
      </w:r>
    </w:p>
    <w:p w14:paraId="5FE6B389" w14:textId="77777777" w:rsidR="00470B42" w:rsidRPr="009721C6" w:rsidRDefault="00470B42" w:rsidP="00470B42">
      <w:pPr>
        <w:pStyle w:val="Nadpis2"/>
        <w:keepNext w:val="0"/>
        <w:tabs>
          <w:tab w:val="left" w:pos="567"/>
        </w:tabs>
        <w:spacing w:after="60"/>
        <w:ind w:left="567" w:hanging="567"/>
        <w:rPr>
          <w:rFonts w:ascii="Verdana" w:hAnsi="Verdana"/>
          <w:sz w:val="20"/>
          <w:lang w:eastAsia="cs-CZ"/>
        </w:rPr>
      </w:pPr>
      <w:r w:rsidRPr="009721C6">
        <w:rPr>
          <w:rFonts w:ascii="Verdana" w:hAnsi="Verdana"/>
          <w:sz w:val="20"/>
          <w:lang w:eastAsia="cs-CZ"/>
        </w:rPr>
        <w:t>Dodavatel zajistí, aby písemnosti a jiné hmotné nosiče informací, které obsahují osobní údaje, byly uchovávány pouze v uzamykatelných místnostech.</w:t>
      </w:r>
    </w:p>
    <w:p w14:paraId="308283BC" w14:textId="77777777" w:rsidR="00470B42" w:rsidRPr="009721C6" w:rsidRDefault="00470B42" w:rsidP="00470B42">
      <w:pPr>
        <w:pStyle w:val="Nadpis2"/>
        <w:keepNext w:val="0"/>
        <w:tabs>
          <w:tab w:val="left" w:pos="567"/>
        </w:tabs>
        <w:spacing w:after="60"/>
        <w:ind w:left="567" w:hanging="567"/>
        <w:rPr>
          <w:rFonts w:ascii="Verdana" w:hAnsi="Verdana"/>
          <w:sz w:val="20"/>
          <w:lang w:eastAsia="cs-CZ"/>
        </w:rPr>
      </w:pPr>
      <w:r w:rsidRPr="009721C6">
        <w:rPr>
          <w:rFonts w:ascii="Verdana" w:hAnsi="Verdana"/>
          <w:sz w:val="20"/>
          <w:lang w:eastAsia="cs-CZ"/>
        </w:rPr>
        <w:t>Dodavatel zajistí, aby písemnosti a jiné hmotné nosiče informací, které obsahují citlivé údaje, byly uchovávány v uzamykatelných skříních umístěných v uzamykatelných místnostech.</w:t>
      </w:r>
    </w:p>
    <w:p w14:paraId="1A048B88" w14:textId="77777777" w:rsidR="00470B42" w:rsidRPr="009721C6" w:rsidRDefault="00470B42" w:rsidP="00470B42">
      <w:pPr>
        <w:pStyle w:val="Nadpis2"/>
        <w:keepNext w:val="0"/>
        <w:tabs>
          <w:tab w:val="left" w:pos="567"/>
        </w:tabs>
        <w:spacing w:after="60"/>
        <w:ind w:left="567" w:hanging="567"/>
        <w:rPr>
          <w:rFonts w:ascii="Verdana" w:hAnsi="Verdana"/>
          <w:sz w:val="20"/>
          <w:lang w:eastAsia="cs-CZ"/>
        </w:rPr>
      </w:pPr>
      <w:r w:rsidRPr="009721C6">
        <w:rPr>
          <w:rFonts w:ascii="Verdana" w:hAnsi="Verdana"/>
          <w:sz w:val="20"/>
          <w:lang w:eastAsia="cs-CZ"/>
        </w:rPr>
        <w:t>Dodavatel zajistí, aby elektronické datové soubory obsahující osobní údaje byly uchovávány v paměti počítače pouze:</w:t>
      </w:r>
    </w:p>
    <w:p w14:paraId="3B6997C7" w14:textId="77777777" w:rsidR="00470B42" w:rsidRPr="009721C6" w:rsidRDefault="00470B42" w:rsidP="00470B42">
      <w:pPr>
        <w:pStyle w:val="Nadpis2"/>
        <w:keepNext w:val="0"/>
        <w:numPr>
          <w:ilvl w:val="0"/>
          <w:numId w:val="4"/>
        </w:numPr>
        <w:tabs>
          <w:tab w:val="left" w:pos="993"/>
        </w:tabs>
        <w:spacing w:after="60"/>
        <w:ind w:left="993" w:hanging="426"/>
        <w:rPr>
          <w:rFonts w:ascii="Verdana" w:hAnsi="Verdana"/>
          <w:sz w:val="20"/>
          <w:lang w:eastAsia="cs-CZ"/>
        </w:rPr>
      </w:pPr>
      <w:r w:rsidRPr="009721C6">
        <w:rPr>
          <w:rFonts w:ascii="Verdana" w:hAnsi="Verdana"/>
          <w:sz w:val="20"/>
          <w:lang w:eastAsia="cs-CZ"/>
        </w:rPr>
        <w:t>je-li přístup k takovýmto souborům chráněn heslem nebo,</w:t>
      </w:r>
    </w:p>
    <w:p w14:paraId="5CF0900C" w14:textId="77777777" w:rsidR="00470B42" w:rsidRPr="009721C6" w:rsidRDefault="00470B42" w:rsidP="00470B42">
      <w:pPr>
        <w:pStyle w:val="Nadpis2"/>
        <w:keepNext w:val="0"/>
        <w:numPr>
          <w:ilvl w:val="0"/>
          <w:numId w:val="4"/>
        </w:numPr>
        <w:tabs>
          <w:tab w:val="left" w:pos="993"/>
        </w:tabs>
        <w:spacing w:after="60"/>
        <w:ind w:left="993" w:hanging="426"/>
        <w:rPr>
          <w:rFonts w:ascii="Verdana" w:hAnsi="Verdana"/>
          <w:sz w:val="20"/>
          <w:lang w:eastAsia="cs-CZ"/>
        </w:rPr>
      </w:pPr>
      <w:r w:rsidRPr="009721C6">
        <w:rPr>
          <w:rFonts w:ascii="Verdana" w:hAnsi="Verdana"/>
          <w:sz w:val="20"/>
          <w:lang w:eastAsia="cs-CZ"/>
        </w:rPr>
        <w:t>je-li přístup k užívání počítače, v jehož paměti jsou tyto soubory umístěny, chráněn heslem.</w:t>
      </w:r>
    </w:p>
    <w:p w14:paraId="13D305A3" w14:textId="77777777" w:rsidR="00470B42" w:rsidRPr="009721C6" w:rsidRDefault="00470B42" w:rsidP="00470B42">
      <w:pPr>
        <w:pStyle w:val="Nadpis2"/>
        <w:keepNext w:val="0"/>
        <w:tabs>
          <w:tab w:val="left" w:pos="567"/>
        </w:tabs>
        <w:spacing w:after="60"/>
        <w:ind w:left="567" w:hanging="567"/>
        <w:rPr>
          <w:rFonts w:ascii="Verdana" w:hAnsi="Verdana"/>
          <w:sz w:val="20"/>
          <w:lang w:eastAsia="cs-CZ"/>
        </w:rPr>
      </w:pPr>
      <w:r w:rsidRPr="009721C6">
        <w:rPr>
          <w:rFonts w:ascii="Verdana" w:hAnsi="Verdana"/>
          <w:sz w:val="20"/>
          <w:lang w:eastAsia="cs-CZ"/>
        </w:rPr>
        <w:lastRenderedPageBreak/>
        <w:t>Je-li pro účel kontroly správného fungování díla, odstranění vady nebo další vývoj díla nezbytné poskytnout dodavateli kopii databází, souborů nebo nosičů údajů obsahujících jakékoliv údaje z činnosti objednatele je dodavatel povinen s takovými údaji nakládat tak, aby nedošlo k jejich úniku či zneužití.</w:t>
      </w:r>
    </w:p>
    <w:p w14:paraId="218BF98F" w14:textId="77777777" w:rsidR="00470B42" w:rsidRPr="009721C6" w:rsidRDefault="00470B42" w:rsidP="00470B42">
      <w:pPr>
        <w:pStyle w:val="Nadpis2"/>
        <w:keepNext w:val="0"/>
        <w:tabs>
          <w:tab w:val="left" w:pos="567"/>
        </w:tabs>
        <w:spacing w:after="60"/>
        <w:ind w:left="567" w:hanging="567"/>
        <w:rPr>
          <w:rFonts w:ascii="Verdana" w:hAnsi="Verdana"/>
          <w:sz w:val="20"/>
          <w:lang w:eastAsia="cs-CZ"/>
        </w:rPr>
      </w:pPr>
      <w:r w:rsidRPr="009721C6">
        <w:rPr>
          <w:rFonts w:ascii="Verdana" w:hAnsi="Verdana"/>
          <w:sz w:val="20"/>
          <w:lang w:eastAsia="cs-CZ"/>
        </w:rPr>
        <w:t xml:space="preserve">Veškeré skutečnosti obchodní, ekonomické a technické povahy související se smluvními stranami, které nejsou běžně dostupné v obchodních kruzích a se kterými se smluvní strany seznámí při realizaci předmětu smlouvy nebo v souvislosti s touto smlouvou, se považují za důvěrné informace. </w:t>
      </w:r>
    </w:p>
    <w:p w14:paraId="11F1B766" w14:textId="77777777" w:rsidR="00470B42" w:rsidRPr="009721C6" w:rsidRDefault="00470B42" w:rsidP="00470B42">
      <w:pPr>
        <w:pStyle w:val="Nadpis2"/>
        <w:keepNext w:val="0"/>
        <w:tabs>
          <w:tab w:val="left" w:pos="567"/>
        </w:tabs>
        <w:spacing w:after="60"/>
        <w:ind w:left="567" w:hanging="567"/>
        <w:rPr>
          <w:rFonts w:ascii="Verdana" w:hAnsi="Verdana"/>
          <w:sz w:val="20"/>
          <w:lang w:eastAsia="cs-CZ"/>
        </w:rPr>
      </w:pPr>
      <w:r w:rsidRPr="009721C6">
        <w:rPr>
          <w:rFonts w:ascii="Verdana" w:hAnsi="Verdana"/>
          <w:sz w:val="20"/>
          <w:lang w:eastAsia="cs-CZ"/>
        </w:rPr>
        <w:t>Dodavatel se zavazuje, že důvěrné informace jiným subjektům nesdělí, nezpřístupní, ani nevyužije pro sebe nebo pro jinou osobu. Zavazuje se zachovat je v přísné tajnosti a sdělit je výlučně těm svým zaměstnancům nebo poddodavatelům, kteří jsou pověřeni plněním smlouvy a za tímto účelem jsou oprávněni se s těmito informacemi v nezbytném rozsahu seznámit. Dodavatel se zavazuje zabezpečit, aby i tyto osoby považovaly uvedené informace za důvěrné a zachovávaly o nich mlčenlivost.</w:t>
      </w:r>
    </w:p>
    <w:p w14:paraId="01156C5F" w14:textId="77777777" w:rsidR="00470B42" w:rsidRPr="009721C6" w:rsidRDefault="00470B42" w:rsidP="00470B42">
      <w:pPr>
        <w:pStyle w:val="Nadpis2"/>
        <w:keepNext w:val="0"/>
        <w:tabs>
          <w:tab w:val="left" w:pos="567"/>
        </w:tabs>
        <w:spacing w:after="60"/>
        <w:ind w:left="567" w:hanging="567"/>
        <w:rPr>
          <w:rFonts w:ascii="Verdana" w:hAnsi="Verdana"/>
          <w:sz w:val="20"/>
          <w:lang w:eastAsia="cs-CZ"/>
        </w:rPr>
      </w:pPr>
      <w:r w:rsidRPr="009721C6">
        <w:rPr>
          <w:rFonts w:ascii="Verdana" w:hAnsi="Verdana"/>
          <w:sz w:val="20"/>
          <w:lang w:eastAsia="cs-CZ"/>
        </w:rPr>
        <w:t>Povinnost plnit ustanovení tohoto článku smlouvy se nevztahuje na informace, které:</w:t>
      </w:r>
    </w:p>
    <w:p w14:paraId="2DEB2159" w14:textId="77777777" w:rsidR="00470B42" w:rsidRPr="009721C6" w:rsidRDefault="00470B42" w:rsidP="00470B42">
      <w:pPr>
        <w:pStyle w:val="Nadpis2"/>
        <w:keepNext w:val="0"/>
        <w:numPr>
          <w:ilvl w:val="0"/>
          <w:numId w:val="4"/>
        </w:numPr>
        <w:tabs>
          <w:tab w:val="left" w:pos="993"/>
        </w:tabs>
        <w:spacing w:after="60"/>
        <w:ind w:left="993" w:hanging="426"/>
        <w:rPr>
          <w:rFonts w:ascii="Verdana" w:hAnsi="Verdana"/>
          <w:sz w:val="20"/>
          <w:lang w:eastAsia="cs-CZ"/>
        </w:rPr>
      </w:pPr>
      <w:r w:rsidRPr="009721C6">
        <w:rPr>
          <w:rFonts w:ascii="Verdana" w:hAnsi="Verdana"/>
          <w:sz w:val="20"/>
          <w:lang w:eastAsia="cs-CZ"/>
        </w:rPr>
        <w:t>mohou být zveřejněny bez porušení této smlouvy,</w:t>
      </w:r>
    </w:p>
    <w:p w14:paraId="306B2CF3" w14:textId="77777777" w:rsidR="00470B42" w:rsidRPr="009721C6" w:rsidRDefault="00470B42" w:rsidP="00470B42">
      <w:pPr>
        <w:pStyle w:val="Nadpis2"/>
        <w:keepNext w:val="0"/>
        <w:numPr>
          <w:ilvl w:val="0"/>
          <w:numId w:val="4"/>
        </w:numPr>
        <w:tabs>
          <w:tab w:val="left" w:pos="993"/>
        </w:tabs>
        <w:spacing w:after="60"/>
        <w:ind w:left="993" w:hanging="426"/>
        <w:rPr>
          <w:rFonts w:ascii="Verdana" w:hAnsi="Verdana"/>
          <w:sz w:val="20"/>
          <w:lang w:eastAsia="cs-CZ"/>
        </w:rPr>
      </w:pPr>
      <w:r w:rsidRPr="009721C6">
        <w:rPr>
          <w:rFonts w:ascii="Verdana" w:hAnsi="Verdana"/>
          <w:sz w:val="20"/>
          <w:lang w:eastAsia="cs-CZ"/>
        </w:rPr>
        <w:t>byly písemným souhlasem obou smluvních stran zproštěny těchto omezení,</w:t>
      </w:r>
    </w:p>
    <w:p w14:paraId="1AA82E8C" w14:textId="77777777" w:rsidR="00470B42" w:rsidRPr="009721C6" w:rsidRDefault="00470B42" w:rsidP="00470B42">
      <w:pPr>
        <w:pStyle w:val="Nadpis2"/>
        <w:keepNext w:val="0"/>
        <w:numPr>
          <w:ilvl w:val="0"/>
          <w:numId w:val="4"/>
        </w:numPr>
        <w:tabs>
          <w:tab w:val="left" w:pos="993"/>
        </w:tabs>
        <w:spacing w:after="60"/>
        <w:ind w:left="993" w:hanging="426"/>
        <w:rPr>
          <w:rFonts w:ascii="Verdana" w:hAnsi="Verdana"/>
          <w:sz w:val="20"/>
          <w:lang w:eastAsia="cs-CZ"/>
        </w:rPr>
      </w:pPr>
      <w:r w:rsidRPr="009721C6">
        <w:rPr>
          <w:rFonts w:ascii="Verdana" w:hAnsi="Verdana"/>
          <w:sz w:val="20"/>
          <w:lang w:eastAsia="cs-CZ"/>
        </w:rPr>
        <w:t xml:space="preserve">jsou známé nebo byly zveřejněny jinak, než následkem porušení povinnosti jedné </w:t>
      </w:r>
      <w:r w:rsidRPr="009721C6">
        <w:rPr>
          <w:rFonts w:ascii="Verdana" w:hAnsi="Verdana"/>
          <w:sz w:val="20"/>
          <w:lang w:eastAsia="cs-CZ"/>
        </w:rPr>
        <w:br/>
        <w:t>ze smluvních stran,</w:t>
      </w:r>
    </w:p>
    <w:p w14:paraId="410E7EE6" w14:textId="77777777" w:rsidR="00470B42" w:rsidRPr="009721C6" w:rsidRDefault="00470B42" w:rsidP="00470B42">
      <w:pPr>
        <w:pStyle w:val="Nadpis2"/>
        <w:keepNext w:val="0"/>
        <w:numPr>
          <w:ilvl w:val="0"/>
          <w:numId w:val="4"/>
        </w:numPr>
        <w:tabs>
          <w:tab w:val="left" w:pos="993"/>
        </w:tabs>
        <w:spacing w:after="60"/>
        <w:ind w:left="993" w:hanging="426"/>
        <w:rPr>
          <w:rFonts w:ascii="Verdana" w:hAnsi="Verdana"/>
          <w:sz w:val="20"/>
          <w:lang w:eastAsia="cs-CZ"/>
        </w:rPr>
      </w:pPr>
      <w:r w:rsidRPr="009721C6">
        <w:rPr>
          <w:rFonts w:ascii="Verdana" w:hAnsi="Verdana"/>
          <w:sz w:val="20"/>
          <w:lang w:eastAsia="cs-CZ"/>
        </w:rPr>
        <w:t>příjemce je zná dříve, než je sdělí smluvní strana,</w:t>
      </w:r>
    </w:p>
    <w:p w14:paraId="64270B11" w14:textId="77777777" w:rsidR="00470B42" w:rsidRPr="009721C6" w:rsidRDefault="00470B42" w:rsidP="00470B42">
      <w:pPr>
        <w:pStyle w:val="Nadpis2"/>
        <w:keepNext w:val="0"/>
        <w:numPr>
          <w:ilvl w:val="0"/>
          <w:numId w:val="4"/>
        </w:numPr>
        <w:tabs>
          <w:tab w:val="left" w:pos="993"/>
        </w:tabs>
        <w:spacing w:after="60"/>
        <w:ind w:left="993" w:hanging="426"/>
        <w:rPr>
          <w:rFonts w:ascii="Verdana" w:hAnsi="Verdana"/>
          <w:sz w:val="20"/>
          <w:lang w:eastAsia="cs-CZ"/>
        </w:rPr>
      </w:pPr>
      <w:r w:rsidRPr="009721C6">
        <w:rPr>
          <w:rFonts w:ascii="Verdana" w:hAnsi="Verdana"/>
          <w:sz w:val="20"/>
          <w:lang w:eastAsia="cs-CZ"/>
        </w:rPr>
        <w:t>jsou vyžádány soudem, státním zastupitelstvím nebo příslušným správním orgánem na základě zákona, popřípadě, jejichž uveřejnění je stanoveno zákonem,</w:t>
      </w:r>
    </w:p>
    <w:p w14:paraId="48E074AD" w14:textId="77777777" w:rsidR="00470B42" w:rsidRPr="009721C6" w:rsidRDefault="00470B42" w:rsidP="00470B42">
      <w:pPr>
        <w:pStyle w:val="Nadpis2"/>
        <w:keepNext w:val="0"/>
        <w:numPr>
          <w:ilvl w:val="0"/>
          <w:numId w:val="4"/>
        </w:numPr>
        <w:tabs>
          <w:tab w:val="left" w:pos="993"/>
        </w:tabs>
        <w:spacing w:after="60"/>
        <w:ind w:left="993" w:hanging="426"/>
        <w:rPr>
          <w:rFonts w:ascii="Verdana" w:hAnsi="Verdana"/>
          <w:sz w:val="20"/>
          <w:lang w:eastAsia="cs-CZ"/>
        </w:rPr>
      </w:pPr>
      <w:r w:rsidRPr="009721C6">
        <w:rPr>
          <w:rFonts w:ascii="Verdana" w:hAnsi="Verdana"/>
          <w:sz w:val="20"/>
          <w:lang w:eastAsia="cs-CZ"/>
        </w:rPr>
        <w:t>smluvní strana sdělí osobě vázané zákonnou povinností mlčenlivosti (např. advokátovi nebo daňovému poradci) za účelem uplatňování svých práv.</w:t>
      </w:r>
    </w:p>
    <w:p w14:paraId="65E8E118" w14:textId="77777777" w:rsidR="00470B42" w:rsidRPr="009721C6" w:rsidRDefault="00470B42" w:rsidP="00470B42">
      <w:pPr>
        <w:pStyle w:val="Nadpis2"/>
        <w:keepNext w:val="0"/>
        <w:tabs>
          <w:tab w:val="left" w:pos="567"/>
        </w:tabs>
        <w:spacing w:after="60"/>
        <w:ind w:left="567" w:hanging="567"/>
        <w:rPr>
          <w:rFonts w:ascii="Verdana" w:hAnsi="Verdana"/>
          <w:sz w:val="20"/>
          <w:lang w:eastAsia="cs-CZ"/>
        </w:rPr>
      </w:pPr>
      <w:r w:rsidRPr="009721C6">
        <w:rPr>
          <w:rFonts w:ascii="Verdana" w:hAnsi="Verdana"/>
          <w:sz w:val="20"/>
          <w:lang w:eastAsia="cs-CZ"/>
        </w:rPr>
        <w:t>Povinnost ochrany osobních údajů a důvěrných informací trvá bez ohledu na ukončení platnosti této smlouvy.</w:t>
      </w:r>
    </w:p>
    <w:p w14:paraId="3210442A" w14:textId="77777777" w:rsidR="00470B42" w:rsidRPr="009721C6" w:rsidRDefault="00470B42" w:rsidP="00470B42">
      <w:pPr>
        <w:pStyle w:val="Nadpis2"/>
        <w:keepNext w:val="0"/>
        <w:tabs>
          <w:tab w:val="left" w:pos="567"/>
        </w:tabs>
        <w:spacing w:after="60"/>
        <w:ind w:left="567" w:hanging="567"/>
        <w:rPr>
          <w:rFonts w:ascii="Verdana" w:hAnsi="Verdana"/>
          <w:sz w:val="20"/>
          <w:lang w:eastAsia="cs-CZ"/>
        </w:rPr>
      </w:pPr>
      <w:r w:rsidRPr="009721C6">
        <w:rPr>
          <w:rFonts w:ascii="Verdana" w:hAnsi="Verdana"/>
          <w:sz w:val="20"/>
          <w:lang w:eastAsia="cs-CZ"/>
        </w:rPr>
        <w:t>Smluvní strany se zavazují, že obchodní a technické informace, které jim byly svěřeny druhou stranou, nezpřístupní třetím osobám bez písemného souhlasu druhé strany a nepoužijí tyto informace k jiným účelům, než je k plnění této smlouvy.</w:t>
      </w:r>
    </w:p>
    <w:p w14:paraId="48956C84" w14:textId="77777777" w:rsidR="008B2381" w:rsidRPr="008B2381" w:rsidRDefault="008B2381" w:rsidP="008B2381">
      <w:pPr>
        <w:widowControl/>
        <w:numPr>
          <w:ilvl w:val="0"/>
          <w:numId w:val="1"/>
        </w:numPr>
        <w:tabs>
          <w:tab w:val="clear" w:pos="720"/>
          <w:tab w:val="left" w:pos="550"/>
        </w:tabs>
        <w:adjustRightInd/>
        <w:spacing w:before="200" w:after="60" w:line="240" w:lineRule="auto"/>
        <w:ind w:left="567" w:hanging="567"/>
        <w:textAlignment w:val="auto"/>
        <w:outlineLvl w:val="0"/>
        <w:rPr>
          <w:rFonts w:eastAsia="Times New Roman"/>
          <w:b/>
          <w:kern w:val="28"/>
          <w:sz w:val="20"/>
          <w:szCs w:val="20"/>
          <w:u w:val="single"/>
          <w:lang w:eastAsia="cs-CZ"/>
        </w:rPr>
      </w:pPr>
      <w:r w:rsidRPr="008B2381">
        <w:rPr>
          <w:rFonts w:eastAsia="Times New Roman"/>
          <w:b/>
          <w:kern w:val="28"/>
          <w:sz w:val="20"/>
          <w:szCs w:val="20"/>
          <w:u w:val="single"/>
          <w:lang w:eastAsia="cs-CZ"/>
        </w:rPr>
        <w:t>Kybernetická bezpečnost</w:t>
      </w:r>
    </w:p>
    <w:p w14:paraId="18394CDF" w14:textId="77777777" w:rsidR="008B2381" w:rsidRPr="008B2381" w:rsidRDefault="008B2381" w:rsidP="008B2381">
      <w:pPr>
        <w:widowControl/>
        <w:numPr>
          <w:ilvl w:val="1"/>
          <w:numId w:val="1"/>
        </w:numPr>
        <w:tabs>
          <w:tab w:val="clear" w:pos="1144"/>
          <w:tab w:val="left" w:pos="567"/>
        </w:tabs>
        <w:adjustRightInd/>
        <w:spacing w:after="60" w:line="240" w:lineRule="auto"/>
        <w:ind w:left="567" w:hanging="567"/>
        <w:textAlignment w:val="auto"/>
        <w:outlineLvl w:val="1"/>
        <w:rPr>
          <w:rFonts w:eastAsia="Times New Roman"/>
          <w:sz w:val="20"/>
          <w:szCs w:val="20"/>
          <w:lang w:eastAsia="cs-CZ"/>
        </w:rPr>
      </w:pPr>
      <w:r w:rsidRPr="008B2381">
        <w:rPr>
          <w:rFonts w:eastAsia="Times New Roman"/>
          <w:sz w:val="20"/>
          <w:szCs w:val="20"/>
          <w:lang w:eastAsia="cs-CZ"/>
        </w:rPr>
        <w:t>V případě, že jakékoliv zařízení dodavatele:</w:t>
      </w:r>
    </w:p>
    <w:p w14:paraId="6946D8D5" w14:textId="77777777" w:rsidR="008B2381" w:rsidRPr="008B2381" w:rsidRDefault="008B2381" w:rsidP="008B2381">
      <w:pPr>
        <w:widowControl/>
        <w:numPr>
          <w:ilvl w:val="0"/>
          <w:numId w:val="2"/>
        </w:numPr>
        <w:tabs>
          <w:tab w:val="left" w:pos="993"/>
        </w:tabs>
        <w:adjustRightInd/>
        <w:spacing w:after="60" w:line="240" w:lineRule="auto"/>
        <w:ind w:left="993" w:hanging="426"/>
        <w:textAlignment w:val="auto"/>
        <w:outlineLvl w:val="1"/>
        <w:rPr>
          <w:rFonts w:eastAsia="Times New Roman"/>
          <w:sz w:val="20"/>
          <w:szCs w:val="20"/>
          <w:lang w:eastAsia="cs-CZ"/>
        </w:rPr>
      </w:pPr>
      <w:r w:rsidRPr="008B2381">
        <w:rPr>
          <w:rFonts w:eastAsia="Times New Roman"/>
          <w:sz w:val="20"/>
          <w:szCs w:val="20"/>
          <w:lang w:eastAsia="cs-CZ"/>
        </w:rPr>
        <w:t>je připojováno jakýmkoli způsobem do sítě objednatele, nebo</w:t>
      </w:r>
    </w:p>
    <w:p w14:paraId="5DF94AB4" w14:textId="77777777" w:rsidR="008B2381" w:rsidRPr="008B2381" w:rsidRDefault="008B2381" w:rsidP="008B2381">
      <w:pPr>
        <w:widowControl/>
        <w:numPr>
          <w:ilvl w:val="0"/>
          <w:numId w:val="2"/>
        </w:numPr>
        <w:tabs>
          <w:tab w:val="left" w:pos="993"/>
        </w:tabs>
        <w:adjustRightInd/>
        <w:spacing w:after="60" w:line="240" w:lineRule="auto"/>
        <w:ind w:left="993" w:hanging="426"/>
        <w:textAlignment w:val="auto"/>
        <w:outlineLvl w:val="1"/>
        <w:rPr>
          <w:rFonts w:eastAsia="Times New Roman"/>
          <w:sz w:val="20"/>
          <w:szCs w:val="20"/>
          <w:lang w:eastAsia="cs-CZ"/>
        </w:rPr>
      </w:pPr>
      <w:r w:rsidRPr="008B2381">
        <w:rPr>
          <w:rFonts w:eastAsia="Times New Roman"/>
          <w:sz w:val="20"/>
          <w:szCs w:val="20"/>
          <w:lang w:eastAsia="cs-CZ"/>
        </w:rPr>
        <w:t>dochází k jakémukoli (i fyzickému) přenosu dat mezi zařízením dodavatele a informačním systémem objednatele či jakoukoli aplikací objednatele, nebo</w:t>
      </w:r>
    </w:p>
    <w:p w14:paraId="3FB3C7BD" w14:textId="77777777" w:rsidR="008B2381" w:rsidRPr="008B2381" w:rsidRDefault="008B2381" w:rsidP="008B2381">
      <w:pPr>
        <w:widowControl/>
        <w:numPr>
          <w:ilvl w:val="0"/>
          <w:numId w:val="2"/>
        </w:numPr>
        <w:tabs>
          <w:tab w:val="left" w:pos="993"/>
        </w:tabs>
        <w:adjustRightInd/>
        <w:spacing w:after="60" w:line="240" w:lineRule="auto"/>
        <w:ind w:left="993" w:hanging="426"/>
        <w:textAlignment w:val="auto"/>
        <w:outlineLvl w:val="1"/>
        <w:rPr>
          <w:rFonts w:eastAsia="Times New Roman"/>
          <w:sz w:val="20"/>
          <w:szCs w:val="20"/>
          <w:lang w:eastAsia="cs-CZ"/>
        </w:rPr>
      </w:pPr>
      <w:r w:rsidRPr="008B2381">
        <w:rPr>
          <w:rFonts w:eastAsia="Times New Roman"/>
          <w:sz w:val="20"/>
          <w:szCs w:val="20"/>
          <w:lang w:eastAsia="cs-CZ"/>
        </w:rPr>
        <w:t>je zařízení dodavatele umožněno připojit se prostřednictvím vzdáleného přístupu do sítě objednatele,</w:t>
      </w:r>
    </w:p>
    <w:p w14:paraId="6F026A29" w14:textId="594A2755" w:rsidR="008B2381" w:rsidRDefault="008B2381" w:rsidP="008B2381">
      <w:pPr>
        <w:widowControl/>
        <w:tabs>
          <w:tab w:val="left" w:pos="567"/>
        </w:tabs>
        <w:adjustRightInd/>
        <w:spacing w:after="60" w:line="240" w:lineRule="auto"/>
        <w:ind w:left="567"/>
        <w:textAlignment w:val="auto"/>
        <w:outlineLvl w:val="1"/>
        <w:rPr>
          <w:rFonts w:eastAsia="Times New Roman"/>
          <w:sz w:val="20"/>
          <w:szCs w:val="20"/>
          <w:lang w:eastAsia="cs-CZ"/>
        </w:rPr>
      </w:pPr>
      <w:r w:rsidRPr="008B2381">
        <w:rPr>
          <w:rFonts w:eastAsia="Times New Roman"/>
          <w:sz w:val="20"/>
          <w:szCs w:val="20"/>
          <w:lang w:eastAsia="cs-CZ"/>
        </w:rPr>
        <w:t>zavazuje se dodavatel splnit povinnosti stanovené v příloze č.</w:t>
      </w:r>
      <w:r>
        <w:rPr>
          <w:rFonts w:eastAsia="Times New Roman"/>
          <w:sz w:val="20"/>
          <w:szCs w:val="20"/>
          <w:lang w:eastAsia="cs-CZ"/>
        </w:rPr>
        <w:t xml:space="preserve"> </w:t>
      </w:r>
      <w:r w:rsidR="00BB65CF">
        <w:rPr>
          <w:rFonts w:eastAsia="Times New Roman"/>
          <w:sz w:val="20"/>
          <w:szCs w:val="20"/>
          <w:lang w:eastAsia="cs-CZ"/>
        </w:rPr>
        <w:t>2</w:t>
      </w:r>
      <w:r w:rsidRPr="008B2381">
        <w:rPr>
          <w:rFonts w:eastAsia="Times New Roman"/>
          <w:sz w:val="20"/>
          <w:szCs w:val="20"/>
          <w:lang w:eastAsia="cs-CZ"/>
        </w:rPr>
        <w:t xml:space="preserve"> této smlouvy – Požadavky na zajištění kybernetické bezpečnosti. Současně je dodavatel povinen poskytnout objednateli veškerou potřebnou součinnost při plněni povinností stanovených zákonem o kybernetické bezpečnosti, bude-li o to požádán. Porušení jakékoliv z těchto povinnosti je považováno za podstatné porušeni této smlouvy.</w:t>
      </w:r>
    </w:p>
    <w:p w14:paraId="3513CF0F" w14:textId="03011029" w:rsidR="00470B42" w:rsidRPr="009721C6" w:rsidRDefault="00470B42" w:rsidP="00470B42">
      <w:pPr>
        <w:pStyle w:val="Nadpis1"/>
        <w:keepNext w:val="0"/>
        <w:keepLines w:val="0"/>
        <w:tabs>
          <w:tab w:val="clear" w:pos="720"/>
        </w:tabs>
        <w:ind w:left="567" w:hanging="567"/>
        <w:rPr>
          <w:rFonts w:ascii="Verdana" w:hAnsi="Verdana"/>
          <w:sz w:val="20"/>
        </w:rPr>
      </w:pPr>
      <w:r w:rsidRPr="009721C6">
        <w:rPr>
          <w:rFonts w:ascii="Verdana" w:hAnsi="Verdana"/>
          <w:sz w:val="20"/>
        </w:rPr>
        <w:t>Doba trvání smlouvy, ukončení smlouvy</w:t>
      </w:r>
    </w:p>
    <w:p w14:paraId="53FB3715" w14:textId="77777777" w:rsidR="00470B42" w:rsidRPr="009721C6" w:rsidRDefault="00470B42" w:rsidP="00470B42">
      <w:pPr>
        <w:pStyle w:val="Nadpis2"/>
        <w:keepNext w:val="0"/>
        <w:tabs>
          <w:tab w:val="left" w:pos="567"/>
        </w:tabs>
        <w:spacing w:after="60"/>
        <w:ind w:left="567" w:hanging="567"/>
        <w:rPr>
          <w:rFonts w:ascii="Verdana" w:hAnsi="Verdana"/>
          <w:sz w:val="20"/>
          <w:lang w:eastAsia="cs-CZ"/>
        </w:rPr>
      </w:pPr>
      <w:bookmarkStart w:id="7" w:name="_Hlk103684175"/>
      <w:r w:rsidRPr="009721C6">
        <w:rPr>
          <w:rFonts w:ascii="Verdana" w:hAnsi="Verdana"/>
          <w:sz w:val="20"/>
          <w:lang w:eastAsia="cs-CZ"/>
        </w:rPr>
        <w:t>Smluvní strany mohou odstoupit od smlouvy z důvodu podstatného porušení smlouvy.</w:t>
      </w:r>
    </w:p>
    <w:bookmarkEnd w:id="7"/>
    <w:p w14:paraId="677D0927" w14:textId="77777777" w:rsidR="00470B42" w:rsidRPr="009721C6" w:rsidRDefault="00470B42" w:rsidP="00470B42">
      <w:pPr>
        <w:pStyle w:val="Nadpis2"/>
        <w:keepNext w:val="0"/>
        <w:tabs>
          <w:tab w:val="left" w:pos="567"/>
        </w:tabs>
        <w:spacing w:after="60"/>
        <w:ind w:left="567" w:hanging="567"/>
        <w:rPr>
          <w:rFonts w:ascii="Verdana" w:hAnsi="Verdana"/>
          <w:sz w:val="20"/>
          <w:lang w:eastAsia="cs-CZ"/>
        </w:rPr>
      </w:pPr>
      <w:r w:rsidRPr="009721C6">
        <w:rPr>
          <w:rFonts w:ascii="Verdana" w:hAnsi="Verdana"/>
          <w:sz w:val="20"/>
          <w:lang w:eastAsia="cs-CZ"/>
        </w:rPr>
        <w:t>Za podstatné porušení smluvních povinností dodavatele se považuje zejména:</w:t>
      </w:r>
    </w:p>
    <w:p w14:paraId="42D505EB" w14:textId="77777777" w:rsidR="00470B42" w:rsidRPr="009721C6" w:rsidRDefault="00470B42" w:rsidP="00470B42">
      <w:pPr>
        <w:pStyle w:val="Nadpis2"/>
        <w:keepNext w:val="0"/>
        <w:numPr>
          <w:ilvl w:val="2"/>
          <w:numId w:val="1"/>
        </w:numPr>
        <w:tabs>
          <w:tab w:val="clear" w:pos="720"/>
          <w:tab w:val="left" w:pos="1134"/>
        </w:tabs>
        <w:spacing w:after="60"/>
        <w:ind w:left="1134" w:hanging="425"/>
        <w:rPr>
          <w:rFonts w:ascii="Verdana" w:hAnsi="Verdana"/>
          <w:sz w:val="20"/>
          <w:lang w:eastAsia="cs-CZ"/>
        </w:rPr>
      </w:pPr>
      <w:r w:rsidRPr="009721C6">
        <w:rPr>
          <w:rFonts w:ascii="Verdana" w:hAnsi="Verdana"/>
          <w:sz w:val="20"/>
          <w:lang w:eastAsia="cs-CZ"/>
        </w:rPr>
        <w:t>prodlení dodavatele s předáním kompletního díla o více než 15 dní,</w:t>
      </w:r>
    </w:p>
    <w:p w14:paraId="0150DFAB" w14:textId="77777777" w:rsidR="00470B42" w:rsidRDefault="00470B42" w:rsidP="00470B42">
      <w:pPr>
        <w:pStyle w:val="Nadpis2"/>
        <w:keepNext w:val="0"/>
        <w:numPr>
          <w:ilvl w:val="2"/>
          <w:numId w:val="1"/>
        </w:numPr>
        <w:tabs>
          <w:tab w:val="clear" w:pos="720"/>
          <w:tab w:val="left" w:pos="1134"/>
        </w:tabs>
        <w:spacing w:after="60"/>
        <w:ind w:left="1134" w:hanging="425"/>
        <w:rPr>
          <w:rFonts w:ascii="Verdana" w:hAnsi="Verdana"/>
          <w:sz w:val="20"/>
          <w:lang w:eastAsia="cs-CZ"/>
        </w:rPr>
      </w:pPr>
      <w:r>
        <w:rPr>
          <w:rFonts w:ascii="Verdana" w:hAnsi="Verdana"/>
          <w:sz w:val="20"/>
          <w:lang w:eastAsia="cs-CZ"/>
        </w:rPr>
        <w:lastRenderedPageBreak/>
        <w:t>prodlení dodavatele s poskytnutím servisní podpory o více než čtyřnásobek oproti dohodnutému nebo stanovenému termínu,</w:t>
      </w:r>
    </w:p>
    <w:p w14:paraId="16A147B0" w14:textId="77777777" w:rsidR="00470B42" w:rsidRPr="009721C6" w:rsidRDefault="00470B42" w:rsidP="00470B42">
      <w:pPr>
        <w:pStyle w:val="Nadpis2"/>
        <w:keepNext w:val="0"/>
        <w:numPr>
          <w:ilvl w:val="2"/>
          <w:numId w:val="1"/>
        </w:numPr>
        <w:tabs>
          <w:tab w:val="clear" w:pos="720"/>
          <w:tab w:val="left" w:pos="1134"/>
        </w:tabs>
        <w:spacing w:after="60"/>
        <w:ind w:left="1134" w:hanging="425"/>
        <w:rPr>
          <w:rFonts w:ascii="Verdana" w:hAnsi="Verdana"/>
          <w:sz w:val="20"/>
          <w:lang w:eastAsia="cs-CZ"/>
        </w:rPr>
      </w:pPr>
      <w:r w:rsidRPr="009721C6">
        <w:rPr>
          <w:rFonts w:ascii="Verdana" w:hAnsi="Verdana"/>
          <w:sz w:val="20"/>
          <w:lang w:eastAsia="cs-CZ"/>
        </w:rPr>
        <w:t>bránění dodavatelem objednateli v provádění kontrol a zkoušek díla nebo jeho části, pokud ani přes písemné upozornění nedojde ke sjednání nápravy,</w:t>
      </w:r>
    </w:p>
    <w:p w14:paraId="4447F6FE" w14:textId="77777777" w:rsidR="00470B42" w:rsidRPr="001D705E" w:rsidRDefault="00470B42" w:rsidP="00470B42">
      <w:pPr>
        <w:pStyle w:val="Nadpis2"/>
        <w:keepNext w:val="0"/>
        <w:numPr>
          <w:ilvl w:val="2"/>
          <w:numId w:val="1"/>
        </w:numPr>
        <w:tabs>
          <w:tab w:val="clear" w:pos="720"/>
          <w:tab w:val="left" w:pos="1134"/>
        </w:tabs>
        <w:spacing w:after="60"/>
        <w:ind w:left="1134" w:hanging="425"/>
        <w:rPr>
          <w:rFonts w:ascii="Verdana" w:hAnsi="Verdana"/>
          <w:sz w:val="20"/>
          <w:lang w:eastAsia="cs-CZ"/>
        </w:rPr>
      </w:pPr>
      <w:r w:rsidRPr="001D705E">
        <w:rPr>
          <w:rFonts w:ascii="Verdana" w:hAnsi="Verdana"/>
          <w:sz w:val="20"/>
          <w:lang w:eastAsia="cs-CZ"/>
        </w:rPr>
        <w:t xml:space="preserve">bezdůvodné </w:t>
      </w:r>
      <w:r>
        <w:rPr>
          <w:rFonts w:ascii="Verdana" w:hAnsi="Verdana"/>
          <w:sz w:val="20"/>
          <w:lang w:eastAsia="cs-CZ"/>
        </w:rPr>
        <w:t xml:space="preserve">odmítnutí nebo </w:t>
      </w:r>
      <w:r w:rsidRPr="001D705E">
        <w:rPr>
          <w:rFonts w:ascii="Verdana" w:hAnsi="Verdana"/>
          <w:sz w:val="20"/>
          <w:lang w:eastAsia="cs-CZ"/>
        </w:rPr>
        <w:t>přerušení prací na servisním případu dodavatelem,</w:t>
      </w:r>
    </w:p>
    <w:p w14:paraId="59F88693" w14:textId="72E7F6A8" w:rsidR="00C64233" w:rsidRDefault="00C64233" w:rsidP="00470B42">
      <w:pPr>
        <w:pStyle w:val="Nadpis2"/>
        <w:keepNext w:val="0"/>
        <w:numPr>
          <w:ilvl w:val="2"/>
          <w:numId w:val="1"/>
        </w:numPr>
        <w:tabs>
          <w:tab w:val="clear" w:pos="720"/>
          <w:tab w:val="left" w:pos="1134"/>
        </w:tabs>
        <w:spacing w:after="60"/>
        <w:ind w:left="1134" w:hanging="425"/>
        <w:rPr>
          <w:rFonts w:ascii="Verdana" w:hAnsi="Verdana"/>
          <w:sz w:val="20"/>
          <w:lang w:eastAsia="cs-CZ"/>
        </w:rPr>
      </w:pPr>
      <w:bookmarkStart w:id="8" w:name="_Hlk125468061"/>
      <w:r>
        <w:rPr>
          <w:rFonts w:ascii="Verdana" w:hAnsi="Verdana"/>
          <w:sz w:val="20"/>
          <w:lang w:eastAsia="cs-CZ"/>
        </w:rPr>
        <w:t>porušení pravidel kybernetické bezpečnosti,</w:t>
      </w:r>
      <w:r w:rsidRPr="006F0C1E">
        <w:rPr>
          <w:rFonts w:ascii="Verdana" w:hAnsi="Verdana"/>
          <w:sz w:val="20"/>
          <w:lang w:eastAsia="cs-CZ"/>
        </w:rPr>
        <w:t xml:space="preserve"> </w:t>
      </w:r>
      <w:r>
        <w:rPr>
          <w:rFonts w:ascii="Verdana" w:hAnsi="Verdana"/>
          <w:sz w:val="20"/>
          <w:lang w:eastAsia="cs-CZ"/>
        </w:rPr>
        <w:t xml:space="preserve">ochrany osobních údajů, </w:t>
      </w:r>
      <w:bookmarkStart w:id="9" w:name="_Hlk125467924"/>
      <w:r>
        <w:rPr>
          <w:rFonts w:ascii="Verdana" w:hAnsi="Verdana"/>
          <w:sz w:val="20"/>
          <w:lang w:eastAsia="cs-CZ"/>
        </w:rPr>
        <w:t>nebo důvěrnosti informací</w:t>
      </w:r>
      <w:bookmarkEnd w:id="9"/>
      <w:r>
        <w:rPr>
          <w:rFonts w:ascii="Verdana" w:hAnsi="Verdana"/>
          <w:sz w:val="20"/>
          <w:lang w:eastAsia="cs-CZ"/>
        </w:rPr>
        <w:t>,</w:t>
      </w:r>
      <w:bookmarkEnd w:id="8"/>
    </w:p>
    <w:p w14:paraId="17DB3B44" w14:textId="57B6A982" w:rsidR="00470B42" w:rsidRPr="009721C6" w:rsidRDefault="00470B42" w:rsidP="00470B42">
      <w:pPr>
        <w:pStyle w:val="Nadpis2"/>
        <w:keepNext w:val="0"/>
        <w:numPr>
          <w:ilvl w:val="2"/>
          <w:numId w:val="1"/>
        </w:numPr>
        <w:tabs>
          <w:tab w:val="clear" w:pos="720"/>
          <w:tab w:val="left" w:pos="1134"/>
        </w:tabs>
        <w:spacing w:after="60"/>
        <w:ind w:left="1134" w:hanging="425"/>
        <w:rPr>
          <w:rFonts w:ascii="Verdana" w:hAnsi="Verdana"/>
          <w:sz w:val="20"/>
          <w:lang w:eastAsia="cs-CZ"/>
        </w:rPr>
      </w:pPr>
      <w:r w:rsidRPr="009721C6">
        <w:rPr>
          <w:rFonts w:ascii="Verdana" w:hAnsi="Verdana"/>
          <w:sz w:val="20"/>
          <w:lang w:eastAsia="cs-CZ"/>
        </w:rPr>
        <w:t>opakované nebo hrubé porušení pravidel</w:t>
      </w:r>
      <w:r>
        <w:rPr>
          <w:rFonts w:ascii="Verdana" w:hAnsi="Verdana"/>
          <w:sz w:val="20"/>
          <w:lang w:eastAsia="cs-CZ"/>
        </w:rPr>
        <w:t xml:space="preserve"> </w:t>
      </w:r>
      <w:r w:rsidRPr="009721C6">
        <w:rPr>
          <w:rFonts w:ascii="Verdana" w:hAnsi="Verdana"/>
          <w:sz w:val="20"/>
          <w:lang w:eastAsia="cs-CZ"/>
        </w:rPr>
        <w:t>bezpečnosti práce, protipožární ochrany, ochrany zdraví při práci či jiných bezpečnostních předpisů a pravidel dodavatelem nebo jeho poddodavatelem v místě plnění,</w:t>
      </w:r>
    </w:p>
    <w:p w14:paraId="507D5859" w14:textId="77777777" w:rsidR="00470B42" w:rsidRPr="009721C6" w:rsidRDefault="00470B42" w:rsidP="00470B42">
      <w:pPr>
        <w:pStyle w:val="Nadpis2"/>
        <w:keepNext w:val="0"/>
        <w:numPr>
          <w:ilvl w:val="2"/>
          <w:numId w:val="1"/>
        </w:numPr>
        <w:tabs>
          <w:tab w:val="clear" w:pos="720"/>
          <w:tab w:val="left" w:pos="1134"/>
        </w:tabs>
        <w:spacing w:after="60"/>
        <w:ind w:left="1134" w:hanging="425"/>
        <w:rPr>
          <w:rFonts w:ascii="Verdana" w:hAnsi="Verdana"/>
          <w:sz w:val="20"/>
          <w:lang w:eastAsia="cs-CZ"/>
        </w:rPr>
      </w:pPr>
      <w:r w:rsidRPr="009721C6">
        <w:rPr>
          <w:rFonts w:ascii="Verdana" w:hAnsi="Verdana"/>
          <w:sz w:val="20"/>
          <w:lang w:eastAsia="cs-CZ"/>
        </w:rPr>
        <w:t>dílo vykazuje vady, které neumožní jeho řádné užívání k účelu, který je sjednán touto smlouvou, nepodaří-li se tyto vady ani do 30 dnů poté, co k tomu byl dodavatel objednatelem vyzván,</w:t>
      </w:r>
    </w:p>
    <w:p w14:paraId="73B33475" w14:textId="77777777" w:rsidR="00470B42" w:rsidRPr="009721C6" w:rsidRDefault="00470B42" w:rsidP="00470B42">
      <w:pPr>
        <w:pStyle w:val="Nadpis2"/>
        <w:keepNext w:val="0"/>
        <w:numPr>
          <w:ilvl w:val="2"/>
          <w:numId w:val="1"/>
        </w:numPr>
        <w:tabs>
          <w:tab w:val="clear" w:pos="720"/>
          <w:tab w:val="left" w:pos="1134"/>
        </w:tabs>
        <w:spacing w:after="60"/>
        <w:ind w:left="1134" w:hanging="425"/>
        <w:rPr>
          <w:rFonts w:ascii="Verdana" w:hAnsi="Verdana"/>
          <w:sz w:val="20"/>
          <w:lang w:eastAsia="cs-CZ"/>
        </w:rPr>
      </w:pPr>
      <w:r w:rsidRPr="009721C6">
        <w:rPr>
          <w:rFonts w:ascii="Verdana" w:hAnsi="Verdana"/>
          <w:sz w:val="20"/>
          <w:lang w:eastAsia="cs-CZ"/>
        </w:rPr>
        <w:t>prodlení dodavatele se splněním jiné povinnosti dle této smlouvy, pokud ani přes písemné upozornění a stanovení dodatečné lhůty nedojde ke sjednání nápravy.</w:t>
      </w:r>
    </w:p>
    <w:p w14:paraId="3CF05C73" w14:textId="77777777" w:rsidR="00470B42" w:rsidRDefault="00470B42" w:rsidP="00470B42">
      <w:pPr>
        <w:pStyle w:val="Nadpis2"/>
        <w:keepNext w:val="0"/>
        <w:tabs>
          <w:tab w:val="left" w:pos="567"/>
        </w:tabs>
        <w:spacing w:after="60"/>
        <w:ind w:left="567" w:hanging="567"/>
        <w:rPr>
          <w:rFonts w:ascii="Verdana" w:hAnsi="Verdana"/>
          <w:sz w:val="20"/>
          <w:lang w:eastAsia="cs-CZ"/>
        </w:rPr>
      </w:pPr>
      <w:r w:rsidRPr="009721C6">
        <w:rPr>
          <w:rFonts w:ascii="Verdana" w:hAnsi="Verdana"/>
          <w:sz w:val="20"/>
          <w:lang w:eastAsia="cs-CZ"/>
        </w:rPr>
        <w:t xml:space="preserve">Za podstatné porušení smluvních povinností objednatelem se považuje </w:t>
      </w:r>
      <w:r>
        <w:rPr>
          <w:rFonts w:ascii="Verdana" w:hAnsi="Verdana"/>
          <w:sz w:val="20"/>
          <w:lang w:eastAsia="cs-CZ"/>
        </w:rPr>
        <w:t>zejména:</w:t>
      </w:r>
    </w:p>
    <w:p w14:paraId="6C1769A3" w14:textId="77777777" w:rsidR="00470B42" w:rsidRDefault="00470B42" w:rsidP="00470B42">
      <w:pPr>
        <w:pStyle w:val="Nadpis2"/>
        <w:keepNext w:val="0"/>
        <w:numPr>
          <w:ilvl w:val="2"/>
          <w:numId w:val="1"/>
        </w:numPr>
        <w:tabs>
          <w:tab w:val="clear" w:pos="720"/>
          <w:tab w:val="left" w:pos="1134"/>
        </w:tabs>
        <w:spacing w:after="60"/>
        <w:ind w:left="1134" w:hanging="425"/>
        <w:rPr>
          <w:rFonts w:ascii="Verdana" w:hAnsi="Verdana"/>
          <w:sz w:val="20"/>
          <w:lang w:eastAsia="cs-CZ"/>
        </w:rPr>
      </w:pPr>
      <w:r w:rsidRPr="009721C6">
        <w:rPr>
          <w:rFonts w:ascii="Verdana" w:hAnsi="Verdana"/>
          <w:sz w:val="20"/>
          <w:lang w:eastAsia="cs-CZ"/>
        </w:rPr>
        <w:t xml:space="preserve">opakované prodlení objednatele s </w:t>
      </w:r>
      <w:r>
        <w:rPr>
          <w:rFonts w:ascii="Verdana" w:hAnsi="Verdana"/>
          <w:sz w:val="20"/>
          <w:lang w:eastAsia="cs-CZ"/>
        </w:rPr>
        <w:t>úhradou</w:t>
      </w:r>
      <w:r w:rsidRPr="009721C6">
        <w:rPr>
          <w:rFonts w:ascii="Verdana" w:hAnsi="Verdana"/>
          <w:sz w:val="20"/>
          <w:lang w:eastAsia="cs-CZ"/>
        </w:rPr>
        <w:t xml:space="preserve"> </w:t>
      </w:r>
      <w:r>
        <w:rPr>
          <w:rFonts w:ascii="Verdana" w:hAnsi="Verdana"/>
          <w:sz w:val="20"/>
          <w:lang w:eastAsia="cs-CZ"/>
        </w:rPr>
        <w:t>ceny dle této smlouvy o více než jeden (1) měsíc,</w:t>
      </w:r>
    </w:p>
    <w:p w14:paraId="593C8574" w14:textId="77777777" w:rsidR="00470B42" w:rsidRPr="001D705E" w:rsidRDefault="00470B42" w:rsidP="00470B42">
      <w:pPr>
        <w:pStyle w:val="Nadpis2"/>
        <w:keepNext w:val="0"/>
        <w:numPr>
          <w:ilvl w:val="2"/>
          <w:numId w:val="1"/>
        </w:numPr>
        <w:tabs>
          <w:tab w:val="clear" w:pos="720"/>
          <w:tab w:val="left" w:pos="1134"/>
        </w:tabs>
        <w:spacing w:after="60"/>
        <w:ind w:left="1134" w:hanging="425"/>
        <w:rPr>
          <w:rFonts w:ascii="Verdana" w:hAnsi="Verdana"/>
          <w:sz w:val="20"/>
          <w:lang w:eastAsia="cs-CZ"/>
        </w:rPr>
      </w:pPr>
      <w:r w:rsidRPr="001D705E">
        <w:rPr>
          <w:rFonts w:ascii="Verdana" w:hAnsi="Verdana"/>
          <w:sz w:val="20"/>
          <w:lang w:eastAsia="cs-CZ"/>
        </w:rPr>
        <w:t xml:space="preserve">opakované nesplnění závazku objednatele poskytnout dodavateli součinnost při plnění ustanovení této smlouvy i přes písemné </w:t>
      </w:r>
      <w:r>
        <w:rPr>
          <w:rFonts w:ascii="Verdana" w:hAnsi="Verdana"/>
          <w:sz w:val="20"/>
          <w:lang w:eastAsia="cs-CZ"/>
        </w:rPr>
        <w:t>upozornění doručené objednateli.</w:t>
      </w:r>
    </w:p>
    <w:p w14:paraId="01D89B12" w14:textId="77777777" w:rsidR="00470B42" w:rsidRPr="009721C6" w:rsidRDefault="00470B42" w:rsidP="00470B42">
      <w:pPr>
        <w:pStyle w:val="Nadpis2"/>
        <w:keepNext w:val="0"/>
        <w:tabs>
          <w:tab w:val="left" w:pos="567"/>
        </w:tabs>
        <w:spacing w:after="60"/>
        <w:ind w:left="567" w:hanging="567"/>
        <w:rPr>
          <w:rFonts w:ascii="Verdana" w:hAnsi="Verdana"/>
          <w:sz w:val="20"/>
          <w:lang w:eastAsia="cs-CZ"/>
        </w:rPr>
      </w:pPr>
      <w:r w:rsidRPr="009721C6">
        <w:rPr>
          <w:rFonts w:ascii="Verdana" w:hAnsi="Verdana"/>
          <w:sz w:val="20"/>
          <w:lang w:eastAsia="cs-CZ"/>
        </w:rPr>
        <w:t>Odstoupení od smlouvy musí být učiněno písemně a s uvedením důvodu; účinky odstoupení nastávají dnem doručení druhé smluvní straně oznámení o odstoupení, bylo-li odstoupení oprávněné.</w:t>
      </w:r>
    </w:p>
    <w:p w14:paraId="6DC1B28A" w14:textId="77777777" w:rsidR="00470B42" w:rsidRPr="001D705E" w:rsidRDefault="00470B42" w:rsidP="00470B42">
      <w:pPr>
        <w:pStyle w:val="Nadpis2"/>
        <w:keepNext w:val="0"/>
        <w:tabs>
          <w:tab w:val="clear" w:pos="1144"/>
          <w:tab w:val="left" w:pos="567"/>
        </w:tabs>
        <w:spacing w:after="60"/>
        <w:ind w:left="567" w:hanging="567"/>
        <w:rPr>
          <w:rFonts w:ascii="Verdana" w:hAnsi="Verdana"/>
          <w:sz w:val="20"/>
          <w:lang w:eastAsia="cs-CZ"/>
        </w:rPr>
      </w:pPr>
      <w:r w:rsidRPr="001D705E">
        <w:rPr>
          <w:rFonts w:ascii="Verdana" w:hAnsi="Verdana"/>
          <w:sz w:val="20"/>
          <w:lang w:eastAsia="cs-CZ"/>
        </w:rPr>
        <w:t>Smluvní strana je oprávněna od smlouvy odstoupit ve lhůtě 30 kalendářních dnů ode dne, kdy se o podstatném porušení povinností dozvěděla, nejpozději však do 6 měsíců ode dne kdy k podstatnému porušení povinností došlo. Odstoupení nabývá účinnosti dnem prokazatelného doručení jeho písemného vyhotovení druhé smluvní straně.</w:t>
      </w:r>
    </w:p>
    <w:p w14:paraId="3AEB5065" w14:textId="77777777" w:rsidR="00470B42" w:rsidRPr="009721C6" w:rsidRDefault="00470B42" w:rsidP="00470B42">
      <w:pPr>
        <w:pStyle w:val="Nadpis2"/>
        <w:keepNext w:val="0"/>
        <w:tabs>
          <w:tab w:val="left" w:pos="567"/>
        </w:tabs>
        <w:spacing w:after="60"/>
        <w:ind w:left="567" w:hanging="567"/>
        <w:rPr>
          <w:rFonts w:ascii="Verdana" w:hAnsi="Verdana"/>
          <w:sz w:val="20"/>
          <w:lang w:eastAsia="cs-CZ"/>
        </w:rPr>
      </w:pPr>
      <w:r w:rsidRPr="009721C6">
        <w:rPr>
          <w:rFonts w:ascii="Verdana" w:hAnsi="Verdana"/>
          <w:sz w:val="20"/>
          <w:lang w:eastAsia="cs-CZ"/>
        </w:rPr>
        <w:t>V případě odstoupení objednatele od smlouvy z důvodu podstatného porušení smlouvy dodavatelem nemá dodavatel nárok na zaplacení ceny této smlouvy v plné výši. Dodavatel je pouze oprávněn žádat po objednateli to, o co se objednatel zhotovováním předmětu díla obohatil. Odstoupením od smlouvy není dotčen nárok objednatele na náhradu případné škody a zaplacení smluvní pokuty.</w:t>
      </w:r>
    </w:p>
    <w:p w14:paraId="7078119F" w14:textId="77777777" w:rsidR="00470B42" w:rsidRPr="009721C6" w:rsidRDefault="00470B42" w:rsidP="00470B42">
      <w:pPr>
        <w:pStyle w:val="Nadpis2"/>
        <w:keepNext w:val="0"/>
        <w:tabs>
          <w:tab w:val="left" w:pos="567"/>
        </w:tabs>
        <w:spacing w:after="60"/>
        <w:ind w:left="567" w:hanging="567"/>
        <w:rPr>
          <w:rFonts w:ascii="Verdana" w:hAnsi="Verdana"/>
          <w:sz w:val="20"/>
          <w:lang w:eastAsia="cs-CZ"/>
        </w:rPr>
      </w:pPr>
      <w:r w:rsidRPr="009721C6">
        <w:rPr>
          <w:rFonts w:ascii="Verdana" w:hAnsi="Verdana"/>
          <w:sz w:val="20"/>
          <w:lang w:eastAsia="cs-CZ"/>
        </w:rPr>
        <w:t>V případě odstoupení dodavatele od smlouvy z důvodu podstatného porušení smlouvy objednatelem má dodavatel nárok na zaplacení poměrné části ceny díla, odpovídající rozsahu provedeného díla. Odstoupením od smlouvy není dotčen nárok dodavatele na náhradu případné škody a zaplacení smluvní pokuty.</w:t>
      </w:r>
    </w:p>
    <w:p w14:paraId="49490649" w14:textId="553CAEDF" w:rsidR="00470B42" w:rsidRDefault="00470B42" w:rsidP="00470B42">
      <w:pPr>
        <w:pStyle w:val="Nadpis2"/>
        <w:keepNext w:val="0"/>
        <w:tabs>
          <w:tab w:val="left" w:pos="567"/>
        </w:tabs>
        <w:spacing w:after="60"/>
        <w:ind w:left="567" w:hanging="567"/>
        <w:rPr>
          <w:rFonts w:ascii="Verdana" w:hAnsi="Verdana"/>
          <w:sz w:val="20"/>
          <w:lang w:eastAsia="cs-CZ"/>
        </w:rPr>
      </w:pPr>
      <w:r w:rsidRPr="005A1FF4">
        <w:rPr>
          <w:rFonts w:ascii="Verdana" w:hAnsi="Verdana"/>
          <w:sz w:val="20"/>
          <w:lang w:eastAsia="cs-CZ"/>
        </w:rPr>
        <w:t>V případě zániku této smlouvy, nebo v případě, že bude tato smlouva shledána neplatnou nebo neúčinnou, zůstávají zachována ta práva a povinnosti, z jejichž povahy plyne, že mají trvat i po ukončení této smlouvy. To platí zejména pro právo požadovat smluvní pokutu, náhradu škody/újmy vzniklé porušením této smlouvy nebo závazek ochrany osobních údajů a důvěrných informací.</w:t>
      </w:r>
    </w:p>
    <w:p w14:paraId="1182EC60" w14:textId="77777777" w:rsidR="00470B42" w:rsidRPr="009721C6" w:rsidRDefault="00470B42" w:rsidP="00470B42">
      <w:pPr>
        <w:pStyle w:val="Nadpis1"/>
        <w:keepNext w:val="0"/>
        <w:keepLines w:val="0"/>
        <w:tabs>
          <w:tab w:val="clear" w:pos="720"/>
        </w:tabs>
        <w:ind w:left="567" w:hanging="567"/>
        <w:rPr>
          <w:rFonts w:ascii="Verdana" w:hAnsi="Verdana"/>
          <w:sz w:val="20"/>
        </w:rPr>
      </w:pPr>
      <w:bookmarkStart w:id="10" w:name="_1fob9te" w:colFirst="0" w:colLast="0"/>
      <w:bookmarkEnd w:id="10"/>
      <w:r w:rsidRPr="009721C6">
        <w:rPr>
          <w:rFonts w:ascii="Verdana" w:hAnsi="Verdana"/>
          <w:sz w:val="20"/>
        </w:rPr>
        <w:t>Ostatní práva a povinnosti smluvních stran</w:t>
      </w:r>
    </w:p>
    <w:p w14:paraId="66B2C7C9" w14:textId="77777777" w:rsidR="00470B42" w:rsidRPr="009721C6" w:rsidRDefault="00470B42" w:rsidP="00470B42">
      <w:pPr>
        <w:pStyle w:val="Nadpis2"/>
        <w:keepNext w:val="0"/>
        <w:tabs>
          <w:tab w:val="left" w:pos="567"/>
        </w:tabs>
        <w:spacing w:after="60"/>
        <w:ind w:left="567" w:hanging="567"/>
        <w:rPr>
          <w:rFonts w:ascii="Verdana" w:hAnsi="Verdana"/>
          <w:sz w:val="20"/>
          <w:lang w:eastAsia="cs-CZ"/>
        </w:rPr>
      </w:pPr>
      <w:bookmarkStart w:id="11" w:name="_Hlk103683875"/>
      <w:r w:rsidRPr="009721C6">
        <w:rPr>
          <w:rFonts w:ascii="Verdana" w:hAnsi="Verdana"/>
          <w:sz w:val="20"/>
          <w:lang w:eastAsia="cs-CZ"/>
        </w:rPr>
        <w:t xml:space="preserve">Dodavatel je povinen při realizaci díla dodržovat veškeré bezpečnostní předpisy, předpisy o kybernetické bezpečnosti, veškeré zákony a jejich prováděcí předpisy, pokud se vztahují k prováděnému dílu nebo se týkají činnosti dodavatele, dále </w:t>
      </w:r>
      <w:r w:rsidRPr="009721C6">
        <w:rPr>
          <w:rFonts w:ascii="Verdana" w:hAnsi="Verdana"/>
          <w:sz w:val="20"/>
          <w:lang w:eastAsia="cs-CZ"/>
        </w:rPr>
        <w:lastRenderedPageBreak/>
        <w:t>předpisy o bezpečnosti práce, požární ochraně a ochraně životního prostředí. Pokud porušením těchto předpisů dodavatelem nebo jeho poddodavateli vznikne škoda, nese náklady dodavatel.</w:t>
      </w:r>
      <w:bookmarkEnd w:id="11"/>
    </w:p>
    <w:p w14:paraId="73A74A99" w14:textId="77777777" w:rsidR="00470B42" w:rsidRPr="009721C6" w:rsidRDefault="00470B42" w:rsidP="00470B42">
      <w:pPr>
        <w:pStyle w:val="Nadpis2"/>
        <w:keepNext w:val="0"/>
        <w:tabs>
          <w:tab w:val="left" w:pos="567"/>
        </w:tabs>
        <w:spacing w:after="60"/>
        <w:ind w:left="567" w:hanging="567"/>
        <w:rPr>
          <w:rFonts w:ascii="Verdana" w:hAnsi="Verdana"/>
          <w:sz w:val="20"/>
          <w:lang w:eastAsia="cs-CZ"/>
        </w:rPr>
      </w:pPr>
      <w:r w:rsidRPr="009721C6">
        <w:rPr>
          <w:rFonts w:ascii="Verdana" w:hAnsi="Verdana"/>
          <w:sz w:val="20"/>
          <w:lang w:eastAsia="cs-CZ"/>
        </w:rPr>
        <w:t>Objednatel má právo přesvědčit se kdykoliv v průběhu plnění díla o stavu prací na díle včetně kontroly jakosti díla nebo jeho částí a dodavatel mu k tomuto musí vytvořit podmínky, případné náklady nese dodavatel.</w:t>
      </w:r>
    </w:p>
    <w:p w14:paraId="73E5D4F4" w14:textId="77777777" w:rsidR="00470B42" w:rsidRPr="009721C6" w:rsidRDefault="00470B42" w:rsidP="00470B42">
      <w:pPr>
        <w:pStyle w:val="Nadpis2"/>
        <w:keepNext w:val="0"/>
        <w:tabs>
          <w:tab w:val="left" w:pos="567"/>
        </w:tabs>
        <w:spacing w:after="60"/>
        <w:ind w:left="567" w:hanging="567"/>
        <w:rPr>
          <w:rFonts w:ascii="Verdana" w:hAnsi="Verdana"/>
          <w:sz w:val="20"/>
          <w:lang w:eastAsia="cs-CZ"/>
        </w:rPr>
      </w:pPr>
      <w:r w:rsidRPr="009721C6">
        <w:rPr>
          <w:rFonts w:ascii="Verdana" w:hAnsi="Verdana"/>
          <w:sz w:val="20"/>
          <w:lang w:eastAsia="cs-CZ"/>
        </w:rPr>
        <w:t>Vzhledem k tomu,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objednatel. Dodavatel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53277AC4" w14:textId="77777777" w:rsidR="00470B42" w:rsidRPr="009721C6" w:rsidRDefault="00470B42" w:rsidP="00470B42">
      <w:pPr>
        <w:pStyle w:val="Nadpis2"/>
        <w:keepNext w:val="0"/>
        <w:tabs>
          <w:tab w:val="left" w:pos="567"/>
        </w:tabs>
        <w:spacing w:after="60"/>
        <w:ind w:left="567" w:hanging="567"/>
        <w:rPr>
          <w:rFonts w:ascii="Verdana" w:hAnsi="Verdana"/>
          <w:sz w:val="20"/>
          <w:lang w:eastAsia="cs-CZ"/>
        </w:rPr>
      </w:pPr>
      <w:bookmarkStart w:id="12" w:name="_Hlk103683995"/>
      <w:r w:rsidRPr="009721C6">
        <w:rPr>
          <w:rFonts w:ascii="Verdana" w:hAnsi="Verdana"/>
          <w:sz w:val="20"/>
          <w:lang w:eastAsia="cs-CZ"/>
        </w:rPr>
        <w:t>Dodavatel je povinen bez zbytečného odkladu písemně informovat objednatele o skutečnostech, které mají nebo mohou mít vliv na plnění smlouvy, a to neprodleně, nejpozději následující pracovní den poté, kdy příslušná skutečnost nastane nebo dodavatel zjistí, že by nastat mohla.</w:t>
      </w:r>
      <w:bookmarkEnd w:id="12"/>
    </w:p>
    <w:p w14:paraId="2C9DA139" w14:textId="77777777" w:rsidR="00470B42" w:rsidRPr="009721C6" w:rsidRDefault="00470B42" w:rsidP="00470B42">
      <w:pPr>
        <w:pStyle w:val="Nadpis1"/>
        <w:keepNext w:val="0"/>
        <w:keepLines w:val="0"/>
        <w:tabs>
          <w:tab w:val="clear" w:pos="720"/>
        </w:tabs>
        <w:ind w:left="567" w:hanging="567"/>
        <w:rPr>
          <w:rFonts w:ascii="Verdana" w:hAnsi="Verdana"/>
          <w:sz w:val="20"/>
        </w:rPr>
      </w:pPr>
      <w:r w:rsidRPr="009721C6">
        <w:rPr>
          <w:rFonts w:ascii="Verdana" w:hAnsi="Verdana"/>
          <w:sz w:val="20"/>
        </w:rPr>
        <w:t>Závěrečná ustanovení</w:t>
      </w:r>
    </w:p>
    <w:p w14:paraId="363ED063" w14:textId="77777777" w:rsidR="00470B42" w:rsidRPr="009721C6" w:rsidRDefault="00470B42" w:rsidP="00470B42">
      <w:pPr>
        <w:pStyle w:val="Nadpis2"/>
        <w:keepNext w:val="0"/>
        <w:tabs>
          <w:tab w:val="clear" w:pos="1144"/>
          <w:tab w:val="num" w:pos="567"/>
        </w:tabs>
        <w:spacing w:after="60"/>
        <w:ind w:left="576"/>
        <w:rPr>
          <w:rFonts w:ascii="Verdana" w:hAnsi="Verdana"/>
          <w:sz w:val="20"/>
          <w:lang w:eastAsia="cs-CZ"/>
        </w:rPr>
      </w:pPr>
      <w:r w:rsidRPr="009721C6">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14:paraId="22CD4726" w14:textId="77777777" w:rsidR="00470B42" w:rsidRPr="00BE5E41" w:rsidRDefault="00470B42" w:rsidP="00470B42">
      <w:pPr>
        <w:pStyle w:val="Nadpis2"/>
        <w:keepNext w:val="0"/>
        <w:tabs>
          <w:tab w:val="clear" w:pos="1144"/>
          <w:tab w:val="num" w:pos="576"/>
        </w:tabs>
        <w:spacing w:after="60"/>
        <w:ind w:left="576"/>
        <w:rPr>
          <w:rFonts w:ascii="Verdana" w:hAnsi="Verdana"/>
          <w:sz w:val="20"/>
          <w:lang w:eastAsia="cs-CZ"/>
        </w:rPr>
      </w:pPr>
      <w:bookmarkStart w:id="13" w:name="_Hlk103683283"/>
      <w:r w:rsidRPr="00BE5E41">
        <w:rPr>
          <w:rFonts w:ascii="Verdana" w:hAnsi="Verdana"/>
          <w:sz w:val="20"/>
          <w:lang w:eastAsia="cs-CZ"/>
        </w:rPr>
        <w:t>Písemnosti ve věci této smlouvy se doručují na adresy uvedené v záhlaví, pokud některá ze smluvních stran neoznámí písemně druhé smluvní straně změnu své adresy pro doručování, dále na adresy uvedené ve veřejném rejstříku nebo elektronicky do datové schránky. Má se za to, že písemnost byla doručena nejpozději pátý den po jejím odeslání, a to i tehdy, odmítne-li adresát její převzetí nebo vrátí-li se zásilka jako nedoručitelná.</w:t>
      </w:r>
      <w:bookmarkEnd w:id="13"/>
    </w:p>
    <w:p w14:paraId="382F46D6" w14:textId="77777777" w:rsidR="00470B42" w:rsidRPr="009721C6" w:rsidRDefault="00470B42" w:rsidP="00470B42">
      <w:pPr>
        <w:pStyle w:val="Nadpis2"/>
        <w:keepNext w:val="0"/>
        <w:tabs>
          <w:tab w:val="clear" w:pos="1144"/>
          <w:tab w:val="num" w:pos="567"/>
        </w:tabs>
        <w:spacing w:after="60"/>
        <w:ind w:left="576"/>
        <w:rPr>
          <w:rFonts w:ascii="Verdana" w:hAnsi="Verdana"/>
          <w:sz w:val="20"/>
          <w:lang w:eastAsia="cs-CZ"/>
        </w:rPr>
      </w:pPr>
      <w:r w:rsidRPr="009721C6">
        <w:rPr>
          <w:rFonts w:ascii="Verdana" w:hAnsi="Verdana"/>
          <w:sz w:val="20"/>
          <w:lang w:eastAsia="cs-CZ"/>
        </w:rPr>
        <w:t>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objednatele.</w:t>
      </w:r>
    </w:p>
    <w:p w14:paraId="08BD44E8" w14:textId="77777777" w:rsidR="00470B42" w:rsidRPr="009721C6" w:rsidRDefault="00470B42" w:rsidP="00470B42">
      <w:pPr>
        <w:pStyle w:val="Nadpis2"/>
        <w:keepNext w:val="0"/>
        <w:tabs>
          <w:tab w:val="clear" w:pos="1144"/>
          <w:tab w:val="num" w:pos="567"/>
        </w:tabs>
        <w:spacing w:after="60"/>
        <w:ind w:left="576"/>
        <w:rPr>
          <w:rFonts w:ascii="Verdana" w:hAnsi="Verdana"/>
          <w:sz w:val="20"/>
          <w:lang w:eastAsia="cs-CZ"/>
        </w:rPr>
      </w:pPr>
      <w:r w:rsidRPr="009721C6">
        <w:rPr>
          <w:rFonts w:ascii="Verdana" w:hAnsi="Verdana"/>
          <w:sz w:val="20"/>
          <w:lang w:eastAsia="cs-CZ"/>
        </w:rPr>
        <w:t>Práva a povinnosti smluvních stran touto smlouvou výslovně neupravená se řídí příslušnými ustanoveními zákona č. 89/2012 Sb., občanský zákoník.</w:t>
      </w:r>
    </w:p>
    <w:p w14:paraId="60091E7E" w14:textId="03C6B368" w:rsidR="00470B42" w:rsidRPr="009721C6" w:rsidRDefault="00470B42" w:rsidP="00470B42">
      <w:pPr>
        <w:pStyle w:val="Nadpis2"/>
        <w:keepNext w:val="0"/>
        <w:tabs>
          <w:tab w:val="clear" w:pos="1144"/>
          <w:tab w:val="num" w:pos="567"/>
        </w:tabs>
        <w:spacing w:after="60"/>
        <w:ind w:left="576"/>
        <w:rPr>
          <w:rFonts w:ascii="Verdana" w:hAnsi="Verdana"/>
          <w:sz w:val="20"/>
          <w:lang w:eastAsia="cs-CZ"/>
        </w:rPr>
      </w:pPr>
      <w:r w:rsidRPr="009721C6">
        <w:rPr>
          <w:rFonts w:ascii="Verdana" w:hAnsi="Verdana"/>
          <w:sz w:val="20"/>
          <w:lang w:eastAsia="cs-CZ"/>
        </w:rPr>
        <w:t>Jakékoli změny a doplňky této smlouvy jsou možné pouze ve formě písemných</w:t>
      </w:r>
      <w:r w:rsidR="00A94360">
        <w:rPr>
          <w:rFonts w:ascii="Verdana" w:hAnsi="Verdana"/>
          <w:sz w:val="20"/>
          <w:lang w:eastAsia="cs-CZ"/>
        </w:rPr>
        <w:t xml:space="preserve"> </w:t>
      </w:r>
      <w:r w:rsidRPr="009721C6">
        <w:rPr>
          <w:rFonts w:ascii="Verdana" w:hAnsi="Verdana"/>
          <w:sz w:val="20"/>
          <w:lang w:eastAsia="cs-CZ"/>
        </w:rPr>
        <w:t xml:space="preserve">vzestupně číslovaných dodatků, podepsaných oprávněnými zástupci obou smluvních stran. </w:t>
      </w:r>
      <w:bookmarkStart w:id="14" w:name="_Hlk103683050"/>
      <w:r>
        <w:rPr>
          <w:rFonts w:ascii="Verdana" w:hAnsi="Verdana"/>
          <w:sz w:val="20"/>
          <w:lang w:eastAsia="cs-CZ"/>
        </w:rPr>
        <w:t>Smluvní strany vylučují změnu smlouvy jinou formou.</w:t>
      </w:r>
      <w:bookmarkEnd w:id="14"/>
    </w:p>
    <w:p w14:paraId="58E3BA0A" w14:textId="77777777" w:rsidR="00470B42" w:rsidRPr="009721C6" w:rsidRDefault="00470B42" w:rsidP="00470B42">
      <w:pPr>
        <w:pStyle w:val="Nadpis2"/>
        <w:keepNext w:val="0"/>
        <w:tabs>
          <w:tab w:val="clear" w:pos="1144"/>
          <w:tab w:val="num" w:pos="567"/>
        </w:tabs>
        <w:spacing w:after="60"/>
        <w:ind w:left="576"/>
        <w:rPr>
          <w:rFonts w:ascii="Verdana" w:hAnsi="Verdana"/>
          <w:sz w:val="20"/>
          <w:lang w:eastAsia="cs-CZ"/>
        </w:rPr>
      </w:pPr>
      <w:r w:rsidRPr="009721C6">
        <w:rPr>
          <w:rFonts w:ascii="Verdana" w:hAnsi="Verdana"/>
          <w:sz w:val="20"/>
          <w:lang w:eastAsia="cs-CZ"/>
        </w:rPr>
        <w:t>Tato smlouva nabývá platnosti dnem podpisu a účinnosti dnem uveřejnění v registru smluv.</w:t>
      </w:r>
    </w:p>
    <w:p w14:paraId="3364EB8C" w14:textId="7291205C" w:rsidR="00470B42" w:rsidRPr="009721C6" w:rsidRDefault="00470B42" w:rsidP="00470B42">
      <w:pPr>
        <w:pStyle w:val="Nadpis2"/>
        <w:keepNext w:val="0"/>
        <w:tabs>
          <w:tab w:val="clear" w:pos="1144"/>
          <w:tab w:val="num" w:pos="567"/>
        </w:tabs>
        <w:spacing w:after="60"/>
        <w:ind w:left="576"/>
        <w:rPr>
          <w:rFonts w:ascii="Verdana" w:hAnsi="Verdana"/>
          <w:sz w:val="20"/>
          <w:lang w:eastAsia="cs-CZ"/>
        </w:rPr>
      </w:pPr>
      <w:r w:rsidRPr="009721C6">
        <w:rPr>
          <w:rFonts w:ascii="Verdana" w:hAnsi="Verdana"/>
          <w:sz w:val="20"/>
          <w:lang w:eastAsia="cs-CZ"/>
        </w:rPr>
        <w:t>Tato smlouva je vypracována ve dvou vyhotoveních, z nichž každá smluvní strana obdrží po jednom.</w:t>
      </w:r>
      <w:r>
        <w:rPr>
          <w:rFonts w:ascii="Verdana" w:hAnsi="Verdana"/>
          <w:sz w:val="20"/>
          <w:lang w:eastAsia="cs-CZ"/>
        </w:rPr>
        <w:t xml:space="preserve"> V případě elektronického podpisu je tato smlouva vypracována v je</w:t>
      </w:r>
      <w:r w:rsidR="00907927">
        <w:rPr>
          <w:rFonts w:ascii="Verdana" w:hAnsi="Verdana"/>
          <w:sz w:val="20"/>
          <w:lang w:eastAsia="cs-CZ"/>
        </w:rPr>
        <w:t>d</w:t>
      </w:r>
      <w:r>
        <w:rPr>
          <w:rFonts w:ascii="Verdana" w:hAnsi="Verdana"/>
          <w:sz w:val="20"/>
          <w:lang w:eastAsia="cs-CZ"/>
        </w:rPr>
        <w:t>nom vyhotovením podepsaném elektronicky oběma smluvními stranami.</w:t>
      </w:r>
    </w:p>
    <w:p w14:paraId="41AD3280" w14:textId="77777777" w:rsidR="00470B42" w:rsidRPr="009721C6" w:rsidRDefault="00470B42" w:rsidP="00470B42">
      <w:pPr>
        <w:pStyle w:val="Nadpis2"/>
        <w:keepNext w:val="0"/>
        <w:tabs>
          <w:tab w:val="clear" w:pos="1144"/>
          <w:tab w:val="num" w:pos="576"/>
        </w:tabs>
        <w:spacing w:after="60"/>
        <w:ind w:left="576"/>
        <w:rPr>
          <w:rFonts w:ascii="Verdana" w:hAnsi="Verdana"/>
          <w:sz w:val="20"/>
          <w:lang w:eastAsia="cs-CZ"/>
        </w:rPr>
      </w:pPr>
      <w:r w:rsidRPr="009721C6">
        <w:rPr>
          <w:rFonts w:ascii="Verdana" w:hAnsi="Verdana"/>
          <w:sz w:val="20"/>
          <w:lang w:eastAsia="cs-CZ"/>
        </w:rPr>
        <w:t>Smluvní strany si smlouvu přečetly, jejímu obsahu rozumí a na důkaz toho připojují své podpisy.</w:t>
      </w:r>
    </w:p>
    <w:p w14:paraId="2C772DC5" w14:textId="77777777" w:rsidR="00470B42" w:rsidRPr="009721C6" w:rsidRDefault="00470B42" w:rsidP="00470B42">
      <w:pPr>
        <w:pStyle w:val="Nadpis2"/>
        <w:keepNext w:val="0"/>
        <w:numPr>
          <w:ilvl w:val="0"/>
          <w:numId w:val="0"/>
        </w:numPr>
        <w:rPr>
          <w:rFonts w:ascii="Verdana" w:hAnsi="Verdana"/>
          <w:sz w:val="20"/>
          <w:lang w:eastAsia="cs-CZ"/>
        </w:rPr>
      </w:pPr>
    </w:p>
    <w:p w14:paraId="7323AD2A" w14:textId="77777777" w:rsidR="00470B42" w:rsidRPr="009721C6" w:rsidRDefault="00470B42" w:rsidP="00470B42">
      <w:pPr>
        <w:spacing w:after="0"/>
        <w:rPr>
          <w:sz w:val="20"/>
          <w:szCs w:val="20"/>
          <w:lang w:eastAsia="cs-CZ"/>
        </w:rPr>
      </w:pPr>
      <w:r w:rsidRPr="009721C6">
        <w:rPr>
          <w:sz w:val="20"/>
          <w:szCs w:val="20"/>
          <w:lang w:eastAsia="cs-CZ"/>
        </w:rPr>
        <w:lastRenderedPageBreak/>
        <w:t>Přílohy:</w:t>
      </w:r>
    </w:p>
    <w:p w14:paraId="3AB712DA" w14:textId="5B363CE0" w:rsidR="00470B42" w:rsidRDefault="00470B42" w:rsidP="00470B42">
      <w:pPr>
        <w:pStyle w:val="Nadpis2"/>
        <w:keepNext w:val="0"/>
        <w:numPr>
          <w:ilvl w:val="0"/>
          <w:numId w:val="5"/>
        </w:numPr>
        <w:tabs>
          <w:tab w:val="num" w:pos="360"/>
        </w:tabs>
        <w:ind w:left="0" w:firstLine="0"/>
        <w:rPr>
          <w:rFonts w:ascii="Verdana" w:hAnsi="Verdana"/>
          <w:sz w:val="20"/>
          <w:lang w:eastAsia="cs-CZ"/>
        </w:rPr>
      </w:pPr>
      <w:r w:rsidRPr="009721C6">
        <w:rPr>
          <w:rFonts w:ascii="Verdana" w:hAnsi="Verdana"/>
          <w:sz w:val="20"/>
          <w:lang w:eastAsia="cs-CZ"/>
        </w:rPr>
        <w:t>Technická specifikace díla (funkční specifikace)</w:t>
      </w:r>
    </w:p>
    <w:p w14:paraId="4C572440" w14:textId="77777777" w:rsidR="008B2381" w:rsidRPr="00943C06" w:rsidRDefault="008B2381" w:rsidP="008B2381">
      <w:pPr>
        <w:pStyle w:val="Odstavecseseznamem"/>
        <w:numPr>
          <w:ilvl w:val="0"/>
          <w:numId w:val="5"/>
        </w:numPr>
        <w:tabs>
          <w:tab w:val="left" w:pos="567"/>
        </w:tabs>
        <w:spacing w:after="0" w:line="240" w:lineRule="auto"/>
        <w:jc w:val="both"/>
        <w:rPr>
          <w:rFonts w:eastAsia="Times New Roman"/>
          <w:snapToGrid w:val="0"/>
          <w:sz w:val="20"/>
          <w:szCs w:val="20"/>
          <w:lang w:eastAsia="cs-CZ"/>
        </w:rPr>
      </w:pPr>
      <w:r w:rsidRPr="00943C06">
        <w:rPr>
          <w:sz w:val="20"/>
          <w:lang w:eastAsia="cs-CZ"/>
        </w:rPr>
        <w:t xml:space="preserve">Požadavky na </w:t>
      </w:r>
      <w:r>
        <w:rPr>
          <w:sz w:val="20"/>
          <w:lang w:eastAsia="cs-CZ"/>
        </w:rPr>
        <w:t>zajištění kybernetické bezpečnosti</w:t>
      </w:r>
    </w:p>
    <w:p w14:paraId="1C5B12EF" w14:textId="77777777" w:rsidR="00470B42" w:rsidRDefault="00470B42" w:rsidP="00470B42">
      <w:pPr>
        <w:tabs>
          <w:tab w:val="left" w:pos="567"/>
        </w:tabs>
        <w:spacing w:after="0" w:line="240" w:lineRule="auto"/>
        <w:rPr>
          <w:rFonts w:eastAsia="Times New Roman"/>
          <w:snapToGrid w:val="0"/>
          <w:sz w:val="20"/>
          <w:szCs w:val="20"/>
          <w:lang w:eastAsia="cs-CZ"/>
        </w:rPr>
      </w:pPr>
    </w:p>
    <w:p w14:paraId="6CF21737" w14:textId="77777777" w:rsidR="00470B42" w:rsidRPr="009721C6" w:rsidRDefault="00470B42" w:rsidP="00470B42">
      <w:pPr>
        <w:tabs>
          <w:tab w:val="left" w:pos="567"/>
        </w:tabs>
        <w:spacing w:after="0" w:line="240" w:lineRule="auto"/>
        <w:rPr>
          <w:rFonts w:eastAsia="Times New Roman"/>
          <w:snapToGrid w:val="0"/>
          <w:sz w:val="20"/>
          <w:szCs w:val="20"/>
          <w:lang w:eastAsia="cs-CZ"/>
        </w:rPr>
      </w:pPr>
    </w:p>
    <w:tbl>
      <w:tblPr>
        <w:tblW w:w="0" w:type="auto"/>
        <w:jc w:val="center"/>
        <w:tblLook w:val="04A0" w:firstRow="1" w:lastRow="0" w:firstColumn="1" w:lastColumn="0" w:noHBand="0" w:noVBand="1"/>
      </w:tblPr>
      <w:tblGrid>
        <w:gridCol w:w="4535"/>
        <w:gridCol w:w="4535"/>
      </w:tblGrid>
      <w:tr w:rsidR="00470B42" w:rsidRPr="00123F37" w14:paraId="0006D31C" w14:textId="77777777" w:rsidTr="00AE3435">
        <w:trPr>
          <w:jc w:val="center"/>
        </w:trPr>
        <w:tc>
          <w:tcPr>
            <w:tcW w:w="4535" w:type="dxa"/>
          </w:tcPr>
          <w:p w14:paraId="1E718242" w14:textId="77777777" w:rsidR="00470B42" w:rsidRPr="00123F37" w:rsidRDefault="00470B42" w:rsidP="00AE3435">
            <w:pPr>
              <w:widowControl/>
              <w:adjustRightInd/>
              <w:spacing w:after="0" w:line="240" w:lineRule="auto"/>
              <w:jc w:val="left"/>
              <w:textAlignment w:val="auto"/>
              <w:rPr>
                <w:rFonts w:eastAsia="Times New Roman"/>
                <w:sz w:val="20"/>
                <w:szCs w:val="20"/>
                <w:lang w:eastAsia="cs-CZ"/>
              </w:rPr>
            </w:pPr>
            <w:bookmarkStart w:id="15" w:name="_Hlk97629505"/>
            <w:r w:rsidRPr="00123F37">
              <w:rPr>
                <w:rFonts w:eastAsia="Times New Roman"/>
                <w:sz w:val="20"/>
                <w:szCs w:val="20"/>
                <w:lang w:eastAsia="cs-CZ"/>
              </w:rPr>
              <w:t>V Mladé Boleslavi dne ___________</w:t>
            </w:r>
          </w:p>
        </w:tc>
        <w:tc>
          <w:tcPr>
            <w:tcW w:w="4535" w:type="dxa"/>
          </w:tcPr>
          <w:p w14:paraId="039ED966" w14:textId="77777777" w:rsidR="00470B42" w:rsidRPr="00123F37" w:rsidRDefault="00470B42" w:rsidP="00AE3435">
            <w:pPr>
              <w:widowControl/>
              <w:adjustRightInd/>
              <w:spacing w:after="0" w:line="240" w:lineRule="auto"/>
              <w:jc w:val="left"/>
              <w:textAlignment w:val="auto"/>
              <w:rPr>
                <w:rFonts w:eastAsia="Times New Roman"/>
                <w:sz w:val="20"/>
                <w:szCs w:val="20"/>
                <w:lang w:eastAsia="cs-CZ"/>
              </w:rPr>
            </w:pPr>
          </w:p>
        </w:tc>
      </w:tr>
      <w:tr w:rsidR="00992C8F" w:rsidRPr="00123F37" w14:paraId="5BB41C32" w14:textId="77777777" w:rsidTr="00AE3435">
        <w:trPr>
          <w:trHeight w:val="120"/>
          <w:jc w:val="center"/>
        </w:trPr>
        <w:tc>
          <w:tcPr>
            <w:tcW w:w="4535" w:type="dxa"/>
          </w:tcPr>
          <w:p w14:paraId="20DD7D5D" w14:textId="77777777" w:rsidR="00992C8F" w:rsidRDefault="00992C8F" w:rsidP="00992C8F">
            <w:pPr>
              <w:widowControl/>
              <w:adjustRightInd/>
              <w:spacing w:after="0" w:line="240" w:lineRule="auto"/>
              <w:jc w:val="center"/>
              <w:textAlignment w:val="auto"/>
              <w:rPr>
                <w:rFonts w:eastAsia="Times New Roman"/>
                <w:sz w:val="20"/>
                <w:szCs w:val="20"/>
                <w:lang w:eastAsia="cs-CZ"/>
              </w:rPr>
            </w:pPr>
          </w:p>
          <w:p w14:paraId="6C1F285C" w14:textId="77777777" w:rsidR="00992C8F" w:rsidRPr="00123F37" w:rsidRDefault="00992C8F" w:rsidP="00992C8F">
            <w:pPr>
              <w:widowControl/>
              <w:adjustRightInd/>
              <w:spacing w:after="0" w:line="240" w:lineRule="auto"/>
              <w:jc w:val="center"/>
              <w:textAlignment w:val="auto"/>
              <w:rPr>
                <w:rFonts w:eastAsia="Times New Roman"/>
                <w:sz w:val="20"/>
                <w:szCs w:val="20"/>
                <w:lang w:eastAsia="cs-CZ"/>
              </w:rPr>
            </w:pPr>
          </w:p>
          <w:p w14:paraId="025C3528" w14:textId="77777777" w:rsidR="00992C8F" w:rsidRPr="00123F37" w:rsidRDefault="00992C8F" w:rsidP="00992C8F">
            <w:pPr>
              <w:widowControl/>
              <w:adjustRightInd/>
              <w:spacing w:after="0" w:line="240" w:lineRule="auto"/>
              <w:jc w:val="center"/>
              <w:textAlignment w:val="auto"/>
              <w:rPr>
                <w:rFonts w:eastAsia="Times New Roman"/>
                <w:sz w:val="20"/>
                <w:szCs w:val="20"/>
                <w:lang w:eastAsia="cs-CZ"/>
              </w:rPr>
            </w:pPr>
          </w:p>
          <w:p w14:paraId="266FEA04" w14:textId="77777777" w:rsidR="00992C8F" w:rsidRPr="00123F37" w:rsidRDefault="00992C8F" w:rsidP="00992C8F">
            <w:pPr>
              <w:widowControl/>
              <w:adjustRightInd/>
              <w:spacing w:after="0" w:line="240" w:lineRule="auto"/>
              <w:jc w:val="center"/>
              <w:textAlignment w:val="auto"/>
              <w:rPr>
                <w:rFonts w:eastAsia="Times New Roman"/>
                <w:sz w:val="20"/>
                <w:szCs w:val="20"/>
                <w:lang w:eastAsia="cs-CZ"/>
              </w:rPr>
            </w:pPr>
          </w:p>
          <w:p w14:paraId="2E7174EC" w14:textId="77777777" w:rsidR="00992C8F" w:rsidRPr="00123F37" w:rsidRDefault="00992C8F" w:rsidP="00992C8F">
            <w:pPr>
              <w:widowControl/>
              <w:adjustRightInd/>
              <w:spacing w:after="0" w:line="240" w:lineRule="auto"/>
              <w:jc w:val="center"/>
              <w:textAlignment w:val="auto"/>
              <w:rPr>
                <w:rFonts w:eastAsia="Times New Roman"/>
                <w:sz w:val="20"/>
                <w:szCs w:val="20"/>
                <w:lang w:eastAsia="cs-CZ"/>
              </w:rPr>
            </w:pPr>
            <w:r w:rsidRPr="00123F37">
              <w:rPr>
                <w:rFonts w:eastAsia="Times New Roman"/>
                <w:sz w:val="20"/>
                <w:szCs w:val="20"/>
                <w:lang w:eastAsia="cs-CZ"/>
              </w:rPr>
              <w:t>……………………………………………….</w:t>
            </w:r>
          </w:p>
          <w:p w14:paraId="519F4791" w14:textId="77777777" w:rsidR="00992C8F" w:rsidRPr="00123F37" w:rsidRDefault="00992C8F" w:rsidP="00992C8F">
            <w:pPr>
              <w:widowControl/>
              <w:adjustRightInd/>
              <w:spacing w:after="0" w:line="240" w:lineRule="auto"/>
              <w:jc w:val="center"/>
              <w:textAlignment w:val="auto"/>
              <w:rPr>
                <w:rFonts w:eastAsia="Times New Roman"/>
                <w:b/>
                <w:sz w:val="20"/>
                <w:szCs w:val="20"/>
                <w:lang w:eastAsia="cs-CZ"/>
              </w:rPr>
            </w:pPr>
            <w:r w:rsidRPr="00123F37">
              <w:rPr>
                <w:rFonts w:eastAsia="Times New Roman"/>
                <w:b/>
                <w:sz w:val="20"/>
                <w:szCs w:val="20"/>
                <w:lang w:eastAsia="cs-CZ"/>
              </w:rPr>
              <w:t>Oblastní nemocnice Mladá Boleslav, a.s., nemocnice Středočeského kraje</w:t>
            </w:r>
          </w:p>
          <w:p w14:paraId="66896A9A" w14:textId="77777777" w:rsidR="00992C8F" w:rsidRPr="00123F37" w:rsidRDefault="00992C8F" w:rsidP="00992C8F">
            <w:pPr>
              <w:widowControl/>
              <w:adjustRightInd/>
              <w:spacing w:after="0" w:line="240" w:lineRule="auto"/>
              <w:jc w:val="center"/>
              <w:textAlignment w:val="auto"/>
              <w:rPr>
                <w:rFonts w:eastAsia="Times New Roman"/>
                <w:sz w:val="20"/>
                <w:szCs w:val="20"/>
                <w:lang w:eastAsia="cs-CZ"/>
              </w:rPr>
            </w:pPr>
            <w:r w:rsidRPr="00123F37">
              <w:rPr>
                <w:rFonts w:eastAsia="Times New Roman"/>
                <w:sz w:val="20"/>
                <w:szCs w:val="20"/>
                <w:lang w:eastAsia="cs-CZ"/>
              </w:rPr>
              <w:t>JUDr. Ladislav Řípa</w:t>
            </w:r>
          </w:p>
          <w:p w14:paraId="40CB897C" w14:textId="77777777" w:rsidR="00992C8F" w:rsidRPr="00123F37" w:rsidRDefault="00992C8F" w:rsidP="00992C8F">
            <w:pPr>
              <w:widowControl/>
              <w:adjustRightInd/>
              <w:spacing w:after="0" w:line="240" w:lineRule="auto"/>
              <w:jc w:val="center"/>
              <w:textAlignment w:val="auto"/>
              <w:rPr>
                <w:rFonts w:eastAsia="Times New Roman"/>
                <w:b/>
                <w:sz w:val="20"/>
                <w:szCs w:val="20"/>
                <w:lang w:eastAsia="cs-CZ"/>
              </w:rPr>
            </w:pPr>
            <w:r w:rsidRPr="00123F37">
              <w:rPr>
                <w:rFonts w:eastAsia="Times New Roman"/>
                <w:sz w:val="20"/>
                <w:szCs w:val="20"/>
                <w:lang w:eastAsia="cs-CZ"/>
              </w:rPr>
              <w:t>předseda představenstva</w:t>
            </w:r>
          </w:p>
        </w:tc>
        <w:tc>
          <w:tcPr>
            <w:tcW w:w="4535" w:type="dxa"/>
          </w:tcPr>
          <w:p w14:paraId="71DEDA82" w14:textId="77777777" w:rsidR="00992C8F" w:rsidRPr="00141AD1" w:rsidRDefault="00992C8F" w:rsidP="00992C8F">
            <w:pPr>
              <w:spacing w:after="0" w:line="240" w:lineRule="auto"/>
              <w:jc w:val="center"/>
              <w:rPr>
                <w:rFonts w:eastAsia="Times New Roman"/>
                <w:sz w:val="20"/>
                <w:szCs w:val="20"/>
                <w:lang w:eastAsia="cs-CZ"/>
              </w:rPr>
            </w:pPr>
          </w:p>
          <w:p w14:paraId="0D71B0F4" w14:textId="77777777" w:rsidR="00992C8F" w:rsidRPr="00141AD1" w:rsidRDefault="00992C8F" w:rsidP="00992C8F">
            <w:pPr>
              <w:spacing w:after="0" w:line="240" w:lineRule="auto"/>
              <w:jc w:val="center"/>
              <w:rPr>
                <w:rFonts w:eastAsia="Times New Roman"/>
                <w:sz w:val="20"/>
                <w:szCs w:val="20"/>
                <w:lang w:eastAsia="cs-CZ"/>
              </w:rPr>
            </w:pPr>
          </w:p>
          <w:p w14:paraId="5D9E40B4" w14:textId="77777777" w:rsidR="00992C8F" w:rsidRPr="00141AD1" w:rsidRDefault="00992C8F" w:rsidP="00992C8F">
            <w:pPr>
              <w:spacing w:after="0" w:line="240" w:lineRule="auto"/>
              <w:jc w:val="center"/>
              <w:rPr>
                <w:rFonts w:eastAsia="Times New Roman"/>
                <w:sz w:val="20"/>
                <w:szCs w:val="20"/>
                <w:lang w:eastAsia="cs-CZ"/>
              </w:rPr>
            </w:pPr>
          </w:p>
          <w:p w14:paraId="1B251ED9" w14:textId="77777777" w:rsidR="00992C8F" w:rsidRPr="00141AD1" w:rsidRDefault="00992C8F" w:rsidP="00992C8F">
            <w:pPr>
              <w:spacing w:after="0" w:line="240" w:lineRule="auto"/>
              <w:jc w:val="center"/>
              <w:rPr>
                <w:rFonts w:eastAsia="Times New Roman"/>
                <w:sz w:val="20"/>
                <w:szCs w:val="20"/>
                <w:lang w:eastAsia="cs-CZ"/>
              </w:rPr>
            </w:pPr>
          </w:p>
          <w:p w14:paraId="7A1D1C0F" w14:textId="77777777" w:rsidR="00992C8F" w:rsidRPr="00141AD1" w:rsidRDefault="00992C8F" w:rsidP="00992C8F">
            <w:pPr>
              <w:spacing w:after="0" w:line="240" w:lineRule="auto"/>
              <w:jc w:val="center"/>
              <w:rPr>
                <w:rFonts w:eastAsia="Times New Roman"/>
                <w:sz w:val="20"/>
                <w:szCs w:val="20"/>
                <w:lang w:eastAsia="cs-CZ"/>
              </w:rPr>
            </w:pPr>
            <w:r w:rsidRPr="00141AD1">
              <w:rPr>
                <w:rFonts w:eastAsia="Times New Roman"/>
                <w:sz w:val="20"/>
                <w:szCs w:val="20"/>
                <w:lang w:eastAsia="cs-CZ"/>
              </w:rPr>
              <w:t>……………………………………………….</w:t>
            </w:r>
          </w:p>
          <w:p w14:paraId="49CA5240" w14:textId="77777777" w:rsidR="00992C8F" w:rsidRPr="009B582F" w:rsidRDefault="00992C8F" w:rsidP="00992C8F">
            <w:pPr>
              <w:spacing w:after="0" w:line="240" w:lineRule="auto"/>
              <w:jc w:val="center"/>
              <w:rPr>
                <w:rFonts w:eastAsia="Times New Roman"/>
                <w:b/>
                <w:bCs/>
                <w:sz w:val="20"/>
                <w:szCs w:val="20"/>
                <w:lang w:eastAsia="cs-CZ"/>
              </w:rPr>
            </w:pPr>
            <w:r>
              <w:rPr>
                <w:rFonts w:eastAsia="Times New Roman"/>
                <w:b/>
                <w:bCs/>
                <w:sz w:val="20"/>
                <w:szCs w:val="20"/>
                <w:lang w:eastAsia="cs-CZ"/>
              </w:rPr>
              <w:t>HARTMANN – RICO a.s.</w:t>
            </w:r>
          </w:p>
          <w:p w14:paraId="71C2432E" w14:textId="77777777" w:rsidR="00992C8F" w:rsidRPr="009B582F" w:rsidRDefault="00992C8F" w:rsidP="00992C8F">
            <w:pPr>
              <w:spacing w:after="0" w:line="240" w:lineRule="auto"/>
              <w:jc w:val="center"/>
              <w:rPr>
                <w:rFonts w:eastAsia="Times New Roman"/>
                <w:sz w:val="20"/>
                <w:szCs w:val="20"/>
                <w:lang w:eastAsia="cs-CZ"/>
              </w:rPr>
            </w:pPr>
            <w:r>
              <w:rPr>
                <w:rFonts w:eastAsia="Times New Roman"/>
                <w:sz w:val="20"/>
                <w:szCs w:val="20"/>
                <w:lang w:eastAsia="cs-CZ"/>
              </w:rPr>
              <w:t>Ing. Tomáš Groh</w:t>
            </w:r>
          </w:p>
          <w:p w14:paraId="0FD439A5" w14:textId="4498250F" w:rsidR="00992C8F" w:rsidRPr="00123F37" w:rsidRDefault="00992C8F" w:rsidP="00992C8F">
            <w:pPr>
              <w:spacing w:after="0" w:line="240" w:lineRule="auto"/>
              <w:jc w:val="center"/>
              <w:rPr>
                <w:rFonts w:eastAsia="Times New Roman"/>
                <w:sz w:val="20"/>
                <w:szCs w:val="20"/>
                <w:lang w:eastAsia="cs-CZ"/>
              </w:rPr>
            </w:pPr>
            <w:r>
              <w:rPr>
                <w:rFonts w:eastAsia="Times New Roman"/>
                <w:sz w:val="20"/>
                <w:szCs w:val="20"/>
                <w:lang w:eastAsia="cs-CZ"/>
              </w:rPr>
              <w:t>předseda představenstva</w:t>
            </w:r>
          </w:p>
        </w:tc>
      </w:tr>
      <w:tr w:rsidR="00992C8F" w:rsidRPr="00123F37" w14:paraId="2D131E37" w14:textId="77777777" w:rsidTr="00AE3435">
        <w:trPr>
          <w:trHeight w:val="120"/>
          <w:jc w:val="center"/>
        </w:trPr>
        <w:tc>
          <w:tcPr>
            <w:tcW w:w="4535" w:type="dxa"/>
          </w:tcPr>
          <w:p w14:paraId="27AA9F47" w14:textId="77777777" w:rsidR="00992C8F" w:rsidRPr="00123F37" w:rsidRDefault="00992C8F" w:rsidP="00992C8F">
            <w:pPr>
              <w:widowControl/>
              <w:adjustRightInd/>
              <w:spacing w:after="0" w:line="240" w:lineRule="auto"/>
              <w:jc w:val="center"/>
              <w:textAlignment w:val="auto"/>
              <w:rPr>
                <w:rFonts w:eastAsia="Times New Roman"/>
                <w:sz w:val="20"/>
                <w:szCs w:val="20"/>
                <w:lang w:eastAsia="cs-CZ"/>
              </w:rPr>
            </w:pPr>
          </w:p>
          <w:p w14:paraId="57AD3CF6" w14:textId="77777777" w:rsidR="00992C8F" w:rsidRPr="00123F37" w:rsidRDefault="00992C8F" w:rsidP="00992C8F">
            <w:pPr>
              <w:widowControl/>
              <w:adjustRightInd/>
              <w:spacing w:after="0" w:line="240" w:lineRule="auto"/>
              <w:jc w:val="center"/>
              <w:textAlignment w:val="auto"/>
              <w:rPr>
                <w:rFonts w:eastAsia="Times New Roman"/>
                <w:sz w:val="20"/>
                <w:szCs w:val="20"/>
                <w:lang w:eastAsia="cs-CZ"/>
              </w:rPr>
            </w:pPr>
          </w:p>
          <w:p w14:paraId="2C087EDD" w14:textId="77777777" w:rsidR="00992C8F" w:rsidRDefault="00992C8F" w:rsidP="00992C8F">
            <w:pPr>
              <w:widowControl/>
              <w:adjustRightInd/>
              <w:spacing w:after="0" w:line="240" w:lineRule="auto"/>
              <w:jc w:val="center"/>
              <w:textAlignment w:val="auto"/>
              <w:rPr>
                <w:rFonts w:eastAsia="Times New Roman"/>
                <w:sz w:val="20"/>
                <w:szCs w:val="20"/>
                <w:lang w:eastAsia="cs-CZ"/>
              </w:rPr>
            </w:pPr>
          </w:p>
          <w:p w14:paraId="5CF7A16D" w14:textId="77777777" w:rsidR="00992C8F" w:rsidRPr="00123F37" w:rsidRDefault="00992C8F" w:rsidP="00992C8F">
            <w:pPr>
              <w:widowControl/>
              <w:adjustRightInd/>
              <w:spacing w:after="0" w:line="240" w:lineRule="auto"/>
              <w:jc w:val="center"/>
              <w:textAlignment w:val="auto"/>
              <w:rPr>
                <w:rFonts w:eastAsia="Times New Roman"/>
                <w:sz w:val="20"/>
                <w:szCs w:val="20"/>
                <w:lang w:eastAsia="cs-CZ"/>
              </w:rPr>
            </w:pPr>
          </w:p>
          <w:p w14:paraId="22F8B4D5" w14:textId="77777777" w:rsidR="00992C8F" w:rsidRPr="00123F37" w:rsidRDefault="00992C8F" w:rsidP="00992C8F">
            <w:pPr>
              <w:widowControl/>
              <w:adjustRightInd/>
              <w:spacing w:after="0" w:line="240" w:lineRule="auto"/>
              <w:jc w:val="center"/>
              <w:textAlignment w:val="auto"/>
              <w:rPr>
                <w:rFonts w:eastAsia="Times New Roman"/>
                <w:sz w:val="20"/>
                <w:szCs w:val="20"/>
                <w:lang w:eastAsia="cs-CZ"/>
              </w:rPr>
            </w:pPr>
            <w:r w:rsidRPr="00123F37">
              <w:rPr>
                <w:rFonts w:eastAsia="Times New Roman"/>
                <w:sz w:val="20"/>
                <w:szCs w:val="20"/>
                <w:lang w:eastAsia="cs-CZ"/>
              </w:rPr>
              <w:t>……………………………………………….</w:t>
            </w:r>
          </w:p>
          <w:p w14:paraId="3A3E07E0" w14:textId="77777777" w:rsidR="00992C8F" w:rsidRPr="00123F37" w:rsidRDefault="00992C8F" w:rsidP="00992C8F">
            <w:pPr>
              <w:widowControl/>
              <w:adjustRightInd/>
              <w:spacing w:after="0" w:line="240" w:lineRule="auto"/>
              <w:jc w:val="center"/>
              <w:textAlignment w:val="auto"/>
              <w:rPr>
                <w:rFonts w:eastAsia="Times New Roman"/>
                <w:b/>
                <w:sz w:val="20"/>
                <w:szCs w:val="20"/>
                <w:lang w:eastAsia="cs-CZ"/>
              </w:rPr>
            </w:pPr>
            <w:r w:rsidRPr="00123F37">
              <w:rPr>
                <w:rFonts w:eastAsia="Times New Roman"/>
                <w:b/>
                <w:sz w:val="20"/>
                <w:szCs w:val="20"/>
                <w:lang w:eastAsia="cs-CZ"/>
              </w:rPr>
              <w:t>Oblastní nemocnice Mladá Boleslav, a.s., nemocnice Středočeského kraje</w:t>
            </w:r>
          </w:p>
          <w:p w14:paraId="78C0F490" w14:textId="77777777" w:rsidR="00992C8F" w:rsidRPr="00123F37" w:rsidRDefault="00992C8F" w:rsidP="00992C8F">
            <w:pPr>
              <w:widowControl/>
              <w:adjustRightInd/>
              <w:spacing w:after="0" w:line="240" w:lineRule="auto"/>
              <w:jc w:val="center"/>
              <w:textAlignment w:val="auto"/>
              <w:rPr>
                <w:rFonts w:eastAsia="Times New Roman"/>
                <w:sz w:val="20"/>
                <w:szCs w:val="20"/>
                <w:lang w:eastAsia="cs-CZ"/>
              </w:rPr>
            </w:pPr>
            <w:r w:rsidRPr="00123F37">
              <w:rPr>
                <w:rFonts w:eastAsia="Times New Roman"/>
                <w:sz w:val="20"/>
                <w:szCs w:val="20"/>
                <w:lang w:eastAsia="cs-CZ"/>
              </w:rPr>
              <w:t>Mgr. Daniel Marek</w:t>
            </w:r>
          </w:p>
          <w:p w14:paraId="1D733080" w14:textId="77777777" w:rsidR="00992C8F" w:rsidRPr="00123F37" w:rsidRDefault="00992C8F" w:rsidP="00992C8F">
            <w:pPr>
              <w:widowControl/>
              <w:adjustRightInd/>
              <w:spacing w:after="0" w:line="240" w:lineRule="auto"/>
              <w:jc w:val="center"/>
              <w:textAlignment w:val="auto"/>
              <w:rPr>
                <w:rFonts w:eastAsia="Times New Roman"/>
                <w:sz w:val="20"/>
                <w:szCs w:val="20"/>
                <w:lang w:eastAsia="cs-CZ"/>
              </w:rPr>
            </w:pPr>
            <w:r w:rsidRPr="00123F37">
              <w:rPr>
                <w:rFonts w:eastAsia="Times New Roman"/>
                <w:sz w:val="20"/>
                <w:szCs w:val="20"/>
                <w:lang w:eastAsia="cs-CZ"/>
              </w:rPr>
              <w:t>místopředseda představenstva</w:t>
            </w:r>
          </w:p>
        </w:tc>
        <w:tc>
          <w:tcPr>
            <w:tcW w:w="4535" w:type="dxa"/>
          </w:tcPr>
          <w:p w14:paraId="1BD29947" w14:textId="77777777" w:rsidR="00992C8F" w:rsidRPr="00141AD1" w:rsidRDefault="00992C8F" w:rsidP="00992C8F">
            <w:pPr>
              <w:spacing w:after="0" w:line="240" w:lineRule="auto"/>
              <w:jc w:val="center"/>
              <w:rPr>
                <w:rFonts w:eastAsia="Times New Roman"/>
                <w:sz w:val="20"/>
                <w:szCs w:val="20"/>
                <w:lang w:eastAsia="cs-CZ"/>
              </w:rPr>
            </w:pPr>
          </w:p>
          <w:p w14:paraId="794EF0B0" w14:textId="77777777" w:rsidR="00992C8F" w:rsidRPr="00141AD1" w:rsidRDefault="00992C8F" w:rsidP="00992C8F">
            <w:pPr>
              <w:spacing w:after="0" w:line="240" w:lineRule="auto"/>
              <w:jc w:val="center"/>
              <w:rPr>
                <w:rFonts w:eastAsia="Times New Roman"/>
                <w:sz w:val="20"/>
                <w:szCs w:val="20"/>
                <w:lang w:eastAsia="cs-CZ"/>
              </w:rPr>
            </w:pPr>
          </w:p>
          <w:p w14:paraId="64747D1B" w14:textId="77777777" w:rsidR="00992C8F" w:rsidRPr="00141AD1" w:rsidRDefault="00992C8F" w:rsidP="00992C8F">
            <w:pPr>
              <w:spacing w:after="0" w:line="240" w:lineRule="auto"/>
              <w:jc w:val="center"/>
              <w:rPr>
                <w:rFonts w:eastAsia="Times New Roman"/>
                <w:sz w:val="20"/>
                <w:szCs w:val="20"/>
                <w:lang w:eastAsia="cs-CZ"/>
              </w:rPr>
            </w:pPr>
          </w:p>
          <w:p w14:paraId="63F067AC" w14:textId="77777777" w:rsidR="00992C8F" w:rsidRPr="00141AD1" w:rsidRDefault="00992C8F" w:rsidP="00992C8F">
            <w:pPr>
              <w:spacing w:after="0" w:line="240" w:lineRule="auto"/>
              <w:jc w:val="center"/>
              <w:rPr>
                <w:rFonts w:eastAsia="Times New Roman"/>
                <w:sz w:val="20"/>
                <w:szCs w:val="20"/>
                <w:lang w:eastAsia="cs-CZ"/>
              </w:rPr>
            </w:pPr>
          </w:p>
          <w:p w14:paraId="18C61CC9" w14:textId="77777777" w:rsidR="00992C8F" w:rsidRPr="00141AD1" w:rsidRDefault="00992C8F" w:rsidP="00992C8F">
            <w:pPr>
              <w:spacing w:after="0" w:line="240" w:lineRule="auto"/>
              <w:jc w:val="center"/>
              <w:rPr>
                <w:rFonts w:eastAsia="Times New Roman"/>
                <w:sz w:val="20"/>
                <w:szCs w:val="20"/>
                <w:lang w:eastAsia="cs-CZ"/>
              </w:rPr>
            </w:pPr>
            <w:r w:rsidRPr="00141AD1">
              <w:rPr>
                <w:rFonts w:eastAsia="Times New Roman"/>
                <w:sz w:val="20"/>
                <w:szCs w:val="20"/>
                <w:lang w:eastAsia="cs-CZ"/>
              </w:rPr>
              <w:t>……………………………………………….</w:t>
            </w:r>
          </w:p>
          <w:p w14:paraId="034B02B2" w14:textId="77777777" w:rsidR="00992C8F" w:rsidRPr="009B582F" w:rsidRDefault="00992C8F" w:rsidP="00992C8F">
            <w:pPr>
              <w:spacing w:after="0" w:line="240" w:lineRule="auto"/>
              <w:jc w:val="center"/>
              <w:rPr>
                <w:rFonts w:eastAsia="Times New Roman"/>
                <w:b/>
                <w:bCs/>
                <w:sz w:val="20"/>
                <w:szCs w:val="20"/>
                <w:lang w:eastAsia="cs-CZ"/>
              </w:rPr>
            </w:pPr>
            <w:r>
              <w:rPr>
                <w:rFonts w:eastAsia="Times New Roman"/>
                <w:b/>
                <w:bCs/>
                <w:sz w:val="20"/>
                <w:szCs w:val="20"/>
                <w:lang w:eastAsia="cs-CZ"/>
              </w:rPr>
              <w:t>HARTMANN – RICO a.s.</w:t>
            </w:r>
          </w:p>
          <w:p w14:paraId="6FB31890" w14:textId="77777777" w:rsidR="00992C8F" w:rsidRPr="009B582F" w:rsidRDefault="00992C8F" w:rsidP="00992C8F">
            <w:pPr>
              <w:spacing w:after="0" w:line="240" w:lineRule="auto"/>
              <w:jc w:val="center"/>
              <w:rPr>
                <w:rFonts w:eastAsia="Times New Roman"/>
                <w:sz w:val="20"/>
                <w:szCs w:val="20"/>
                <w:lang w:eastAsia="cs-CZ"/>
              </w:rPr>
            </w:pPr>
            <w:r>
              <w:rPr>
                <w:rFonts w:eastAsia="Times New Roman"/>
                <w:sz w:val="20"/>
                <w:szCs w:val="20"/>
                <w:lang w:eastAsia="cs-CZ"/>
              </w:rPr>
              <w:t>Ing. Marek Třeška, MBA</w:t>
            </w:r>
          </w:p>
          <w:p w14:paraId="67185F76" w14:textId="329A32B7" w:rsidR="00992C8F" w:rsidRPr="00123F37" w:rsidRDefault="00992C8F" w:rsidP="00992C8F">
            <w:pPr>
              <w:widowControl/>
              <w:adjustRightInd/>
              <w:spacing w:after="0" w:line="240" w:lineRule="auto"/>
              <w:textAlignment w:val="auto"/>
              <w:rPr>
                <w:rFonts w:eastAsia="Times New Roman"/>
                <w:sz w:val="20"/>
                <w:szCs w:val="20"/>
                <w:lang w:eastAsia="cs-CZ"/>
              </w:rPr>
            </w:pPr>
            <w:r>
              <w:rPr>
                <w:rFonts w:eastAsia="Times New Roman"/>
                <w:sz w:val="20"/>
                <w:szCs w:val="20"/>
                <w:lang w:eastAsia="cs-CZ"/>
              </w:rPr>
              <w:t xml:space="preserve">                 člen představenstva</w:t>
            </w:r>
          </w:p>
        </w:tc>
      </w:tr>
      <w:bookmarkEnd w:id="15"/>
    </w:tbl>
    <w:p w14:paraId="1EF163DD" w14:textId="77777777" w:rsidR="000F2DAC" w:rsidRPr="006F0C1E" w:rsidRDefault="000F2DAC">
      <w:pPr>
        <w:rPr>
          <w:sz w:val="20"/>
          <w:szCs w:val="20"/>
        </w:rPr>
      </w:pPr>
    </w:p>
    <w:sectPr w:rsidR="000F2DAC" w:rsidRPr="006F0C1E" w:rsidSect="004759F8">
      <w:headerReference w:type="default" r:id="rId9"/>
      <w:footerReference w:type="even" r:id="rId10"/>
      <w:footerReference w:type="default" r:id="rId11"/>
      <w:pgSz w:w="11906" w:h="16838"/>
      <w:pgMar w:top="2234" w:right="1418" w:bottom="1588" w:left="1418" w:header="567"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E644E" w14:textId="77777777" w:rsidR="00A027B0" w:rsidRDefault="00A027B0">
      <w:pPr>
        <w:spacing w:after="0" w:line="240" w:lineRule="auto"/>
      </w:pPr>
      <w:r>
        <w:separator/>
      </w:r>
    </w:p>
  </w:endnote>
  <w:endnote w:type="continuationSeparator" w:id="0">
    <w:p w14:paraId="0817C821" w14:textId="77777777" w:rsidR="00A027B0" w:rsidRDefault="00A02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67CAF" w14:textId="77777777" w:rsidR="008B2381" w:rsidRDefault="00A94360"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94A2555" w14:textId="77777777" w:rsidR="008B2381" w:rsidRDefault="008B2381" w:rsidP="00A57CF7">
    <w:pPr>
      <w:pStyle w:val="Zpat"/>
      <w:ind w:right="360"/>
    </w:pPr>
  </w:p>
  <w:p w14:paraId="0C870CF7" w14:textId="77777777" w:rsidR="008B2381" w:rsidRDefault="008B2381"/>
  <w:p w14:paraId="34092677" w14:textId="77777777" w:rsidR="008B2381" w:rsidRDefault="008B2381"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E1062" w14:textId="77777777" w:rsidR="008B2381" w:rsidRPr="00AC725D" w:rsidRDefault="00A94360" w:rsidP="00A57CF7">
    <w:pPr>
      <w:pStyle w:val="Zpat"/>
      <w:framePr w:wrap="around" w:vAnchor="text" w:hAnchor="margin" w:xAlign="right" w:y="1"/>
      <w:rPr>
        <w:rStyle w:val="slostrnky"/>
        <w:sz w:val="18"/>
      </w:rPr>
    </w:pPr>
    <w:r w:rsidRPr="00AC725D">
      <w:rPr>
        <w:sz w:val="18"/>
      </w:rPr>
      <w:t xml:space="preserve">Stránka </w:t>
    </w:r>
    <w:r w:rsidRPr="00AC725D">
      <w:rPr>
        <w:sz w:val="18"/>
      </w:rPr>
      <w:fldChar w:fldCharType="begin"/>
    </w:r>
    <w:r w:rsidRPr="00AC725D">
      <w:rPr>
        <w:sz w:val="18"/>
      </w:rPr>
      <w:instrText xml:space="preserve">PAGE  </w:instrText>
    </w:r>
    <w:r w:rsidRPr="00AC725D">
      <w:rPr>
        <w:sz w:val="18"/>
      </w:rPr>
      <w:fldChar w:fldCharType="separate"/>
    </w:r>
    <w:r>
      <w:rPr>
        <w:noProof/>
        <w:sz w:val="18"/>
      </w:rPr>
      <w:t>12</w:t>
    </w:r>
    <w:r w:rsidRPr="00AC725D">
      <w:rPr>
        <w:sz w:val="18"/>
      </w:rPr>
      <w:fldChar w:fldCharType="end"/>
    </w:r>
    <w:r w:rsidRPr="00AC725D">
      <w:rPr>
        <w:sz w:val="18"/>
      </w:rPr>
      <w:t xml:space="preserve"> z </w:t>
    </w:r>
    <w:fldSimple w:instr=" NUMPAGES  \* Arabic  \* MERGEFORMAT ">
      <w:r w:rsidRPr="00C270F0">
        <w:rPr>
          <w:noProof/>
          <w:sz w:val="18"/>
        </w:rPr>
        <w:t>12</w:t>
      </w:r>
    </w:fldSimple>
  </w:p>
  <w:p w14:paraId="11A787C0" w14:textId="77777777" w:rsidR="008B2381" w:rsidRDefault="00A94360" w:rsidP="00A57CF7">
    <w:pPr>
      <w:ind w:right="360"/>
    </w:pPr>
    <w:r>
      <w:rPr>
        <w:noProof/>
        <w:lang w:eastAsia="cs-CZ"/>
      </w:rPr>
      <w:drawing>
        <wp:anchor distT="0" distB="0" distL="114300" distR="114300" simplePos="0" relativeHeight="251660288" behindDoc="1" locked="0" layoutInCell="1" allowOverlap="1" wp14:anchorId="4A09B6A4" wp14:editId="71B0954E">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8"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Pr>
        <w:noProof/>
        <w:lang w:eastAsia="cs-CZ"/>
      </w:rPr>
      <mc:AlternateContent>
        <mc:Choice Requires="wps">
          <w:drawing>
            <wp:anchor distT="4294967292" distB="4294967292" distL="114300" distR="114300" simplePos="0" relativeHeight="251661312" behindDoc="0" locked="0" layoutInCell="1" allowOverlap="1" wp14:anchorId="1E5CC879" wp14:editId="68839C9A">
              <wp:simplePos x="0" y="0"/>
              <wp:positionH relativeFrom="column">
                <wp:posOffset>-957580</wp:posOffset>
              </wp:positionH>
              <wp:positionV relativeFrom="paragraph">
                <wp:posOffset>-353061</wp:posOffset>
              </wp:positionV>
              <wp:extent cx="7946390"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C680AE0" id="_x0000_t32" coordsize="21600,21600" o:spt="32" o:oned="t" path="m,l21600,21600e" filled="f">
              <v:path arrowok="t" fillok="f" o:connecttype="none"/>
              <o:lock v:ext="edit" shapetype="t"/>
            </v:shapetype>
            <v:shape id="AutoShape 3" o:spid="_x0000_s1026" type="#_x0000_t32" style="position:absolute;margin-left:-75.4pt;margin-top:-27.8pt;width:625.7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76786" w14:textId="77777777" w:rsidR="00A027B0" w:rsidRDefault="00A027B0">
      <w:pPr>
        <w:spacing w:after="0" w:line="240" w:lineRule="auto"/>
      </w:pPr>
      <w:r>
        <w:separator/>
      </w:r>
    </w:p>
  </w:footnote>
  <w:footnote w:type="continuationSeparator" w:id="0">
    <w:p w14:paraId="363A69FF" w14:textId="77777777" w:rsidR="00A027B0" w:rsidRDefault="00A02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889FA" w14:textId="77777777" w:rsidR="008B2381" w:rsidRDefault="00A94360" w:rsidP="00A57CF7">
    <w:pPr>
      <w:pStyle w:val="Zhlav"/>
      <w:ind w:left="-993" w:firstLine="993"/>
    </w:pPr>
    <w:r>
      <w:rPr>
        <w:noProof/>
        <w:lang w:eastAsia="cs-CZ"/>
      </w:rPr>
      <w:drawing>
        <wp:anchor distT="0" distB="0" distL="114300" distR="114300" simplePos="0" relativeHeight="251662336" behindDoc="1" locked="0" layoutInCell="1" allowOverlap="1" wp14:anchorId="658FB3E5" wp14:editId="54F54A02">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0"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9264" behindDoc="1" locked="0" layoutInCell="1" allowOverlap="1" wp14:anchorId="61250531" wp14:editId="64451A2A">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9"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7577"/>
    <w:multiLevelType w:val="hybridMultilevel"/>
    <w:tmpl w:val="31CA89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BE0627"/>
    <w:multiLevelType w:val="hybridMultilevel"/>
    <w:tmpl w:val="6792C7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B6D6235"/>
    <w:multiLevelType w:val="hybridMultilevel"/>
    <w:tmpl w:val="B28420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C4407F1"/>
    <w:multiLevelType w:val="hybridMultilevel"/>
    <w:tmpl w:val="EA4035A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C71967"/>
    <w:multiLevelType w:val="hybridMultilevel"/>
    <w:tmpl w:val="DAB61B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29952B3"/>
    <w:multiLevelType w:val="hybridMultilevel"/>
    <w:tmpl w:val="AC7A4B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91C1EA3"/>
    <w:multiLevelType w:val="multilevel"/>
    <w:tmpl w:val="5CEA193A"/>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1144"/>
        </w:tabs>
        <w:ind w:left="1144" w:hanging="576"/>
      </w:pPr>
      <w:rPr>
        <w:sz w:val="20"/>
        <w:szCs w:val="20"/>
      </w:rPr>
    </w:lvl>
    <w:lvl w:ilvl="2">
      <w:start w:val="1"/>
      <w:numFmt w:val="lowerLetter"/>
      <w:lvlText w:val="%3)"/>
      <w:lvlJc w:val="left"/>
      <w:pPr>
        <w:tabs>
          <w:tab w:val="num" w:pos="720"/>
        </w:tabs>
        <w:ind w:left="720" w:hanging="720"/>
      </w:pPr>
      <w:rPr>
        <w:rFonts w:ascii="Verdana" w:hAnsi="Verdana" w:hint="default"/>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219363232">
    <w:abstractNumId w:val="6"/>
  </w:num>
  <w:num w:numId="2" w16cid:durableId="486022858">
    <w:abstractNumId w:val="4"/>
  </w:num>
  <w:num w:numId="3" w16cid:durableId="1200826179">
    <w:abstractNumId w:val="5"/>
  </w:num>
  <w:num w:numId="4" w16cid:durableId="646398707">
    <w:abstractNumId w:val="0"/>
  </w:num>
  <w:num w:numId="5" w16cid:durableId="994844688">
    <w:abstractNumId w:val="1"/>
  </w:num>
  <w:num w:numId="6" w16cid:durableId="1801654737">
    <w:abstractNumId w:val="6"/>
  </w:num>
  <w:num w:numId="7" w16cid:durableId="645355207">
    <w:abstractNumId w:val="6"/>
  </w:num>
  <w:num w:numId="8" w16cid:durableId="66273269">
    <w:abstractNumId w:val="3"/>
  </w:num>
  <w:num w:numId="9" w16cid:durableId="197742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B42"/>
    <w:rsid w:val="00007109"/>
    <w:rsid w:val="000311F9"/>
    <w:rsid w:val="00050E90"/>
    <w:rsid w:val="00096DE3"/>
    <w:rsid w:val="000C1585"/>
    <w:rsid w:val="000E21B5"/>
    <w:rsid w:val="000F2DAC"/>
    <w:rsid w:val="00184190"/>
    <w:rsid w:val="001B1F5A"/>
    <w:rsid w:val="001D5DA2"/>
    <w:rsid w:val="001F50AA"/>
    <w:rsid w:val="0024709D"/>
    <w:rsid w:val="00265876"/>
    <w:rsid w:val="002B0D8C"/>
    <w:rsid w:val="00302044"/>
    <w:rsid w:val="00326694"/>
    <w:rsid w:val="00396B2C"/>
    <w:rsid w:val="003A07C5"/>
    <w:rsid w:val="003B148E"/>
    <w:rsid w:val="003B2B9D"/>
    <w:rsid w:val="003D5E30"/>
    <w:rsid w:val="003E5140"/>
    <w:rsid w:val="003F6351"/>
    <w:rsid w:val="0042524D"/>
    <w:rsid w:val="00456E7A"/>
    <w:rsid w:val="00470B42"/>
    <w:rsid w:val="004732C1"/>
    <w:rsid w:val="00485E2A"/>
    <w:rsid w:val="00496062"/>
    <w:rsid w:val="004A6493"/>
    <w:rsid w:val="004C0BBD"/>
    <w:rsid w:val="004D4F0A"/>
    <w:rsid w:val="00512089"/>
    <w:rsid w:val="00524033"/>
    <w:rsid w:val="00561922"/>
    <w:rsid w:val="005A5170"/>
    <w:rsid w:val="005A59EE"/>
    <w:rsid w:val="00602383"/>
    <w:rsid w:val="006C2565"/>
    <w:rsid w:val="006E186A"/>
    <w:rsid w:val="006F0C1E"/>
    <w:rsid w:val="00714723"/>
    <w:rsid w:val="00764BA1"/>
    <w:rsid w:val="007810CD"/>
    <w:rsid w:val="00784E70"/>
    <w:rsid w:val="007878D6"/>
    <w:rsid w:val="007E1662"/>
    <w:rsid w:val="007E22F0"/>
    <w:rsid w:val="0086267F"/>
    <w:rsid w:val="00872E52"/>
    <w:rsid w:val="0089572A"/>
    <w:rsid w:val="008B2381"/>
    <w:rsid w:val="008B3ABE"/>
    <w:rsid w:val="008F3B2C"/>
    <w:rsid w:val="008F7AD9"/>
    <w:rsid w:val="00907927"/>
    <w:rsid w:val="009710E6"/>
    <w:rsid w:val="00992C8F"/>
    <w:rsid w:val="009B0410"/>
    <w:rsid w:val="009B0683"/>
    <w:rsid w:val="009B66FC"/>
    <w:rsid w:val="009F3F26"/>
    <w:rsid w:val="009F64E9"/>
    <w:rsid w:val="00A027B0"/>
    <w:rsid w:val="00A40C2C"/>
    <w:rsid w:val="00A632F7"/>
    <w:rsid w:val="00A94360"/>
    <w:rsid w:val="00A97EB6"/>
    <w:rsid w:val="00B14971"/>
    <w:rsid w:val="00B23BB0"/>
    <w:rsid w:val="00B31074"/>
    <w:rsid w:val="00B43AAA"/>
    <w:rsid w:val="00B54938"/>
    <w:rsid w:val="00BA0F14"/>
    <w:rsid w:val="00BB65CF"/>
    <w:rsid w:val="00BB7D62"/>
    <w:rsid w:val="00BD1054"/>
    <w:rsid w:val="00BE342B"/>
    <w:rsid w:val="00C41931"/>
    <w:rsid w:val="00C45372"/>
    <w:rsid w:val="00C64233"/>
    <w:rsid w:val="00CC4937"/>
    <w:rsid w:val="00D176CF"/>
    <w:rsid w:val="00D363FA"/>
    <w:rsid w:val="00D504D1"/>
    <w:rsid w:val="00D61793"/>
    <w:rsid w:val="00D62394"/>
    <w:rsid w:val="00DD4805"/>
    <w:rsid w:val="00E9307E"/>
    <w:rsid w:val="00EA6BA6"/>
    <w:rsid w:val="00F13D76"/>
    <w:rsid w:val="00F432E9"/>
    <w:rsid w:val="00FE18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92EF3"/>
  <w15:chartTrackingRefBased/>
  <w15:docId w15:val="{75925EAB-44A3-456B-A24C-F305EF1E1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0B42"/>
    <w:pPr>
      <w:widowControl w:val="0"/>
      <w:adjustRightInd w:val="0"/>
      <w:spacing w:after="200" w:line="276" w:lineRule="auto"/>
      <w:jc w:val="both"/>
      <w:textAlignment w:val="baseline"/>
    </w:pPr>
    <w:rPr>
      <w:rFonts w:ascii="Verdana" w:eastAsia="Calibri" w:hAnsi="Verdana" w:cs="Times New Roman"/>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470B42"/>
    <w:pPr>
      <w:keepNext/>
      <w:keepLines/>
      <w:numPr>
        <w:numId w:val="1"/>
      </w:numPr>
      <w:tabs>
        <w:tab w:val="left" w:pos="550"/>
      </w:tabs>
      <w:spacing w:before="240" w:after="60" w:line="240" w:lineRule="auto"/>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qFormat/>
    <w:rsid w:val="00470B42"/>
    <w:pPr>
      <w:keepNext/>
      <w:numPr>
        <w:ilvl w:val="1"/>
        <w:numId w:val="1"/>
      </w:numPr>
      <w:spacing w:after="0" w:line="240" w:lineRule="auto"/>
      <w:outlineLvl w:val="1"/>
    </w:pPr>
    <w:rPr>
      <w:rFonts w:ascii="Times New Roman" w:eastAsia="Times New Roman" w:hAnsi="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uiPriority w:val="99"/>
    <w:rsid w:val="00470B42"/>
    <w:rPr>
      <w:rFonts w:ascii="Times New Roman" w:eastAsia="Times New Roman" w:hAnsi="Times New Roman" w:cs="Times New Roman"/>
      <w:b/>
      <w:kern w:val="28"/>
      <w:sz w:val="28"/>
      <w:szCs w:val="20"/>
      <w:u w:val="single"/>
      <w:lang w:eastAsia="cs-CZ"/>
    </w:r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uiPriority w:val="99"/>
    <w:rsid w:val="00470B42"/>
    <w:rPr>
      <w:rFonts w:ascii="Times New Roman" w:eastAsia="Times New Roman" w:hAnsi="Times New Roman" w:cs="Times New Roman"/>
      <w:sz w:val="24"/>
      <w:szCs w:val="20"/>
      <w:lang w:eastAsia="de-DE"/>
    </w:rPr>
  </w:style>
  <w:style w:type="paragraph" w:styleId="Zhlav">
    <w:name w:val="header"/>
    <w:basedOn w:val="Normln"/>
    <w:link w:val="ZhlavChar"/>
    <w:unhideWhenUsed/>
    <w:rsid w:val="00470B42"/>
    <w:pPr>
      <w:tabs>
        <w:tab w:val="center" w:pos="4536"/>
        <w:tab w:val="right" w:pos="9072"/>
      </w:tabs>
      <w:spacing w:after="0" w:line="240" w:lineRule="auto"/>
    </w:pPr>
  </w:style>
  <w:style w:type="character" w:customStyle="1" w:styleId="ZhlavChar">
    <w:name w:val="Záhlaví Char"/>
    <w:basedOn w:val="Standardnpsmoodstavce"/>
    <w:link w:val="Zhlav"/>
    <w:rsid w:val="00470B42"/>
    <w:rPr>
      <w:rFonts w:ascii="Verdana" w:eastAsia="Calibri" w:hAnsi="Verdana" w:cs="Times New Roman"/>
    </w:rPr>
  </w:style>
  <w:style w:type="paragraph" w:styleId="Zpat">
    <w:name w:val="footer"/>
    <w:basedOn w:val="Normln"/>
    <w:link w:val="ZpatChar"/>
    <w:unhideWhenUsed/>
    <w:rsid w:val="00470B42"/>
    <w:pPr>
      <w:tabs>
        <w:tab w:val="center" w:pos="4536"/>
        <w:tab w:val="right" w:pos="9072"/>
      </w:tabs>
      <w:spacing w:after="0" w:line="240" w:lineRule="auto"/>
    </w:pPr>
  </w:style>
  <w:style w:type="character" w:customStyle="1" w:styleId="ZpatChar">
    <w:name w:val="Zápatí Char"/>
    <w:basedOn w:val="Standardnpsmoodstavce"/>
    <w:link w:val="Zpat"/>
    <w:rsid w:val="00470B42"/>
    <w:rPr>
      <w:rFonts w:ascii="Verdana" w:eastAsia="Calibri" w:hAnsi="Verdana" w:cs="Times New Roman"/>
    </w:rPr>
  </w:style>
  <w:style w:type="character" w:styleId="slostrnky">
    <w:name w:val="page number"/>
    <w:basedOn w:val="Standardnpsmoodstavce"/>
    <w:rsid w:val="00470B42"/>
  </w:style>
  <w:style w:type="character" w:styleId="Hypertextovodkaz">
    <w:name w:val="Hyperlink"/>
    <w:basedOn w:val="Standardnpsmoodstavce"/>
    <w:rsid w:val="00470B42"/>
    <w:rPr>
      <w:color w:val="0000FF"/>
      <w:u w:val="single"/>
    </w:rPr>
  </w:style>
  <w:style w:type="table" w:styleId="Mkatabulky">
    <w:name w:val="Table Grid"/>
    <w:basedOn w:val="Normlntabulka"/>
    <w:rsid w:val="00470B4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F13D76"/>
    <w:rPr>
      <w:sz w:val="16"/>
      <w:szCs w:val="16"/>
    </w:rPr>
  </w:style>
  <w:style w:type="paragraph" w:styleId="Textkomente">
    <w:name w:val="annotation text"/>
    <w:basedOn w:val="Normln"/>
    <w:link w:val="TextkomenteChar"/>
    <w:uiPriority w:val="99"/>
    <w:unhideWhenUsed/>
    <w:rsid w:val="00F13D76"/>
    <w:pPr>
      <w:spacing w:line="240" w:lineRule="auto"/>
    </w:pPr>
    <w:rPr>
      <w:sz w:val="20"/>
      <w:szCs w:val="20"/>
    </w:rPr>
  </w:style>
  <w:style w:type="character" w:customStyle="1" w:styleId="TextkomenteChar">
    <w:name w:val="Text komentáře Char"/>
    <w:basedOn w:val="Standardnpsmoodstavce"/>
    <w:link w:val="Textkomente"/>
    <w:uiPriority w:val="99"/>
    <w:rsid w:val="00F13D76"/>
    <w:rPr>
      <w:rFonts w:ascii="Verdana" w:eastAsia="Calibri" w:hAnsi="Verdana" w:cs="Times New Roman"/>
      <w:sz w:val="20"/>
      <w:szCs w:val="20"/>
    </w:rPr>
  </w:style>
  <w:style w:type="paragraph" w:styleId="Pedmtkomente">
    <w:name w:val="annotation subject"/>
    <w:basedOn w:val="Textkomente"/>
    <w:next w:val="Textkomente"/>
    <w:link w:val="PedmtkomenteChar"/>
    <w:uiPriority w:val="99"/>
    <w:semiHidden/>
    <w:unhideWhenUsed/>
    <w:rsid w:val="00F13D76"/>
    <w:rPr>
      <w:b/>
      <w:bCs/>
    </w:rPr>
  </w:style>
  <w:style w:type="character" w:customStyle="1" w:styleId="PedmtkomenteChar">
    <w:name w:val="Předmět komentáře Char"/>
    <w:basedOn w:val="TextkomenteChar"/>
    <w:link w:val="Pedmtkomente"/>
    <w:uiPriority w:val="99"/>
    <w:semiHidden/>
    <w:rsid w:val="00F13D76"/>
    <w:rPr>
      <w:rFonts w:ascii="Verdana" w:eastAsia="Calibri" w:hAnsi="Verdana" w:cs="Times New Roman"/>
      <w:b/>
      <w:bCs/>
      <w:sz w:val="20"/>
      <w:szCs w:val="20"/>
    </w:rPr>
  </w:style>
  <w:style w:type="paragraph" w:styleId="Revize">
    <w:name w:val="Revision"/>
    <w:hidden/>
    <w:uiPriority w:val="99"/>
    <w:semiHidden/>
    <w:rsid w:val="00DD4805"/>
    <w:pPr>
      <w:spacing w:after="0" w:line="240" w:lineRule="auto"/>
    </w:pPr>
    <w:rPr>
      <w:rFonts w:ascii="Verdana" w:eastAsia="Calibri" w:hAnsi="Verdana" w:cs="Times New Roman"/>
    </w:rPr>
  </w:style>
  <w:style w:type="paragraph" w:styleId="Odstavecseseznamem">
    <w:name w:val="List Paragraph"/>
    <w:basedOn w:val="Normln"/>
    <w:uiPriority w:val="34"/>
    <w:qFormat/>
    <w:rsid w:val="008B2381"/>
    <w:pPr>
      <w:widowControl/>
      <w:adjustRightInd/>
      <w:ind w:left="720"/>
      <w:contextualSpacing/>
      <w:jc w:val="left"/>
      <w:textAlignment w:val="auto"/>
    </w:pPr>
  </w:style>
  <w:style w:type="paragraph" w:styleId="Textbubliny">
    <w:name w:val="Balloon Text"/>
    <w:basedOn w:val="Normln"/>
    <w:link w:val="TextbublinyChar"/>
    <w:uiPriority w:val="99"/>
    <w:semiHidden/>
    <w:unhideWhenUsed/>
    <w:rsid w:val="000C158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1585"/>
    <w:rPr>
      <w:rFonts w:ascii="Segoe UI" w:eastAsia="Calibri" w:hAnsi="Segoe UI" w:cs="Segoe UI"/>
      <w:sz w:val="18"/>
      <w:szCs w:val="18"/>
    </w:rPr>
  </w:style>
  <w:style w:type="character" w:styleId="Nevyeenzmnka">
    <w:name w:val="Unresolved Mention"/>
    <w:basedOn w:val="Standardnpsmoodstavce"/>
    <w:uiPriority w:val="99"/>
    <w:semiHidden/>
    <w:unhideWhenUsed/>
    <w:rsid w:val="00992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on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39157-792F-4B09-A00A-C604CDF17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4064</Words>
  <Characters>23978</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Šušková</dc:creator>
  <cp:keywords/>
  <dc:description/>
  <cp:lastModifiedBy>Šrajlová Michaela</cp:lastModifiedBy>
  <cp:revision>6</cp:revision>
  <cp:lastPrinted>2024-07-11T08:39:00Z</cp:lastPrinted>
  <dcterms:created xsi:type="dcterms:W3CDTF">2024-06-27T10:04:00Z</dcterms:created>
  <dcterms:modified xsi:type="dcterms:W3CDTF">2024-08-13T12:14:00Z</dcterms:modified>
</cp:coreProperties>
</file>