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7305" cy="2730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519" w:line="1" w:lineRule="exact"/>
      </w:pPr>
    </w:p>
    <w:p>
      <w:pPr>
        <w:framePr w:w="9821" w:h="1704" w:vSpace="826" w:wrap="notBeside" w:vAnchor="text" w:hAnchor="text" w:y="827"/>
        <w:widowControl w:val="0"/>
        <w:rPr>
          <w:sz w:val="2"/>
          <w:szCs w:val="2"/>
        </w:rPr>
      </w:pPr>
      <w:r>
        <w:drawing>
          <wp:inline>
            <wp:extent cx="6236335" cy="1082040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236335" cy="10820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3733800" simplePos="0" relativeHeight="12582937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0</wp:posOffset>
                </wp:positionV>
                <wp:extent cx="1661160" cy="17653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61160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Příloha č. 2 SOD č. 876/2024 Výzva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3.200000000000001pt;margin-top:0;width:130.80000000000001pt;height:13.9pt;z-index:-125829375;mso-wrap-distance-left:0;mso-wrap-distance-right:294.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Příloha č. 2 SOD č. 876/2024 Výzva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539750</wp:posOffset>
                </wp:positionV>
                <wp:extent cx="6016625" cy="92329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16625" cy="923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framePr w:dropCap="drop" w:hAnchor="text" w:lines="3" w:vAnchor="text" w:hSpace="10" w:vSpace="10"/>
                              <w:widowControl w:val="0"/>
                              <w:shd w:val="clear" w:color="auto" w:fill="auto"/>
                              <w:spacing w:before="0"/>
                              <w:ind w:left="0" w:firstLine="0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Fw: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 ohledem na životní prostředí zvažte prosím tisk této zprávy.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2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 xml:space="preserve">Před ode sláním kontrolováno antivirovým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 xml:space="preserve">-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sys témem ESET.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49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7877" w:val="left"/>
                              </w:tabs>
                              <w:bidi w:val="0"/>
                              <w:spacing w:before="0" w:after="16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8F8F8F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30.07.2024 15:32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8F8F8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Od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8F8F8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2.pt;margin-top:42.5pt;width:473.75pt;height:72.700000000000003pt;z-index:-125829373;mso-wrap-distance-left:0;mso-wrap-distance-right: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framePr w:dropCap="drop" w:hAnchor="text" w:lines="3" w:vAnchor="text" w:hSpace="10" w:vSpace="10"/>
                        <w:widowControl w:val="0"/>
                        <w:shd w:val="clear" w:color="auto" w:fill="auto"/>
                        <w:spacing w:before="0"/>
                        <w:ind w:lef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Fw: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 ohledem na životní prostředí zvažte prosím tisk této zprávy.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42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Před ode sláním kontrolováno antivirovým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 xml:space="preserve">- 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sys témem ESET.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49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877" w:val="left"/>
                        </w:tabs>
                        <w:bidi w:val="0"/>
                        <w:spacing w:before="0" w:after="16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8F8F8F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komu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30.07.2024 15:32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8F8F8F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8F8F8F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Komu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uzavřené "Rámcové dohody" č. objednatele 755/2023, vás vyzýváme k výkonu potápěčských prací.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0" w:line="276" w:lineRule="auto"/>
        <w:ind w:left="0" w:right="0" w:firstLine="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plnění: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76" w:lineRule="auto"/>
        <w:ind w:left="400" w:right="0" w:hanging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1.1) - VD Přísečnice SO - kontrola rozmrazovacího zařízení a odběrných oken </w:t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č. akce 201 749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0" w:line="240" w:lineRule="auto"/>
        <w:ind w:left="0" w:right="0" w:firstLine="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obsahu předmětu plnění :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after="0" w:line="240" w:lineRule="auto"/>
        <w:ind w:left="0" w:right="0" w:firstLine="0"/>
        <w:jc w:val="left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Kontrola a následná oprava rozmrazovacího zařízení (demontáž trysek rozmrazování, jejich oprava, výměna těsnících gumiček a O kroužků, montáž trysek, kontrola těsnosti a funkčnosti zařízení).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3" w:val="left"/>
        </w:tabs>
        <w:bidi w:val="0"/>
        <w:spacing w:before="0" w:after="0" w:line="240" w:lineRule="auto"/>
        <w:ind w:left="0" w:right="0" w:firstLine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sekce na kótě 708,90 m n. m. 18 ks trysek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3" w:val="left"/>
        </w:tabs>
        <w:bidi w:val="0"/>
        <w:spacing w:before="0" w:after="200" w:line="240" w:lineRule="auto"/>
        <w:ind w:left="0" w:right="0" w:firstLine="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sekce na kótě 715,90 m n. m. 18 ks trysek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0" w:line="240" w:lineRule="auto"/>
        <w:ind w:left="0" w:right="0" w:firstLine="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Kontrola stavu odběrných etáží, kontrola sacích košů a jejich očištění od naplavenin.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73" w:val="left"/>
        </w:tabs>
        <w:bidi w:val="0"/>
        <w:spacing w:before="0" w:after="0" w:line="240" w:lineRule="auto"/>
        <w:ind w:left="0" w:right="0" w:firstLine="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horizont na kótě 707.27 m n. m.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73" w:val="left"/>
        </w:tabs>
        <w:bidi w:val="0"/>
        <w:spacing w:before="0" w:after="0" w:line="240" w:lineRule="auto"/>
        <w:ind w:left="0" w:right="0" w:firstLine="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horizont na kótě 717.24 m n. m.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73" w:val="left"/>
        </w:tabs>
        <w:bidi w:val="0"/>
        <w:spacing w:before="0" w:after="200" w:line="240" w:lineRule="auto"/>
        <w:ind w:left="0" w:right="0" w:firstLine="0"/>
        <w:jc w:val="left"/>
      </w:pPr>
      <w:bookmarkStart w:id="8" w:name="bookmark8"/>
      <w:bookmarkEnd w:id="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horizont na kótě 724.68 m n. m.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580" w:right="0" w:hanging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záznamu, Nálezová zpráva bude vypracována a předána do 10 dnů od ukončení prací.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after="280" w:line="240" w:lineRule="auto"/>
        <w:ind w:left="0" w:right="0" w:firstLine="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Termín: nejpozději do 31.10.2024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after="480" w:line="240" w:lineRule="auto"/>
        <w:ind w:left="0" w:right="0" w:firstLine="0"/>
        <w:jc w:val="left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Návrh SOD, potáp práce ceník: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Příloha ceník VD Přísečnice SO 201 756.xlsx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3) Termín: nejpozději do 31.10.2024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Přísečnice SO_návrh SoD_č. akce 201 749 rozmraz zaříz a odběrná okna.docx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 pozdravem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underscore" w:pos="551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odbor inženýringu, TDS </w:t>
        <w:tab/>
        <w:t xml:space="preserve"> Povodí Ohře, státní podnik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underscore" w:pos="5510" w:val="left"/>
        </w:tabs>
        <w:bidi w:val="0"/>
        <w:spacing w:before="0" w:after="360" w:line="240" w:lineRule="auto"/>
        <w:ind w:left="0" w:right="0" w:firstLine="0"/>
        <w:jc w:val="lef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24130</wp:posOffset>
            </wp:positionH>
            <wp:positionV relativeFrom="margin">
              <wp:posOffset>6806565</wp:posOffset>
            </wp:positionV>
            <wp:extent cx="4199890" cy="33845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4199890" cy="3384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6327775</wp:posOffset>
            </wp:positionV>
            <wp:extent cx="2343785" cy="33845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343785" cy="3384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118745</wp:posOffset>
            </wp:positionH>
            <wp:positionV relativeFrom="margin">
              <wp:posOffset>3736975</wp:posOffset>
            </wp:positionV>
            <wp:extent cx="64135" cy="33655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64135" cy="336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118745</wp:posOffset>
            </wp:positionH>
            <wp:positionV relativeFrom="margin">
              <wp:posOffset>3051175</wp:posOffset>
            </wp:positionV>
            <wp:extent cx="64135" cy="3683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64135" cy="368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Bezručova 4219, 430 03 Chomutov tel. : mob. : fax : e-mail : </w:t>
      </w:r>
      <w:r>
        <w:rPr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http: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</w:p>
    <w:sectPr>
      <w:footnotePr>
        <w:pos w:val="pageBottom"/>
        <w:numFmt w:val="decimal"/>
        <w:numRestart w:val="continuous"/>
      </w:footnotePr>
      <w:pgSz w:w="11909" w:h="16834"/>
      <w:pgMar w:top="7" w:left="1414" w:right="1999" w:bottom="7" w:header="0" w:footer="3" w:gutter="0"/>
      <w:pgNumType w:start="2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5F5F5F"/>
      <w:sz w:val="18"/>
      <w:szCs w:val="18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F5F5F"/>
      <w:sz w:val="18"/>
      <w:szCs w:val="18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2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4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