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framePr w:w="4162" w:h="326" w:wrap="none" w:hAnchor="page" w:x="1016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Příloha č. 1 SOD č. 876/2024 Oceněný soupis prací</w:t>
      </w:r>
    </w:p>
    <w:tbl>
      <w:tblPr>
        <w:tblOverlap w:val="never"/>
        <w:jc w:val="left"/>
        <w:tblLayout w:type="fixed"/>
      </w:tblPr>
      <w:tblGrid>
        <w:gridCol w:w="643"/>
        <w:gridCol w:w="4152"/>
        <w:gridCol w:w="1070"/>
        <w:gridCol w:w="811"/>
        <w:gridCol w:w="936"/>
        <w:gridCol w:w="898"/>
      </w:tblGrid>
      <w:tr>
        <w:trPr>
          <w:trHeight w:val="350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510" w:h="13114" w:wrap="none" w:hAnchor="page" w:x="1040" w:y="755"/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3"/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2040" w:right="0" w:firstLine="0"/>
              <w:jc w:val="left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Ceník potápěčských prací - 2023-2024</w:t>
            </w:r>
          </w:p>
        </w:tc>
        <w:tc>
          <w:tcPr>
            <w:gridSpan w:val="2"/>
            <w:vMerge w:val="restart"/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bez DPH</w:t>
            </w:r>
          </w:p>
        </w:tc>
      </w:tr>
      <w:tr>
        <w:trPr>
          <w:trHeight w:val="442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510" w:h="13114" w:wrap="none" w:hAnchor="page" w:x="1040" w:y="755"/>
            </w:pPr>
          </w:p>
        </w:tc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1480" w:right="0" w:firstLine="0"/>
              <w:jc w:val="left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položka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cena Kč</w:t>
            </w:r>
          </w:p>
        </w:tc>
        <w:tc>
          <w:tcPr>
            <w:gridSpan w:val="2"/>
            <w:vMerge/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framePr w:w="8510" w:h="13114" w:wrap="none" w:hAnchor="page" w:x="1040" w:y="755"/>
            </w:pPr>
          </w:p>
        </w:tc>
      </w:tr>
      <w:tr>
        <w:trPr>
          <w:trHeight w:val="437" w:hRule="exact"/>
        </w:trPr>
        <w:tc>
          <w:tcPr>
            <w:gridSpan w:val="2"/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Potápěčské práce stavební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jednotka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307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počet jednotek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307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Kč za jednotku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celkem</w:t>
            </w:r>
          </w:p>
        </w:tc>
      </w:tr>
      <w:tr>
        <w:trPr>
          <w:trHeight w:val="437" w:hRule="exact"/>
        </w:trPr>
        <w:tc>
          <w:tcPr>
            <w:gridSpan w:val="3"/>
            <w:tcBorders>
              <w:left w:val="single" w:sz="4"/>
            </w:tcBorders>
            <w:shd w:val="clear" w:color="auto" w:fill="FFFF02"/>
            <w:vAlign w:val="top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314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Celkem: Potápěčské práce stavební - VD Přísečnice SO - kontrola rozmrazovacího zařízení akce 201 749</w:t>
            </w:r>
          </w:p>
        </w:tc>
        <w:tc>
          <w:tcPr>
            <w:tcBorders/>
            <w:shd w:val="clear" w:color="auto" w:fill="FFFF02"/>
            <w:vAlign w:val="top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 odběrných</w:t>
            </w:r>
          </w:p>
        </w:tc>
        <w:tc>
          <w:tcPr>
            <w:tcBorders/>
            <w:shd w:val="clear" w:color="auto" w:fill="FFFF02"/>
            <w:vAlign w:val="top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oken, č.</w:t>
            </w:r>
          </w:p>
        </w:tc>
        <w:tc>
          <w:tcPr>
            <w:tcBorders>
              <w:right w:val="single" w:sz="4"/>
            </w:tcBorders>
            <w:shd w:val="clear" w:color="auto" w:fill="FFFF02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220 503,00</w:t>
            </w:r>
          </w:p>
        </w:tc>
      </w:tr>
      <w:tr>
        <w:trPr>
          <w:trHeight w:val="22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Potápěčské práce prováděné nad hladinou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osobohodin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1 999,00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137 931,00</w:t>
            </w:r>
          </w:p>
        </w:tc>
      </w:tr>
      <w:tr>
        <w:trPr>
          <w:trHeight w:val="21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Potápěčské práce prováděné pod hladinou do 13 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osobohodin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510" w:h="13114" w:wrap="none" w:hAnchor="page" w:x="1040" w:y="75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1 999,00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2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Potápěčské práce prováděné pod hladinou od 13 m do 40 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osobohodin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3 499,00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55 984,00</w:t>
            </w:r>
          </w:p>
        </w:tc>
      </w:tr>
      <w:tr>
        <w:trPr>
          <w:trHeight w:val="22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Potápěčské práce prováděné pod hladinou od 40 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osobohodin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510" w:h="13114" w:wrap="none" w:hAnchor="page" w:x="1040" w:y="75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3 999,00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42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Potápěčská technika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jednotka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314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počet jednotek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307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Kč za jednotku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307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celkem Kč bez DPH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stavební kompresor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8510" w:h="13114" w:wrap="none" w:hAnchor="page" w:x="1040" w:y="75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0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nákladní přívěs do 3,5 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510" w:h="13114" w:wrap="none" w:hAnchor="page" w:x="1040" w:y="75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mini jeřab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510" w:h="13114" w:wrap="none" w:hAnchor="page" w:x="1040" w:y="75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3 000,00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pracovní člun plast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1 998,00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pracovní člun vč. motoru 115 HP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510" w:h="13114" w:wrap="none" w:hAnchor="page" w:x="1040" w:y="75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3 199,00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0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pracovní člun hliník vč. motoru 40 HP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510" w:h="13114" w:wrap="none" w:hAnchor="page" w:x="1040" w:y="75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1 999,00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lodní motor do 10 HP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998,00</w:t>
            </w:r>
          </w:p>
        </w:tc>
      </w:tr>
      <w:tr>
        <w:trPr>
          <w:trHeight w:val="20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skládací plovoucí plošina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510" w:h="13114" w:wrap="none" w:hAnchor="page" w:x="1040" w:y="75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1 999,00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0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vysokotlaký vodní zdroj 400 bar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510" w:h="13114" w:wrap="none" w:hAnchor="page" w:x="1040" w:y="75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1 999,00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vysokotlaký vodní zdroj 700 bar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510" w:h="13114" w:wrap="none" w:hAnchor="page" w:x="1040" w:y="75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4 099,00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0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vysokotlaký vodní zdroj 200 bar - elektro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510" w:h="13114" w:wrap="none" w:hAnchor="page" w:x="1040" w:y="75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odsávací zařízení elektro průměr 100 mm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510" w:h="13114" w:wrap="none" w:hAnchor="page" w:x="1040" w:y="75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odsávací zařízení vzduchové průměr 100 mm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510" w:h="13114" w:wrap="none" w:hAnchor="page" w:x="1040" w:y="75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0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odsávací zařízení vzduchové průměr 150 mm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510" w:h="13114" w:wrap="none" w:hAnchor="page" w:x="1040" w:y="75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výtlačná hadice průměr 100 mm (každých započatých 20 m)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510" w:h="13114" w:wrap="none" w:hAnchor="page" w:x="1040" w:y="75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výtlačná hadice průměr 150 mm (každých započatých 20 m)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510" w:h="13114" w:wrap="none" w:hAnchor="page" w:x="1040" w:y="75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0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ponorné čerpadlo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510" w:h="13114" w:wrap="none" w:hAnchor="page" w:x="1040" w:y="75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speciální přilbová souprava do kontaminované vody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510" w:h="13114" w:wrap="none" w:hAnchor="page" w:x="1040" w:y="75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7 499,00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technická souprava pro umělé dýchací směsi NITROX-TRIMIX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510" w:h="13114" w:wrap="none" w:hAnchor="page" w:x="1040" w:y="75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5 999,00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elektrocentrála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998,00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elektrická svářečka do 600 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510" w:h="13114" w:wrap="none" w:hAnchor="page" w:x="1040" w:y="75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elektrická svářečka do 300 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510" w:h="13114" w:wrap="none" w:hAnchor="page" w:x="1040" w:y="75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svářecí souprava pod vodu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510" w:h="13114" w:wrap="none" w:hAnchor="page" w:x="1040" w:y="75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0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pálicí souprava pod vodu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510" w:h="13114" w:wrap="none" w:hAnchor="page" w:x="1040" w:y="75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ocelový pracovní ponton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510" w:h="13114" w:wrap="none" w:hAnchor="page" w:x="1040" w:y="75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1 999,00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vzduchový vrátek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510" w:h="13114" w:wrap="none" w:hAnchor="page" w:x="1040" w:y="75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0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vzduchový otloukač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510" w:h="13114" w:wrap="none" w:hAnchor="page" w:x="1040" w:y="75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sbíjecí kladivo pod vodou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510" w:h="13114" w:wrap="none" w:hAnchor="page" w:x="1040" w:y="75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0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vrtací kladivo pod vodou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510" w:h="13114" w:wrap="none" w:hAnchor="page" w:x="1040" w:y="75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0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vzduchová bruska pod vodou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510" w:h="13114" w:wrap="none" w:hAnchor="page" w:x="1040" w:y="75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vzduchová vrtačka pod vodou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510" w:h="13114" w:wrap="none" w:hAnchor="page" w:x="1040" w:y="75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vzduchová řetězová pila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510" w:h="13114" w:wrap="none" w:hAnchor="page" w:x="1040" w:y="75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0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jádrová vrtačka s diam. vrtákem, vzduchová UW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510" w:h="13114" w:wrap="none" w:hAnchor="page" w:x="1040" w:y="75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1 999,00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jádrová vrtačka s diam. vrtákem, elektrická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510" w:h="13114" w:wrap="none" w:hAnchor="page" w:x="1040" w:y="75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1 499,00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0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fotoaparát pod vodou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1 998,00</w:t>
            </w:r>
          </w:p>
        </w:tc>
      </w:tr>
      <w:tr>
        <w:trPr>
          <w:trHeight w:val="20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videosystém pod vodou</w:t>
            </w:r>
          </w:p>
        </w:tc>
        <w:tc>
          <w:tcPr>
            <w:vMerge w:val="restart"/>
            <w:tcBorders/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1 998,00</w:t>
            </w:r>
          </w:p>
        </w:tc>
      </w:tr>
      <w:tr>
        <w:trPr>
          <w:trHeight w:val="221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Celkem 5 Potápěčská technika</w:t>
            </w:r>
          </w:p>
        </w:tc>
        <w:tc>
          <w:tcPr>
            <w:vMerge/>
            <w:tcBorders/>
            <w:shd w:val="clear" w:color="auto" w:fill="FFFFFF"/>
            <w:vAlign w:val="top"/>
          </w:tcPr>
          <w:p>
            <w:pPr>
              <w:framePr w:w="8510" w:h="13114" w:wrap="none" w:hAnchor="page" w:x="1040" w:y="755"/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510" w:h="13114" w:wrap="none" w:hAnchor="page" w:x="1040" w:y="75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510" w:h="13114" w:wrap="none" w:hAnchor="page" w:x="1040" w:y="75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7 990,00</w:t>
            </w:r>
          </w:p>
        </w:tc>
      </w:tr>
      <w:tr>
        <w:trPr>
          <w:trHeight w:val="427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Ostatní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jednotka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314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počet jednotek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314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Kč za jednotku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307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celkem Kč bez DPH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zpracování videozáznamu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hod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1 497,00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zpracování plánu BOZP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510" w:h="13114" w:wrap="none" w:hAnchor="page" w:x="1040" w:y="75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2 999,00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0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aktualizace plánu BOPZ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510" w:h="13114" w:wrap="none" w:hAnchor="page" w:x="1040" w:y="75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1 499,00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ubytování pracovníků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510" w:h="13114" w:wrap="none" w:hAnchor="page" w:x="1040" w:y="75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vypracování nálezové zprávy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8 899,00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8 899,00</w:t>
            </w:r>
          </w:p>
        </w:tc>
      </w:tr>
      <w:tr>
        <w:trPr>
          <w:trHeight w:val="20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doprava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138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55,00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7 590,00</w:t>
            </w:r>
          </w:p>
        </w:tc>
      </w:tr>
      <w:tr>
        <w:trPr>
          <w:trHeight w:val="288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Celkem 6 Ostatní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8510" w:h="13114" w:wrap="none" w:hAnchor="page" w:x="1040" w:y="75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8510" w:h="13114" w:wrap="none" w:hAnchor="page" w:x="1040" w:y="75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8510" w:h="13114" w:wrap="none" w:hAnchor="page" w:x="1040" w:y="75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17 986,00</w:t>
            </w:r>
          </w:p>
        </w:tc>
      </w:tr>
      <w:tr>
        <w:trPr>
          <w:trHeight w:val="418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Materiál: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těsnící gumičky a "O" kroužky trysek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36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17,00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612,00</w:t>
            </w:r>
          </w:p>
        </w:tc>
      </w:tr>
    </w:tbl>
    <w:p>
      <w:pPr>
        <w:framePr w:w="8510" w:h="13114" w:wrap="none" w:hAnchor="page" w:x="1040" w:y="755"/>
        <w:widowControl w:val="0"/>
        <w:spacing w:line="1" w:lineRule="exact"/>
      </w:pPr>
    </w:p>
    <w:p>
      <w:pPr>
        <w:pStyle w:val="Style8"/>
        <w:keepNext w:val="0"/>
        <w:keepLines w:val="0"/>
        <w:framePr w:w="7973" w:h="494" w:wrap="none" w:hAnchor="page" w:x="1040" w:y="14713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Pozn.: Práce budou prováděny 5 kvalifikovanými pracovníky v časovém fondu 2 pracovní dny. V každém pracovnímu dnu se provedou 2 ponory. Veškeré ponory musí být realizovány potápěčem a zajištěny jisticím potápěčem.</w:t>
      </w:r>
    </w:p>
    <w:p>
      <w:pPr>
        <w:widowControl w:val="0"/>
        <w:spacing w:line="360" w:lineRule="exact"/>
      </w:pPr>
      <w: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632460</wp:posOffset>
            </wp:positionH>
            <wp:positionV relativeFrom="margin">
              <wp:posOffset>426720</wp:posOffset>
            </wp:positionV>
            <wp:extent cx="5452745" cy="8114030"/>
            <wp:wrapNone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5452745" cy="811403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45" w:line="1" w:lineRule="exact"/>
      </w:pPr>
    </w:p>
    <w:p>
      <w:pPr>
        <w:widowControl w:val="0"/>
        <w:spacing w:line="1" w:lineRule="exact"/>
      </w:pPr>
    </w:p>
    <w:sectPr>
      <w:footerReference w:type="default" r:id="rId7"/>
      <w:footnotePr>
        <w:pos w:val="pageBottom"/>
        <w:numFmt w:val="decimal"/>
        <w:numRestart w:val="continuous"/>
      </w:footnotePr>
      <w:pgSz w:w="11909" w:h="16834"/>
      <w:pgMar w:top="420" w:left="996" w:right="1034" w:bottom="598" w:header="0" w:footer="3" w:gutter="0"/>
      <w:pgNumType w:start="1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1" behindDoc="1" locked="0" layoutInCell="1" allowOverlap="1">
              <wp:simplePos x="0" y="0"/>
              <wp:positionH relativeFrom="page">
                <wp:posOffset>6852920</wp:posOffset>
              </wp:positionH>
              <wp:positionV relativeFrom="page">
                <wp:posOffset>10245725</wp:posOffset>
              </wp:positionV>
              <wp:extent cx="52070" cy="133985"/>
              <wp:wrapNone/>
              <wp:docPr id="3" name="Shape 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2070" cy="13398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0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4"/>
                              <w:szCs w:val="14"/>
                              <w:shd w:val="clear" w:color="auto" w:fill="auto"/>
                              <w:lang w:val="cs-CZ" w:eastAsia="cs-CZ" w:bidi="cs-CZ"/>
                            </w:rPr>
                            <w:t>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539.60000000000002pt;margin-top:806.75pt;width:4.0999999999999996pt;height:10.550000000000001pt;z-index:-188744062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0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cs-CZ" w:eastAsia="cs-CZ" w:bidi="cs-CZ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5">
    <w:name w:val="Char Style 5"/>
    <w:basedOn w:val="DefaultParagraphFont"/>
    <w:link w:val="Style4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9">
    <w:name w:val="Char Style 9"/>
    <w:basedOn w:val="DefaultParagraphFont"/>
    <w:link w:val="Style8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11">
    <w:name w:val="Char Style 11"/>
    <w:basedOn w:val="DefaultParagraphFont"/>
    <w:link w:val="Style1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Style4">
    <w:name w:val="Style 4"/>
    <w:basedOn w:val="Normal"/>
    <w:link w:val="CharStyle5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Style8">
    <w:name w:val="Style 8"/>
    <w:basedOn w:val="Normal"/>
    <w:link w:val="CharStyle9"/>
    <w:pPr>
      <w:widowControl w:val="0"/>
      <w:shd w:val="clear" w:color="auto" w:fill="FFFFFF"/>
      <w:spacing w:line="307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Style10">
    <w:name w:val="Style 10"/>
    <w:basedOn w:val="Normal"/>
    <w:link w:val="CharStyle11"/>
    <w:pPr>
      <w:widowControl w:val="0"/>
      <w:shd w:val="clear" w:color="auto" w:fill="FFFFFF"/>
    </w:pPr>
    <w:rPr>
      <w:b w:val="0"/>
      <w:bCs w:val="0"/>
      <w:i w:val="0"/>
      <w:iCs w:val="0"/>
      <w:smallCaps w:val="0"/>
      <w:strike w:val="0"/>
      <w:sz w:val="20"/>
      <w:szCs w:val="2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footer" Target="footer1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Stepankova</dc:creator>
  <cp:keywords/>
</cp:coreProperties>
</file>