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46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2"/>
        <w:keepNext/>
        <w:keepLines/>
        <w:widowControl w:val="0"/>
        <w:shd w:val="clear" w:color="auto" w:fill="auto"/>
        <w:bidi w:val="0"/>
        <w:spacing w:before="0" w:after="200" w:line="240" w:lineRule="auto"/>
        <w:ind w:left="0" w:right="0" w:firstLine="0"/>
        <w:jc w:val="both"/>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 xml:space="preserve">Zakázka: </w:t>
      </w:r>
      <w:r>
        <w:rPr>
          <w:color w:val="000000"/>
          <w:spacing w:val="0"/>
          <w:w w:val="100"/>
          <w:position w:val="0"/>
          <w:shd w:val="clear" w:color="auto" w:fill="auto"/>
          <w:lang w:val="cs-CZ" w:eastAsia="cs-CZ" w:bidi="cs-CZ"/>
        </w:rPr>
        <w:t>„VD Skalka – segmentový uzávěr“ - projektová dokumentace</w:t>
      </w:r>
      <w:bookmarkEnd w:id="3"/>
      <w:bookmarkEnd w:id="4"/>
      <w:bookmarkEnd w:id="5"/>
    </w:p>
    <w:p>
      <w:pPr>
        <w:pStyle w:val="Style10"/>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Zadavatel: Povodí Ohře, státní podnik, Bezručova 4219, 430 03 Chomutov</w:t>
      </w:r>
    </w:p>
    <w:p>
      <w:pPr>
        <w:pStyle w:val="Style10"/>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cs-CZ" w:eastAsia="cs-CZ" w:bidi="cs-CZ"/>
        </w:rPr>
        <w:t>ČESTNÉ PROHLÁŠENÍ</w:t>
      </w:r>
    </w:p>
    <w:p>
      <w:pPr>
        <w:pStyle w:val="Style13"/>
        <w:keepNext w:val="0"/>
        <w:keepLines w:val="0"/>
        <w:widowControl w:val="0"/>
        <w:shd w:val="clear" w:color="auto" w:fill="auto"/>
        <w:tabs>
          <w:tab w:leader="dot" w:pos="8122" w:val="left"/>
        </w:tabs>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EnviHydro s.r.o., </w:t>
      </w:r>
      <w:r>
        <w:rPr>
          <w:rFonts w:ascii="Arial" w:eastAsia="Arial" w:hAnsi="Arial" w:cs="Arial"/>
          <w:b w:val="0"/>
          <w:bCs w:val="0"/>
          <w:color w:val="000000"/>
          <w:spacing w:val="0"/>
          <w:w w:val="100"/>
          <w:position w:val="0"/>
          <w:sz w:val="22"/>
          <w:szCs w:val="22"/>
          <w:shd w:val="clear" w:color="auto" w:fill="auto"/>
          <w:lang w:val="cs-CZ" w:eastAsia="cs-CZ" w:bidi="cs-CZ"/>
        </w:rPr>
        <w:tab/>
      </w:r>
    </w:p>
    <w:p>
      <w:pPr>
        <w:pStyle w:val="Style16"/>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16"/>
        <w:keepNext w:val="0"/>
        <w:keepLines w:val="0"/>
        <w:widowControl w:val="0"/>
        <w:shd w:val="clear" w:color="auto" w:fill="auto"/>
        <w:bidi w:val="0"/>
        <w:spacing w:before="0" w:after="46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16"/>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EnviHydro s.r.o., Chotilsko 32, 262 03 Chotilsko, IČO 17485509</w:t>
      </w:r>
    </w:p>
    <w:p>
      <w:pPr>
        <w:pStyle w:val="Style16"/>
        <w:keepNext w:val="0"/>
        <w:keepLines w:val="0"/>
        <w:widowControl w:val="0"/>
        <w:shd w:val="clear" w:color="auto" w:fill="auto"/>
        <w:bidi w:val="0"/>
        <w:spacing w:before="0" w:after="580" w:line="240" w:lineRule="auto"/>
        <w:ind w:left="0" w:right="0" w:firstLine="0"/>
        <w:jc w:val="both"/>
      </w:pPr>
      <w:r>
        <w:rPr>
          <w:color w:val="000000"/>
          <w:spacing w:val="0"/>
          <w:w w:val="100"/>
          <w:position w:val="0"/>
          <w:shd w:val="clear" w:color="auto" w:fill="auto"/>
          <w:lang w:val="cs-CZ" w:eastAsia="cs-CZ" w:bidi="cs-CZ"/>
        </w:rPr>
        <w:t>(dále jen „dodavatel“),</w:t>
      </w:r>
    </w:p>
    <w:p>
      <w:pPr>
        <w:pStyle w:val="Style1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Dodavatel čestně prohlašuje, že</w:t>
      </w:r>
    </w:p>
    <w:p>
      <w:pPr>
        <w:pStyle w:val="Style16"/>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6" w:name="bookmark6"/>
      <w:bookmarkEnd w:id="6"/>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6"/>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7" w:name="bookmark7"/>
      <w:bookmarkEnd w:id="7"/>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6"/>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8" w:name="bookmark8"/>
      <w:bookmarkEnd w:id="8"/>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6"/>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6"/>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6"/>
        <w:keepNext w:val="0"/>
        <w:keepLines w:val="0"/>
        <w:widowControl w:val="0"/>
        <w:numPr>
          <w:ilvl w:val="0"/>
          <w:numId w:val="5"/>
        </w:numPr>
        <w:shd w:val="clear" w:color="auto" w:fill="auto"/>
        <w:tabs>
          <w:tab w:pos="354" w:val="left"/>
        </w:tabs>
        <w:bidi w:val="0"/>
        <w:spacing w:before="0" w:after="20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r>
        <w:br w:type="page"/>
      </w:r>
    </w:p>
    <w:p>
      <w:pPr>
        <w:pStyle w:val="Style16"/>
        <w:keepNext w:val="0"/>
        <w:keepLines w:val="0"/>
        <w:widowControl w:val="0"/>
        <w:shd w:val="clear" w:color="auto" w:fill="auto"/>
        <w:bidi w:val="0"/>
        <w:spacing w:before="0" w:after="66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left"/>
        <w:tblLayout w:type="fixed"/>
      </w:tblPr>
      <w:tblGrid>
        <w:gridCol w:w="5174"/>
        <w:gridCol w:w="984"/>
        <w:gridCol w:w="2712"/>
      </w:tblGrid>
      <w:tr>
        <w:trPr>
          <w:trHeight w:val="523"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c>
        <w:tc>
          <w:tcPr>
            <w:tcBorders/>
            <w:shd w:val="clear" w:color="auto" w:fill="FFFFFF"/>
            <w:vAlign w:val="top"/>
          </w:tcPr>
          <w:p>
            <w:pPr>
              <w:pStyle w:val="Style20"/>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r>
        <w:trPr>
          <w:trHeight w:val="634" w:hRule="exact"/>
        </w:trPr>
        <w:tc>
          <w:tcPr>
            <w:tcBorders/>
            <w:shd w:val="clear" w:color="auto" w:fill="FFFFFF"/>
            <w:vAlign w:val="bottom"/>
          </w:tcPr>
          <w:p>
            <w:pPr>
              <w:pStyle w:val="Style20"/>
              <w:keepNext w:val="0"/>
              <w:keepLines w:val="0"/>
              <w:widowControl w:val="0"/>
              <w:shd w:val="clear" w:color="auto" w:fill="auto"/>
              <w:tabs>
                <w:tab w:leader="dot" w:pos="4326" w:val="left"/>
              </w:tabs>
              <w:bidi w:val="0"/>
              <w:spacing w:before="0" w:after="0" w:line="240" w:lineRule="auto"/>
              <w:ind w:left="1460" w:right="0" w:firstLine="0"/>
              <w:jc w:val="left"/>
            </w:pPr>
            <w:r>
              <w:rPr>
                <w:color w:val="000000"/>
                <w:spacing w:val="0"/>
                <w:w w:val="100"/>
                <w:position w:val="0"/>
                <w:shd w:val="clear" w:color="auto" w:fill="auto"/>
                <w:lang w:val="cs-CZ" w:eastAsia="cs-CZ" w:bidi="cs-CZ"/>
              </w:rPr>
              <w:tab/>
            </w:r>
          </w:p>
        </w:tc>
        <w:tc>
          <w:tcPr>
            <w:tcBorders/>
            <w:shd w:val="clear" w:color="auto" w:fill="FFFFFF"/>
            <w:vAlign w:val="top"/>
          </w:tcPr>
          <w:p>
            <w:pPr>
              <w:widowControl w:val="0"/>
              <w:rPr>
                <w:sz w:val="10"/>
                <w:szCs w:val="10"/>
              </w:rPr>
            </w:pPr>
          </w:p>
        </w:tc>
        <w:tc>
          <w:tcPr>
            <w:tcBorders/>
            <w:shd w:val="clear" w:color="auto" w:fill="FFFFFF"/>
            <w:vAlign w:val="bottom"/>
          </w:tcPr>
          <w:p>
            <w:pPr>
              <w:pStyle w:val="Style20"/>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r>
        <w:trPr>
          <w:trHeight w:val="754" w:hRule="exact"/>
        </w:trPr>
        <w:tc>
          <w:tcPr>
            <w:gridSpan w:val="3"/>
            <w:tcBorders/>
            <w:shd w:val="clear" w:color="auto" w:fill="FFFFFF"/>
            <w:vAlign w:val="center"/>
          </w:tcPr>
          <w:p>
            <w:pPr>
              <w:pStyle w:val="Style20"/>
              <w:keepNext w:val="0"/>
              <w:keepLines w:val="0"/>
              <w:widowControl w:val="0"/>
              <w:shd w:val="clear" w:color="auto" w:fill="auto"/>
              <w:bidi w:val="0"/>
              <w:spacing w:before="0" w:after="0" w:line="240" w:lineRule="auto"/>
              <w:ind w:left="1680" w:right="0" w:firstLine="0"/>
              <w:jc w:val="left"/>
            </w:pPr>
            <w:r>
              <w:rPr>
                <w:color w:val="000000"/>
                <w:spacing w:val="0"/>
                <w:w w:val="100"/>
                <w:position w:val="0"/>
                <w:shd w:val="clear" w:color="auto" w:fill="auto"/>
                <w:lang w:val="cs-CZ" w:eastAsia="cs-CZ" w:bidi="cs-CZ"/>
              </w:rPr>
              <w:t>(osoba nebo osoby řádně pověřené podepsat čestné prohlášení)</w:t>
            </w:r>
          </w:p>
        </w:tc>
      </w:tr>
      <w:tr>
        <w:trPr>
          <w:trHeight w:val="725" w:hRule="exact"/>
        </w:trPr>
        <w:tc>
          <w:tcPr>
            <w:tcBorders/>
            <w:shd w:val="clear" w:color="auto" w:fill="FFFFFF"/>
            <w:vAlign w:val="bottom"/>
          </w:tcPr>
          <w:p>
            <w:pPr>
              <w:pStyle w:val="Style20"/>
              <w:keepNext w:val="0"/>
              <w:keepLines w:val="0"/>
              <w:widowControl w:val="0"/>
              <w:shd w:val="clear" w:color="auto" w:fill="auto"/>
              <w:tabs>
                <w:tab w:pos="1435" w:val="left"/>
                <w:tab w:leader="dot" w:pos="4306"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ab/>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c>
        <w:tc>
          <w:tcPr>
            <w:tcBorders/>
            <w:shd w:val="clear" w:color="auto" w:fill="FFFFFF"/>
            <w:vAlign w:val="bottom"/>
          </w:tcPr>
          <w:p>
            <w:pPr>
              <w:pStyle w:val="Style20"/>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bl>
    <w:sectPr>
      <w:headerReference w:type="default" r:id="rId5"/>
      <w:footerReference w:type="default" r:id="rId6"/>
      <w:footnotePr>
        <w:pos w:val="pageBottom"/>
        <w:numFmt w:val="decimal"/>
        <w:numRestart w:val="continuous"/>
      </w:footnotePr>
      <w:pgSz w:w="11909" w:h="16838"/>
      <w:pgMar w:top="1358" w:left="1107" w:right="1105" w:bottom="2952"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6043295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85000000000002pt;margin-top:777.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6283960</wp:posOffset>
              </wp:positionH>
              <wp:positionV relativeFrom="page">
                <wp:posOffset>347345</wp:posOffset>
              </wp:positionV>
              <wp:extent cx="554990" cy="189230"/>
              <wp:wrapNone/>
              <wp:docPr id="1" name="Shape 1"/>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4.80000000000001pt;margin-top:27.35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u w:val="none"/>
    </w:rPr>
  </w:style>
  <w:style w:type="character" w:customStyle="1" w:styleId="CharStyle14">
    <w:name w:val="Char Style 14"/>
    <w:basedOn w:val="DefaultParagraphFont"/>
    <w:link w:val="Style13"/>
    <w:rPr>
      <w:b/>
      <w:bCs/>
      <w:i w:val="0"/>
      <w:iCs w:val="0"/>
      <w:smallCaps w:val="0"/>
      <w:strike w:val="0"/>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1">
    <w:name w:val="Char Style 21"/>
    <w:basedOn w:val="DefaultParagraphFont"/>
    <w:link w:val="Style20"/>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330"/>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200"/>
    </w:pPr>
    <w:rPr>
      <w:rFonts w:ascii="Arial" w:eastAsia="Arial" w:hAnsi="Arial" w:cs="Arial"/>
      <w:b w:val="0"/>
      <w:bCs w:val="0"/>
      <w:i w:val="0"/>
      <w:iCs w:val="0"/>
      <w:smallCaps w:val="0"/>
      <w:strike w:val="0"/>
      <w:u w:val="none"/>
    </w:rPr>
  </w:style>
  <w:style w:type="paragraph" w:customStyle="1" w:styleId="Style13">
    <w:name w:val="Style 13"/>
    <w:basedOn w:val="Normal"/>
    <w:link w:val="CharStyle14"/>
    <w:pPr>
      <w:widowControl w:val="0"/>
      <w:shd w:val="clear" w:color="auto" w:fill="FFFFFF"/>
    </w:pPr>
    <w:rPr>
      <w:b/>
      <w:bCs/>
      <w:i w:val="0"/>
      <w:iCs w:val="0"/>
      <w:smallCaps w:val="0"/>
      <w:strike w:val="0"/>
      <w:u w:val="none"/>
    </w:rPr>
  </w:style>
  <w:style w:type="paragraph" w:customStyle="1" w:styleId="Style16">
    <w:name w:val="Style 16"/>
    <w:basedOn w:val="Normal"/>
    <w:link w:val="CharStyle17"/>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20">
    <w:name w:val="Style 20"/>
    <w:basedOn w:val="Normal"/>
    <w:link w:val="CharStyle21"/>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