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ECD" w:rsidRDefault="00E83ECD">
      <w:pPr>
        <w:spacing w:line="199" w:lineRule="exact"/>
        <w:rPr>
          <w:sz w:val="16"/>
          <w:szCs w:val="16"/>
        </w:rPr>
      </w:pPr>
    </w:p>
    <w:p w:rsidR="00E83ECD" w:rsidRDefault="00E83ECD">
      <w:pPr>
        <w:spacing w:line="1" w:lineRule="exact"/>
        <w:sectPr w:rsidR="00E83ECD">
          <w:headerReference w:type="default" r:id="rId7"/>
          <w:footerReference w:type="default" r:id="rId8"/>
          <w:pgSz w:w="11909" w:h="16838"/>
          <w:pgMar w:top="1075" w:right="1384" w:bottom="1737" w:left="1274" w:header="0" w:footer="3" w:gutter="0"/>
          <w:pgNumType w:start="1"/>
          <w:cols w:space="720"/>
          <w:noEndnote/>
          <w:docGrid w:linePitch="360"/>
        </w:sectPr>
      </w:pPr>
    </w:p>
    <w:p w:rsidR="00E83ECD" w:rsidRDefault="000865B7">
      <w:pPr>
        <w:pStyle w:val="Style10"/>
        <w:shd w:val="clear" w:color="auto" w:fill="auto"/>
        <w:spacing w:after="0"/>
      </w:pPr>
      <w:r>
        <w:t>Dodatek č. 2</w:t>
      </w:r>
    </w:p>
    <w:p w:rsidR="00E83ECD" w:rsidRDefault="000865B7">
      <w:pPr>
        <w:pStyle w:val="Style10"/>
        <w:shd w:val="clear" w:color="auto" w:fill="auto"/>
        <w:spacing w:after="180"/>
      </w:pPr>
      <w:r>
        <w:t>S M L O U V Y O D Í L O</w:t>
      </w:r>
    </w:p>
    <w:p w:rsidR="00E83ECD" w:rsidRDefault="000865B7">
      <w:pPr>
        <w:pStyle w:val="Style12"/>
        <w:keepNext/>
        <w:keepLines/>
        <w:shd w:val="clear" w:color="auto" w:fill="auto"/>
        <w:spacing w:after="0"/>
      </w:pPr>
      <w:bookmarkStart w:id="0" w:name="bookmark2"/>
      <w:r>
        <w:t>č. smlouvy objednatele: 1112/2023</w:t>
      </w:r>
      <w:bookmarkEnd w:id="0"/>
    </w:p>
    <w:p w:rsidR="00E83ECD" w:rsidRDefault="000865B7">
      <w:pPr>
        <w:pStyle w:val="Style12"/>
        <w:keepNext/>
        <w:keepLines/>
        <w:shd w:val="clear" w:color="auto" w:fill="auto"/>
        <w:spacing w:after="440"/>
      </w:pPr>
      <w:bookmarkStart w:id="1" w:name="bookmark0"/>
      <w:bookmarkStart w:id="2" w:name="bookmark1"/>
      <w:r>
        <w:t xml:space="preserve">č. smlouvy zhotovitele: </w:t>
      </w:r>
      <w:r>
        <w:rPr>
          <w:b w:val="0"/>
          <w:bCs w:val="0"/>
        </w:rPr>
        <w:t>59/2023</w:t>
      </w:r>
      <w:bookmarkEnd w:id="1"/>
      <w:bookmarkEnd w:id="2"/>
    </w:p>
    <w:p w:rsidR="00E83ECD" w:rsidRDefault="000865B7">
      <w:pPr>
        <w:pStyle w:val="Style7"/>
        <w:shd w:val="clear" w:color="auto" w:fill="auto"/>
        <w:spacing w:after="440"/>
        <w:jc w:val="center"/>
      </w:pPr>
      <w:bookmarkStart w:id="3" w:name="bookmark3"/>
      <w:r>
        <w:rPr>
          <w:b/>
          <w:bCs/>
          <w:sz w:val="24"/>
          <w:szCs w:val="24"/>
        </w:rPr>
        <w:t xml:space="preserve">„Pšovka v Mělníku – opevnění břehů a dna u </w:t>
      </w:r>
      <w:proofErr w:type="spellStart"/>
      <w:r>
        <w:rPr>
          <w:b/>
          <w:bCs/>
          <w:sz w:val="24"/>
          <w:szCs w:val="24"/>
        </w:rPr>
        <w:t>Mountfieldu</w:t>
      </w:r>
      <w:proofErr w:type="spellEnd"/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br/>
      </w:r>
      <w:r>
        <w:t>projektová dokumentace (DSP/DPS)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9"/>
        <w:gridCol w:w="5261"/>
      </w:tblGrid>
      <w:tr w:rsidR="00E83ECD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3989" w:type="dxa"/>
            <w:tcBorders>
              <w:left w:val="single" w:sz="4" w:space="0" w:color="auto"/>
            </w:tcBorders>
            <w:shd w:val="clear" w:color="auto" w:fill="FFFFFF"/>
          </w:tcPr>
          <w:p w:rsidR="00E83ECD" w:rsidRDefault="000865B7">
            <w:pPr>
              <w:pStyle w:val="Style16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Objednatel:</w:t>
            </w:r>
          </w:p>
          <w:p w:rsidR="00E83ECD" w:rsidRDefault="000865B7">
            <w:pPr>
              <w:pStyle w:val="Style16"/>
              <w:shd w:val="clear" w:color="auto" w:fill="auto"/>
              <w:spacing w:after="0"/>
              <w:ind w:firstLine="140"/>
            </w:pPr>
            <w:r>
              <w:t>sídlo:</w:t>
            </w:r>
          </w:p>
          <w:p w:rsidR="00E83ECD" w:rsidRDefault="000865B7">
            <w:pPr>
              <w:pStyle w:val="Style16"/>
              <w:shd w:val="clear" w:color="auto" w:fill="auto"/>
              <w:spacing w:after="0"/>
              <w:ind w:firstLine="140"/>
            </w:pPr>
            <w:r>
              <w:t>IČO:</w:t>
            </w:r>
          </w:p>
          <w:p w:rsidR="00E83ECD" w:rsidRDefault="000865B7">
            <w:pPr>
              <w:pStyle w:val="Style16"/>
              <w:shd w:val="clear" w:color="auto" w:fill="auto"/>
              <w:spacing w:after="0"/>
              <w:ind w:firstLine="140"/>
            </w:pPr>
            <w:r>
              <w:t>DIČ:</w:t>
            </w:r>
          </w:p>
          <w:p w:rsidR="00E83ECD" w:rsidRDefault="000865B7">
            <w:pPr>
              <w:pStyle w:val="Style16"/>
              <w:shd w:val="clear" w:color="auto" w:fill="auto"/>
              <w:spacing w:after="0"/>
              <w:ind w:firstLine="140"/>
            </w:pPr>
            <w:r>
              <w:t>statutární orgán:</w:t>
            </w:r>
          </w:p>
          <w:p w:rsidR="00E83ECD" w:rsidRDefault="000865B7">
            <w:pPr>
              <w:pStyle w:val="Style16"/>
              <w:shd w:val="clear" w:color="auto" w:fill="auto"/>
              <w:spacing w:after="0"/>
              <w:ind w:left="140"/>
            </w:pPr>
            <w:r>
              <w:t xml:space="preserve">zástupce oprávněn k podpisu smlouvy a k jednání o věcech smluvních: zástupce ve věcech </w:t>
            </w:r>
            <w:r>
              <w:t>technických:</w:t>
            </w:r>
          </w:p>
        </w:tc>
        <w:tc>
          <w:tcPr>
            <w:tcW w:w="5261" w:type="dxa"/>
            <w:shd w:val="clear" w:color="auto" w:fill="FFFFFF"/>
          </w:tcPr>
          <w:p w:rsidR="00E83ECD" w:rsidRDefault="000865B7">
            <w:pPr>
              <w:pStyle w:val="Style16"/>
              <w:shd w:val="clear" w:color="auto" w:fill="auto"/>
              <w:spacing w:after="0"/>
            </w:pPr>
            <w:bookmarkStart w:id="4" w:name="bookmark4"/>
            <w:r>
              <w:t>Povodí Ohře, státní podnik</w:t>
            </w:r>
            <w:bookmarkEnd w:id="4"/>
          </w:p>
          <w:p w:rsidR="00E83ECD" w:rsidRDefault="000865B7">
            <w:pPr>
              <w:pStyle w:val="Style16"/>
              <w:shd w:val="clear" w:color="auto" w:fill="auto"/>
              <w:spacing w:after="0"/>
            </w:pPr>
            <w:r>
              <w:t>Bezručova 4219, 430 03 Chomutov</w:t>
            </w:r>
          </w:p>
          <w:p w:rsidR="00E83ECD" w:rsidRDefault="000865B7">
            <w:pPr>
              <w:pStyle w:val="Style16"/>
              <w:shd w:val="clear" w:color="auto" w:fill="auto"/>
              <w:spacing w:after="0"/>
            </w:pPr>
            <w:r>
              <w:t>70889988</w:t>
            </w:r>
          </w:p>
          <w:p w:rsidR="00E83ECD" w:rsidRDefault="000865B7">
            <w:pPr>
              <w:pStyle w:val="Style16"/>
              <w:shd w:val="clear" w:color="auto" w:fill="auto"/>
              <w:spacing w:after="0"/>
            </w:pPr>
            <w:r>
              <w:t>CZ70889988</w:t>
            </w:r>
          </w:p>
          <w:p w:rsidR="00E83ECD" w:rsidRDefault="00E83ECD">
            <w:pPr>
              <w:pStyle w:val="Style16"/>
              <w:shd w:val="clear" w:color="auto" w:fill="auto"/>
              <w:spacing w:after="0"/>
            </w:pPr>
          </w:p>
        </w:tc>
      </w:tr>
      <w:tr w:rsidR="00E83ECD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3989" w:type="dxa"/>
            <w:tcBorders>
              <w:left w:val="single" w:sz="4" w:space="0" w:color="auto"/>
            </w:tcBorders>
            <w:shd w:val="clear" w:color="auto" w:fill="FFFFFF"/>
          </w:tcPr>
          <w:p w:rsidR="00E83ECD" w:rsidRDefault="000865B7">
            <w:pPr>
              <w:pStyle w:val="Style16"/>
              <w:shd w:val="clear" w:color="auto" w:fill="auto"/>
              <w:spacing w:before="120" w:after="0"/>
              <w:ind w:firstLine="140"/>
            </w:pPr>
            <w:r>
              <w:t xml:space="preserve">zástupce </w:t>
            </w:r>
            <w:r>
              <w:t>objednatele: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E83ECD" w:rsidRDefault="00E83ECD">
            <w:pPr>
              <w:pStyle w:val="Style16"/>
              <w:shd w:val="clear" w:color="auto" w:fill="auto"/>
              <w:spacing w:after="0"/>
            </w:pPr>
          </w:p>
        </w:tc>
      </w:tr>
    </w:tbl>
    <w:p w:rsidR="00E83ECD" w:rsidRDefault="00E83ECD">
      <w:pPr>
        <w:spacing w:after="439" w:line="1" w:lineRule="exact"/>
      </w:pPr>
    </w:p>
    <w:p w:rsidR="00E83ECD" w:rsidRDefault="000865B7">
      <w:pPr>
        <w:pStyle w:val="Style7"/>
        <w:shd w:val="clear" w:color="auto" w:fill="auto"/>
        <w:spacing w:after="0"/>
        <w:ind w:left="2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12700</wp:posOffset>
                </wp:positionV>
                <wp:extent cx="1130935" cy="3873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3ECD" w:rsidRDefault="000865B7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t xml:space="preserve">bankovní spojení: </w:t>
                            </w:r>
                            <w:r>
                              <w:rPr>
                                <w:color w:val="C69200"/>
                              </w:rPr>
                              <w:t>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69.7pt;margin-top:1pt;width:89.05pt;height:30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" filled="f" stroked="f">
                <v:textbox inset="0,0,0,0">
                  <w:txbxContent>
                    <w:p w:rsidR="00E83ECD" w:rsidRDefault="000865B7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t xml:space="preserve">bankovní spojení: </w:t>
                      </w:r>
                      <w:r>
                        <w:rPr>
                          <w:color w:val="C69200"/>
                        </w:rPr>
                        <w:t>číslo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C69200"/>
        </w:rPr>
        <w:t>Komerční banka, a.s., pobočka Chomutov</w:t>
      </w:r>
    </w:p>
    <w:p w:rsidR="00E83ECD" w:rsidRDefault="000865B7">
      <w:pPr>
        <w:pStyle w:val="Style7"/>
        <w:shd w:val="clear" w:color="auto" w:fill="auto"/>
        <w:ind w:left="140"/>
      </w:pPr>
      <w:r>
        <w:t>Povodí Ohře, státní podnik je zapsán v obchodním rejstříku Krajského soudu v Ústí nad Labem v oddílu A, vložce č. 13052</w:t>
      </w:r>
    </w:p>
    <w:p w:rsidR="00E83ECD" w:rsidRDefault="000865B7">
      <w:pPr>
        <w:pStyle w:val="Style7"/>
        <w:shd w:val="clear" w:color="auto" w:fill="auto"/>
        <w:spacing w:after="500"/>
        <w:ind w:firstLine="140"/>
      </w:pPr>
      <w:r>
        <w:t>(dále jen „objednatel“)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2"/>
        <w:gridCol w:w="4982"/>
      </w:tblGrid>
      <w:tr w:rsidR="00E83ECD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4262" w:type="dxa"/>
            <w:tcBorders>
              <w:left w:val="single" w:sz="4" w:space="0" w:color="auto"/>
            </w:tcBorders>
            <w:shd w:val="clear" w:color="auto" w:fill="FFFFFF"/>
          </w:tcPr>
          <w:p w:rsidR="00E83ECD" w:rsidRDefault="000865B7">
            <w:pPr>
              <w:pStyle w:val="Style16"/>
              <w:shd w:val="clear" w:color="auto" w:fill="auto"/>
              <w:spacing w:after="0" w:line="286" w:lineRule="auto"/>
              <w:ind w:firstLine="140"/>
            </w:pPr>
            <w:r>
              <w:rPr>
                <w:b/>
                <w:bCs/>
              </w:rPr>
              <w:t>zhotovitel:</w:t>
            </w:r>
          </w:p>
          <w:p w:rsidR="00E83ECD" w:rsidRDefault="000865B7">
            <w:pPr>
              <w:pStyle w:val="Style16"/>
              <w:shd w:val="clear" w:color="auto" w:fill="auto"/>
              <w:spacing w:after="0" w:line="286" w:lineRule="auto"/>
              <w:ind w:firstLine="140"/>
            </w:pPr>
            <w:r>
              <w:t>Sídlo:</w:t>
            </w:r>
          </w:p>
          <w:p w:rsidR="00E83ECD" w:rsidRDefault="000865B7">
            <w:pPr>
              <w:pStyle w:val="Style16"/>
              <w:shd w:val="clear" w:color="auto" w:fill="auto"/>
              <w:spacing w:after="0" w:line="286" w:lineRule="auto"/>
              <w:ind w:left="140"/>
            </w:pPr>
            <w:r>
              <w:t>oprávněn(i) k podpisu smlouvy: oprávněn(i) jednat o věcech smluvních: oprávněn(i</w:t>
            </w:r>
            <w:r>
              <w:t>) jednat o věcech technických:</w:t>
            </w:r>
          </w:p>
        </w:tc>
        <w:tc>
          <w:tcPr>
            <w:tcW w:w="4982" w:type="dxa"/>
            <w:shd w:val="clear" w:color="auto" w:fill="FFFFFF"/>
            <w:vAlign w:val="bottom"/>
          </w:tcPr>
          <w:p w:rsidR="00E83ECD" w:rsidRDefault="000865B7">
            <w:pPr>
              <w:pStyle w:val="Style16"/>
              <w:shd w:val="clear" w:color="auto" w:fill="auto"/>
              <w:spacing w:after="0" w:line="286" w:lineRule="auto"/>
            </w:pPr>
            <w:r>
              <w:rPr>
                <w:b/>
                <w:bCs/>
              </w:rPr>
              <w:t>Živa Projekt s.r.o</w:t>
            </w:r>
            <w:r>
              <w:rPr>
                <w:b/>
                <w:bCs/>
                <w:color w:val="0646A2"/>
              </w:rPr>
              <w:t>.</w:t>
            </w:r>
          </w:p>
          <w:p w:rsidR="00E83ECD" w:rsidRDefault="000865B7">
            <w:pPr>
              <w:pStyle w:val="Style16"/>
              <w:shd w:val="clear" w:color="auto" w:fill="auto"/>
              <w:spacing w:after="0" w:line="286" w:lineRule="auto"/>
            </w:pPr>
            <w:r>
              <w:t>Brandýská 763, 250 90 Jirny</w:t>
            </w:r>
          </w:p>
          <w:p w:rsidR="00E83ECD" w:rsidRDefault="00E83ECD">
            <w:pPr>
              <w:pStyle w:val="Style16"/>
              <w:shd w:val="clear" w:color="auto" w:fill="auto"/>
              <w:spacing w:after="0" w:line="286" w:lineRule="auto"/>
            </w:pPr>
          </w:p>
        </w:tc>
      </w:tr>
      <w:tr w:rsidR="00E83ECD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4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3ECD" w:rsidRDefault="000865B7">
            <w:pPr>
              <w:pStyle w:val="Style16"/>
              <w:shd w:val="clear" w:color="auto" w:fill="auto"/>
              <w:spacing w:after="0" w:line="286" w:lineRule="auto"/>
              <w:ind w:left="140"/>
            </w:pPr>
            <w:r>
              <w:t>IČO:</w:t>
            </w:r>
          </w:p>
          <w:p w:rsidR="00E83ECD" w:rsidRDefault="000865B7">
            <w:pPr>
              <w:pStyle w:val="Style16"/>
              <w:shd w:val="clear" w:color="auto" w:fill="auto"/>
              <w:spacing w:after="0" w:line="286" w:lineRule="auto"/>
              <w:ind w:left="140"/>
            </w:pPr>
            <w:r>
              <w:t>DIČ: bankovní spojení: číslo účtu:</w:t>
            </w:r>
          </w:p>
        </w:tc>
        <w:tc>
          <w:tcPr>
            <w:tcW w:w="4982" w:type="dxa"/>
            <w:shd w:val="clear" w:color="auto" w:fill="FFFFFF"/>
            <w:vAlign w:val="bottom"/>
          </w:tcPr>
          <w:p w:rsidR="00E83ECD" w:rsidRDefault="000865B7">
            <w:pPr>
              <w:pStyle w:val="Style16"/>
              <w:shd w:val="clear" w:color="auto" w:fill="auto"/>
              <w:spacing w:after="0" w:line="286" w:lineRule="auto"/>
            </w:pPr>
            <w:r>
              <w:t>10721517</w:t>
            </w:r>
          </w:p>
          <w:p w:rsidR="00E83ECD" w:rsidRDefault="000865B7">
            <w:pPr>
              <w:pStyle w:val="Style16"/>
              <w:shd w:val="clear" w:color="auto" w:fill="auto"/>
              <w:spacing w:after="0" w:line="286" w:lineRule="auto"/>
            </w:pPr>
            <w:r>
              <w:t xml:space="preserve">CZ10721517 </w:t>
            </w:r>
            <w:r>
              <w:rPr>
                <w:color w:val="C69200"/>
              </w:rPr>
              <w:t xml:space="preserve">Komerční banka a.s. </w:t>
            </w:r>
          </w:p>
        </w:tc>
      </w:tr>
    </w:tbl>
    <w:p w:rsidR="00E83ECD" w:rsidRDefault="000865B7">
      <w:pPr>
        <w:pStyle w:val="Style20"/>
        <w:shd w:val="clear" w:color="auto" w:fill="auto"/>
        <w:ind w:left="120"/>
      </w:pPr>
      <w:r>
        <w:t>Zhotovitel je zapsán v Obchodním rejstříku, vedeného u Městského soudu v Praze oddíl C, vložka 347249</w:t>
      </w:r>
    </w:p>
    <w:p w:rsidR="00E83ECD" w:rsidRDefault="000865B7">
      <w:pPr>
        <w:pStyle w:val="Style7"/>
        <w:shd w:val="clear" w:color="auto" w:fill="auto"/>
        <w:spacing w:after="0"/>
        <w:ind w:firstLine="140"/>
        <w:sectPr w:rsidR="00E83ECD">
          <w:type w:val="continuous"/>
          <w:pgSz w:w="11909" w:h="16838"/>
          <w:pgMar w:top="1075" w:right="1384" w:bottom="1737" w:left="1274" w:header="0" w:footer="3" w:gutter="0"/>
          <w:cols w:space="720"/>
          <w:noEndnote/>
          <w:docGrid w:linePitch="360"/>
        </w:sectPr>
      </w:pPr>
      <w:r>
        <w:t>(dále jen „zhotovitel“)</w:t>
      </w:r>
    </w:p>
    <w:p w:rsidR="00E83ECD" w:rsidRDefault="000865B7">
      <w:pPr>
        <w:pStyle w:val="Style7"/>
        <w:shd w:val="clear" w:color="auto" w:fill="auto"/>
        <w:spacing w:before="80" w:after="300"/>
      </w:pPr>
      <w:r>
        <w:lastRenderedPageBreak/>
        <w:t xml:space="preserve">Na </w:t>
      </w:r>
      <w:r>
        <w:t>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 w:rsidR="00E83ECD" w:rsidRDefault="000865B7">
      <w:pPr>
        <w:pStyle w:val="Style7"/>
        <w:shd w:val="clear" w:color="auto" w:fill="auto"/>
        <w:spacing w:line="288" w:lineRule="auto"/>
      </w:pPr>
      <w:r>
        <w:t>O dodatek je žádáno z dů</w:t>
      </w:r>
      <w:r>
        <w:t>vodu vyjádření třetích stran, kdy je třeba zpřesnit a projednat některá vyjádření dotčených orgánů a pokračujících jednání s dotčenými vlastníky.</w:t>
      </w:r>
    </w:p>
    <w:p w:rsidR="00E83ECD" w:rsidRDefault="000865B7">
      <w:pPr>
        <w:pStyle w:val="Style7"/>
        <w:shd w:val="clear" w:color="auto" w:fill="auto"/>
        <w:spacing w:after="300"/>
      </w:pPr>
      <w:r>
        <w:t>Tímto dodatkem se mění Čl. II.DÍLO A ZPŮSOB PROVEDENÍ DÍLA a Čl. III TERMÍNY PLNĚNÍ.</w:t>
      </w:r>
    </w:p>
    <w:p w:rsidR="00E83ECD" w:rsidRDefault="000865B7">
      <w:pPr>
        <w:pStyle w:val="Style7"/>
        <w:shd w:val="clear" w:color="auto" w:fill="auto"/>
        <w:ind w:left="2860"/>
      </w:pPr>
      <w:r>
        <w:rPr>
          <w:b/>
          <w:bCs/>
        </w:rPr>
        <w:t>II. DÍLO A ZPŮSOB PROVEDE</w:t>
      </w:r>
      <w:r>
        <w:rPr>
          <w:b/>
          <w:bCs/>
        </w:rPr>
        <w:t>NÍ DÍLA</w:t>
      </w:r>
    </w:p>
    <w:p w:rsidR="00E83ECD" w:rsidRDefault="000865B7">
      <w:pPr>
        <w:pStyle w:val="Style7"/>
        <w:shd w:val="clear" w:color="auto" w:fill="auto"/>
      </w:pPr>
      <w:r>
        <w:rPr>
          <w:b/>
          <w:bCs/>
        </w:rPr>
        <w:t>Původní znění:</w:t>
      </w:r>
    </w:p>
    <w:p w:rsidR="00E83ECD" w:rsidRDefault="000865B7">
      <w:pPr>
        <w:pStyle w:val="Style7"/>
        <w:shd w:val="clear" w:color="auto" w:fill="auto"/>
        <w:jc w:val="both"/>
      </w:pPr>
      <w:r>
        <w:t xml:space="preserve">Kompletní projektová dokumentace bude předána celkem v počtu 6x </w:t>
      </w:r>
      <w:proofErr w:type="spellStart"/>
      <w:r>
        <w:t>paré</w:t>
      </w:r>
      <w:proofErr w:type="spellEnd"/>
      <w:r>
        <w:t xml:space="preserve"> tištěné + elektronicky, a to 1x ve formátu (_.</w:t>
      </w:r>
      <w:proofErr w:type="spellStart"/>
      <w:r>
        <w:t>pdf</w:t>
      </w:r>
      <w:proofErr w:type="spellEnd"/>
      <w:r>
        <w:t>), a 1x v editovatelných formátech pro potřeby objednatele (_.doc, _.</w:t>
      </w:r>
      <w:proofErr w:type="spellStart"/>
      <w:r>
        <w:t>docx</w:t>
      </w:r>
      <w:proofErr w:type="spellEnd"/>
      <w:r>
        <w:t>, _.</w:t>
      </w:r>
      <w:proofErr w:type="spellStart"/>
      <w:r>
        <w:t>xls</w:t>
      </w:r>
      <w:proofErr w:type="spellEnd"/>
      <w:r>
        <w:t>, _.</w:t>
      </w:r>
      <w:proofErr w:type="spellStart"/>
      <w:r>
        <w:t>xlsx</w:t>
      </w:r>
      <w:proofErr w:type="spellEnd"/>
      <w:r>
        <w:t>, _.</w:t>
      </w:r>
      <w:proofErr w:type="spellStart"/>
      <w:r>
        <w:t>dwg</w:t>
      </w:r>
      <w:proofErr w:type="spellEnd"/>
      <w:r>
        <w:t xml:space="preserve"> a dalších), výkresy</w:t>
      </w:r>
      <w:r>
        <w:t xml:space="preserve"> budou v souřadnicovém systému S-JTSK.</w:t>
      </w:r>
    </w:p>
    <w:p w:rsidR="00E83ECD" w:rsidRDefault="000865B7">
      <w:pPr>
        <w:pStyle w:val="Style7"/>
        <w:shd w:val="clear" w:color="auto" w:fill="auto"/>
        <w:jc w:val="both"/>
      </w:pPr>
      <w:r>
        <w:t xml:space="preserve">Zhotovitel odpovídá za to, že dílo bude provedeno v souladu s příslušnými platnými předpisy a technickými normami. Zhotovitel je zodpovědný za stanovení potřebného rozsahu průzkumných prací jako podkladu pro </w:t>
      </w:r>
      <w:r>
        <w:t>zpracování kvalitní PD. Pokud bude v rámci projekčních prací požadován další průzkum, který nebyl součástí cenové nabídky, zhotovitel tyto průzkumné práce zajistí za úhradu. Dílo bude označeno otiskem autorizačního razítka a vlastnoručním podpisem autorizo</w:t>
      </w:r>
      <w:r>
        <w:t>vané osoby v příslušném oboru či specializaci.</w:t>
      </w:r>
    </w:p>
    <w:p w:rsidR="00E83ECD" w:rsidRDefault="000865B7">
      <w:pPr>
        <w:pStyle w:val="Style7"/>
        <w:shd w:val="clear" w:color="auto" w:fill="auto"/>
        <w:jc w:val="both"/>
      </w:pPr>
      <w:r>
        <w:rPr>
          <w:b/>
          <w:bCs/>
        </w:rPr>
        <w:t>Nové znění:</w:t>
      </w:r>
    </w:p>
    <w:p w:rsidR="00E83ECD" w:rsidRDefault="000865B7">
      <w:pPr>
        <w:pStyle w:val="Style7"/>
        <w:shd w:val="clear" w:color="auto" w:fill="auto"/>
        <w:jc w:val="both"/>
      </w:pPr>
      <w:r>
        <w:t xml:space="preserve">Kompletní projektová dokumentace bude předána celkem v počtu 4x </w:t>
      </w:r>
      <w:proofErr w:type="spellStart"/>
      <w:r>
        <w:t>paré</w:t>
      </w:r>
      <w:proofErr w:type="spellEnd"/>
      <w:r>
        <w:t xml:space="preserve"> tištěné + elektronicky, a to 1x ve formátu (_.</w:t>
      </w:r>
      <w:proofErr w:type="spellStart"/>
      <w:r>
        <w:t>pdf</w:t>
      </w:r>
      <w:proofErr w:type="spellEnd"/>
      <w:r>
        <w:t>), a 1x v editovatelných formátech pro potřeby objednatele (_.doc, _.</w:t>
      </w:r>
      <w:proofErr w:type="spellStart"/>
      <w:r>
        <w:t>docx</w:t>
      </w:r>
      <w:proofErr w:type="spellEnd"/>
      <w:r>
        <w:t>, _.</w:t>
      </w:r>
      <w:proofErr w:type="spellStart"/>
      <w:r>
        <w:t>xl</w:t>
      </w:r>
      <w:r>
        <w:t>s</w:t>
      </w:r>
      <w:proofErr w:type="spellEnd"/>
      <w:r>
        <w:t>, _.</w:t>
      </w:r>
      <w:proofErr w:type="spellStart"/>
      <w:r>
        <w:t>xlsx</w:t>
      </w:r>
      <w:proofErr w:type="spellEnd"/>
      <w:r>
        <w:t>, _.</w:t>
      </w:r>
      <w:proofErr w:type="spellStart"/>
      <w:r>
        <w:t>dwg</w:t>
      </w:r>
      <w:proofErr w:type="spellEnd"/>
      <w:r>
        <w:t xml:space="preserve"> a dalších), výkresy budou v souřadnicovém systému S-JTSK. </w:t>
      </w:r>
      <w:r>
        <w:rPr>
          <w:b/>
          <w:bCs/>
        </w:rPr>
        <w:t>Elektronická dokumentace bude tvořena souborem elektronických výkresů a dokumentů, které budou strukturované dle vyhlášky 190/2024 Sb. o podrobnostech provozu informačních systémů s</w:t>
      </w:r>
      <w:r>
        <w:rPr>
          <w:b/>
          <w:bCs/>
        </w:rPr>
        <w:t>tavební správy ve znění pozdějších předpisů.</w:t>
      </w:r>
    </w:p>
    <w:p w:rsidR="00E83ECD" w:rsidRDefault="000865B7">
      <w:pPr>
        <w:pStyle w:val="Style7"/>
        <w:shd w:val="clear" w:color="auto" w:fill="auto"/>
        <w:spacing w:after="420"/>
        <w:jc w:val="both"/>
      </w:pPr>
      <w:r>
        <w:t>Zhotovitel odpovídá za to, že dílo bude provedeno v souladu s příslušnými platnými předpisy a technickými normami. Zhotovitel je zodpovědný za stanovení potřebného rozsahu průzkumných prací jako podkladu pro zpr</w:t>
      </w:r>
      <w:r>
        <w:t xml:space="preserve">acování kvalitní PD. Pokud bude v rámci projekčních prací požadován další průzkum, který nebyl součástí cenové nabídky, zhotovitel tyto průzkumné práce zajistí za úhradu. Tištěná </w:t>
      </w:r>
      <w:proofErr w:type="spellStart"/>
      <w:r>
        <w:t>paré</w:t>
      </w:r>
      <w:proofErr w:type="spellEnd"/>
      <w:r>
        <w:t xml:space="preserve"> budou označena otiskem autorizačního razítka a vlastnoručním podpisem au</w:t>
      </w:r>
      <w:r>
        <w:t>torizované osoby</w:t>
      </w:r>
      <w:r>
        <w:rPr>
          <w:b/>
          <w:bCs/>
        </w:rPr>
        <w:t>, elektronická verze dokumentace určená pro podání přes informační systém stavební správy bude opatřena kvalifikovaným časovým razítkem a elektronickým autorizačním podpisem v příslušném oboru či specializaci.</w:t>
      </w:r>
    </w:p>
    <w:p w:rsidR="00E83ECD" w:rsidRDefault="000865B7">
      <w:pPr>
        <w:pStyle w:val="Style12"/>
        <w:keepNext/>
        <w:keepLines/>
        <w:shd w:val="clear" w:color="auto" w:fill="auto"/>
      </w:pPr>
      <w:bookmarkStart w:id="5" w:name="bookmark5"/>
      <w:bookmarkStart w:id="6" w:name="bookmark6"/>
      <w:bookmarkStart w:id="7" w:name="bookmark7"/>
      <w:r>
        <w:t>III. TERMÍNY PLNĚNÍ</w:t>
      </w:r>
      <w:bookmarkEnd w:id="5"/>
      <w:bookmarkEnd w:id="6"/>
      <w:bookmarkEnd w:id="7"/>
    </w:p>
    <w:p w:rsidR="00E83ECD" w:rsidRDefault="000865B7">
      <w:pPr>
        <w:pStyle w:val="Style7"/>
        <w:shd w:val="clear" w:color="auto" w:fill="auto"/>
        <w:spacing w:after="60"/>
      </w:pPr>
      <w:r>
        <w:rPr>
          <w:b/>
          <w:bCs/>
        </w:rPr>
        <w:t>Původní zn</w:t>
      </w:r>
      <w:r>
        <w:rPr>
          <w:b/>
          <w:bCs/>
        </w:rPr>
        <w:t>ění:</w:t>
      </w:r>
    </w:p>
    <w:p w:rsidR="00E83ECD" w:rsidRDefault="000865B7">
      <w:pPr>
        <w:pStyle w:val="Style24"/>
        <w:keepNext/>
        <w:keepLines/>
        <w:shd w:val="clear" w:color="auto" w:fill="auto"/>
      </w:pPr>
      <w:bookmarkStart w:id="8" w:name="bookmark10"/>
      <w:bookmarkStart w:id="9" w:name="bookmark8"/>
      <w:bookmarkStart w:id="10" w:name="bookmark9"/>
      <w:r>
        <w:t>Termín provedení díla:</w:t>
      </w:r>
      <w:bookmarkEnd w:id="8"/>
      <w:bookmarkEnd w:id="9"/>
      <w:bookmarkEnd w:id="10"/>
    </w:p>
    <w:p w:rsidR="00E83ECD" w:rsidRDefault="000865B7">
      <w:pPr>
        <w:pStyle w:val="Style7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  <w:ind w:firstLine="300"/>
      </w:pPr>
      <w:bookmarkStart w:id="11" w:name="bookmark11"/>
      <w:bookmarkEnd w:id="11"/>
      <w:r>
        <w:t>zahájení prací na předmětu plnění:</w:t>
      </w:r>
    </w:p>
    <w:p w:rsidR="00E83ECD" w:rsidRDefault="000865B7">
      <w:pPr>
        <w:pStyle w:val="Style7"/>
        <w:shd w:val="clear" w:color="auto" w:fill="auto"/>
        <w:ind w:left="720"/>
      </w:pPr>
      <w:r>
        <w:rPr>
          <w:b/>
          <w:bCs/>
        </w:rPr>
        <w:t>bez zbytečného odkladu, nejpozději však do 10 týdnů po nabytí účinnosti smlouvy</w:t>
      </w:r>
    </w:p>
    <w:p w:rsidR="00E83ECD" w:rsidRDefault="000865B7">
      <w:pPr>
        <w:pStyle w:val="Style7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  <w:ind w:firstLine="300"/>
        <w:jc w:val="both"/>
      </w:pPr>
      <w:bookmarkStart w:id="12" w:name="bookmark12"/>
      <w:bookmarkEnd w:id="12"/>
      <w:r>
        <w:t>dílčí termín – předání a převzetí GZ, STP a IGP:</w:t>
      </w:r>
    </w:p>
    <w:p w:rsidR="00E83ECD" w:rsidRDefault="000865B7">
      <w:pPr>
        <w:pStyle w:val="Style7"/>
        <w:shd w:val="clear" w:color="auto" w:fill="auto"/>
        <w:spacing w:after="200"/>
        <w:ind w:right="160"/>
        <w:jc w:val="right"/>
      </w:pPr>
      <w:r>
        <w:rPr>
          <w:b/>
          <w:bCs/>
        </w:rPr>
        <w:t>nejpozději do 30.11.2023</w:t>
      </w:r>
    </w:p>
    <w:p w:rsidR="00E83ECD" w:rsidRDefault="000865B7">
      <w:pPr>
        <w:pStyle w:val="Style7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  <w:ind w:firstLine="300"/>
        <w:jc w:val="both"/>
      </w:pPr>
      <w:bookmarkStart w:id="13" w:name="bookmark13"/>
      <w:bookmarkEnd w:id="13"/>
      <w:r>
        <w:t xml:space="preserve">dílčí termín – předání kompletní PD (2 </w:t>
      </w:r>
      <w:r>
        <w:t>x tištěné + elektronicky) po projednání na</w:t>
      </w:r>
    </w:p>
    <w:p w:rsidR="00E83ECD" w:rsidRDefault="000865B7">
      <w:pPr>
        <w:pStyle w:val="Style7"/>
        <w:shd w:val="clear" w:color="auto" w:fill="auto"/>
        <w:tabs>
          <w:tab w:val="left" w:pos="6372"/>
          <w:tab w:val="left" w:pos="8662"/>
        </w:tabs>
        <w:spacing w:after="0"/>
        <w:ind w:firstLine="720"/>
        <w:jc w:val="both"/>
      </w:pPr>
      <w:r>
        <w:lastRenderedPageBreak/>
        <w:t>ZVV:</w:t>
      </w:r>
      <w:r>
        <w:tab/>
      </w:r>
      <w:r>
        <w:rPr>
          <w:b/>
          <w:bCs/>
        </w:rPr>
        <w:t>nejpozději</w:t>
      </w:r>
      <w:r>
        <w:rPr>
          <w:b/>
          <w:bCs/>
        </w:rPr>
        <w:tab/>
        <w:t>do</w:t>
      </w:r>
    </w:p>
    <w:p w:rsidR="00E83ECD" w:rsidRDefault="000865B7">
      <w:pPr>
        <w:pStyle w:val="Style7"/>
        <w:shd w:val="clear" w:color="auto" w:fill="auto"/>
        <w:spacing w:after="200"/>
        <w:ind w:firstLine="720"/>
        <w:jc w:val="both"/>
      </w:pPr>
      <w:r>
        <w:rPr>
          <w:b/>
          <w:bCs/>
        </w:rPr>
        <w:t>31.07.2024</w:t>
      </w:r>
    </w:p>
    <w:p w:rsidR="00E83ECD" w:rsidRDefault="000865B7">
      <w:pPr>
        <w:pStyle w:val="Style7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  <w:ind w:firstLine="300"/>
        <w:jc w:val="both"/>
      </w:pPr>
      <w:bookmarkStart w:id="14" w:name="bookmark14"/>
      <w:bookmarkEnd w:id="14"/>
      <w:r>
        <w:t>předání a převzetí kompletní PD (4 x tištěné + elektronicky):</w:t>
      </w:r>
    </w:p>
    <w:p w:rsidR="00E83ECD" w:rsidRDefault="000865B7">
      <w:pPr>
        <w:pStyle w:val="Style7"/>
        <w:shd w:val="clear" w:color="auto" w:fill="auto"/>
        <w:spacing w:after="0" w:line="480" w:lineRule="auto"/>
        <w:ind w:firstLine="2840"/>
        <w:jc w:val="both"/>
      </w:pPr>
      <w:r>
        <w:rPr>
          <w:b/>
          <w:bCs/>
        </w:rPr>
        <w:t>1 měsíc po schválení v dokumentační komisi (dále jen DK) Nové znění:</w:t>
      </w:r>
    </w:p>
    <w:p w:rsidR="00E83ECD" w:rsidRDefault="000865B7">
      <w:pPr>
        <w:pStyle w:val="Style7"/>
        <w:shd w:val="clear" w:color="auto" w:fill="auto"/>
        <w:spacing w:after="340" w:line="360" w:lineRule="auto"/>
        <w:ind w:firstLine="300"/>
        <w:jc w:val="both"/>
      </w:pPr>
      <w:r>
        <w:t>Termín provedení díla:</w:t>
      </w:r>
    </w:p>
    <w:p w:rsidR="00E83ECD" w:rsidRDefault="000865B7">
      <w:pPr>
        <w:pStyle w:val="Style7"/>
        <w:numPr>
          <w:ilvl w:val="0"/>
          <w:numId w:val="2"/>
        </w:numPr>
        <w:shd w:val="clear" w:color="auto" w:fill="auto"/>
        <w:tabs>
          <w:tab w:val="left" w:pos="557"/>
        </w:tabs>
        <w:spacing w:after="0"/>
        <w:ind w:firstLine="160"/>
        <w:jc w:val="both"/>
      </w:pPr>
      <w:bookmarkStart w:id="15" w:name="bookmark15"/>
      <w:bookmarkEnd w:id="15"/>
      <w:r>
        <w:t xml:space="preserve">zahájení prací na předmětu </w:t>
      </w:r>
      <w:r>
        <w:t>plnění:</w:t>
      </w:r>
    </w:p>
    <w:p w:rsidR="00E83ECD" w:rsidRDefault="000865B7">
      <w:pPr>
        <w:pStyle w:val="Style7"/>
        <w:shd w:val="clear" w:color="auto" w:fill="auto"/>
        <w:spacing w:after="200"/>
        <w:ind w:left="720"/>
        <w:jc w:val="both"/>
      </w:pPr>
      <w:r>
        <w:rPr>
          <w:b/>
          <w:bCs/>
        </w:rPr>
        <w:t>bez zbytečného odkladu, nejpozději však do 10 týdnů po nabytí účinnosti smlouvy</w:t>
      </w:r>
    </w:p>
    <w:p w:rsidR="00E83ECD" w:rsidRDefault="000865B7">
      <w:pPr>
        <w:pStyle w:val="Style7"/>
        <w:numPr>
          <w:ilvl w:val="0"/>
          <w:numId w:val="2"/>
        </w:numPr>
        <w:shd w:val="clear" w:color="auto" w:fill="auto"/>
        <w:tabs>
          <w:tab w:val="left" w:pos="397"/>
          <w:tab w:val="left" w:pos="5659"/>
        </w:tabs>
        <w:spacing w:after="0"/>
        <w:jc w:val="both"/>
      </w:pPr>
      <w:bookmarkStart w:id="16" w:name="bookmark16"/>
      <w:bookmarkEnd w:id="16"/>
      <w:r>
        <w:rPr>
          <w:b/>
          <w:bCs/>
          <w:color w:val="0646A2"/>
        </w:rPr>
        <w:t>dílčí termín – předání a převzetí GZ, STP a IGP:</w:t>
      </w:r>
      <w:r>
        <w:rPr>
          <w:b/>
          <w:bCs/>
          <w:color w:val="0646A2"/>
        </w:rPr>
        <w:tab/>
        <w:t>:</w:t>
      </w:r>
    </w:p>
    <w:p w:rsidR="00E83ECD" w:rsidRDefault="000865B7">
      <w:pPr>
        <w:pStyle w:val="Style7"/>
        <w:shd w:val="clear" w:color="auto" w:fill="auto"/>
        <w:spacing w:after="200"/>
        <w:ind w:right="160"/>
        <w:jc w:val="right"/>
      </w:pPr>
      <w:r>
        <w:rPr>
          <w:b/>
          <w:bCs/>
        </w:rPr>
        <w:t>nejpozději do 30.11.2023</w:t>
      </w:r>
    </w:p>
    <w:p w:rsidR="00E83ECD" w:rsidRDefault="000865B7">
      <w:pPr>
        <w:pStyle w:val="Style7"/>
        <w:numPr>
          <w:ilvl w:val="0"/>
          <w:numId w:val="2"/>
        </w:numPr>
        <w:shd w:val="clear" w:color="auto" w:fill="auto"/>
        <w:tabs>
          <w:tab w:val="left" w:pos="397"/>
        </w:tabs>
        <w:spacing w:after="0"/>
        <w:jc w:val="both"/>
      </w:pPr>
      <w:bookmarkStart w:id="17" w:name="bookmark17"/>
      <w:bookmarkEnd w:id="17"/>
      <w:r>
        <w:rPr>
          <w:b/>
          <w:bCs/>
          <w:color w:val="0646A2"/>
        </w:rPr>
        <w:t xml:space="preserve">dílčí </w:t>
      </w:r>
      <w:proofErr w:type="gramStart"/>
      <w:r>
        <w:rPr>
          <w:b/>
          <w:bCs/>
          <w:color w:val="0646A2"/>
        </w:rPr>
        <w:t>termín - předání</w:t>
      </w:r>
      <w:proofErr w:type="gramEnd"/>
      <w:r>
        <w:rPr>
          <w:b/>
          <w:bCs/>
          <w:color w:val="0646A2"/>
        </w:rPr>
        <w:t xml:space="preserve"> kompletní PD (2 x tištěné + elektronicky) po projednání</w:t>
      </w:r>
    </w:p>
    <w:p w:rsidR="00E83ECD" w:rsidRDefault="000865B7">
      <w:pPr>
        <w:pStyle w:val="Style7"/>
        <w:shd w:val="clear" w:color="auto" w:fill="auto"/>
        <w:tabs>
          <w:tab w:val="left" w:pos="6372"/>
          <w:tab w:val="left" w:pos="8662"/>
        </w:tabs>
        <w:spacing w:after="0"/>
        <w:jc w:val="both"/>
      </w:pPr>
      <w:r>
        <w:rPr>
          <w:b/>
          <w:bCs/>
          <w:color w:val="0646A2"/>
        </w:rPr>
        <w:t>na ZVV:</w:t>
      </w:r>
      <w:r>
        <w:rPr>
          <w:b/>
          <w:bCs/>
          <w:color w:val="0646A2"/>
        </w:rPr>
        <w:tab/>
      </w:r>
      <w:r>
        <w:rPr>
          <w:b/>
          <w:bCs/>
          <w:color w:val="0646A2"/>
        </w:rPr>
        <w:t>nejpozději</w:t>
      </w:r>
      <w:r>
        <w:rPr>
          <w:b/>
          <w:bCs/>
          <w:color w:val="0646A2"/>
        </w:rPr>
        <w:tab/>
        <w:t>do</w:t>
      </w:r>
    </w:p>
    <w:p w:rsidR="00E83ECD" w:rsidRDefault="000865B7">
      <w:pPr>
        <w:pStyle w:val="Style7"/>
        <w:shd w:val="clear" w:color="auto" w:fill="auto"/>
        <w:spacing w:after="200"/>
        <w:jc w:val="both"/>
      </w:pPr>
      <w:r>
        <w:rPr>
          <w:b/>
          <w:bCs/>
          <w:color w:val="0646A2"/>
        </w:rPr>
        <w:t>30.09.2024</w:t>
      </w:r>
    </w:p>
    <w:p w:rsidR="00E83ECD" w:rsidRDefault="000865B7">
      <w:pPr>
        <w:pStyle w:val="Style7"/>
        <w:numPr>
          <w:ilvl w:val="0"/>
          <w:numId w:val="2"/>
        </w:numPr>
        <w:shd w:val="clear" w:color="auto" w:fill="auto"/>
        <w:tabs>
          <w:tab w:val="left" w:pos="397"/>
        </w:tabs>
        <w:spacing w:after="0"/>
        <w:jc w:val="both"/>
      </w:pPr>
      <w:bookmarkStart w:id="18" w:name="bookmark18"/>
      <w:bookmarkEnd w:id="18"/>
      <w:r>
        <w:rPr>
          <w:b/>
          <w:bCs/>
          <w:color w:val="0646A2"/>
        </w:rPr>
        <w:t>předání a převzetí kompletní PD (2 x tištěné + elektronicky):</w:t>
      </w:r>
    </w:p>
    <w:p w:rsidR="00E83ECD" w:rsidRDefault="000865B7">
      <w:pPr>
        <w:pStyle w:val="Style7"/>
        <w:shd w:val="clear" w:color="auto" w:fill="auto"/>
        <w:spacing w:after="920"/>
        <w:ind w:left="2840"/>
        <w:jc w:val="both"/>
      </w:pPr>
      <w:r>
        <w:rPr>
          <w:b/>
          <w:bCs/>
        </w:rPr>
        <w:t>1 měsíc po schválení v dokumentační komisi (dále jen DK)</w:t>
      </w:r>
    </w:p>
    <w:p w:rsidR="00E83ECD" w:rsidRDefault="000865B7">
      <w:pPr>
        <w:pStyle w:val="Style7"/>
        <w:shd w:val="clear" w:color="auto" w:fill="auto"/>
        <w:spacing w:after="200"/>
        <w:jc w:val="center"/>
      </w:pPr>
      <w:r>
        <w:rPr>
          <w:b/>
          <w:bCs/>
        </w:rPr>
        <w:t>O ZÁVĚREČNÁ USTANOVENÍ DODATKU Č. 2</w:t>
      </w:r>
    </w:p>
    <w:p w:rsidR="00E83ECD" w:rsidRDefault="000865B7">
      <w:pPr>
        <w:pStyle w:val="Style7"/>
        <w:numPr>
          <w:ilvl w:val="0"/>
          <w:numId w:val="3"/>
        </w:numPr>
        <w:shd w:val="clear" w:color="auto" w:fill="auto"/>
        <w:tabs>
          <w:tab w:val="left" w:pos="382"/>
        </w:tabs>
        <w:spacing w:after="200"/>
        <w:jc w:val="both"/>
      </w:pPr>
      <w:bookmarkStart w:id="19" w:name="bookmark19"/>
      <w:bookmarkEnd w:id="19"/>
      <w:r>
        <w:t>Ostatní ujednání předmětné smlouvy zůstávají beze změn.</w:t>
      </w:r>
    </w:p>
    <w:p w:rsidR="00E83ECD" w:rsidRDefault="000865B7">
      <w:pPr>
        <w:pStyle w:val="Style7"/>
        <w:numPr>
          <w:ilvl w:val="0"/>
          <w:numId w:val="3"/>
        </w:numPr>
        <w:shd w:val="clear" w:color="auto" w:fill="auto"/>
        <w:tabs>
          <w:tab w:val="left" w:pos="382"/>
        </w:tabs>
        <w:spacing w:after="200"/>
        <w:ind w:left="440" w:hanging="440"/>
        <w:jc w:val="both"/>
      </w:pPr>
      <w:bookmarkStart w:id="20" w:name="bookmark20"/>
      <w:bookmarkEnd w:id="20"/>
      <w:r>
        <w:t xml:space="preserve">Na svědectví tohoto </w:t>
      </w:r>
      <w:r>
        <w:t>smluvní strany tímto podepisují tento dodatek ke smlouvě. Dodatek je vyhotoven ve dvou vyhotoveních, z nichž každé má platnost originálu.</w:t>
      </w:r>
    </w:p>
    <w:p w:rsidR="00E83ECD" w:rsidRDefault="000865B7">
      <w:pPr>
        <w:pStyle w:val="Style7"/>
        <w:numPr>
          <w:ilvl w:val="0"/>
          <w:numId w:val="3"/>
        </w:numPr>
        <w:shd w:val="clear" w:color="auto" w:fill="auto"/>
        <w:tabs>
          <w:tab w:val="left" w:pos="382"/>
        </w:tabs>
        <w:spacing w:after="200"/>
        <w:jc w:val="both"/>
      </w:pPr>
      <w:bookmarkStart w:id="21" w:name="bookmark21"/>
      <w:bookmarkEnd w:id="21"/>
      <w:r>
        <w:t>Smluvní strany nepovažují žádné ustanovení smlouvy za obchodní tajemství.</w:t>
      </w:r>
    </w:p>
    <w:p w:rsidR="00E83ECD" w:rsidRDefault="000865B7">
      <w:pPr>
        <w:pStyle w:val="Style7"/>
        <w:numPr>
          <w:ilvl w:val="0"/>
          <w:numId w:val="3"/>
        </w:numPr>
        <w:shd w:val="clear" w:color="auto" w:fill="auto"/>
        <w:tabs>
          <w:tab w:val="left" w:pos="382"/>
        </w:tabs>
        <w:spacing w:after="700"/>
        <w:ind w:left="440" w:hanging="440"/>
        <w:jc w:val="both"/>
      </w:pPr>
      <w:bookmarkStart w:id="22" w:name="bookmark22"/>
      <w:bookmarkEnd w:id="22"/>
      <w:r>
        <w:t xml:space="preserve">Tento dodatek ke smlouvě nabývá platnosti </w:t>
      </w:r>
      <w:r>
        <w:t>dnem jeho podpisu poslední ze smluvních stran a účinnosti zveřejněním v Registru smluv, pokud této účinnosti dle příslušných ustanovení smlouvy nenabude později.</w:t>
      </w:r>
    </w:p>
    <w:p w:rsidR="00E83ECD" w:rsidRDefault="000865B7">
      <w:pPr>
        <w:pStyle w:val="Style7"/>
        <w:shd w:val="clear" w:color="auto" w:fill="auto"/>
        <w:spacing w:after="0"/>
        <w:jc w:val="both"/>
        <w:sectPr w:rsidR="00E83ECD">
          <w:pgSz w:w="11909" w:h="16838"/>
          <w:pgMar w:top="992" w:right="1389" w:bottom="1383" w:left="139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12700</wp:posOffset>
                </wp:positionV>
                <wp:extent cx="890270" cy="22542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3ECD" w:rsidRDefault="000865B7">
                            <w:pPr>
                              <w:pStyle w:val="Style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V Jirnech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17.4pt;margin-top:1pt;width:70.1pt;height:17.7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" filled="f" stroked="f">
                <v:textbox inset="0,0,0,0">
                  <w:txbxContent>
                    <w:p w:rsidR="00E83ECD" w:rsidRDefault="000865B7">
                      <w:pPr>
                        <w:pStyle w:val="Style7"/>
                        <w:shd w:val="clear" w:color="auto" w:fill="auto"/>
                        <w:spacing w:after="0"/>
                        <w:jc w:val="right"/>
                      </w:pPr>
                      <w:r>
                        <w:t>V Jirnech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Chomutově d</w:t>
      </w:r>
      <w:r w:rsidR="001C2EB9">
        <w:t>ne</w:t>
      </w:r>
    </w:p>
    <w:p w:rsidR="00E83ECD" w:rsidRDefault="00E83ECD">
      <w:pPr>
        <w:spacing w:line="240" w:lineRule="exact"/>
        <w:rPr>
          <w:sz w:val="19"/>
          <w:szCs w:val="19"/>
        </w:rPr>
      </w:pPr>
    </w:p>
    <w:p w:rsidR="00E83ECD" w:rsidRDefault="00E83ECD">
      <w:pPr>
        <w:spacing w:line="240" w:lineRule="exact"/>
        <w:rPr>
          <w:sz w:val="19"/>
          <w:szCs w:val="19"/>
        </w:rPr>
      </w:pPr>
    </w:p>
    <w:p w:rsidR="00E83ECD" w:rsidRDefault="00E83ECD">
      <w:pPr>
        <w:spacing w:line="240" w:lineRule="exact"/>
        <w:rPr>
          <w:sz w:val="19"/>
          <w:szCs w:val="19"/>
        </w:rPr>
      </w:pPr>
    </w:p>
    <w:p w:rsidR="00E83ECD" w:rsidRDefault="00E83ECD">
      <w:pPr>
        <w:spacing w:line="1" w:lineRule="exact"/>
        <w:sectPr w:rsidR="00E83ECD">
          <w:type w:val="continuous"/>
          <w:pgSz w:w="11909" w:h="16838"/>
          <w:pgMar w:top="1305" w:right="0" w:bottom="1348" w:left="0" w:header="0" w:footer="3" w:gutter="0"/>
          <w:cols w:space="720"/>
          <w:noEndnote/>
          <w:docGrid w:linePitch="360"/>
        </w:sectPr>
      </w:pPr>
    </w:p>
    <w:p w:rsidR="00E83ECD" w:rsidRDefault="00E83ECD">
      <w:pPr>
        <w:rPr>
          <w:sz w:val="2"/>
          <w:szCs w:val="2"/>
        </w:rPr>
        <w:sectPr w:rsidR="00E83ECD">
          <w:type w:val="continuous"/>
          <w:pgSz w:w="11909" w:h="16838"/>
          <w:pgMar w:top="1305" w:right="2364" w:bottom="1348" w:left="1394" w:header="0" w:footer="3" w:gutter="0"/>
          <w:cols w:num="2" w:space="1757"/>
          <w:noEndnote/>
          <w:docGrid w:linePitch="360"/>
        </w:sectPr>
      </w:pPr>
    </w:p>
    <w:p w:rsidR="00E83ECD" w:rsidRDefault="000865B7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12700</wp:posOffset>
                </wp:positionV>
                <wp:extent cx="1124585" cy="39624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3ECD" w:rsidRDefault="000865B7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C69200"/>
                              </w:rPr>
                              <w:t>jednatelka</w:t>
                            </w:r>
                          </w:p>
                          <w:p w:rsidR="00E83ECD" w:rsidRDefault="000865B7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t>Živa Projekt s.r.o</w:t>
                            </w:r>
                            <w:r>
                              <w:rPr>
                                <w:b/>
                                <w:bCs/>
                                <w:color w:val="579D1C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317.4pt;margin-top:1pt;width:88.55pt;height:31.2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" filled="f" stroked="f">
                <v:textbox inset="0,0,0,0">
                  <w:txbxContent>
                    <w:p w:rsidR="00E83ECD" w:rsidRDefault="000865B7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color w:val="C69200"/>
                        </w:rPr>
                        <w:t>jednatelka</w:t>
                      </w:r>
                    </w:p>
                    <w:p w:rsidR="00E83ECD" w:rsidRDefault="000865B7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t>Živa Projekt s.r.o</w:t>
                      </w:r>
                      <w:r>
                        <w:rPr>
                          <w:b/>
                          <w:bCs/>
                          <w:color w:val="579D1C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83ECD" w:rsidRDefault="000865B7">
      <w:pPr>
        <w:pStyle w:val="Style7"/>
        <w:shd w:val="clear" w:color="auto" w:fill="auto"/>
        <w:spacing w:after="0"/>
      </w:pPr>
      <w:r>
        <w:rPr>
          <w:color w:val="C69200"/>
        </w:rPr>
        <w:t>ekonomický ředitel</w:t>
      </w:r>
    </w:p>
    <w:p w:rsidR="00E83ECD" w:rsidRDefault="000865B7">
      <w:pPr>
        <w:pStyle w:val="Style7"/>
        <w:shd w:val="clear" w:color="auto" w:fill="auto"/>
        <w:spacing w:after="0"/>
      </w:pPr>
      <w:r>
        <w:t>Povodí Ohře, státní podnik</w:t>
      </w:r>
      <w:bookmarkStart w:id="23" w:name="_GoBack"/>
      <w:bookmarkEnd w:id="23"/>
    </w:p>
    <w:sectPr w:rsidR="00E83ECD">
      <w:pgSz w:w="11909" w:h="16838"/>
      <w:pgMar w:top="1075" w:right="7855" w:bottom="1421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5B7" w:rsidRDefault="000865B7">
      <w:r>
        <w:separator/>
      </w:r>
    </w:p>
  </w:endnote>
  <w:endnote w:type="continuationSeparator" w:id="0">
    <w:p w:rsidR="000865B7" w:rsidRDefault="0008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ECD" w:rsidRDefault="000865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9812020</wp:posOffset>
              </wp:positionV>
              <wp:extent cx="673735" cy="1644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3ECD" w:rsidRDefault="000865B7">
                          <w:pPr>
                            <w:pStyle w:val="Style2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471.7pt;margin-top:772.6pt;width:53.05pt;height:12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" filled="f" stroked="f">
              <v:textbox style="mso-fit-shape-to-text:t" inset="0,0,0,0">
                <w:txbxContent>
                  <w:p w:rsidR="00E83ECD" w:rsidRDefault="000865B7">
                    <w:pPr>
                      <w:pStyle w:val="Style2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5B7" w:rsidRDefault="000865B7"/>
  </w:footnote>
  <w:footnote w:type="continuationSeparator" w:id="0">
    <w:p w:rsidR="000865B7" w:rsidRDefault="000865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ECD" w:rsidRDefault="000865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5542280</wp:posOffset>
              </wp:positionH>
              <wp:positionV relativeFrom="page">
                <wp:posOffset>413385</wp:posOffset>
              </wp:positionV>
              <wp:extent cx="1121410" cy="1739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1410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3ECD" w:rsidRDefault="000865B7">
                          <w:pPr>
                            <w:pStyle w:val="Style2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Dodatek č. 2 k SOD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436.4pt;margin-top:32.55pt;width:88.3pt;height:13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" filled="f" stroked="f">
              <v:textbox style="mso-fit-shape-to-text:t" inset="0,0,0,0">
                <w:txbxContent>
                  <w:p w:rsidR="00E83ECD" w:rsidRDefault="000865B7">
                    <w:pPr>
                      <w:pStyle w:val="Style2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Dodatek č. 2 k SOD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544"/>
    <w:multiLevelType w:val="multilevel"/>
    <w:tmpl w:val="2AEE4E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646A2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94F4B"/>
    <w:multiLevelType w:val="multilevel"/>
    <w:tmpl w:val="4A1211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800C1"/>
    <w:multiLevelType w:val="multilevel"/>
    <w:tmpl w:val="4AE6EB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CD"/>
    <w:rsid w:val="000865B7"/>
    <w:rsid w:val="001C2EB9"/>
    <w:rsid w:val="00675196"/>
    <w:rsid w:val="00E67A9E"/>
    <w:rsid w:val="00E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B332"/>
  <w15:docId w15:val="{8B39C029-43FD-4FDF-92C7-371E94DF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180"/>
    </w:pPr>
    <w:rPr>
      <w:rFonts w:ascii="Arial" w:eastAsia="Arial" w:hAnsi="Arial" w:cs="Arial"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90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180"/>
    </w:pPr>
    <w:rPr>
      <w:rFonts w:ascii="Arial" w:eastAsia="Arial" w:hAnsi="Arial" w:cs="Arial"/>
      <w:sz w:val="22"/>
      <w:szCs w:val="22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288" w:lineRule="auto"/>
    </w:pPr>
    <w:rPr>
      <w:rFonts w:ascii="Arial" w:eastAsia="Arial" w:hAnsi="Arial" w:cs="Arial"/>
      <w:sz w:val="22"/>
      <w:szCs w:val="22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after="60"/>
      <w:ind w:firstLine="300"/>
      <w:outlineLvl w:val="1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RMiskovska</dc:creator>
  <cp:keywords/>
  <cp:lastModifiedBy>Michaela Toušková (Povodí Ohře)</cp:lastModifiedBy>
  <cp:revision>3</cp:revision>
  <dcterms:created xsi:type="dcterms:W3CDTF">2024-08-13T09:03:00Z</dcterms:created>
  <dcterms:modified xsi:type="dcterms:W3CDTF">2024-08-13T09:40:00Z</dcterms:modified>
</cp:coreProperties>
</file>