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35" w:rsidRPr="001F2C35" w:rsidRDefault="001F2C35" w:rsidP="001F2C35">
      <w:pPr>
        <w:jc w:val="both"/>
        <w:rPr>
          <w:rFonts w:asciiTheme="minorHAnsi" w:hAnsiTheme="minorHAnsi"/>
          <w:b/>
        </w:rPr>
      </w:pPr>
    </w:p>
    <w:p w:rsidR="001F2C35" w:rsidRPr="001F2C35" w:rsidRDefault="001F2C35" w:rsidP="00CA4D50">
      <w:pPr>
        <w:widowControl w:val="0"/>
        <w:jc w:val="center"/>
        <w:rPr>
          <w:rFonts w:asciiTheme="minorHAnsi" w:hAnsiTheme="minorHAnsi"/>
          <w:b/>
          <w:snapToGrid w:val="0"/>
          <w:sz w:val="28"/>
        </w:rPr>
      </w:pPr>
      <w:r w:rsidRPr="001F2C35">
        <w:rPr>
          <w:rFonts w:asciiTheme="minorHAnsi" w:hAnsiTheme="minorHAnsi"/>
          <w:b/>
          <w:snapToGrid w:val="0"/>
          <w:sz w:val="28"/>
        </w:rPr>
        <w:t>Veřejnosprávní smlouva o poskytnutí veřejné finanční podpory č.</w:t>
      </w:r>
      <w:r w:rsidR="00742974">
        <w:rPr>
          <w:rFonts w:asciiTheme="minorHAnsi" w:hAnsiTheme="minorHAnsi"/>
          <w:b/>
          <w:snapToGrid w:val="0"/>
          <w:sz w:val="28"/>
        </w:rPr>
        <w:t> </w:t>
      </w:r>
      <w:r w:rsidR="00DE7188">
        <w:rPr>
          <w:rFonts w:asciiTheme="minorHAnsi" w:hAnsiTheme="minorHAnsi"/>
          <w:b/>
          <w:snapToGrid w:val="0"/>
          <w:sz w:val="28"/>
        </w:rPr>
        <w:t>MRK/2017/0007</w:t>
      </w:r>
    </w:p>
    <w:p w:rsidR="001F2C35" w:rsidRDefault="00B21B62" w:rsidP="00B21B62">
      <w:pPr>
        <w:widowControl w:val="0"/>
        <w:jc w:val="center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uzavřená dle </w:t>
      </w:r>
      <w:r w:rsidR="001F2C35" w:rsidRPr="001F2C35">
        <w:rPr>
          <w:rFonts w:asciiTheme="minorHAnsi" w:hAnsiTheme="minorHAnsi"/>
          <w:snapToGrid w:val="0"/>
        </w:rPr>
        <w:t>zák</w:t>
      </w:r>
      <w:r w:rsidR="00FB3F33">
        <w:rPr>
          <w:rFonts w:asciiTheme="minorHAnsi" w:hAnsiTheme="minorHAnsi"/>
          <w:snapToGrid w:val="0"/>
        </w:rPr>
        <w:t xml:space="preserve">ona </w:t>
      </w:r>
      <w:r w:rsidR="001F2C35" w:rsidRPr="001F2C35">
        <w:rPr>
          <w:rFonts w:asciiTheme="minorHAnsi" w:hAnsiTheme="minorHAnsi"/>
          <w:snapToGrid w:val="0"/>
        </w:rPr>
        <w:t>č. 250/2000 Sb., o rozpočtových pravidlech územních rozpočtů</w:t>
      </w:r>
      <w:r w:rsidR="00FB3F33">
        <w:rPr>
          <w:rFonts w:asciiTheme="minorHAnsi" w:hAnsiTheme="minorHAnsi"/>
          <w:snapToGrid w:val="0"/>
        </w:rPr>
        <w:t>,</w:t>
      </w:r>
    </w:p>
    <w:p w:rsidR="00FB3F33" w:rsidRPr="001F2C35" w:rsidRDefault="00FB3F33" w:rsidP="00B21B62">
      <w:pPr>
        <w:widowControl w:val="0"/>
        <w:jc w:val="center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§ 159 a násl. zákona č. 500/2004 Sb., správní řád, ve znění pozdějších předpisů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mezi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</w:p>
    <w:p w:rsidR="001F2C35" w:rsidRPr="00B21B62" w:rsidRDefault="00B21B62" w:rsidP="001F2C35">
      <w:pPr>
        <w:widowControl w:val="0"/>
        <w:jc w:val="both"/>
        <w:rPr>
          <w:rFonts w:asciiTheme="minorHAnsi" w:hAnsiTheme="minorHAnsi"/>
          <w:b/>
          <w:snapToGrid w:val="0"/>
        </w:rPr>
      </w:pPr>
      <w:r w:rsidRPr="00B21B62">
        <w:rPr>
          <w:rFonts w:asciiTheme="minorHAnsi" w:hAnsiTheme="minorHAnsi"/>
          <w:b/>
          <w:snapToGrid w:val="0"/>
        </w:rPr>
        <w:t>Mikroregionem Krnovsko</w:t>
      </w:r>
      <w:r w:rsidR="001F2C35" w:rsidRPr="00B21B62">
        <w:rPr>
          <w:rFonts w:asciiTheme="minorHAnsi" w:hAnsiTheme="minorHAnsi"/>
          <w:b/>
          <w:snapToGrid w:val="0"/>
        </w:rPr>
        <w:t xml:space="preserve">, 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 xml:space="preserve">se sídlem: </w:t>
      </w:r>
      <w:r w:rsidR="00B21B62">
        <w:rPr>
          <w:rFonts w:asciiTheme="minorHAnsi" w:hAnsiTheme="minorHAnsi"/>
          <w:snapToGrid w:val="0"/>
        </w:rPr>
        <w:t>Krnov</w:t>
      </w:r>
      <w:r w:rsidRPr="001F2C35">
        <w:rPr>
          <w:rFonts w:asciiTheme="minorHAnsi" w:hAnsiTheme="minorHAnsi"/>
          <w:snapToGrid w:val="0"/>
        </w:rPr>
        <w:t xml:space="preserve">, </w:t>
      </w:r>
      <w:r w:rsidR="00B21B62">
        <w:rPr>
          <w:rFonts w:asciiTheme="minorHAnsi" w:hAnsiTheme="minorHAnsi"/>
          <w:snapToGrid w:val="0"/>
        </w:rPr>
        <w:t xml:space="preserve">Hlavní </w:t>
      </w:r>
      <w:r w:rsidRPr="001F2C35">
        <w:rPr>
          <w:rFonts w:asciiTheme="minorHAnsi" w:hAnsiTheme="minorHAnsi"/>
          <w:snapToGrid w:val="0"/>
        </w:rPr>
        <w:t xml:space="preserve">nám. </w:t>
      </w:r>
      <w:r w:rsidR="00B21B62">
        <w:rPr>
          <w:rFonts w:asciiTheme="minorHAnsi" w:hAnsiTheme="minorHAnsi"/>
          <w:snapToGrid w:val="0"/>
        </w:rPr>
        <w:t>1</w:t>
      </w:r>
      <w:r w:rsidRPr="001F2C35">
        <w:rPr>
          <w:rFonts w:asciiTheme="minorHAnsi" w:hAnsiTheme="minorHAnsi"/>
          <w:snapToGrid w:val="0"/>
        </w:rPr>
        <w:t xml:space="preserve">, PSČ </w:t>
      </w:r>
      <w:r w:rsidR="00B21B62">
        <w:rPr>
          <w:rFonts w:asciiTheme="minorHAnsi" w:hAnsiTheme="minorHAnsi"/>
          <w:snapToGrid w:val="0"/>
        </w:rPr>
        <w:t>794 01</w:t>
      </w:r>
    </w:p>
    <w:p w:rsidR="001F2C35" w:rsidRPr="001F2C35" w:rsidRDefault="001F2C35" w:rsidP="001F2C35">
      <w:pPr>
        <w:pStyle w:val="BodyText"/>
        <w:tabs>
          <w:tab w:val="left" w:pos="720"/>
        </w:tabs>
        <w:rPr>
          <w:rFonts w:asciiTheme="minorHAnsi" w:hAnsiTheme="minorHAnsi"/>
        </w:rPr>
      </w:pPr>
      <w:r w:rsidRPr="001F2C35">
        <w:rPr>
          <w:rFonts w:asciiTheme="minorHAnsi" w:hAnsiTheme="minorHAnsi"/>
        </w:rPr>
        <w:t>zastoupeným</w:t>
      </w:r>
      <w:r w:rsidR="00987263">
        <w:rPr>
          <w:rFonts w:asciiTheme="minorHAnsi" w:hAnsiTheme="minorHAnsi"/>
        </w:rPr>
        <w:t>:</w:t>
      </w:r>
      <w:r w:rsidR="00B21B62">
        <w:rPr>
          <w:rFonts w:asciiTheme="minorHAnsi" w:hAnsiTheme="minorHAnsi"/>
        </w:rPr>
        <w:t xml:space="preserve"> Luďkem Volkem</w:t>
      </w:r>
      <w:r w:rsidR="00987263">
        <w:rPr>
          <w:rFonts w:asciiTheme="minorHAnsi" w:hAnsiTheme="minorHAnsi"/>
        </w:rPr>
        <w:t>,</w:t>
      </w:r>
      <w:r w:rsidR="00B21B62">
        <w:rPr>
          <w:rFonts w:asciiTheme="minorHAnsi" w:hAnsiTheme="minorHAnsi"/>
        </w:rPr>
        <w:t xml:space="preserve"> předsedou</w:t>
      </w:r>
    </w:p>
    <w:p w:rsidR="001F2C35" w:rsidRPr="001F2C35" w:rsidRDefault="00B21B62" w:rsidP="001F2C35">
      <w:pPr>
        <w:pStyle w:val="BodyText"/>
        <w:tabs>
          <w:tab w:val="left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>IČ:</w:t>
      </w:r>
      <w:r w:rsidR="00DE7188">
        <w:rPr>
          <w:rFonts w:asciiTheme="minorHAnsi" w:hAnsiTheme="minorHAnsi"/>
        </w:rPr>
        <w:t xml:space="preserve"> 71195530</w:t>
      </w:r>
    </w:p>
    <w:p w:rsidR="001F2C35" w:rsidRPr="001F2C35" w:rsidRDefault="00FB3F33" w:rsidP="001F2C35">
      <w:pPr>
        <w:widowControl w:val="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Bankovní spojení (</w:t>
      </w:r>
      <w:r w:rsidR="001F2C35" w:rsidRPr="001F2C35">
        <w:rPr>
          <w:rFonts w:asciiTheme="minorHAnsi" w:hAnsiTheme="minorHAnsi"/>
          <w:snapToGrid w:val="0"/>
        </w:rPr>
        <w:t>č.ú.</w:t>
      </w:r>
      <w:r w:rsidR="00B21B62">
        <w:rPr>
          <w:rFonts w:asciiTheme="minorHAnsi" w:hAnsiTheme="minorHAnsi"/>
          <w:snapToGrid w:val="0"/>
        </w:rPr>
        <w:t xml:space="preserve"> .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(dále "poskytovatel")</w:t>
      </w:r>
      <w:r w:rsidR="00DE7188">
        <w:rPr>
          <w:rFonts w:asciiTheme="minorHAnsi" w:hAnsiTheme="minorHAnsi"/>
          <w:snapToGrid w:val="0"/>
        </w:rPr>
        <w:t xml:space="preserve"> </w:t>
      </w:r>
      <w:r w:rsidR="007E1109">
        <w:rPr>
          <w:rFonts w:asciiTheme="minorHAnsi" w:hAnsiTheme="minorHAnsi"/>
          <w:snapToGrid w:val="0"/>
        </w:rPr>
        <w:t>–</w:t>
      </w:r>
      <w:r w:rsidR="00DE7188">
        <w:rPr>
          <w:rFonts w:asciiTheme="minorHAnsi" w:hAnsiTheme="minorHAnsi"/>
          <w:snapToGrid w:val="0"/>
        </w:rPr>
        <w:t xml:space="preserve"> 185172</w:t>
      </w:r>
      <w:r w:rsidR="007E1109">
        <w:rPr>
          <w:rFonts w:asciiTheme="minorHAnsi" w:hAnsiTheme="minorHAnsi"/>
          <w:snapToGrid w:val="0"/>
        </w:rPr>
        <w:t>8379/0800</w:t>
      </w:r>
    </w:p>
    <w:p w:rsidR="001F2C35" w:rsidRPr="001F2C35" w:rsidRDefault="001F2C35" w:rsidP="001F2C35">
      <w:pPr>
        <w:jc w:val="both"/>
        <w:rPr>
          <w:rFonts w:asciiTheme="minorHAnsi" w:hAnsiTheme="minorHAnsi"/>
          <w:b/>
          <w:bCs/>
          <w:snapToGrid w:val="0"/>
        </w:rPr>
      </w:pPr>
    </w:p>
    <w:p w:rsidR="001F2C35" w:rsidRPr="001F2C35" w:rsidRDefault="001F2C35" w:rsidP="001F2C35">
      <w:pPr>
        <w:jc w:val="both"/>
        <w:rPr>
          <w:rFonts w:asciiTheme="minorHAnsi" w:hAnsiTheme="minorHAnsi"/>
          <w:b/>
          <w:bCs/>
          <w:snapToGrid w:val="0"/>
        </w:rPr>
      </w:pPr>
      <w:r w:rsidRPr="001F2C35">
        <w:rPr>
          <w:rFonts w:asciiTheme="minorHAnsi" w:hAnsiTheme="minorHAnsi"/>
          <w:b/>
          <w:bCs/>
          <w:snapToGrid w:val="0"/>
        </w:rPr>
        <w:t>a</w:t>
      </w:r>
    </w:p>
    <w:p w:rsidR="001F2C35" w:rsidRPr="001F2C35" w:rsidRDefault="001F2C35" w:rsidP="001F2C35">
      <w:pPr>
        <w:jc w:val="both"/>
        <w:rPr>
          <w:rFonts w:asciiTheme="minorHAnsi" w:hAnsiTheme="minorHAnsi"/>
          <w:b/>
          <w:bCs/>
          <w:snapToGrid w:val="0"/>
        </w:rPr>
      </w:pPr>
    </w:p>
    <w:p w:rsidR="001F2C35" w:rsidRPr="001F2C35" w:rsidRDefault="00FB3F33" w:rsidP="001F2C35">
      <w:pPr>
        <w:jc w:val="both"/>
        <w:rPr>
          <w:rFonts w:asciiTheme="minorHAnsi" w:hAnsiTheme="minorHAnsi"/>
          <w:b/>
          <w:bCs/>
          <w:snapToGrid w:val="0"/>
        </w:rPr>
      </w:pPr>
      <w:r>
        <w:rPr>
          <w:rFonts w:asciiTheme="minorHAnsi" w:hAnsiTheme="minorHAnsi"/>
          <w:b/>
          <w:bCs/>
          <w:snapToGrid w:val="0"/>
        </w:rPr>
        <w:t>organizací, spolkem, fyzickou osobou:</w:t>
      </w:r>
      <w:r w:rsidR="00DE7188">
        <w:rPr>
          <w:rFonts w:asciiTheme="minorHAnsi" w:hAnsiTheme="minorHAnsi"/>
          <w:b/>
          <w:bCs/>
          <w:snapToGrid w:val="0"/>
        </w:rPr>
        <w:t xml:space="preserve"> HLAMK z.s.</w:t>
      </w:r>
    </w:p>
    <w:p w:rsidR="001F2C35" w:rsidRPr="001F2C35" w:rsidRDefault="00DE7188" w:rsidP="001F2C35">
      <w:pPr>
        <w:pStyle w:val="Heading3"/>
        <w:jc w:val="both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se sídlem: Opavská 513/29, Pod Cvilínem, 794 01 Krnov</w:t>
      </w:r>
      <w:r w:rsidR="001F2C35" w:rsidRPr="001F2C35">
        <w:rPr>
          <w:rFonts w:asciiTheme="minorHAnsi" w:hAnsiTheme="minorHAnsi"/>
          <w:u w:val="none"/>
        </w:rPr>
        <w:t xml:space="preserve"> </w:t>
      </w:r>
    </w:p>
    <w:p w:rsidR="001F2C35" w:rsidRPr="001F2C35" w:rsidRDefault="001F2C35" w:rsidP="001F2C35">
      <w:pPr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zastoupenou:</w:t>
      </w:r>
      <w:r w:rsidR="00DE7188">
        <w:rPr>
          <w:rFonts w:asciiTheme="minorHAnsi" w:hAnsiTheme="minorHAnsi"/>
          <w:snapToGrid w:val="0"/>
        </w:rPr>
        <w:t xml:space="preserve"> Ing. Petrem Kocourkem</w:t>
      </w:r>
    </w:p>
    <w:p w:rsidR="001F2C35" w:rsidRPr="001F2C35" w:rsidRDefault="001F2C35" w:rsidP="001F2C35">
      <w:pPr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IČ:</w:t>
      </w:r>
      <w:r w:rsidRPr="001F2C35">
        <w:rPr>
          <w:rFonts w:asciiTheme="minorHAnsi" w:hAnsiTheme="minorHAnsi"/>
          <w:snapToGrid w:val="0"/>
        </w:rPr>
        <w:tab/>
      </w:r>
      <w:r w:rsidR="00DE7188">
        <w:rPr>
          <w:rFonts w:asciiTheme="minorHAnsi" w:hAnsiTheme="minorHAnsi"/>
          <w:snapToGrid w:val="0"/>
        </w:rPr>
        <w:t>06169902</w:t>
      </w:r>
    </w:p>
    <w:p w:rsidR="001F2C35" w:rsidRDefault="00FB3F33" w:rsidP="001F2C35">
      <w:pPr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Bankovní spojení (</w:t>
      </w:r>
      <w:r w:rsidR="001F2C35" w:rsidRPr="001F2C35">
        <w:rPr>
          <w:rFonts w:asciiTheme="minorHAnsi" w:hAnsiTheme="minorHAnsi"/>
          <w:snapToGrid w:val="0"/>
        </w:rPr>
        <w:t>č.ú.</w:t>
      </w:r>
      <w:r>
        <w:rPr>
          <w:rFonts w:asciiTheme="minorHAnsi" w:hAnsiTheme="minorHAnsi"/>
          <w:snapToGrid w:val="0"/>
        </w:rPr>
        <w:t>):</w:t>
      </w:r>
      <w:r w:rsidR="00DE7188">
        <w:rPr>
          <w:rFonts w:asciiTheme="minorHAnsi" w:hAnsiTheme="minorHAnsi"/>
          <w:snapToGrid w:val="0"/>
        </w:rPr>
        <w:t xml:space="preserve"> 2601246806/2010</w:t>
      </w:r>
    </w:p>
    <w:p w:rsidR="00FB3F33" w:rsidRPr="001F2C35" w:rsidRDefault="00FB3F33" w:rsidP="001F2C35">
      <w:pPr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Z</w:t>
      </w:r>
      <w:r w:rsidR="00DE7188">
        <w:rPr>
          <w:rFonts w:asciiTheme="minorHAnsi" w:hAnsiTheme="minorHAnsi"/>
          <w:snapToGrid w:val="0"/>
        </w:rPr>
        <w:t>apsaný u Krajského soudu v Ostravě</w:t>
      </w:r>
      <w:r>
        <w:rPr>
          <w:rFonts w:asciiTheme="minorHAnsi" w:hAnsiTheme="minorHAnsi"/>
          <w:snapToGrid w:val="0"/>
        </w:rPr>
        <w:t xml:space="preserve">, oddíl </w:t>
      </w:r>
      <w:r w:rsidR="00DE7188">
        <w:rPr>
          <w:rFonts w:asciiTheme="minorHAnsi" w:hAnsiTheme="minorHAnsi"/>
          <w:snapToGrid w:val="0"/>
        </w:rPr>
        <w:t>L</w:t>
      </w:r>
      <w:r>
        <w:rPr>
          <w:rFonts w:asciiTheme="minorHAnsi" w:hAnsiTheme="minorHAnsi"/>
          <w:snapToGrid w:val="0"/>
        </w:rPr>
        <w:t xml:space="preserve">, vložka </w:t>
      </w:r>
      <w:r w:rsidR="00DE7188">
        <w:rPr>
          <w:rFonts w:asciiTheme="minorHAnsi" w:hAnsiTheme="minorHAnsi"/>
          <w:snapToGrid w:val="0"/>
        </w:rPr>
        <w:t>16013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(dále "příjemce")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Smluvní strany se dohodly takto: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</w:p>
    <w:p w:rsidR="001F2C35" w:rsidRPr="001F2C35" w:rsidRDefault="001F2C35" w:rsidP="00CA4D50">
      <w:pPr>
        <w:widowControl w:val="0"/>
        <w:jc w:val="center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b/>
          <w:snapToGrid w:val="0"/>
        </w:rPr>
        <w:t>Článek I.</w:t>
      </w:r>
    </w:p>
    <w:p w:rsidR="001F2C35" w:rsidRPr="005C5873" w:rsidRDefault="001F2C35" w:rsidP="005C5873">
      <w:pPr>
        <w:pStyle w:val="BodyText"/>
        <w:jc w:val="center"/>
        <w:rPr>
          <w:rFonts w:asciiTheme="minorHAnsi" w:hAnsiTheme="minorHAnsi"/>
          <w:b/>
        </w:rPr>
      </w:pPr>
      <w:r w:rsidRPr="001F2C35">
        <w:rPr>
          <w:rFonts w:asciiTheme="minorHAnsi" w:hAnsiTheme="minorHAnsi"/>
          <w:b/>
        </w:rPr>
        <w:t>Výše veřejné finanční podpory (VFP)</w:t>
      </w:r>
    </w:p>
    <w:p w:rsidR="001F2C35" w:rsidRPr="001F2C35" w:rsidRDefault="001F2C35" w:rsidP="001F2C35">
      <w:pPr>
        <w:pStyle w:val="BodyText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</w:rPr>
        <w:t xml:space="preserve">Poskytovatel poskytne příjemci </w:t>
      </w:r>
      <w:r w:rsidR="00FB3F33">
        <w:rPr>
          <w:rFonts w:asciiTheme="minorHAnsi" w:hAnsiTheme="minorHAnsi"/>
        </w:rPr>
        <w:t xml:space="preserve">veřejné finanční podpory (dále jen </w:t>
      </w:r>
      <w:r w:rsidRPr="001F2C35">
        <w:rPr>
          <w:rFonts w:asciiTheme="minorHAnsi" w:hAnsiTheme="minorHAnsi"/>
        </w:rPr>
        <w:t>VFP</w:t>
      </w:r>
      <w:r w:rsidR="00FB3F33">
        <w:rPr>
          <w:rFonts w:asciiTheme="minorHAnsi" w:hAnsiTheme="minorHAnsi"/>
        </w:rPr>
        <w:t>), na základě jeho žádosti, finanční dotaci</w:t>
      </w:r>
      <w:r w:rsidRPr="001F2C35">
        <w:rPr>
          <w:rFonts w:asciiTheme="minorHAnsi" w:hAnsiTheme="minorHAnsi"/>
        </w:rPr>
        <w:t xml:space="preserve"> ve </w:t>
      </w:r>
      <w:r w:rsidR="00FB3F33">
        <w:rPr>
          <w:rFonts w:asciiTheme="minorHAnsi" w:hAnsiTheme="minorHAnsi"/>
        </w:rPr>
        <w:t xml:space="preserve">výši </w:t>
      </w:r>
      <w:r w:rsidR="007E1109" w:rsidRPr="007E1109">
        <w:rPr>
          <w:rFonts w:asciiTheme="minorHAnsi" w:hAnsiTheme="minorHAnsi"/>
          <w:b/>
        </w:rPr>
        <w:t>50 000</w:t>
      </w:r>
      <w:r w:rsidRPr="001F2C35">
        <w:rPr>
          <w:rFonts w:asciiTheme="minorHAnsi" w:hAnsiTheme="minorHAnsi"/>
        </w:rPr>
        <w:t xml:space="preserve"> </w:t>
      </w:r>
      <w:r w:rsidRPr="001F2C35">
        <w:rPr>
          <w:rFonts w:asciiTheme="minorHAnsi" w:hAnsiTheme="minorHAnsi"/>
          <w:b/>
        </w:rPr>
        <w:t>Kč</w:t>
      </w:r>
      <w:r w:rsidRPr="001F2C35">
        <w:rPr>
          <w:rFonts w:asciiTheme="minorHAnsi" w:hAnsiTheme="minorHAnsi"/>
        </w:rPr>
        <w:t xml:space="preserve"> (slovy: </w:t>
      </w:r>
      <w:r w:rsidR="007E1109">
        <w:rPr>
          <w:rFonts w:asciiTheme="minorHAnsi" w:hAnsiTheme="minorHAnsi"/>
        </w:rPr>
        <w:t>padesáttisíc</w:t>
      </w:r>
      <w:r w:rsidRPr="001F2C35">
        <w:rPr>
          <w:rFonts w:asciiTheme="minorHAnsi" w:hAnsiTheme="minorHAnsi"/>
        </w:rPr>
        <w:t xml:space="preserve"> korun českých) </w:t>
      </w:r>
      <w:r w:rsidR="00FB3F33">
        <w:rPr>
          <w:rFonts w:asciiTheme="minorHAnsi" w:hAnsiTheme="minorHAnsi"/>
        </w:rPr>
        <w:t xml:space="preserve">za účelem stanoveným v této </w:t>
      </w:r>
      <w:r w:rsidR="0060358E">
        <w:rPr>
          <w:rFonts w:asciiTheme="minorHAnsi" w:hAnsiTheme="minorHAnsi"/>
        </w:rPr>
        <w:t xml:space="preserve">veřejnoprávní </w:t>
      </w:r>
      <w:r w:rsidR="00FB3F33">
        <w:rPr>
          <w:rFonts w:asciiTheme="minorHAnsi" w:hAnsiTheme="minorHAnsi"/>
        </w:rPr>
        <w:t>smlouvě</w:t>
      </w:r>
      <w:r w:rsidR="0060358E">
        <w:rPr>
          <w:rFonts w:asciiTheme="minorHAnsi" w:hAnsiTheme="minorHAnsi"/>
        </w:rPr>
        <w:t xml:space="preserve"> (dále jen smlouva)</w:t>
      </w:r>
      <w:r w:rsidR="00FB3F33">
        <w:rPr>
          <w:rFonts w:asciiTheme="minorHAnsi" w:hAnsiTheme="minorHAnsi"/>
        </w:rPr>
        <w:t>.</w:t>
      </w:r>
      <w:r w:rsidRPr="001F2C35">
        <w:rPr>
          <w:rFonts w:asciiTheme="minorHAnsi" w:hAnsiTheme="minorHAnsi"/>
        </w:rPr>
        <w:t xml:space="preserve"> Příjemce VFP v plném rozsahu přijímá.</w:t>
      </w:r>
      <w:r w:rsidRPr="001F2C35">
        <w:rPr>
          <w:rFonts w:asciiTheme="minorHAnsi" w:hAnsiTheme="minorHAnsi"/>
          <w:b/>
          <w:bCs/>
        </w:rPr>
        <w:t xml:space="preserve"> </w:t>
      </w:r>
    </w:p>
    <w:p w:rsidR="001F2C35" w:rsidRPr="001F2C35" w:rsidRDefault="001F2C35" w:rsidP="001F2C35">
      <w:pPr>
        <w:pStyle w:val="BodyText"/>
        <w:rPr>
          <w:rFonts w:asciiTheme="minorHAnsi" w:hAnsiTheme="minorHAnsi"/>
        </w:rPr>
      </w:pPr>
    </w:p>
    <w:p w:rsidR="001F2C35" w:rsidRPr="001F2C35" w:rsidRDefault="001F2C35" w:rsidP="00CA4D50">
      <w:pPr>
        <w:widowControl w:val="0"/>
        <w:jc w:val="center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b/>
          <w:snapToGrid w:val="0"/>
        </w:rPr>
        <w:t>Článek II.</w:t>
      </w:r>
    </w:p>
    <w:p w:rsidR="001F2C35" w:rsidRPr="005C5873" w:rsidRDefault="001F2C35" w:rsidP="005C5873">
      <w:pPr>
        <w:pStyle w:val="BodyText"/>
        <w:jc w:val="center"/>
        <w:rPr>
          <w:rFonts w:asciiTheme="minorHAnsi" w:hAnsiTheme="minorHAnsi"/>
          <w:b/>
        </w:rPr>
      </w:pPr>
      <w:r w:rsidRPr="001F2C35">
        <w:rPr>
          <w:rFonts w:asciiTheme="minorHAnsi" w:hAnsiTheme="minorHAnsi"/>
          <w:b/>
        </w:rPr>
        <w:t>Termín a způsob poskytnutí VFP</w:t>
      </w:r>
    </w:p>
    <w:p w:rsidR="001F2C35" w:rsidRPr="005C5873" w:rsidRDefault="001F2C35" w:rsidP="005C5873">
      <w:pPr>
        <w:pStyle w:val="BodyText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Poskytovatel převede VFP jednorázově na účet příjemce do 15 dnů ode dne podpisu smlouvy oběma smluvními stranami. 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b/>
          <w:snapToGrid w:val="0"/>
        </w:rPr>
      </w:pPr>
    </w:p>
    <w:p w:rsidR="001F2C35" w:rsidRPr="001F2C35" w:rsidRDefault="001F2C35" w:rsidP="00CA4D50">
      <w:pPr>
        <w:widowControl w:val="0"/>
        <w:jc w:val="center"/>
        <w:rPr>
          <w:rFonts w:asciiTheme="minorHAnsi" w:hAnsiTheme="minorHAnsi"/>
          <w:b/>
          <w:snapToGrid w:val="0"/>
        </w:rPr>
      </w:pPr>
      <w:r w:rsidRPr="001F2C35">
        <w:rPr>
          <w:rFonts w:asciiTheme="minorHAnsi" w:hAnsiTheme="minorHAnsi"/>
          <w:b/>
          <w:snapToGrid w:val="0"/>
        </w:rPr>
        <w:t>Článek III.</w:t>
      </w:r>
    </w:p>
    <w:p w:rsidR="001F2C35" w:rsidRPr="005C5873" w:rsidRDefault="001F2C35" w:rsidP="005C5873">
      <w:pPr>
        <w:widowControl w:val="0"/>
        <w:jc w:val="center"/>
        <w:rPr>
          <w:rFonts w:asciiTheme="minorHAnsi" w:hAnsiTheme="minorHAnsi"/>
          <w:b/>
          <w:snapToGrid w:val="0"/>
        </w:rPr>
      </w:pPr>
      <w:r w:rsidRPr="001F2C35">
        <w:rPr>
          <w:rFonts w:asciiTheme="minorHAnsi" w:hAnsiTheme="minorHAnsi"/>
          <w:b/>
          <w:snapToGrid w:val="0"/>
        </w:rPr>
        <w:t>Termín a způsob použití VFP</w:t>
      </w:r>
    </w:p>
    <w:p w:rsidR="001F2C35" w:rsidRPr="001F2C35" w:rsidRDefault="001F2C35" w:rsidP="00560515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bCs/>
        </w:rPr>
        <w:t>Poskytnutá VFP musí být použita nejpozději do 31.</w:t>
      </w:r>
      <w:r w:rsidR="00475D7B">
        <w:rPr>
          <w:rFonts w:asciiTheme="minorHAnsi" w:hAnsiTheme="minorHAnsi"/>
          <w:bCs/>
        </w:rPr>
        <w:t xml:space="preserve"> </w:t>
      </w:r>
      <w:r w:rsidRPr="001F2C35">
        <w:rPr>
          <w:rFonts w:asciiTheme="minorHAnsi" w:hAnsiTheme="minorHAnsi"/>
          <w:bCs/>
        </w:rPr>
        <w:t>12.</w:t>
      </w:r>
      <w:r w:rsidR="00385E80">
        <w:rPr>
          <w:rFonts w:asciiTheme="minorHAnsi" w:hAnsiTheme="minorHAnsi"/>
          <w:bCs/>
        </w:rPr>
        <w:t xml:space="preserve"> roku, na který byla poskytnuta</w:t>
      </w:r>
      <w:r w:rsidRPr="001F2C35">
        <w:rPr>
          <w:rFonts w:asciiTheme="minorHAnsi" w:hAnsiTheme="minorHAnsi"/>
          <w:bCs/>
        </w:rPr>
        <w:t xml:space="preserve">. </w:t>
      </w:r>
      <w:r w:rsidRPr="001F2C35">
        <w:rPr>
          <w:rFonts w:asciiTheme="minorHAnsi" w:hAnsiTheme="minorHAnsi"/>
        </w:rPr>
        <w:t>Do</w:t>
      </w:r>
      <w:r w:rsidR="00987263">
        <w:rPr>
          <w:rFonts w:asciiTheme="minorHAnsi" w:hAnsiTheme="minorHAnsi"/>
        </w:rPr>
        <w:t> </w:t>
      </w:r>
      <w:r w:rsidRPr="001F2C35">
        <w:rPr>
          <w:rFonts w:asciiTheme="minorHAnsi" w:hAnsiTheme="minorHAnsi"/>
        </w:rPr>
        <w:t>čerpání VFP mohou být zahrnuty faktury vystavené s datem do 31.</w:t>
      </w:r>
      <w:r w:rsidR="00475D7B">
        <w:rPr>
          <w:rFonts w:asciiTheme="minorHAnsi" w:hAnsiTheme="minorHAnsi"/>
        </w:rPr>
        <w:t xml:space="preserve"> </w:t>
      </w:r>
      <w:r w:rsidRPr="001F2C35">
        <w:rPr>
          <w:rFonts w:asciiTheme="minorHAnsi" w:hAnsiTheme="minorHAnsi"/>
        </w:rPr>
        <w:t>12.</w:t>
      </w:r>
      <w:r w:rsidR="00385E80">
        <w:rPr>
          <w:rFonts w:asciiTheme="minorHAnsi" w:hAnsiTheme="minorHAnsi"/>
        </w:rPr>
        <w:t xml:space="preserve"> roku, na který byla VFP poskytnuta</w:t>
      </w:r>
      <w:r w:rsidR="00CA4D50">
        <w:rPr>
          <w:rFonts w:asciiTheme="minorHAnsi" w:hAnsiTheme="minorHAnsi"/>
        </w:rPr>
        <w:t>.</w:t>
      </w:r>
      <w:r w:rsidRPr="001F2C35">
        <w:rPr>
          <w:rFonts w:asciiTheme="minorHAnsi" w:hAnsiTheme="minorHAnsi"/>
        </w:rPr>
        <w:t xml:space="preserve"> Příjemce nesmí použít VFP k zálohovým platbám, které by nebyly vyúčtovány do 31.</w:t>
      </w:r>
      <w:r w:rsidR="00475D7B">
        <w:rPr>
          <w:rFonts w:asciiTheme="minorHAnsi" w:hAnsiTheme="minorHAnsi"/>
        </w:rPr>
        <w:t xml:space="preserve"> </w:t>
      </w:r>
      <w:r w:rsidRPr="001F2C35">
        <w:rPr>
          <w:rFonts w:asciiTheme="minorHAnsi" w:hAnsiTheme="minorHAnsi"/>
        </w:rPr>
        <w:t>12.</w:t>
      </w:r>
      <w:r w:rsidR="00385E80">
        <w:rPr>
          <w:rFonts w:asciiTheme="minorHAnsi" w:hAnsiTheme="minorHAnsi"/>
        </w:rPr>
        <w:t xml:space="preserve"> roku, na který byla VFP poskytnuta</w:t>
      </w:r>
      <w:r w:rsidRPr="001F2C35">
        <w:rPr>
          <w:rFonts w:asciiTheme="minorHAnsi" w:hAnsiTheme="minorHAnsi"/>
        </w:rPr>
        <w:t xml:space="preserve">, s výjimkou plateb </w:t>
      </w:r>
      <w:r w:rsidRPr="001F2C35">
        <w:rPr>
          <w:rFonts w:asciiTheme="minorHAnsi" w:hAnsiTheme="minorHAnsi"/>
        </w:rPr>
        <w:br/>
      </w:r>
      <w:r w:rsidRPr="001F2C35">
        <w:rPr>
          <w:rFonts w:asciiTheme="minorHAnsi" w:hAnsiTheme="minorHAnsi"/>
        </w:rPr>
        <w:lastRenderedPageBreak/>
        <w:t>za energie.</w:t>
      </w:r>
    </w:p>
    <w:p w:rsidR="001F2C35" w:rsidRPr="001F2C35" w:rsidRDefault="001F2C35" w:rsidP="00560515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Příjemce se zavazuje použít poskytnuté finanční prostředky výhradně za účelem úhrady těchto nákladů:</w:t>
      </w:r>
    </w:p>
    <w:p w:rsidR="006D04AC" w:rsidRPr="001F2C35" w:rsidRDefault="007E1109" w:rsidP="00560515">
      <w:pPr>
        <w:widowControl w:val="0"/>
        <w:numPr>
          <w:ilvl w:val="1"/>
          <w:numId w:val="43"/>
        </w:numPr>
        <w:jc w:val="both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b/>
          <w:snapToGrid w:val="0"/>
        </w:rPr>
        <w:t>spojených s realizací akce (hokejová liga amatérů Mikroregionu Krnovskoú definovanou v žádosti o veřejnou finanční podporu z rozpočtu Mikroregionu Krnovsko pro rok 2017</w:t>
      </w:r>
    </w:p>
    <w:p w:rsidR="001F2C35" w:rsidRPr="001F2C35" w:rsidRDefault="001F2C35" w:rsidP="00560515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 xml:space="preserve">Příjemce odpovídá za hospodárné a efektivní použití poskytnuté VFP v souladu s účelem, pro který byla poskytnuta, za správný způsob účtování dle platných právních předpisů, </w:t>
      </w:r>
      <w:r w:rsidRPr="001F2C35">
        <w:rPr>
          <w:rFonts w:asciiTheme="minorHAnsi" w:hAnsiTheme="minorHAnsi"/>
          <w:snapToGrid w:val="0"/>
        </w:rPr>
        <w:br/>
        <w:t xml:space="preserve">za oddělenou evidenci poskytnuté VFP dle této smlouvy vyznačením poskytovatele </w:t>
      </w:r>
      <w:r w:rsidRPr="001F2C35">
        <w:rPr>
          <w:rFonts w:asciiTheme="minorHAnsi" w:hAnsiTheme="minorHAnsi"/>
          <w:snapToGrid w:val="0"/>
        </w:rPr>
        <w:br/>
        <w:t>na daňovém dokladu a za správnost vyúčtování VFP.</w:t>
      </w:r>
    </w:p>
    <w:p w:rsidR="001F2C35" w:rsidRPr="001F2C35" w:rsidRDefault="001F2C35" w:rsidP="00560515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Příjemce nesmí poskytnutou VFP poskytnout dále jiným fyzickým nebo právnickým osobám, pokud se nejedná o úhradu výkonů a služeb spojených s realizací činností příjemce v souladu se žádostí.</w:t>
      </w:r>
    </w:p>
    <w:p w:rsidR="001F2C35" w:rsidRPr="00FC66F7" w:rsidRDefault="001F2C35" w:rsidP="00FC66F7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 xml:space="preserve">Příjemce je povinen viditelně propagovat </w:t>
      </w:r>
      <w:r w:rsidR="00B21B62">
        <w:rPr>
          <w:rFonts w:asciiTheme="minorHAnsi" w:hAnsiTheme="minorHAnsi"/>
          <w:snapToGrid w:val="0"/>
        </w:rPr>
        <w:t>Mikroregion Krnovsko</w:t>
      </w:r>
      <w:r w:rsidRPr="001F2C35">
        <w:rPr>
          <w:rFonts w:asciiTheme="minorHAnsi" w:hAnsiTheme="minorHAnsi"/>
          <w:snapToGrid w:val="0"/>
        </w:rPr>
        <w:t xml:space="preserve"> ve venkovních či vnitřních prostorách, kde se </w:t>
      </w:r>
      <w:r w:rsidR="007E1109">
        <w:rPr>
          <w:rFonts w:asciiTheme="minorHAnsi" w:hAnsiTheme="minorHAnsi"/>
          <w:snapToGrid w:val="0"/>
        </w:rPr>
        <w:t>odehrává podporovaná akce</w:t>
      </w:r>
      <w:r w:rsidRPr="001F2C35">
        <w:rPr>
          <w:rFonts w:asciiTheme="minorHAnsi" w:hAnsiTheme="minorHAnsi"/>
          <w:snapToGrid w:val="0"/>
        </w:rPr>
        <w:t xml:space="preserve">, formou vyvěšení </w:t>
      </w:r>
      <w:r w:rsidR="00B21B62">
        <w:rPr>
          <w:rFonts w:asciiTheme="minorHAnsi" w:hAnsiTheme="minorHAnsi"/>
          <w:snapToGrid w:val="0"/>
        </w:rPr>
        <w:t>loga</w:t>
      </w:r>
      <w:r w:rsidRPr="001F2C35">
        <w:rPr>
          <w:rFonts w:asciiTheme="minorHAnsi" w:hAnsiTheme="minorHAnsi"/>
          <w:snapToGrid w:val="0"/>
        </w:rPr>
        <w:t xml:space="preserve"> </w:t>
      </w:r>
      <w:r w:rsidR="00B21B62">
        <w:rPr>
          <w:rFonts w:asciiTheme="minorHAnsi" w:hAnsiTheme="minorHAnsi"/>
          <w:snapToGrid w:val="0"/>
        </w:rPr>
        <w:t>Mikroregionu Krnovsko</w:t>
      </w:r>
      <w:r w:rsidRPr="001F2C35">
        <w:rPr>
          <w:rFonts w:asciiTheme="minorHAnsi" w:hAnsiTheme="minorHAnsi"/>
          <w:snapToGrid w:val="0"/>
        </w:rPr>
        <w:t xml:space="preserve"> </w:t>
      </w:r>
      <w:r w:rsidRPr="001F2C35">
        <w:rPr>
          <w:rFonts w:asciiTheme="minorHAnsi" w:hAnsiTheme="minorHAnsi"/>
        </w:rPr>
        <w:t>a doprovodného</w:t>
      </w:r>
      <w:r w:rsidRPr="001F2C35">
        <w:rPr>
          <w:rFonts w:asciiTheme="minorHAnsi" w:hAnsiTheme="minorHAnsi"/>
          <w:snapToGrid w:val="0"/>
        </w:rPr>
        <w:t xml:space="preserve"> textu „činnost </w:t>
      </w:r>
      <w:r w:rsidR="007E1109">
        <w:rPr>
          <w:rFonts w:asciiTheme="minorHAnsi" w:hAnsiTheme="minorHAnsi"/>
          <w:snapToGrid w:val="0"/>
        </w:rPr>
        <w:t>HLAMK z.s.</w:t>
      </w:r>
      <w:r w:rsidRPr="001F2C35">
        <w:rPr>
          <w:rFonts w:asciiTheme="minorHAnsi" w:hAnsiTheme="minorHAnsi"/>
          <w:snapToGrid w:val="0"/>
        </w:rPr>
        <w:t xml:space="preserve"> </w:t>
      </w:r>
      <w:r w:rsidR="007E1109">
        <w:rPr>
          <w:rFonts w:asciiTheme="minorHAnsi" w:hAnsiTheme="minorHAnsi"/>
          <w:snapToGrid w:val="0"/>
        </w:rPr>
        <w:t>p</w:t>
      </w:r>
      <w:r w:rsidRPr="001F2C35">
        <w:rPr>
          <w:rFonts w:asciiTheme="minorHAnsi" w:hAnsiTheme="minorHAnsi"/>
          <w:snapToGrid w:val="0"/>
        </w:rPr>
        <w:t>odporuje</w:t>
      </w:r>
      <w:r w:rsidR="00B21B62">
        <w:rPr>
          <w:rFonts w:asciiTheme="minorHAnsi" w:hAnsiTheme="minorHAnsi"/>
          <w:snapToGrid w:val="0"/>
        </w:rPr>
        <w:t xml:space="preserve"> Mikroregion Krnovsko</w:t>
      </w:r>
      <w:r w:rsidRPr="001F2C35">
        <w:rPr>
          <w:rFonts w:asciiTheme="minorHAnsi" w:hAnsiTheme="minorHAnsi"/>
          <w:snapToGrid w:val="0"/>
        </w:rPr>
        <w:t xml:space="preserve">“ </w:t>
      </w:r>
      <w:r w:rsidR="0075065F">
        <w:rPr>
          <w:rFonts w:asciiTheme="minorHAnsi" w:hAnsiTheme="minorHAnsi"/>
          <w:snapToGrid w:val="0"/>
        </w:rPr>
        <w:br/>
      </w:r>
      <w:r w:rsidRPr="001F2C35">
        <w:rPr>
          <w:rFonts w:asciiTheme="minorHAnsi" w:hAnsiTheme="minorHAnsi"/>
          <w:snapToGrid w:val="0"/>
        </w:rPr>
        <w:t>a umístěním propagační mobilní tabule nebo ban</w:t>
      </w:r>
      <w:r w:rsidR="00385E80">
        <w:rPr>
          <w:rFonts w:asciiTheme="minorHAnsi" w:hAnsiTheme="minorHAnsi"/>
          <w:snapToGrid w:val="0"/>
        </w:rPr>
        <w:t>t</w:t>
      </w:r>
      <w:r w:rsidRPr="001F2C35">
        <w:rPr>
          <w:rFonts w:asciiTheme="minorHAnsi" w:hAnsiTheme="minorHAnsi"/>
          <w:snapToGrid w:val="0"/>
        </w:rPr>
        <w:t>e</w:t>
      </w:r>
      <w:r w:rsidR="00385E80">
        <w:rPr>
          <w:rFonts w:asciiTheme="minorHAnsi" w:hAnsiTheme="minorHAnsi"/>
          <w:snapToGrid w:val="0"/>
        </w:rPr>
        <w:t>x</w:t>
      </w:r>
      <w:r w:rsidRPr="001F2C35">
        <w:rPr>
          <w:rFonts w:asciiTheme="minorHAnsi" w:hAnsiTheme="minorHAnsi"/>
          <w:snapToGrid w:val="0"/>
        </w:rPr>
        <w:t xml:space="preserve">u </w:t>
      </w:r>
      <w:r w:rsidRPr="001F2C35">
        <w:rPr>
          <w:rFonts w:asciiTheme="minorHAnsi" w:hAnsiTheme="minorHAnsi"/>
        </w:rPr>
        <w:t xml:space="preserve">se </w:t>
      </w:r>
      <w:r w:rsidR="00B21B62">
        <w:rPr>
          <w:rFonts w:asciiTheme="minorHAnsi" w:hAnsiTheme="minorHAnsi"/>
        </w:rPr>
        <w:t>logem Mikroregionu Krnovsko</w:t>
      </w:r>
      <w:r w:rsidRPr="001F2C35">
        <w:rPr>
          <w:rFonts w:asciiTheme="minorHAnsi" w:hAnsiTheme="minorHAnsi"/>
        </w:rPr>
        <w:t>.</w:t>
      </w:r>
      <w:r w:rsidRPr="001F2C35">
        <w:rPr>
          <w:rFonts w:asciiTheme="minorHAnsi" w:hAnsiTheme="minorHAnsi"/>
          <w:snapToGrid w:val="0"/>
        </w:rPr>
        <w:t xml:space="preserve"> Popis </w:t>
      </w:r>
      <w:r w:rsidR="00B21B62">
        <w:rPr>
          <w:rFonts w:asciiTheme="minorHAnsi" w:hAnsiTheme="minorHAnsi"/>
          <w:snapToGrid w:val="0"/>
        </w:rPr>
        <w:t>loga</w:t>
      </w:r>
      <w:r w:rsidRPr="001F2C35">
        <w:rPr>
          <w:rFonts w:asciiTheme="minorHAnsi" w:hAnsiTheme="minorHAnsi"/>
          <w:snapToGrid w:val="0"/>
        </w:rPr>
        <w:t xml:space="preserve"> </w:t>
      </w:r>
      <w:r w:rsidR="00B21B62">
        <w:rPr>
          <w:rFonts w:asciiTheme="minorHAnsi" w:hAnsiTheme="minorHAnsi"/>
          <w:snapToGrid w:val="0"/>
        </w:rPr>
        <w:t>Mikroregionu Krnovsko</w:t>
      </w:r>
      <w:r w:rsidRPr="001F2C35">
        <w:rPr>
          <w:rFonts w:asciiTheme="minorHAnsi" w:hAnsiTheme="minorHAnsi"/>
          <w:snapToGrid w:val="0"/>
        </w:rPr>
        <w:t xml:space="preserve"> a jeho vyobrazení je zveřejněno na internetových stránkách  na adrese</w:t>
      </w:r>
      <w:r w:rsidR="00B21B62">
        <w:rPr>
          <w:rFonts w:asciiTheme="minorHAnsi" w:hAnsiTheme="minorHAnsi"/>
          <w:snapToGrid w:val="0"/>
        </w:rPr>
        <w:t xml:space="preserve"> </w:t>
      </w:r>
      <w:hyperlink r:id="rId8" w:history="1">
        <w:r w:rsidR="00B21B62" w:rsidRPr="00C41CBC">
          <w:rPr>
            <w:rStyle w:val="Hyperlink"/>
            <w:rFonts w:asciiTheme="minorHAnsi" w:hAnsiTheme="minorHAnsi"/>
            <w:snapToGrid w:val="0"/>
          </w:rPr>
          <w:t>www.mikroregionkrnovsko.cz</w:t>
        </w:r>
      </w:hyperlink>
      <w:r w:rsidR="00B21B62">
        <w:rPr>
          <w:rFonts w:asciiTheme="minorHAnsi" w:hAnsiTheme="minorHAnsi"/>
          <w:snapToGrid w:val="0"/>
        </w:rPr>
        <w:t xml:space="preserve"> </w:t>
      </w:r>
      <w:r w:rsidRPr="001F2C35">
        <w:rPr>
          <w:rFonts w:asciiTheme="minorHAnsi" w:hAnsiTheme="minorHAnsi"/>
          <w:snapToGrid w:val="0"/>
        </w:rPr>
        <w:t xml:space="preserve">. Podoba </w:t>
      </w:r>
      <w:r w:rsidR="00B21B62">
        <w:rPr>
          <w:rFonts w:asciiTheme="minorHAnsi" w:hAnsiTheme="minorHAnsi"/>
          <w:snapToGrid w:val="0"/>
        </w:rPr>
        <w:t>loga</w:t>
      </w:r>
      <w:r w:rsidRPr="001F2C35">
        <w:rPr>
          <w:rFonts w:asciiTheme="minorHAnsi" w:hAnsiTheme="minorHAnsi"/>
          <w:snapToGrid w:val="0"/>
        </w:rPr>
        <w:t xml:space="preserve"> </w:t>
      </w:r>
      <w:r w:rsidR="00B21B62">
        <w:rPr>
          <w:rFonts w:asciiTheme="minorHAnsi" w:hAnsiTheme="minorHAnsi"/>
          <w:snapToGrid w:val="0"/>
        </w:rPr>
        <w:t>Mikroregionu Krnovsko</w:t>
      </w:r>
      <w:r w:rsidRPr="001F2C35">
        <w:rPr>
          <w:rFonts w:asciiTheme="minorHAnsi" w:hAnsiTheme="minorHAnsi"/>
          <w:snapToGrid w:val="0"/>
        </w:rPr>
        <w:t xml:space="preserve"> nesmí být dále upravov</w:t>
      </w:r>
      <w:r w:rsidR="00FC66F7">
        <w:rPr>
          <w:rFonts w:asciiTheme="minorHAnsi" w:hAnsiTheme="minorHAnsi"/>
          <w:snapToGrid w:val="0"/>
        </w:rPr>
        <w:t>ána barevně ani proporcionálně.</w:t>
      </w:r>
    </w:p>
    <w:p w:rsidR="001F2C35" w:rsidRPr="001F2C35" w:rsidRDefault="001F2C35" w:rsidP="00560515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 xml:space="preserve">Příjemce je povinen podávat o své činnosti </w:t>
      </w:r>
      <w:r w:rsidR="00347664">
        <w:rPr>
          <w:rFonts w:asciiTheme="minorHAnsi" w:hAnsiTheme="minorHAnsi"/>
          <w:snapToGrid w:val="0"/>
        </w:rPr>
        <w:t>minimálně</w:t>
      </w:r>
      <w:r w:rsidRPr="001F2C35">
        <w:rPr>
          <w:rFonts w:asciiTheme="minorHAnsi" w:hAnsiTheme="minorHAnsi"/>
          <w:snapToGrid w:val="0"/>
        </w:rPr>
        <w:t xml:space="preserve"> </w:t>
      </w:r>
      <w:r w:rsidR="00347664">
        <w:rPr>
          <w:rFonts w:asciiTheme="minorHAnsi" w:hAnsiTheme="minorHAnsi"/>
          <w:snapToGrid w:val="0"/>
        </w:rPr>
        <w:t>jeden</w:t>
      </w:r>
      <w:r w:rsidRPr="001F2C35">
        <w:rPr>
          <w:rFonts w:asciiTheme="minorHAnsi" w:hAnsiTheme="minorHAnsi"/>
          <w:snapToGrid w:val="0"/>
        </w:rPr>
        <w:t xml:space="preserve">krát ročně informace </w:t>
      </w:r>
      <w:r w:rsidRPr="001F2C35">
        <w:rPr>
          <w:rFonts w:asciiTheme="minorHAnsi" w:hAnsiTheme="minorHAnsi"/>
          <w:snapToGrid w:val="0"/>
        </w:rPr>
        <w:br/>
        <w:t>a předat je v elektronické podo</w:t>
      </w:r>
      <w:r w:rsidR="00FC66F7">
        <w:rPr>
          <w:rFonts w:asciiTheme="minorHAnsi" w:hAnsiTheme="minorHAnsi"/>
          <w:snapToGrid w:val="0"/>
        </w:rPr>
        <w:t>bě, případně v tištěné podobě Valné hromadě Mikroregionu Krnovsko dále jen VH MRK</w:t>
      </w:r>
      <w:r w:rsidRPr="001F2C35">
        <w:rPr>
          <w:rFonts w:asciiTheme="minorHAnsi" w:hAnsiTheme="minorHAnsi"/>
          <w:snapToGrid w:val="0"/>
        </w:rPr>
        <w:t xml:space="preserve"> </w:t>
      </w:r>
    </w:p>
    <w:p w:rsidR="001F2C35" w:rsidRPr="001F2C35" w:rsidRDefault="001F2C35" w:rsidP="001F2C35">
      <w:pPr>
        <w:widowControl w:val="0"/>
        <w:jc w:val="both"/>
        <w:rPr>
          <w:rFonts w:asciiTheme="minorHAnsi" w:hAnsiTheme="minorHAnsi"/>
          <w:b/>
          <w:snapToGrid w:val="0"/>
        </w:rPr>
      </w:pPr>
    </w:p>
    <w:p w:rsidR="001F2C35" w:rsidRPr="001F2C35" w:rsidRDefault="001F2C35" w:rsidP="006D04AC">
      <w:pPr>
        <w:widowControl w:val="0"/>
        <w:jc w:val="center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b/>
          <w:snapToGrid w:val="0"/>
        </w:rPr>
        <w:t>Článek  IV.</w:t>
      </w:r>
    </w:p>
    <w:p w:rsidR="001F2C35" w:rsidRPr="001F2C35" w:rsidRDefault="001F2C35" w:rsidP="005C5873">
      <w:pPr>
        <w:widowControl w:val="0"/>
        <w:jc w:val="center"/>
        <w:rPr>
          <w:rFonts w:asciiTheme="minorHAnsi" w:hAnsiTheme="minorHAnsi"/>
          <w:b/>
          <w:snapToGrid w:val="0"/>
        </w:rPr>
      </w:pPr>
      <w:r w:rsidRPr="001F2C35">
        <w:rPr>
          <w:rFonts w:asciiTheme="minorHAnsi" w:hAnsiTheme="minorHAnsi"/>
          <w:b/>
          <w:snapToGrid w:val="0"/>
        </w:rPr>
        <w:t>Kontrola a vyúčtování VFP</w:t>
      </w:r>
    </w:p>
    <w:p w:rsidR="001F2C35" w:rsidRPr="001F2C35" w:rsidRDefault="001F2C35" w:rsidP="00560515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iCs/>
          <w:snapToGrid w:val="0"/>
        </w:rPr>
      </w:pPr>
      <w:r w:rsidRPr="001F2C35">
        <w:rPr>
          <w:rFonts w:asciiTheme="minorHAnsi" w:hAnsiTheme="minorHAnsi"/>
          <w:iCs/>
          <w:snapToGrid w:val="0"/>
        </w:rPr>
        <w:t xml:space="preserve">Příjemce se zavazuje, že umožní zástupci poskytovatele vykonat v průběhu čerpání VFP průběžnou veřejnosprávní kontrolu a předloží kontrolujícím osobám požadované podklady. </w:t>
      </w:r>
    </w:p>
    <w:p w:rsidR="001F2C35" w:rsidRPr="001F2C35" w:rsidRDefault="001F2C35" w:rsidP="00560515">
      <w:pPr>
        <w:pStyle w:val="BodyTextIndent"/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Příjemce se zavazuje, že předloží na adresu </w:t>
      </w:r>
      <w:r w:rsidR="00FC66F7">
        <w:rPr>
          <w:rFonts w:asciiTheme="minorHAnsi" w:hAnsiTheme="minorHAnsi"/>
        </w:rPr>
        <w:t>MRK</w:t>
      </w:r>
      <w:r w:rsidRPr="001F2C35">
        <w:rPr>
          <w:rFonts w:asciiTheme="minorHAnsi" w:hAnsiTheme="minorHAnsi"/>
        </w:rPr>
        <w:t xml:space="preserve"> konečné vyúčtování o použití VFP </w:t>
      </w:r>
      <w:r w:rsidR="0089765A">
        <w:rPr>
          <w:rFonts w:asciiTheme="minorHAnsi" w:hAnsiTheme="minorHAnsi"/>
        </w:rPr>
        <w:br/>
      </w:r>
      <w:r w:rsidRPr="001F2C35">
        <w:rPr>
          <w:rFonts w:asciiTheme="minorHAnsi" w:hAnsiTheme="minorHAnsi"/>
        </w:rPr>
        <w:t xml:space="preserve">na předepsaném formuláři, a to nejpozději do </w:t>
      </w:r>
      <w:r w:rsidR="0075065F">
        <w:rPr>
          <w:rFonts w:asciiTheme="minorHAnsi" w:hAnsiTheme="minorHAnsi"/>
          <w:b/>
          <w:bCs/>
        </w:rPr>
        <w:t xml:space="preserve">31. </w:t>
      </w:r>
      <w:r w:rsidRPr="001F2C35">
        <w:rPr>
          <w:rFonts w:asciiTheme="minorHAnsi" w:hAnsiTheme="minorHAnsi"/>
          <w:b/>
          <w:bCs/>
        </w:rPr>
        <w:t>1.</w:t>
      </w:r>
      <w:r w:rsidR="00385E80">
        <w:rPr>
          <w:rFonts w:asciiTheme="minorHAnsi" w:hAnsiTheme="minorHAnsi"/>
          <w:b/>
          <w:bCs/>
        </w:rPr>
        <w:t xml:space="preserve"> </w:t>
      </w:r>
      <w:r w:rsidR="00385E80" w:rsidRPr="00742974">
        <w:rPr>
          <w:rFonts w:asciiTheme="minorHAnsi" w:hAnsiTheme="minorHAnsi"/>
          <w:bCs/>
        </w:rPr>
        <w:t>následujícího roku</w:t>
      </w:r>
      <w:r w:rsidRPr="001F2C35">
        <w:rPr>
          <w:rFonts w:asciiTheme="minorHAnsi" w:hAnsiTheme="minorHAnsi"/>
          <w:b/>
          <w:bCs/>
        </w:rPr>
        <w:t>.</w:t>
      </w:r>
      <w:r w:rsidRPr="001F2C35">
        <w:rPr>
          <w:rFonts w:asciiTheme="minorHAnsi" w:hAnsiTheme="minorHAnsi"/>
        </w:rPr>
        <w:t xml:space="preserve"> Předložené vyúčtování bude podkladem pro provedení následné veřejnosprávní </w:t>
      </w:r>
      <w:r w:rsidR="00385E80">
        <w:rPr>
          <w:rFonts w:asciiTheme="minorHAnsi" w:hAnsiTheme="minorHAnsi"/>
        </w:rPr>
        <w:t xml:space="preserve">kontroly. Příjemce se zavazuje, </w:t>
      </w:r>
      <w:r w:rsidRPr="001F2C35">
        <w:rPr>
          <w:rFonts w:asciiTheme="minorHAnsi" w:hAnsiTheme="minorHAnsi"/>
        </w:rPr>
        <w:t>že umožní vykonat následnou veřejnosprávní kontrolu a předloží kontrolujícím osobám požadované podklady.</w:t>
      </w:r>
    </w:p>
    <w:p w:rsidR="001F2C35" w:rsidRPr="001F2C35" w:rsidRDefault="001F2C35" w:rsidP="00FC66F7">
      <w:pPr>
        <w:pStyle w:val="BodyTextIndent"/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Pokud příjemce nemůže z vážných důvodů předložit v termínu stanoveném ve smlouvě konečné vyúčtování, musí nejpozději v tomto termínu písemně požádat </w:t>
      </w:r>
      <w:r w:rsidR="00FC66F7">
        <w:rPr>
          <w:rFonts w:asciiTheme="minorHAnsi" w:hAnsiTheme="minorHAnsi"/>
        </w:rPr>
        <w:t xml:space="preserve">Správní radu Mikroregionu Krnovsko o prodloužení lhůty </w:t>
      </w:r>
      <w:r w:rsidRPr="001F2C35">
        <w:rPr>
          <w:rFonts w:asciiTheme="minorHAnsi" w:hAnsiTheme="minorHAnsi"/>
        </w:rPr>
        <w:t>pro předložení konečného vyúčtování. Odbor ŠKSV posoudí důvody uvedené v žádosti a rozhodne buď o náhradním termínu konečného vyúčtování nebo o ponechání termínu původního.</w:t>
      </w:r>
    </w:p>
    <w:p w:rsidR="001F2C35" w:rsidRPr="001F2C35" w:rsidRDefault="001F2C35" w:rsidP="00560515">
      <w:pPr>
        <w:pStyle w:val="BodyTextIndent"/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1F2C35">
        <w:rPr>
          <w:rFonts w:asciiTheme="minorHAnsi" w:hAnsiTheme="minorHAnsi"/>
        </w:rPr>
        <w:t>Příjemce se zavazuje, že zpřístupní celé účetnictví pro účely kontroly VFP. Předmětem kontroly bude i spolufinancování činnosti příjemce z jiných zdrojů.</w:t>
      </w:r>
    </w:p>
    <w:p w:rsidR="001F2C35" w:rsidRPr="001F2C35" w:rsidRDefault="001F2C35" w:rsidP="00560515">
      <w:pPr>
        <w:pStyle w:val="BodyTextIndent"/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1F2C35">
        <w:rPr>
          <w:rFonts w:asciiTheme="minorHAnsi" w:hAnsiTheme="minorHAnsi"/>
        </w:rPr>
        <w:t>Příjemce se dále zavazuje nevyčerpanou část VFP vrátit na účet poskytovatele současně s předloženým vyúčtováním.</w:t>
      </w:r>
    </w:p>
    <w:p w:rsidR="005C5873" w:rsidRDefault="005C5873" w:rsidP="001F2C35">
      <w:pPr>
        <w:pStyle w:val="BodyText"/>
        <w:rPr>
          <w:rFonts w:asciiTheme="minorHAnsi" w:hAnsiTheme="minorHAnsi"/>
          <w:b/>
          <w:bCs/>
        </w:rPr>
      </w:pPr>
    </w:p>
    <w:p w:rsidR="007E1109" w:rsidRDefault="007E1109" w:rsidP="001F2C35">
      <w:pPr>
        <w:pStyle w:val="BodyText"/>
        <w:rPr>
          <w:rFonts w:asciiTheme="minorHAnsi" w:hAnsiTheme="minorHAnsi"/>
          <w:b/>
          <w:bCs/>
        </w:rPr>
      </w:pPr>
    </w:p>
    <w:p w:rsidR="007E1109" w:rsidRPr="001F2C35" w:rsidRDefault="007E1109" w:rsidP="001F2C35">
      <w:pPr>
        <w:pStyle w:val="BodyText"/>
        <w:rPr>
          <w:rFonts w:asciiTheme="minorHAnsi" w:hAnsiTheme="minorHAnsi"/>
          <w:b/>
          <w:bCs/>
        </w:rPr>
      </w:pPr>
    </w:p>
    <w:p w:rsidR="001F2C35" w:rsidRPr="001F2C35" w:rsidRDefault="001F2C35" w:rsidP="00347664">
      <w:pPr>
        <w:pStyle w:val="BodyText"/>
        <w:spacing w:after="0"/>
        <w:jc w:val="center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snapToGrid w:val="0"/>
        </w:rPr>
        <w:lastRenderedPageBreak/>
        <w:t xml:space="preserve">Článek  </w:t>
      </w:r>
      <w:r w:rsidRPr="001F2C35">
        <w:rPr>
          <w:rFonts w:asciiTheme="minorHAnsi" w:hAnsiTheme="minorHAnsi"/>
          <w:b/>
          <w:bCs/>
        </w:rPr>
        <w:t>V.</w:t>
      </w:r>
    </w:p>
    <w:p w:rsidR="001F2C35" w:rsidRPr="001F2C35" w:rsidRDefault="004B2313" w:rsidP="005C5873">
      <w:pPr>
        <w:pStyle w:val="BodyText"/>
        <w:spacing w:after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Kontrola a s</w:t>
      </w:r>
      <w:r w:rsidR="001F2C35" w:rsidRPr="001F2C35">
        <w:rPr>
          <w:rFonts w:asciiTheme="minorHAnsi" w:hAnsiTheme="minorHAnsi"/>
          <w:b/>
          <w:bCs/>
        </w:rPr>
        <w:t>ankce</w:t>
      </w:r>
    </w:p>
    <w:p w:rsidR="004B2313" w:rsidRPr="001F2C35" w:rsidRDefault="00FC66F7" w:rsidP="004B2313">
      <w:pPr>
        <w:pStyle w:val="BodyText"/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Mikroregion Krnovsko</w:t>
      </w:r>
      <w:r w:rsidR="004B2313">
        <w:rPr>
          <w:rFonts w:asciiTheme="minorHAnsi" w:hAnsiTheme="minorHAnsi"/>
          <w:bCs/>
        </w:rPr>
        <w:t xml:space="preserve"> prostřednictvím svých zástupců provádí kontrolu plnění povinností dle této smlouvy v souladu se zákonem č. 255/2012 Sb., o kontrole, ve znění pozdějších předpisů, zákonem č. 320/2001 Sb., o finanční kontrole, ve znění pozdějších předpisů a zákonem 250/2000 Sb., </w:t>
      </w:r>
      <w:r w:rsidR="004B2313" w:rsidRPr="001F2C35">
        <w:rPr>
          <w:rFonts w:asciiTheme="minorHAnsi" w:hAnsiTheme="minorHAnsi"/>
        </w:rPr>
        <w:t xml:space="preserve">o rozpočtových pravidlech územních rozpočtů, </w:t>
      </w:r>
      <w:r w:rsidR="008A2912">
        <w:rPr>
          <w:rFonts w:asciiTheme="minorHAnsi" w:hAnsiTheme="minorHAnsi"/>
        </w:rPr>
        <w:br/>
      </w:r>
      <w:r w:rsidR="004B2313" w:rsidRPr="001F2C35">
        <w:rPr>
          <w:rFonts w:asciiTheme="minorHAnsi" w:hAnsiTheme="minorHAnsi"/>
        </w:rPr>
        <w:t>ve znění pozdějších předpisů.</w:t>
      </w:r>
    </w:p>
    <w:p w:rsidR="001F2C35" w:rsidRPr="001F2C35" w:rsidRDefault="001F2C35" w:rsidP="00560515">
      <w:pPr>
        <w:pStyle w:val="BodyText"/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bCs/>
        </w:rPr>
      </w:pPr>
      <w:r w:rsidRPr="001F2C35">
        <w:rPr>
          <w:rFonts w:asciiTheme="minorHAnsi" w:hAnsiTheme="minorHAnsi"/>
        </w:rPr>
        <w:t xml:space="preserve">Příjemce bere na vědomí, že v případě nedodržení jakéhokoliv ustanovení smlouvy </w:t>
      </w:r>
      <w:r w:rsidRPr="001F2C35">
        <w:rPr>
          <w:rFonts w:asciiTheme="minorHAnsi" w:hAnsiTheme="minorHAnsi"/>
        </w:rPr>
        <w:br/>
        <w:t>o poskytnutí VFP mu nemusí být VFP v následujícím roce poskytnuta.</w:t>
      </w:r>
    </w:p>
    <w:p w:rsidR="001F2C35" w:rsidRPr="001F2C35" w:rsidRDefault="001F2C35" w:rsidP="00560515">
      <w:pPr>
        <w:pStyle w:val="BodyText"/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bCs/>
        </w:rPr>
      </w:pPr>
      <w:r w:rsidRPr="001F2C35">
        <w:rPr>
          <w:rFonts w:asciiTheme="minorHAnsi" w:hAnsiTheme="minorHAnsi"/>
        </w:rPr>
        <w:t xml:space="preserve">Příjemce bere na vědomí, že v případě zjištění neoprávněného použití VFP nebo její části (rozumí se tím i to, nelze-li prokázat, jak byla VFP použita), případně zadržení VFP </w:t>
      </w:r>
      <w:r w:rsidRPr="001F2C35">
        <w:rPr>
          <w:rFonts w:asciiTheme="minorHAnsi" w:hAnsiTheme="minorHAnsi"/>
        </w:rPr>
        <w:br/>
        <w:t>nebo její části (</w:t>
      </w:r>
      <w:r w:rsidR="00861660" w:rsidRPr="001F2C35">
        <w:rPr>
          <w:rFonts w:asciiTheme="minorHAnsi" w:hAnsiTheme="minorHAnsi"/>
        </w:rPr>
        <w:t>nesplnění článku IV.</w:t>
      </w:r>
      <w:r w:rsidR="00861660">
        <w:rPr>
          <w:rFonts w:asciiTheme="minorHAnsi" w:hAnsiTheme="minorHAnsi"/>
        </w:rPr>
        <w:t>,</w:t>
      </w:r>
      <w:r w:rsidR="00861660" w:rsidRPr="001F2C35">
        <w:rPr>
          <w:rFonts w:asciiTheme="minorHAnsi" w:hAnsiTheme="minorHAnsi"/>
        </w:rPr>
        <w:t xml:space="preserve"> </w:t>
      </w:r>
      <w:r w:rsidR="00861660">
        <w:rPr>
          <w:rFonts w:asciiTheme="minorHAnsi" w:hAnsiTheme="minorHAnsi"/>
        </w:rPr>
        <w:t>bodu 5.</w:t>
      </w:r>
      <w:r w:rsidRPr="001F2C35">
        <w:rPr>
          <w:rFonts w:asciiTheme="minorHAnsi" w:hAnsiTheme="minorHAnsi"/>
        </w:rPr>
        <w:t xml:space="preserve"> této smlouvy) na základě veřejnosprávní kontroly je povinen provést odvod na účet poskytovatele VFP ve výši neoprávněného čerpání VFP nebo zadržení VFP ve smyslu § 22 zákona č. 250/2000 Sb., o rozpočtových pravidlech územních rozpočtů, ve znění pozdějších předpisů.</w:t>
      </w:r>
    </w:p>
    <w:p w:rsidR="001F2C35" w:rsidRPr="001F2C35" w:rsidRDefault="001F2C35" w:rsidP="00560515">
      <w:pPr>
        <w:pStyle w:val="BodyText"/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bCs/>
        </w:rPr>
      </w:pPr>
      <w:r w:rsidRPr="001F2C35">
        <w:rPr>
          <w:rFonts w:asciiTheme="minorHAnsi" w:hAnsiTheme="minorHAnsi"/>
        </w:rPr>
        <w:t xml:space="preserve">Příjemce bere na vědomí, že za každé neoprávněné použití nebo zadržení peněžních prostředků z VFP mu bude uložena povinnost zaplatit penále dle § 22 zákona </w:t>
      </w:r>
      <w:r w:rsidRPr="001F2C35">
        <w:rPr>
          <w:rFonts w:asciiTheme="minorHAnsi" w:hAnsiTheme="minorHAnsi"/>
        </w:rPr>
        <w:br/>
        <w:t>č. 250/2000 Sb., o rozpočtových pravidlech územních rozpočtu, ve znění pozdějších předpisů.</w:t>
      </w:r>
    </w:p>
    <w:p w:rsidR="001F2C35" w:rsidRPr="001F2C35" w:rsidRDefault="001F2C35" w:rsidP="00347664">
      <w:pPr>
        <w:pStyle w:val="BodyText"/>
        <w:jc w:val="center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snapToGrid w:val="0"/>
        </w:rPr>
        <w:t xml:space="preserve">Článek </w:t>
      </w:r>
      <w:r w:rsidRPr="001F2C35">
        <w:rPr>
          <w:rFonts w:asciiTheme="minorHAnsi" w:hAnsiTheme="minorHAnsi"/>
          <w:b/>
          <w:bCs/>
        </w:rPr>
        <w:t>VI.</w:t>
      </w:r>
    </w:p>
    <w:p w:rsidR="001F2C35" w:rsidRPr="001F2C35" w:rsidRDefault="001F2C35" w:rsidP="00347664">
      <w:pPr>
        <w:pStyle w:val="BodyText"/>
        <w:ind w:left="426" w:hanging="426"/>
        <w:jc w:val="center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>Závěrečná ustanovení</w:t>
      </w:r>
    </w:p>
    <w:p w:rsidR="001F2C35" w:rsidRDefault="001F2C35" w:rsidP="00560515">
      <w:pPr>
        <w:pStyle w:val="BodyText"/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bCs/>
        </w:rPr>
      </w:pPr>
      <w:r w:rsidRPr="001F2C35">
        <w:rPr>
          <w:rFonts w:asciiTheme="minorHAnsi" w:hAnsiTheme="minorHAnsi"/>
          <w:bCs/>
        </w:rPr>
        <w:t>Smluvní strany prohlašují, že si smlouvu přečetly, s obsahem smlouvy souhlasí</w:t>
      </w:r>
      <w:r w:rsidR="00385E80">
        <w:rPr>
          <w:rFonts w:asciiTheme="minorHAnsi" w:hAnsiTheme="minorHAnsi"/>
          <w:bCs/>
        </w:rPr>
        <w:t xml:space="preserve"> a svým podpisem stvrzují, že smlouva byla sjednána na základě jejich pravé a svobodné vůle, nikoliv v tísni za nápadně nevýhodných podmínek</w:t>
      </w:r>
      <w:r w:rsidRPr="001F2C35">
        <w:rPr>
          <w:rFonts w:asciiTheme="minorHAnsi" w:hAnsiTheme="minorHAnsi"/>
          <w:bCs/>
        </w:rPr>
        <w:t>.</w:t>
      </w:r>
    </w:p>
    <w:p w:rsidR="00861660" w:rsidRPr="00861660" w:rsidRDefault="00861660" w:rsidP="00861660">
      <w:pPr>
        <w:pStyle w:val="BodyText"/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bCs/>
        </w:rPr>
      </w:pPr>
      <w:r w:rsidRPr="00861660">
        <w:rPr>
          <w:rFonts w:asciiTheme="minorHAnsi" w:hAnsiTheme="minorHAnsi"/>
          <w:bCs/>
        </w:rPr>
        <w:t xml:space="preserve">Právní vztahy, které nejsou upraveny touto smlouvou, se řídí příslušnými ustanoveními zákona č. 500/2004 Sb., správní řád, ve znění pozdějších předpisů a zákona č. 250/2000 Sb., o rozpočtových pravidlech </w:t>
      </w:r>
      <w:r w:rsidRPr="00861660">
        <w:rPr>
          <w:rFonts w:asciiTheme="minorHAnsi" w:hAnsiTheme="minorHAnsi"/>
        </w:rPr>
        <w:t>územních rozpočtů, ve znění pozdějších předpisů.</w:t>
      </w:r>
    </w:p>
    <w:p w:rsidR="001F2C35" w:rsidRPr="001F2C35" w:rsidRDefault="001F2C35" w:rsidP="00560515">
      <w:pPr>
        <w:pStyle w:val="BodyText"/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after="0"/>
        <w:ind w:hanging="720"/>
        <w:rPr>
          <w:rFonts w:asciiTheme="minorHAnsi" w:hAnsiTheme="minorHAnsi"/>
          <w:bCs/>
        </w:rPr>
      </w:pPr>
      <w:r w:rsidRPr="001F2C35">
        <w:rPr>
          <w:rFonts w:asciiTheme="minorHAnsi" w:hAnsiTheme="minorHAnsi"/>
          <w:bCs/>
        </w:rPr>
        <w:t>Obsah této smlouvy lze měnit pouze písemnými dodatky k této smlouvě.</w:t>
      </w:r>
    </w:p>
    <w:p w:rsidR="001F2C35" w:rsidRPr="001F2C35" w:rsidRDefault="001F2C35" w:rsidP="00560515">
      <w:pPr>
        <w:pStyle w:val="BodyText"/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bCs/>
        </w:rPr>
      </w:pPr>
      <w:r w:rsidRPr="001F2C35">
        <w:rPr>
          <w:rFonts w:asciiTheme="minorHAnsi" w:hAnsiTheme="minorHAnsi"/>
          <w:bCs/>
        </w:rPr>
        <w:t>Smlouva je vyhotovena ve dvou stejnopisech, z nichž každá smluvní strana obdrží jeden.</w:t>
      </w:r>
    </w:p>
    <w:p w:rsidR="001F2C35" w:rsidRPr="001F2C35" w:rsidRDefault="001F2C35" w:rsidP="00560515">
      <w:pPr>
        <w:pStyle w:val="BodyText"/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after="0"/>
        <w:ind w:hanging="720"/>
        <w:rPr>
          <w:rFonts w:asciiTheme="minorHAnsi" w:hAnsiTheme="minorHAnsi"/>
        </w:rPr>
      </w:pPr>
      <w:r w:rsidRPr="001F2C35">
        <w:rPr>
          <w:rFonts w:asciiTheme="minorHAnsi" w:hAnsiTheme="minorHAnsi"/>
          <w:bCs/>
        </w:rPr>
        <w:t xml:space="preserve">Smlouva je platná </w:t>
      </w:r>
      <w:r w:rsidR="00385E80">
        <w:rPr>
          <w:rFonts w:asciiTheme="minorHAnsi" w:hAnsiTheme="minorHAnsi"/>
          <w:bCs/>
        </w:rPr>
        <w:t xml:space="preserve">a účinná </w:t>
      </w:r>
      <w:r w:rsidRPr="001F2C35">
        <w:rPr>
          <w:rFonts w:asciiTheme="minorHAnsi" w:hAnsiTheme="minorHAnsi"/>
          <w:bCs/>
        </w:rPr>
        <w:t>dnem podpisu obou smluvních stran.</w:t>
      </w:r>
    </w:p>
    <w:p w:rsidR="001F2C35" w:rsidRDefault="001F2C35" w:rsidP="001F2C35">
      <w:pPr>
        <w:widowControl w:val="0"/>
        <w:jc w:val="both"/>
        <w:rPr>
          <w:rFonts w:asciiTheme="minorHAnsi" w:hAnsiTheme="minorHAnsi"/>
          <w:snapToGrid w:val="0"/>
        </w:rPr>
      </w:pPr>
    </w:p>
    <w:p w:rsidR="008A4585" w:rsidRPr="001F2C35" w:rsidRDefault="008A4585" w:rsidP="001F2C35">
      <w:pPr>
        <w:widowControl w:val="0"/>
        <w:jc w:val="both"/>
        <w:rPr>
          <w:rFonts w:asciiTheme="minorHAnsi" w:hAnsiTheme="minorHAnsi"/>
          <w:snapToGrid w:val="0"/>
        </w:rPr>
      </w:pPr>
    </w:p>
    <w:p w:rsidR="00987263" w:rsidRDefault="001F0C71" w:rsidP="00987263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snapToGrid w:val="0"/>
        </w:rPr>
        <w:t>V</w:t>
      </w:r>
      <w:r w:rsidR="007E1109">
        <w:rPr>
          <w:rFonts w:asciiTheme="minorHAnsi" w:hAnsiTheme="minorHAnsi"/>
          <w:snapToGrid w:val="0"/>
        </w:rPr>
        <w:t> Krnově,</w:t>
      </w:r>
      <w:r w:rsidR="00987263">
        <w:rPr>
          <w:rFonts w:asciiTheme="minorHAnsi" w:hAnsiTheme="minorHAnsi"/>
          <w:snapToGrid w:val="0"/>
        </w:rPr>
        <w:t xml:space="preserve"> </w:t>
      </w:r>
      <w:r w:rsidR="007E1109">
        <w:rPr>
          <w:rFonts w:asciiTheme="minorHAnsi" w:hAnsiTheme="minorHAnsi"/>
          <w:snapToGrid w:val="0"/>
        </w:rPr>
        <w:t>dne</w:t>
      </w:r>
      <w:r w:rsidR="00987263">
        <w:rPr>
          <w:rFonts w:asciiTheme="minorHAnsi" w:hAnsiTheme="minorHAnsi"/>
          <w:snapToGrid w:val="0"/>
        </w:rPr>
        <w:t xml:space="preserve"> </w:t>
      </w:r>
      <w:r w:rsidR="007E1109">
        <w:rPr>
          <w:rFonts w:asciiTheme="minorHAnsi" w:hAnsiTheme="minorHAnsi"/>
        </w:rPr>
        <w:t>17.07.2017</w:t>
      </w:r>
      <w:r w:rsidR="00987263">
        <w:rPr>
          <w:rFonts w:asciiTheme="minorHAnsi" w:hAnsiTheme="minorHAnsi"/>
        </w:rPr>
        <w:t xml:space="preserve">                            </w:t>
      </w:r>
      <w:r w:rsidR="001F2C35" w:rsidRPr="001F2C35">
        <w:rPr>
          <w:rFonts w:asciiTheme="minorHAnsi" w:hAnsiTheme="minorHAnsi"/>
          <w:snapToGrid w:val="0"/>
        </w:rPr>
        <w:tab/>
      </w:r>
      <w:r w:rsidR="007E1109">
        <w:rPr>
          <w:rFonts w:asciiTheme="minorHAnsi" w:hAnsiTheme="minorHAnsi"/>
          <w:snapToGrid w:val="0"/>
        </w:rPr>
        <w:t xml:space="preserve">        </w:t>
      </w:r>
      <w:r>
        <w:rPr>
          <w:rFonts w:asciiTheme="minorHAnsi" w:hAnsiTheme="minorHAnsi"/>
          <w:snapToGrid w:val="0"/>
        </w:rPr>
        <w:t>V</w:t>
      </w:r>
      <w:r w:rsidR="001F2C35" w:rsidRPr="001F2C35">
        <w:rPr>
          <w:rFonts w:asciiTheme="minorHAnsi" w:hAnsiTheme="minorHAnsi"/>
          <w:snapToGrid w:val="0"/>
        </w:rPr>
        <w:t xml:space="preserve"> </w:t>
      </w:r>
      <w:r w:rsidR="00A06338">
        <w:rPr>
          <w:rFonts w:asciiTheme="minorHAnsi" w:hAnsiTheme="minorHAnsi"/>
          <w:snapToGrid w:val="0"/>
        </w:rPr>
        <w:t>Krnově</w:t>
      </w:r>
      <w:r w:rsidR="00987263">
        <w:rPr>
          <w:rFonts w:asciiTheme="minorHAnsi" w:hAnsiTheme="minorHAnsi"/>
          <w:snapToGrid w:val="0"/>
        </w:rPr>
        <w:t xml:space="preserve">  </w:t>
      </w:r>
      <w:r w:rsidR="007E1109">
        <w:rPr>
          <w:rFonts w:asciiTheme="minorHAnsi" w:hAnsiTheme="minorHAnsi"/>
        </w:rPr>
        <w:t xml:space="preserve">dne </w:t>
      </w:r>
      <w:r w:rsidR="00A06338">
        <w:rPr>
          <w:rFonts w:asciiTheme="minorHAnsi" w:hAnsiTheme="minorHAnsi"/>
        </w:rPr>
        <w:t>18.07.2017</w:t>
      </w:r>
    </w:p>
    <w:p w:rsidR="001F2C35" w:rsidRPr="001F2C35" w:rsidRDefault="001F2C35" w:rsidP="001F2C35">
      <w:pPr>
        <w:widowControl w:val="0"/>
        <w:tabs>
          <w:tab w:val="left" w:pos="4962"/>
        </w:tabs>
        <w:jc w:val="both"/>
        <w:rPr>
          <w:rFonts w:asciiTheme="minorHAnsi" w:hAnsiTheme="minorHAnsi"/>
          <w:snapToGrid w:val="0"/>
        </w:rPr>
      </w:pPr>
      <w:bookmarkStart w:id="0" w:name="_GoBack"/>
      <w:bookmarkEnd w:id="0"/>
    </w:p>
    <w:p w:rsidR="00347664" w:rsidRDefault="00347664" w:rsidP="001F2C35">
      <w:pPr>
        <w:tabs>
          <w:tab w:val="left" w:pos="0"/>
          <w:tab w:val="left" w:pos="4962"/>
        </w:tabs>
        <w:jc w:val="both"/>
        <w:rPr>
          <w:rFonts w:asciiTheme="minorHAnsi" w:hAnsiTheme="minorHAnsi"/>
          <w:snapToGrid w:val="0"/>
        </w:rPr>
      </w:pPr>
    </w:p>
    <w:p w:rsidR="005C5873" w:rsidRDefault="005C5873" w:rsidP="001F2C35">
      <w:pPr>
        <w:tabs>
          <w:tab w:val="left" w:pos="0"/>
          <w:tab w:val="left" w:pos="4962"/>
        </w:tabs>
        <w:jc w:val="both"/>
        <w:rPr>
          <w:rFonts w:asciiTheme="minorHAnsi" w:hAnsiTheme="minorHAnsi"/>
          <w:snapToGrid w:val="0"/>
        </w:rPr>
      </w:pPr>
    </w:p>
    <w:p w:rsidR="005C5873" w:rsidRDefault="005C5873" w:rsidP="001F2C35">
      <w:pPr>
        <w:tabs>
          <w:tab w:val="left" w:pos="0"/>
          <w:tab w:val="left" w:pos="4962"/>
        </w:tabs>
        <w:jc w:val="both"/>
        <w:rPr>
          <w:rFonts w:asciiTheme="minorHAnsi" w:hAnsiTheme="minorHAnsi"/>
          <w:snapToGrid w:val="0"/>
        </w:rPr>
      </w:pPr>
    </w:p>
    <w:p w:rsidR="001F2C35" w:rsidRPr="001F2C35" w:rsidRDefault="001F2C35" w:rsidP="001F2C35">
      <w:pPr>
        <w:tabs>
          <w:tab w:val="left" w:pos="0"/>
          <w:tab w:val="left" w:pos="4962"/>
        </w:tabs>
        <w:jc w:val="both"/>
        <w:rPr>
          <w:rFonts w:asciiTheme="minorHAnsi" w:hAnsiTheme="minorHAnsi"/>
          <w:snapToGrid w:val="0"/>
        </w:rPr>
      </w:pPr>
      <w:r w:rsidRPr="001F2C35">
        <w:rPr>
          <w:rFonts w:asciiTheme="minorHAnsi" w:hAnsiTheme="minorHAnsi"/>
          <w:snapToGrid w:val="0"/>
        </w:rPr>
        <w:t>…………………………</w:t>
      </w:r>
      <w:r w:rsidRPr="001F2C35">
        <w:rPr>
          <w:rFonts w:asciiTheme="minorHAnsi" w:hAnsiTheme="minorHAnsi"/>
          <w:snapToGrid w:val="0"/>
        </w:rPr>
        <w:tab/>
        <w:t>…………………………</w:t>
      </w:r>
    </w:p>
    <w:p w:rsidR="007E1109" w:rsidRPr="001F2C35" w:rsidRDefault="007E1109" w:rsidP="007E1109">
      <w:pPr>
        <w:tabs>
          <w:tab w:val="left" w:pos="0"/>
          <w:tab w:val="left" w:pos="4962"/>
        </w:tabs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Luděk Volek, </w:t>
      </w:r>
      <w:r w:rsidR="008A2912">
        <w:rPr>
          <w:rFonts w:asciiTheme="minorHAnsi" w:hAnsiTheme="minorHAnsi"/>
          <w:snapToGrid w:val="0"/>
        </w:rPr>
        <w:t>předseda</w:t>
      </w:r>
      <w:r w:rsidR="001F2C35" w:rsidRPr="001F2C35"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>Ing. Petr Kocourek, předseda výboru</w:t>
      </w:r>
    </w:p>
    <w:p w:rsidR="001F2C35" w:rsidRPr="001F2C35" w:rsidRDefault="001F2C35" w:rsidP="001F2C35">
      <w:pPr>
        <w:tabs>
          <w:tab w:val="left" w:pos="0"/>
          <w:tab w:val="left" w:pos="4962"/>
        </w:tabs>
        <w:jc w:val="both"/>
        <w:rPr>
          <w:rFonts w:asciiTheme="minorHAnsi" w:hAnsiTheme="minorHAnsi"/>
          <w:snapToGrid w:val="0"/>
        </w:rPr>
      </w:pPr>
    </w:p>
    <w:sectPr w:rsidR="001F2C35" w:rsidRPr="001F2C35" w:rsidSect="00C111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62" w:rsidRDefault="00E92C62" w:rsidP="001F2C35">
      <w:r>
        <w:separator/>
      </w:r>
    </w:p>
  </w:endnote>
  <w:endnote w:type="continuationSeparator" w:id="0">
    <w:p w:rsidR="00E92C62" w:rsidRDefault="00E92C62" w:rsidP="001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81" w:rsidRDefault="001C3B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7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F81" w:rsidRDefault="008B7F81">
    <w:pPr>
      <w:pStyle w:val="Footer"/>
    </w:pPr>
  </w:p>
  <w:p w:rsidR="008B7F81" w:rsidRDefault="008B7F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74" w:rsidRPr="00742974" w:rsidRDefault="00742974">
    <w:pPr>
      <w:pStyle w:val="Footer"/>
      <w:jc w:val="center"/>
      <w:rPr>
        <w:rFonts w:asciiTheme="minorHAnsi" w:hAnsiTheme="minorHAnsi" w:cstheme="minorHAnsi"/>
        <w:sz w:val="22"/>
      </w:rPr>
    </w:pPr>
    <w:r w:rsidRPr="00742974"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-184444145"/>
        <w:docPartObj>
          <w:docPartGallery w:val="Page Numbers (Bottom of Page)"/>
          <w:docPartUnique/>
        </w:docPartObj>
      </w:sdtPr>
      <w:sdtEndPr/>
      <w:sdtContent>
        <w:r w:rsidR="001C3B77" w:rsidRPr="00742974">
          <w:rPr>
            <w:rFonts w:asciiTheme="minorHAnsi" w:hAnsiTheme="minorHAnsi" w:cstheme="minorHAnsi"/>
            <w:sz w:val="22"/>
          </w:rPr>
          <w:fldChar w:fldCharType="begin"/>
        </w:r>
        <w:r w:rsidRPr="00742974">
          <w:rPr>
            <w:rFonts w:asciiTheme="minorHAnsi" w:hAnsiTheme="minorHAnsi" w:cstheme="minorHAnsi"/>
            <w:sz w:val="22"/>
          </w:rPr>
          <w:instrText>PAGE   \* MERGEFORMAT</w:instrText>
        </w:r>
        <w:r w:rsidR="001C3B77" w:rsidRPr="00742974">
          <w:rPr>
            <w:rFonts w:asciiTheme="minorHAnsi" w:hAnsiTheme="minorHAnsi" w:cstheme="minorHAnsi"/>
            <w:sz w:val="22"/>
          </w:rPr>
          <w:fldChar w:fldCharType="separate"/>
        </w:r>
        <w:r w:rsidR="00A06338">
          <w:rPr>
            <w:rFonts w:asciiTheme="minorHAnsi" w:hAnsiTheme="minorHAnsi" w:cstheme="minorHAnsi"/>
            <w:noProof/>
            <w:sz w:val="22"/>
          </w:rPr>
          <w:t>2</w:t>
        </w:r>
        <w:r w:rsidR="001C3B77" w:rsidRPr="00742974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:rsidR="00742974" w:rsidRDefault="00742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74" w:rsidRPr="00742974" w:rsidRDefault="00742974">
    <w:pPr>
      <w:pStyle w:val="Foot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200907727"/>
        <w:docPartObj>
          <w:docPartGallery w:val="Page Numbers (Bottom of Page)"/>
          <w:docPartUnique/>
        </w:docPartObj>
      </w:sdtPr>
      <w:sdtEndPr/>
      <w:sdtContent>
        <w:r w:rsidR="001C3B77" w:rsidRPr="00742974">
          <w:rPr>
            <w:rFonts w:asciiTheme="minorHAnsi" w:hAnsiTheme="minorHAnsi" w:cstheme="minorHAnsi"/>
            <w:sz w:val="22"/>
          </w:rPr>
          <w:fldChar w:fldCharType="begin"/>
        </w:r>
        <w:r w:rsidRPr="00742974">
          <w:rPr>
            <w:rFonts w:asciiTheme="minorHAnsi" w:hAnsiTheme="minorHAnsi" w:cstheme="minorHAnsi"/>
            <w:sz w:val="22"/>
          </w:rPr>
          <w:instrText>PAGE   \* MERGEFORMAT</w:instrText>
        </w:r>
        <w:r w:rsidR="001C3B77" w:rsidRPr="00742974">
          <w:rPr>
            <w:rFonts w:asciiTheme="minorHAnsi" w:hAnsiTheme="minorHAnsi" w:cstheme="minorHAnsi"/>
            <w:sz w:val="22"/>
          </w:rPr>
          <w:fldChar w:fldCharType="separate"/>
        </w:r>
        <w:r w:rsidR="00A06338">
          <w:rPr>
            <w:rFonts w:asciiTheme="minorHAnsi" w:hAnsiTheme="minorHAnsi" w:cstheme="minorHAnsi"/>
            <w:noProof/>
            <w:sz w:val="22"/>
          </w:rPr>
          <w:t>1</w:t>
        </w:r>
        <w:r w:rsidR="001C3B77" w:rsidRPr="00742974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:rsidR="00742974" w:rsidRDefault="00742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62" w:rsidRDefault="00E92C62" w:rsidP="001F2C35">
      <w:r>
        <w:separator/>
      </w:r>
    </w:p>
  </w:footnote>
  <w:footnote w:type="continuationSeparator" w:id="0">
    <w:p w:rsidR="00E92C62" w:rsidRDefault="00E92C62" w:rsidP="001F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81" w:rsidRDefault="008B7F81">
    <w:pPr>
      <w:pStyle w:val="BodyText3"/>
      <w:jc w:val="left"/>
      <w:rPr>
        <w:b w:val="0"/>
        <w:caps w:val="0"/>
        <w:sz w:val="20"/>
        <w:szCs w:val="20"/>
      </w:rPr>
    </w:pPr>
  </w:p>
  <w:p w:rsidR="008B7F81" w:rsidRDefault="008B7F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0E" w:rsidRPr="004B790E" w:rsidRDefault="004B790E">
    <w:pPr>
      <w:pStyle w:val="Header"/>
      <w:rPr>
        <w:rFonts w:ascii="Times New Roman" w:hAnsi="Times New Roman"/>
      </w:rPr>
    </w:pPr>
    <w:r w:rsidRPr="004B790E">
      <w:rPr>
        <w:rFonts w:ascii="Times New Roman" w:hAnsi="Times New Roman"/>
        <w:sz w:val="28"/>
        <w:szCs w:val="28"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0DF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744907"/>
    <w:multiLevelType w:val="hybridMultilevel"/>
    <w:tmpl w:val="8B7CB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ACC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0E97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B68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EE0577"/>
    <w:multiLevelType w:val="hybridMultilevel"/>
    <w:tmpl w:val="96909312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1F1FA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502881"/>
    <w:multiLevelType w:val="hybridMultilevel"/>
    <w:tmpl w:val="4B36C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A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501C"/>
    <w:multiLevelType w:val="hybridMultilevel"/>
    <w:tmpl w:val="27182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555D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ABF1A63"/>
    <w:multiLevelType w:val="hybridMultilevel"/>
    <w:tmpl w:val="9912C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5F797E"/>
    <w:multiLevelType w:val="hybridMultilevel"/>
    <w:tmpl w:val="670E0BBA"/>
    <w:lvl w:ilvl="0" w:tplc="078032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F4227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AC2758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D35D77"/>
    <w:multiLevelType w:val="hybridMultilevel"/>
    <w:tmpl w:val="BEE846F0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3C0E2B7B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 w:firstLine="0"/>
      </w:p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17"/>
        </w:tabs>
        <w:ind w:left="1717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861"/>
        </w:tabs>
        <w:ind w:left="1861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005"/>
        </w:tabs>
        <w:ind w:left="2005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149"/>
        </w:tabs>
        <w:ind w:left="2149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2293"/>
        </w:tabs>
        <w:ind w:left="2293" w:hanging="144"/>
      </w:pPr>
    </w:lvl>
  </w:abstractNum>
  <w:abstractNum w:abstractNumId="17" w15:restartNumberingAfterBreak="0">
    <w:nsid w:val="3D854BE7"/>
    <w:multiLevelType w:val="hybridMultilevel"/>
    <w:tmpl w:val="5BE85DF8"/>
    <w:lvl w:ilvl="0" w:tplc="9CA4B5F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9D222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E776B"/>
    <w:multiLevelType w:val="hybridMultilevel"/>
    <w:tmpl w:val="CDF821C0"/>
    <w:lvl w:ilvl="0" w:tplc="055051F4">
      <w:start w:val="1"/>
      <w:numFmt w:val="decimal"/>
      <w:pStyle w:val="slovanodstavce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4B5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972A4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66C"/>
    <w:multiLevelType w:val="hybridMultilevel"/>
    <w:tmpl w:val="5C0CBEC4"/>
    <w:lvl w:ilvl="0" w:tplc="1FE63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9135C"/>
    <w:multiLevelType w:val="hybridMultilevel"/>
    <w:tmpl w:val="C2C24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5250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32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D12B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2C11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190C0F"/>
    <w:multiLevelType w:val="hybridMultilevel"/>
    <w:tmpl w:val="7E029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263A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177FBE"/>
    <w:multiLevelType w:val="hybridMultilevel"/>
    <w:tmpl w:val="F33AB4BC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6159710D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05A9B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A538B"/>
    <w:multiLevelType w:val="hybridMultilevel"/>
    <w:tmpl w:val="E84C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E86E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C64B6F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851760"/>
    <w:multiLevelType w:val="hybridMultilevel"/>
    <w:tmpl w:val="06507156"/>
    <w:lvl w:ilvl="0" w:tplc="4DC0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24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181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21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EB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0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D3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B447DE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E0D10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89658E"/>
    <w:multiLevelType w:val="hybridMultilevel"/>
    <w:tmpl w:val="AFE0C3DE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9" w15:restartNumberingAfterBreak="0">
    <w:nsid w:val="75214E88"/>
    <w:multiLevelType w:val="hybridMultilevel"/>
    <w:tmpl w:val="C5F86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66095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85A6A01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AD5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BB11A3"/>
    <w:multiLevelType w:val="hybridMultilevel"/>
    <w:tmpl w:val="88D4D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34"/>
  </w:num>
  <w:num w:numId="7">
    <w:abstractNumId w:val="21"/>
  </w:num>
  <w:num w:numId="8">
    <w:abstractNumId w:val="43"/>
  </w:num>
  <w:num w:numId="9">
    <w:abstractNumId w:val="10"/>
  </w:num>
  <w:num w:numId="10">
    <w:abstractNumId w:val="1"/>
  </w:num>
  <w:num w:numId="11">
    <w:abstractNumId w:val="27"/>
  </w:num>
  <w:num w:numId="12">
    <w:abstractNumId w:val="39"/>
  </w:num>
  <w:num w:numId="13">
    <w:abstractNumId w:val="32"/>
  </w:num>
  <w:num w:numId="14">
    <w:abstractNumId w:val="30"/>
  </w:num>
  <w:num w:numId="15">
    <w:abstractNumId w:val="18"/>
  </w:num>
  <w:num w:numId="16">
    <w:abstractNumId w:val="17"/>
  </w:num>
  <w:num w:numId="17">
    <w:abstractNumId w:val="2"/>
  </w:num>
  <w:num w:numId="18">
    <w:abstractNumId w:val="26"/>
  </w:num>
  <w:num w:numId="19">
    <w:abstractNumId w:val="14"/>
  </w:num>
  <w:num w:numId="20">
    <w:abstractNumId w:val="24"/>
  </w:num>
  <w:num w:numId="21">
    <w:abstractNumId w:val="35"/>
  </w:num>
  <w:num w:numId="22">
    <w:abstractNumId w:val="40"/>
  </w:num>
  <w:num w:numId="23">
    <w:abstractNumId w:val="42"/>
  </w:num>
  <w:num w:numId="24">
    <w:abstractNumId w:val="25"/>
  </w:num>
  <w:num w:numId="25">
    <w:abstractNumId w:val="5"/>
  </w:num>
  <w:num w:numId="26">
    <w:abstractNumId w:val="4"/>
  </w:num>
  <w:num w:numId="27">
    <w:abstractNumId w:val="13"/>
  </w:num>
  <w:num w:numId="28">
    <w:abstractNumId w:val="29"/>
  </w:num>
  <w:num w:numId="29">
    <w:abstractNumId w:val="33"/>
  </w:num>
  <w:num w:numId="30">
    <w:abstractNumId w:val="28"/>
  </w:num>
  <w:num w:numId="31">
    <w:abstractNumId w:val="20"/>
  </w:num>
  <w:num w:numId="32">
    <w:abstractNumId w:val="6"/>
  </w:num>
  <w:num w:numId="33">
    <w:abstractNumId w:val="23"/>
  </w:num>
  <w:num w:numId="34">
    <w:abstractNumId w:val="9"/>
  </w:num>
  <w:num w:numId="35">
    <w:abstractNumId w:val="36"/>
  </w:num>
  <w:num w:numId="36">
    <w:abstractNumId w:val="15"/>
  </w:num>
  <w:num w:numId="37">
    <w:abstractNumId w:val="31"/>
  </w:num>
  <w:num w:numId="38">
    <w:abstractNumId w:val="12"/>
  </w:num>
  <w:num w:numId="39">
    <w:abstractNumId w:val="38"/>
  </w:num>
  <w:num w:numId="40">
    <w:abstractNumId w:val="41"/>
  </w:num>
  <w:num w:numId="41">
    <w:abstractNumId w:val="37"/>
  </w:num>
  <w:num w:numId="42">
    <w:abstractNumId w:val="0"/>
  </w:num>
  <w:num w:numId="43">
    <w:abstractNumId w:val="7"/>
  </w:num>
  <w:num w:numId="4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E0"/>
    <w:rsid w:val="00030C00"/>
    <w:rsid w:val="00041362"/>
    <w:rsid w:val="00061A15"/>
    <w:rsid w:val="00072237"/>
    <w:rsid w:val="0007699C"/>
    <w:rsid w:val="00082460"/>
    <w:rsid w:val="000A2F85"/>
    <w:rsid w:val="001366A2"/>
    <w:rsid w:val="001C3B77"/>
    <w:rsid w:val="001F0C71"/>
    <w:rsid w:val="001F2C35"/>
    <w:rsid w:val="00216B0A"/>
    <w:rsid w:val="00242AFA"/>
    <w:rsid w:val="00247E42"/>
    <w:rsid w:val="002660D5"/>
    <w:rsid w:val="00347664"/>
    <w:rsid w:val="00385E80"/>
    <w:rsid w:val="003A7B4C"/>
    <w:rsid w:val="003E1C8A"/>
    <w:rsid w:val="00452BBA"/>
    <w:rsid w:val="00466DB6"/>
    <w:rsid w:val="00475D7B"/>
    <w:rsid w:val="00486D55"/>
    <w:rsid w:val="004B2313"/>
    <w:rsid w:val="004B790E"/>
    <w:rsid w:val="004F0DE3"/>
    <w:rsid w:val="004F1826"/>
    <w:rsid w:val="00501D64"/>
    <w:rsid w:val="00515F0D"/>
    <w:rsid w:val="00520976"/>
    <w:rsid w:val="00524408"/>
    <w:rsid w:val="00560515"/>
    <w:rsid w:val="00565A8D"/>
    <w:rsid w:val="00567A41"/>
    <w:rsid w:val="00591308"/>
    <w:rsid w:val="005A5218"/>
    <w:rsid w:val="005C5873"/>
    <w:rsid w:val="0060358E"/>
    <w:rsid w:val="006057A8"/>
    <w:rsid w:val="00646159"/>
    <w:rsid w:val="00670810"/>
    <w:rsid w:val="00670A09"/>
    <w:rsid w:val="006845D5"/>
    <w:rsid w:val="006C19BA"/>
    <w:rsid w:val="006D04AC"/>
    <w:rsid w:val="006E1104"/>
    <w:rsid w:val="00742974"/>
    <w:rsid w:val="0075065F"/>
    <w:rsid w:val="00784E4B"/>
    <w:rsid w:val="007C3946"/>
    <w:rsid w:val="007D3865"/>
    <w:rsid w:val="007E1109"/>
    <w:rsid w:val="007E2299"/>
    <w:rsid w:val="007F36D5"/>
    <w:rsid w:val="00815327"/>
    <w:rsid w:val="00832DE8"/>
    <w:rsid w:val="00857221"/>
    <w:rsid w:val="00861660"/>
    <w:rsid w:val="00873E86"/>
    <w:rsid w:val="00891309"/>
    <w:rsid w:val="00896B4B"/>
    <w:rsid w:val="0089765A"/>
    <w:rsid w:val="008A2912"/>
    <w:rsid w:val="008A4585"/>
    <w:rsid w:val="008B074A"/>
    <w:rsid w:val="008B7F81"/>
    <w:rsid w:val="008C496B"/>
    <w:rsid w:val="008F1DD0"/>
    <w:rsid w:val="00920538"/>
    <w:rsid w:val="00932281"/>
    <w:rsid w:val="00934943"/>
    <w:rsid w:val="00941E77"/>
    <w:rsid w:val="00943A23"/>
    <w:rsid w:val="009535B7"/>
    <w:rsid w:val="0097410D"/>
    <w:rsid w:val="00987263"/>
    <w:rsid w:val="00997D2C"/>
    <w:rsid w:val="009C3959"/>
    <w:rsid w:val="00A06338"/>
    <w:rsid w:val="00A430E7"/>
    <w:rsid w:val="00A67024"/>
    <w:rsid w:val="00AB7CCD"/>
    <w:rsid w:val="00B21B62"/>
    <w:rsid w:val="00B22A19"/>
    <w:rsid w:val="00B4076C"/>
    <w:rsid w:val="00B55293"/>
    <w:rsid w:val="00B85820"/>
    <w:rsid w:val="00BB107F"/>
    <w:rsid w:val="00BB1A69"/>
    <w:rsid w:val="00BC1980"/>
    <w:rsid w:val="00BC4F14"/>
    <w:rsid w:val="00BD3F38"/>
    <w:rsid w:val="00BD67D7"/>
    <w:rsid w:val="00BE0B52"/>
    <w:rsid w:val="00BE6969"/>
    <w:rsid w:val="00C111AC"/>
    <w:rsid w:val="00C67A25"/>
    <w:rsid w:val="00CA4D50"/>
    <w:rsid w:val="00CB628B"/>
    <w:rsid w:val="00CE6930"/>
    <w:rsid w:val="00CF7A8E"/>
    <w:rsid w:val="00D211AB"/>
    <w:rsid w:val="00D3358F"/>
    <w:rsid w:val="00D438B3"/>
    <w:rsid w:val="00D45622"/>
    <w:rsid w:val="00D64326"/>
    <w:rsid w:val="00D840E3"/>
    <w:rsid w:val="00D863DF"/>
    <w:rsid w:val="00D876A0"/>
    <w:rsid w:val="00DB6B3E"/>
    <w:rsid w:val="00DD4C98"/>
    <w:rsid w:val="00DE4D67"/>
    <w:rsid w:val="00DE7188"/>
    <w:rsid w:val="00DF4361"/>
    <w:rsid w:val="00E43611"/>
    <w:rsid w:val="00E56F85"/>
    <w:rsid w:val="00E8126C"/>
    <w:rsid w:val="00E92C62"/>
    <w:rsid w:val="00ED2220"/>
    <w:rsid w:val="00ED69EB"/>
    <w:rsid w:val="00EF02CA"/>
    <w:rsid w:val="00F2047B"/>
    <w:rsid w:val="00F45CC2"/>
    <w:rsid w:val="00F80C0C"/>
    <w:rsid w:val="00F856A8"/>
    <w:rsid w:val="00F948E0"/>
    <w:rsid w:val="00FB3F33"/>
    <w:rsid w:val="00FC0E4A"/>
    <w:rsid w:val="00FC66F7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4853-34CC-4430-A3AF-BFC110D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link w:val="Heading1Char"/>
    <w:qFormat/>
    <w:rsid w:val="001F2C3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1F2C35"/>
    <w:pPr>
      <w:keepNext/>
      <w:jc w:val="both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1F2C35"/>
    <w:pPr>
      <w:keepNext/>
      <w:outlineLvl w:val="2"/>
    </w:pPr>
    <w:rPr>
      <w:b/>
      <w:bCs/>
      <w:szCs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1F2C35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1F2C35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F2C3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1F2C3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F2C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F2C3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94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B3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2C35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rsid w:val="001F2C35"/>
    <w:rPr>
      <w:rFonts w:ascii="Times New Roman" w:eastAsia="Times New Roman" w:hAnsi="Times New Roman" w:cs="Times New Roman"/>
      <w:b/>
      <w:bCs/>
      <w:sz w:val="24"/>
      <w:szCs w:val="18"/>
      <w:u w:val="single"/>
      <w:lang w:eastAsia="cs-CZ"/>
    </w:rPr>
  </w:style>
  <w:style w:type="character" w:customStyle="1" w:styleId="Heading4Char">
    <w:name w:val="Heading 4 Char"/>
    <w:basedOn w:val="DefaultParagraphFont"/>
    <w:link w:val="Heading4"/>
    <w:rsid w:val="001F2C35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character" w:customStyle="1" w:styleId="Heading5Char">
    <w:name w:val="Heading 5 Char"/>
    <w:basedOn w:val="DefaultParagraphFont"/>
    <w:link w:val="Heading5"/>
    <w:rsid w:val="001F2C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rsid w:val="001F2C3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rsid w:val="001F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rsid w:val="001F2C3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rsid w:val="001F2C3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al"/>
    <w:rsid w:val="001F2C35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al"/>
    <w:rsid w:val="001F2C35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BodyText3">
    <w:name w:val="Body Text 3"/>
    <w:basedOn w:val="Normal"/>
    <w:link w:val="BodyText3Char"/>
    <w:rsid w:val="001F2C35"/>
    <w:pPr>
      <w:spacing w:after="120"/>
      <w:jc w:val="both"/>
    </w:pPr>
    <w:rPr>
      <w:b/>
      <w:caps/>
      <w:sz w:val="32"/>
      <w:szCs w:val="30"/>
    </w:rPr>
  </w:style>
  <w:style w:type="character" w:customStyle="1" w:styleId="BodyText3Char">
    <w:name w:val="Body Text 3 Char"/>
    <w:basedOn w:val="DefaultParagraphFont"/>
    <w:link w:val="BodyText3"/>
    <w:rsid w:val="001F2C35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BodyText">
    <w:name w:val="Body Text"/>
    <w:basedOn w:val="Normal"/>
    <w:link w:val="BodyTextChar"/>
    <w:rsid w:val="001F2C35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1F2C35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1F2C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3">
    <w:name w:val="Body Text Indent 3"/>
    <w:basedOn w:val="Normal"/>
    <w:link w:val="BodyTextIndent3Char"/>
    <w:rsid w:val="001F2C35"/>
    <w:pPr>
      <w:spacing w:before="120" w:after="120"/>
      <w:ind w:left="540" w:hanging="540"/>
      <w:jc w:val="both"/>
    </w:pPr>
    <w:rPr>
      <w:b/>
      <w:i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F2C35"/>
    <w:rPr>
      <w:rFonts w:ascii="Times New Roman" w:eastAsia="Times New Roman" w:hAnsi="Times New Roman" w:cs="Times New Roman"/>
      <w:b/>
      <w:iCs/>
      <w:sz w:val="28"/>
      <w:szCs w:val="24"/>
      <w:lang w:eastAsia="cs-CZ"/>
    </w:rPr>
  </w:style>
  <w:style w:type="paragraph" w:styleId="BodyTextIndent2">
    <w:name w:val="Body Text Indent 2"/>
    <w:basedOn w:val="Normal"/>
    <w:link w:val="BodyTextIndent2Char"/>
    <w:rsid w:val="001F2C3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BodyTextIndent2Char">
    <w:name w:val="Body Text Indent 2 Char"/>
    <w:basedOn w:val="DefaultParagraphFont"/>
    <w:link w:val="BodyTextIndent2"/>
    <w:rsid w:val="001F2C35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rsid w:val="001F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2">
    <w:name w:val="Body Text 2"/>
    <w:basedOn w:val="Normal"/>
    <w:link w:val="BodyText2Char"/>
    <w:rsid w:val="001F2C35"/>
    <w:pPr>
      <w:jc w:val="both"/>
    </w:pPr>
    <w:rPr>
      <w:sz w:val="23"/>
      <w:szCs w:val="23"/>
    </w:rPr>
  </w:style>
  <w:style w:type="character" w:customStyle="1" w:styleId="BodyText2Char">
    <w:name w:val="Body Text 2 Char"/>
    <w:basedOn w:val="DefaultParagraphFont"/>
    <w:link w:val="BodyText2"/>
    <w:rsid w:val="001F2C3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Title">
    <w:name w:val="Title"/>
    <w:basedOn w:val="Normal"/>
    <w:link w:val="TitleChar"/>
    <w:qFormat/>
    <w:rsid w:val="001F2C3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1F2C3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eader">
    <w:name w:val="header"/>
    <w:basedOn w:val="Normal"/>
    <w:link w:val="HeaderChar"/>
    <w:rsid w:val="001F2C3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1F2C35"/>
    <w:rPr>
      <w:rFonts w:ascii="Arial" w:eastAsia="Times New Roman" w:hAnsi="Arial" w:cs="Times New Roman"/>
      <w:sz w:val="24"/>
      <w:szCs w:val="20"/>
      <w:lang w:eastAsia="cs-CZ"/>
    </w:rPr>
  </w:style>
  <w:style w:type="character" w:styleId="PageNumber">
    <w:name w:val="page number"/>
    <w:basedOn w:val="DefaultParagraphFont"/>
    <w:rsid w:val="001F2C35"/>
  </w:style>
  <w:style w:type="paragraph" w:styleId="TOC2">
    <w:name w:val="toc 2"/>
    <w:basedOn w:val="Normal"/>
    <w:next w:val="Normal"/>
    <w:autoRedefine/>
    <w:uiPriority w:val="39"/>
    <w:rsid w:val="001F2C35"/>
    <w:pPr>
      <w:tabs>
        <w:tab w:val="left" w:pos="900"/>
        <w:tab w:val="right" w:leader="dot" w:pos="9062"/>
      </w:tabs>
      <w:ind w:left="180"/>
    </w:pPr>
  </w:style>
  <w:style w:type="paragraph" w:styleId="TOC1">
    <w:name w:val="toc 1"/>
    <w:basedOn w:val="Normal"/>
    <w:next w:val="Normal"/>
    <w:autoRedefine/>
    <w:uiPriority w:val="39"/>
    <w:rsid w:val="001F2C35"/>
  </w:style>
  <w:style w:type="paragraph" w:styleId="TOC3">
    <w:name w:val="toc 3"/>
    <w:basedOn w:val="Normal"/>
    <w:next w:val="Normal"/>
    <w:autoRedefine/>
    <w:uiPriority w:val="39"/>
    <w:rsid w:val="001F2C35"/>
    <w:pPr>
      <w:ind w:left="480"/>
    </w:pPr>
  </w:style>
  <w:style w:type="character" w:styleId="Strong">
    <w:name w:val="Strong"/>
    <w:uiPriority w:val="99"/>
    <w:qFormat/>
    <w:rsid w:val="001F2C35"/>
    <w:rPr>
      <w:b/>
      <w:bCs/>
    </w:rPr>
  </w:style>
  <w:style w:type="paragraph" w:styleId="Caption">
    <w:name w:val="caption"/>
    <w:basedOn w:val="Normal"/>
    <w:next w:val="Normal"/>
    <w:qFormat/>
    <w:rsid w:val="001F2C3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1F2C35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DefaultParagraphFont"/>
    <w:rsid w:val="001F2C35"/>
  </w:style>
  <w:style w:type="character" w:styleId="CommentReference">
    <w:name w:val="annotation reference"/>
    <w:uiPriority w:val="99"/>
    <w:semiHidden/>
    <w:rsid w:val="001F2C35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F2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2C35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F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C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ParagraphChar">
    <w:name w:val="List Paragraph Char"/>
    <w:link w:val="ListParagraph"/>
    <w:uiPriority w:val="99"/>
    <w:locked/>
    <w:rsid w:val="001F2C35"/>
  </w:style>
  <w:style w:type="paragraph" w:customStyle="1" w:styleId="Default">
    <w:name w:val="Default"/>
    <w:uiPriority w:val="99"/>
    <w:rsid w:val="001F2C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F2C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rsid w:val="001F2C35"/>
    <w:rPr>
      <w:vertAlign w:val="superscript"/>
    </w:rPr>
  </w:style>
  <w:style w:type="paragraph" w:customStyle="1" w:styleId="slovanodstavce">
    <w:name w:val="Číslované odstavce"/>
    <w:basedOn w:val="Normal"/>
    <w:autoRedefine/>
    <w:rsid w:val="001F2C35"/>
    <w:pPr>
      <w:numPr>
        <w:numId w:val="4"/>
      </w:numPr>
      <w:spacing w:before="120" w:line="260" w:lineRule="exact"/>
      <w:jc w:val="both"/>
    </w:pPr>
  </w:style>
  <w:style w:type="table" w:styleId="TableGrid">
    <w:name w:val="Table Grid"/>
    <w:basedOn w:val="TableNormal"/>
    <w:uiPriority w:val="59"/>
    <w:rsid w:val="001F2C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F2C35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A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regionkrnovsko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1B85-9BA6-46DB-8E54-98CF372D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Slavík</dc:creator>
  <cp:keywords/>
  <dc:description/>
  <cp:lastModifiedBy>Pavel Antony</cp:lastModifiedBy>
  <cp:revision>3</cp:revision>
  <cp:lastPrinted>2015-08-11T06:38:00Z</cp:lastPrinted>
  <dcterms:created xsi:type="dcterms:W3CDTF">2017-07-17T08:46:00Z</dcterms:created>
  <dcterms:modified xsi:type="dcterms:W3CDTF">2017-07-18T06:37:00Z</dcterms:modified>
</cp:coreProperties>
</file>