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533BE" w14:textId="77777777" w:rsidR="004737FA" w:rsidRDefault="004737FA" w:rsidP="00726B26">
      <w:pPr>
        <w:jc w:val="center"/>
        <w:rPr>
          <w:b/>
          <w:sz w:val="36"/>
          <w:szCs w:val="36"/>
        </w:rPr>
      </w:pPr>
    </w:p>
    <w:p w14:paraId="62F78EE1" w14:textId="72D6E03B"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5FF9DDB5" w14:textId="122B234F" w:rsidR="007727D2" w:rsidRDefault="007727D2" w:rsidP="007727D2">
      <w:pPr>
        <w:suppressAutoHyphens/>
        <w:autoSpaceDE w:val="0"/>
        <w:spacing w:line="240" w:lineRule="auto"/>
        <w:jc w:val="left"/>
      </w:pPr>
      <w:r>
        <w:rPr>
          <w:b/>
          <w:bCs/>
        </w:rPr>
        <w:t>PHOENIX lékárenský velkoobchod, s.r.o.</w:t>
      </w:r>
    </w:p>
    <w:p w14:paraId="0FBB5747" w14:textId="77777777" w:rsidR="007727D2" w:rsidRDefault="007727D2" w:rsidP="007727D2">
      <w:r>
        <w:t>IČO: 45359326</w:t>
      </w:r>
    </w:p>
    <w:p w14:paraId="210FEF33" w14:textId="77777777" w:rsidR="007727D2" w:rsidRDefault="007727D2" w:rsidP="007727D2">
      <w:r>
        <w:t>DIČ: CZ45359326</w:t>
      </w:r>
    </w:p>
    <w:p w14:paraId="7B58380A" w14:textId="77777777" w:rsidR="007727D2" w:rsidRDefault="007727D2" w:rsidP="007727D2">
      <w:r>
        <w:t>se sídlem: K pérovně 945/7, 102 00 Praha 10 - Hostivař</w:t>
      </w:r>
    </w:p>
    <w:p w14:paraId="026AC089" w14:textId="4A78FB96" w:rsidR="007727D2" w:rsidRDefault="007727D2" w:rsidP="007727D2">
      <w:r>
        <w:t xml:space="preserve">zastoupena: </w:t>
      </w:r>
      <w:r w:rsidR="00215BBA">
        <w:t>Mgr. Apolenou Jonášovou</w:t>
      </w:r>
      <w:r>
        <w:t>, prokuristkou a Ing. Martinem Pytlíkem, prokuristou</w:t>
      </w:r>
    </w:p>
    <w:p w14:paraId="546906A2" w14:textId="77777777" w:rsidR="007727D2" w:rsidRDefault="007727D2" w:rsidP="007727D2">
      <w:r>
        <w:t>bankovní spojení: Česká spořitelna</w:t>
      </w:r>
    </w:p>
    <w:p w14:paraId="5C305DE7" w14:textId="77777777" w:rsidR="007727D2" w:rsidRDefault="007727D2" w:rsidP="007727D2">
      <w:r>
        <w:t>číslo účtu: 1054262/0800</w:t>
      </w:r>
    </w:p>
    <w:p w14:paraId="468F4AB9" w14:textId="77777777" w:rsidR="007727D2" w:rsidRDefault="007727D2" w:rsidP="007727D2">
      <w:r>
        <w:t>zapsána v obchodním rejstříku vedeném Městským soudem v Praze, oddíl C, vložka 275345</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2190B929" w:rsidR="007426B4" w:rsidRDefault="007426B4" w:rsidP="00E4515A">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proofErr w:type="spellStart"/>
      <w:r w:rsidR="00DA65C2">
        <w:rPr>
          <w:b/>
          <w:bCs/>
        </w:rPr>
        <w:t>T</w:t>
      </w:r>
      <w:r w:rsidR="00CB4285">
        <w:rPr>
          <w:b/>
          <w:bCs/>
        </w:rPr>
        <w:t>ukatinib</w:t>
      </w:r>
      <w:proofErr w:type="spellEnd"/>
      <w:r>
        <w:t xml:space="preserve"> (dále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06BCBA3C" w14:textId="5172A95E" w:rsidR="007727D2" w:rsidRDefault="007727D2" w:rsidP="007727D2">
      <w:pPr>
        <w:pStyle w:val="Psmenoodstavce"/>
        <w:numPr>
          <w:ilvl w:val="2"/>
          <w:numId w:val="28"/>
        </w:numPr>
      </w:pPr>
      <w:r>
        <w:t xml:space="preserve">e-mailem na adresu </w:t>
      </w:r>
      <w:r w:rsidR="00215BBA" w:rsidRPr="00215BBA">
        <w:t>XXX</w:t>
      </w:r>
    </w:p>
    <w:p w14:paraId="114131E4" w14:textId="27169B7F" w:rsidR="007727D2" w:rsidRDefault="00215BBA" w:rsidP="007727D2">
      <w:pPr>
        <w:pStyle w:val="Psmenoodstavce"/>
        <w:numPr>
          <w:ilvl w:val="2"/>
          <w:numId w:val="28"/>
        </w:numPr>
      </w:pPr>
      <w:r>
        <w:t>telefonní číslo XXX</w:t>
      </w:r>
      <w:r w:rsidR="007727D2">
        <w:t xml:space="preserve"> </w:t>
      </w:r>
    </w:p>
    <w:p w14:paraId="0D23C41C" w14:textId="56B22873" w:rsidR="007727D2" w:rsidRDefault="007727D2" w:rsidP="007727D2">
      <w:pPr>
        <w:pStyle w:val="Psmenoodstavce"/>
        <w:numPr>
          <w:ilvl w:val="2"/>
          <w:numId w:val="28"/>
        </w:numPr>
      </w:pPr>
      <w:r>
        <w:t xml:space="preserve">v internetovém </w:t>
      </w:r>
      <w:r w:rsidR="00215BBA">
        <w:t>systému Prodávajícího na adrese XXX</w:t>
      </w:r>
    </w:p>
    <w:p w14:paraId="62F78F16" w14:textId="77777777" w:rsidR="00014CFB" w:rsidRDefault="00014CFB" w:rsidP="00E4515A">
      <w:pPr>
        <w:pStyle w:val="Odstavecsmlouvy"/>
        <w:numPr>
          <w:ilvl w:val="0"/>
          <w:numId w:val="0"/>
        </w:numPr>
        <w:ind w:left="567"/>
      </w:pPr>
    </w:p>
    <w:p w14:paraId="1F0F7220" w14:textId="77777777" w:rsidR="002B78BB" w:rsidRDefault="00014CFB" w:rsidP="00E4515A">
      <w:pPr>
        <w:pStyle w:val="Odstavecsmlouvy"/>
        <w:numPr>
          <w:ilvl w:val="0"/>
          <w:numId w:val="0"/>
        </w:numPr>
      </w:pPr>
      <w:r>
        <w:t xml:space="preserve">V naléhavých případech je Kupující oprávněn učinit Objednávku rovněž telefonicky na </w:t>
      </w:r>
    </w:p>
    <w:p w14:paraId="62F78F17" w14:textId="3A9748C6" w:rsidR="00014CFB" w:rsidRDefault="00215BBA" w:rsidP="00E4515A">
      <w:pPr>
        <w:pStyle w:val="Odstavecsmlouvy"/>
        <w:numPr>
          <w:ilvl w:val="0"/>
          <w:numId w:val="0"/>
        </w:numPr>
      </w:pPr>
      <w:r>
        <w:t>XXX</w:t>
      </w:r>
    </w:p>
    <w:p w14:paraId="62F78F18" w14:textId="77777777" w:rsidR="00014CFB" w:rsidRDefault="00014CFB" w:rsidP="00E4515A">
      <w:pPr>
        <w:pStyle w:val="Odstavecsmlouvy"/>
        <w:numPr>
          <w:ilvl w:val="0"/>
          <w:numId w:val="0"/>
        </w:numPr>
        <w:ind w:left="567"/>
      </w:pPr>
    </w:p>
    <w:p w14:paraId="62F78F19" w14:textId="4F15D578"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215BBA">
        <w:t>XXX</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Default="007C1EE0" w:rsidP="000C1FD1">
      <w:pPr>
        <w:jc w:val="center"/>
        <w:rPr>
          <w:b/>
          <w:bCs/>
        </w:rPr>
      </w:pPr>
    </w:p>
    <w:p w14:paraId="7EC82209" w14:textId="77777777" w:rsidR="004737FA" w:rsidRDefault="004737FA" w:rsidP="000C1FD1">
      <w:pPr>
        <w:jc w:val="center"/>
        <w:rPr>
          <w:b/>
          <w:bCs/>
        </w:rPr>
      </w:pPr>
    </w:p>
    <w:p w14:paraId="49CAACA7" w14:textId="77777777" w:rsidR="004737FA" w:rsidRPr="002B77A6" w:rsidRDefault="004737FA" w:rsidP="000C1FD1">
      <w:pPr>
        <w:jc w:val="center"/>
        <w:rPr>
          <w:b/>
          <w:bCs/>
        </w:rPr>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509A6FE"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IV. odst. 12 </w:t>
      </w:r>
      <w:r w:rsidR="006A5B99">
        <w:t>této s</w:t>
      </w:r>
      <w:r>
        <w:t>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77777777" w:rsidR="00E17D20" w:rsidRDefault="00E17D20" w:rsidP="00B67926">
      <w:pPr>
        <w:pStyle w:val="Psmenoodstavce"/>
        <w:numPr>
          <w:ilvl w:val="2"/>
          <w:numId w:val="28"/>
        </w:numPr>
      </w:pPr>
      <w:r>
        <w:t>evidenční číslo veřejné zakázky dle Věstníku veřejných zakázek a není-li takové číslo, pak číslo této smlouvy dle číslování Kupujícího;</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77777777" w:rsidR="00E17D20" w:rsidRDefault="00E17D20" w:rsidP="00B67926">
      <w:pPr>
        <w:pStyle w:val="Psmenoodstavce"/>
        <w:numPr>
          <w:ilvl w:val="2"/>
          <w:numId w:val="28"/>
        </w:numPr>
      </w:pPr>
      <w:r>
        <w:t>údaje o šarži</w:t>
      </w:r>
      <w:r>
        <w:rPr>
          <w:rStyle w:val="Znakapoznpodarou"/>
        </w:rPr>
        <w:footnoteReference w:id="1"/>
      </w:r>
      <w:r>
        <w:t xml:space="preserve"> a exspiraci Zboží;</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4BBADE7D"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5EF4F409" w:rsidR="00E84B32" w:rsidRDefault="00E84B32" w:rsidP="00E4515A">
      <w:pPr>
        <w:pStyle w:val="Odstavecsmlouvy"/>
      </w:pPr>
      <w:r w:rsidRPr="086B7283">
        <w:t xml:space="preserve">V případě, že dojde v průběhu platnosti této smlouvy ke změně SÚKL kódu zboží, je prodávající povinen tuto skutečnost neprodleně oznámit kupujícímu na e-mail: </w:t>
      </w:r>
      <w:r w:rsidR="00215BBA">
        <w:t>XXX</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E4515A">
      <w:pPr>
        <w:pStyle w:val="Odstavecsmlouvy"/>
        <w:numPr>
          <w:ilvl w:val="0"/>
          <w:numId w:val="0"/>
        </w:numPr>
        <w:ind w:left="567"/>
      </w:pPr>
    </w:p>
    <w:p w14:paraId="62F78F49" w14:textId="5F8EEC80"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E07B22">
      <w:pPr>
        <w:pStyle w:val="Odstavecsmlouvy"/>
        <w:numPr>
          <w:ilvl w:val="0"/>
          <w:numId w:val="0"/>
        </w:numPr>
        <w:ind w:left="567"/>
      </w:pPr>
    </w:p>
    <w:p w14:paraId="62F78F4B" w14:textId="2B77604B" w:rsidR="000C1FD1" w:rsidRDefault="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109182A0" w:rsidR="000C1FD1" w:rsidRPr="00512AB9" w:rsidRDefault="000C1FD1" w:rsidP="00E42026">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00E42026" w:rsidRPr="00E42026">
        <w:t xml:space="preserve">ve formě tzv. sběrných faktur v denním intervalu. </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rsidRPr="00E4515A">
        <w:t xml:space="preserve">Splatnost faktur je sjednána na 60 dní ode dne vystavení faktury Kupujícímu. </w:t>
      </w:r>
    </w:p>
    <w:p w14:paraId="62F78F56" w14:textId="77777777" w:rsidR="000C1FD1" w:rsidRDefault="000C1FD1" w:rsidP="00E07B22">
      <w:pPr>
        <w:pStyle w:val="Odstavecsmlouvy"/>
        <w:numPr>
          <w:ilvl w:val="0"/>
          <w:numId w:val="0"/>
        </w:numPr>
        <w:ind w:left="567"/>
      </w:pPr>
    </w:p>
    <w:p w14:paraId="7E2970C0" w14:textId="77777777" w:rsidR="00E17D20" w:rsidRDefault="00E17D20">
      <w:pPr>
        <w:pStyle w:val="Odstavecsmlouvy"/>
        <w:numPr>
          <w:ilvl w:val="1"/>
          <w:numId w:val="28"/>
        </w:numPr>
      </w:pPr>
      <w:r>
        <w:t>Faktura musí splňovat veškeré náležitosti daňového a účetního dokladu stanovené právními předpisy, zejména musí splňovat ustanovení zákona č. 235/2004 Sb., o dani z přidané hodnoty, ve znění pozdějších předpisů (dále jen „</w:t>
      </w:r>
      <w:r w:rsidRPr="00E4515A">
        <w:rPr>
          <w:b/>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77777777" w:rsidR="00E17D20" w:rsidRDefault="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Default="001A1056" w:rsidP="00E07B22">
      <w:pPr>
        <w:pStyle w:val="Odstavecsmlouvy"/>
        <w:numPr>
          <w:ilvl w:val="0"/>
          <w:numId w:val="0"/>
        </w:numPr>
        <w:ind w:left="567"/>
      </w:pPr>
    </w:p>
    <w:p w14:paraId="5476C0D2" w14:textId="77777777" w:rsidR="00707503" w:rsidRDefault="00707503" w:rsidP="00E07B22">
      <w:pPr>
        <w:pStyle w:val="Odstavecsmlouvy"/>
        <w:numPr>
          <w:ilvl w:val="0"/>
          <w:numId w:val="0"/>
        </w:numPr>
        <w:ind w:left="567"/>
      </w:pPr>
    </w:p>
    <w:p w14:paraId="55403D23" w14:textId="77777777" w:rsidR="00707503" w:rsidRPr="00BC5EF7" w:rsidRDefault="00707503" w:rsidP="00E07B22">
      <w:pPr>
        <w:pStyle w:val="Odstavecsmlouvy"/>
        <w:numPr>
          <w:ilvl w:val="0"/>
          <w:numId w:val="0"/>
        </w:numPr>
        <w:ind w:left="567"/>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6112C839" w:rsidR="0010739D" w:rsidRDefault="001D6CE7" w:rsidP="00E4515A">
      <w:pPr>
        <w:pStyle w:val="Odstavecsmlouvy"/>
      </w:pPr>
      <w:r>
        <w:t>V případě prodlení Prodávajícího s dodáním Zbožím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C96A82">
        <w:t xml:space="preserve"> </w:t>
      </w:r>
      <w:r w:rsidR="0010739D" w:rsidRPr="086B7283">
        <w:t xml:space="preserve">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52A8B807" w:rsidR="4388250A" w:rsidRDefault="00CB4E48" w:rsidP="00E4515A">
      <w:pPr>
        <w:pStyle w:val="Odstavecsmlouvy"/>
        <w:rPr>
          <w:rFonts w:eastAsia="Arial"/>
        </w:rPr>
      </w:pPr>
      <w:r w:rsidRPr="086B7283">
        <w:t xml:space="preserve">Nedodá-li Prodávající Kupujícímu Zboží, k jehož dodání jej Kupující vyzval </w:t>
      </w:r>
      <w:r w:rsidR="001D6CE7">
        <w:t xml:space="preserve">na základě Objednávky </w:t>
      </w:r>
      <w:r w:rsidRPr="086B7283">
        <w:t>(např. v návaznosti na doručení defektního listu) či nedodá-li Zboží řádně a včas, a to z důvodů stahování Zboží z trhu na základě rozhodnutí SÚKL (doložené příslušným rozhodnutím SÚKL)</w:t>
      </w:r>
      <w:r w:rsidR="4388250A" w:rsidRPr="086B7283">
        <w:t>, nevznikne Kupujícímu nárok na úhradu rozdílu v ceně dle odst. 1 tohoto článku. Odmítne-li Prodávající Objednávku či její část z důvodu z důvodu výpadku dodávek nebo omezení výroby Zboží (doložené prohlášením výrobce Zboží</w:t>
      </w:r>
      <w:r w:rsidR="00A77575">
        <w:t>, případně čestným prohlášením</w:t>
      </w:r>
      <w:r w:rsidR="000F03A8">
        <w:rPr>
          <w:rStyle w:val="Znakapoznpodarou"/>
        </w:rPr>
        <w:footnoteReference w:id="2"/>
      </w:r>
      <w:r w:rsidR="00A77575">
        <w:t xml:space="preserve"> Prodávajíc</w:t>
      </w:r>
      <w:r w:rsidR="00C1149A">
        <w:t>í</w:t>
      </w:r>
      <w:r w:rsidR="00A77575">
        <w:t>ho nebo Prodávajícím ovládanou osobou v případě, že je Prodávající nebo Prodávajícím ovládaná osoba výrobcem Zboží</w:t>
      </w:r>
      <w:r w:rsidR="4388250A" w:rsidRPr="086B7283">
        <w:t>),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4388250A"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w:t>
      </w:r>
      <w:r w:rsidR="00EC7C60">
        <w:rPr>
          <w:rFonts w:eastAsia="Arial"/>
        </w:rPr>
        <w:t xml:space="preserve"> </w:t>
      </w:r>
      <w:r w:rsidR="4388250A" w:rsidRPr="086B7283">
        <w:rPr>
          <w:rFonts w:eastAsia="Arial"/>
        </w:rPr>
        <w:t>Zařazení Zboží do tzv. systému rezervních zásob Prodávajícího nezprošťuje povinnosti uhradit Kupujícímu rozdíl v ceně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4A529186" w:rsidR="006A5B99"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C96A82" w:rsidRPr="00C96A82">
        <w:rPr>
          <w:b/>
          <w:bCs/>
        </w:rPr>
        <w:t>4</w:t>
      </w:r>
      <w:r w:rsidR="00A205BE">
        <w:t xml:space="preserve"> </w:t>
      </w:r>
      <w:r w:rsidRPr="2C91CE6D">
        <w:rPr>
          <w:b/>
          <w:bCs/>
        </w:rPr>
        <w:t>let.</w:t>
      </w:r>
    </w:p>
    <w:p w14:paraId="62F78F94" w14:textId="77777777" w:rsidR="009F5A27" w:rsidRDefault="009F5A27" w:rsidP="00F61FD5">
      <w:pPr>
        <w:pStyle w:val="Odstavecsmlouvy"/>
        <w:numPr>
          <w:ilvl w:val="0"/>
          <w:numId w:val="0"/>
        </w:numPr>
        <w:ind w:left="567"/>
      </w:pPr>
    </w:p>
    <w:p w14:paraId="62F78F95" w14:textId="77777777" w:rsidR="00074676" w:rsidRPr="00A95455" w:rsidRDefault="00074676" w:rsidP="00F61FD5">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30EFC393"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Pr="00C96A82">
        <w:rPr>
          <w:snapToGrid w:val="0"/>
        </w:rPr>
        <w:t>třech vyhotoveních stejné platnosti a závaznosti, přičemž Prodávající obdrží jedno vyhotovení a Kupující obdrží dvě vyhotovení. Případně je tato smlouva vyhotovena elektronicky a podepsána uznávaným elektronickým</w:t>
      </w:r>
      <w:r w:rsidRPr="00766CF0">
        <w:rPr>
          <w:snapToGrid w:val="0"/>
        </w:rPr>
        <w:t xml:space="preserve">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lastRenderedPageBreak/>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395"/>
        <w:gridCol w:w="816"/>
        <w:gridCol w:w="4212"/>
      </w:tblGrid>
      <w:tr w:rsidR="004A45B0" w:rsidRPr="00D722DC" w14:paraId="62F78FAD" w14:textId="77777777" w:rsidTr="00E42026">
        <w:tc>
          <w:tcPr>
            <w:tcW w:w="4395" w:type="dxa"/>
            <w:shd w:val="clear" w:color="auto" w:fill="auto"/>
          </w:tcPr>
          <w:p w14:paraId="62F78FAA" w14:textId="69F399AF"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E42026">
              <w:rPr>
                <w:sz w:val="22"/>
                <w:szCs w:val="22"/>
              </w:rPr>
              <w:t>Praze</w:t>
            </w:r>
            <w:r w:rsidRPr="00D722DC">
              <w:rPr>
                <w:sz w:val="22"/>
                <w:szCs w:val="22"/>
              </w:rPr>
              <w:t xml:space="preserve"> dne</w:t>
            </w:r>
          </w:p>
        </w:tc>
        <w:tc>
          <w:tcPr>
            <w:tcW w:w="816"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E42026">
        <w:tc>
          <w:tcPr>
            <w:tcW w:w="4395"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816"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E42026">
        <w:tc>
          <w:tcPr>
            <w:tcW w:w="4395" w:type="dxa"/>
            <w:tcBorders>
              <w:top w:val="single" w:sz="4" w:space="0" w:color="auto"/>
            </w:tcBorders>
            <w:shd w:val="clear" w:color="auto" w:fill="auto"/>
          </w:tcPr>
          <w:p w14:paraId="3BFCEF5E" w14:textId="77777777" w:rsidR="00E42026" w:rsidRDefault="00E42026" w:rsidP="00E42026">
            <w:pPr>
              <w:tabs>
                <w:tab w:val="left" w:pos="-3119"/>
                <w:tab w:val="left" w:pos="-2977"/>
                <w:tab w:val="num" w:pos="567"/>
              </w:tabs>
              <w:overflowPunct w:val="0"/>
              <w:autoSpaceDE w:val="0"/>
              <w:autoSpaceDN w:val="0"/>
              <w:adjustRightInd w:val="0"/>
              <w:rPr>
                <w:b/>
              </w:rPr>
            </w:pPr>
            <w:r>
              <w:rPr>
                <w:b/>
              </w:rPr>
              <w:t>PHOENIX lékárenský velkoobchod s.r.o.</w:t>
            </w:r>
          </w:p>
          <w:p w14:paraId="352F8B9C" w14:textId="77777777" w:rsidR="00215BBA" w:rsidRDefault="00E42026" w:rsidP="00215BBA">
            <w:pPr>
              <w:pStyle w:val="slovn"/>
              <w:numPr>
                <w:ilvl w:val="0"/>
                <w:numId w:val="0"/>
              </w:numPr>
              <w:tabs>
                <w:tab w:val="num" w:pos="567"/>
              </w:tabs>
              <w:spacing w:after="0" w:line="280" w:lineRule="atLeast"/>
              <w:jc w:val="center"/>
            </w:pPr>
            <w:r>
              <w:t xml:space="preserve"> </w:t>
            </w:r>
            <w:r w:rsidR="00215BBA">
              <w:t>Mgr. Apolena Jonášová, prokuristka</w:t>
            </w:r>
          </w:p>
          <w:p w14:paraId="62F78FB8" w14:textId="0B246F5D" w:rsidR="004A45B0" w:rsidRPr="00D722DC" w:rsidRDefault="00215BBA" w:rsidP="00215BBA">
            <w:pPr>
              <w:pStyle w:val="slovn"/>
              <w:numPr>
                <w:ilvl w:val="0"/>
                <w:numId w:val="0"/>
              </w:numPr>
              <w:tabs>
                <w:tab w:val="num" w:pos="567"/>
              </w:tabs>
              <w:spacing w:after="0" w:line="280" w:lineRule="atLeast"/>
              <w:jc w:val="center"/>
              <w:rPr>
                <w:sz w:val="22"/>
                <w:szCs w:val="22"/>
              </w:rPr>
            </w:pPr>
            <w:r w:rsidRPr="00215BBA">
              <w:t>Ing. Martin</w:t>
            </w:r>
            <w:r>
              <w:t xml:space="preserve"> </w:t>
            </w:r>
            <w:r w:rsidRPr="00215BBA">
              <w:t>Pytlík</w:t>
            </w:r>
            <w:r>
              <w:t xml:space="preserve"> prokurista</w:t>
            </w:r>
          </w:p>
        </w:tc>
        <w:tc>
          <w:tcPr>
            <w:tcW w:w="816"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218E35D7" w14:textId="3375AF77" w:rsidR="5364AA66" w:rsidRDefault="5364AA66" w:rsidP="5364AA66"/>
    <w:p w14:paraId="6F65D7F0" w14:textId="77777777" w:rsidR="00707503" w:rsidRDefault="00707503" w:rsidP="5364AA66"/>
    <w:p w14:paraId="4EA2763C" w14:textId="77777777" w:rsidR="00707503" w:rsidRDefault="00707503" w:rsidP="5364AA66"/>
    <w:p w14:paraId="6C2EB768" w14:textId="77777777" w:rsidR="00707503" w:rsidRDefault="00707503" w:rsidP="5364AA66"/>
    <w:tbl>
      <w:tblPr>
        <w:tblW w:w="10480" w:type="dxa"/>
        <w:tblCellMar>
          <w:left w:w="70" w:type="dxa"/>
          <w:right w:w="70" w:type="dxa"/>
        </w:tblCellMar>
        <w:tblLook w:val="04A0" w:firstRow="1" w:lastRow="0" w:firstColumn="1" w:lastColumn="0" w:noHBand="0" w:noVBand="1"/>
      </w:tblPr>
      <w:tblGrid>
        <w:gridCol w:w="920"/>
        <w:gridCol w:w="1280"/>
        <w:gridCol w:w="1800"/>
        <w:gridCol w:w="2160"/>
        <w:gridCol w:w="2160"/>
        <w:gridCol w:w="2160"/>
      </w:tblGrid>
      <w:tr w:rsidR="00707503" w:rsidRPr="00707503" w14:paraId="2C7D7210" w14:textId="77777777" w:rsidTr="00707503">
        <w:trPr>
          <w:trHeight w:val="1800"/>
        </w:trPr>
        <w:tc>
          <w:tcPr>
            <w:tcW w:w="9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3076B8" w14:textId="77777777" w:rsidR="00707503" w:rsidRPr="00707503" w:rsidRDefault="00707503" w:rsidP="00707503">
            <w:pPr>
              <w:spacing w:line="240" w:lineRule="auto"/>
              <w:rPr>
                <w:rFonts w:ascii="Times New Roman" w:hAnsi="Times New Roman" w:cs="Times New Roman"/>
                <w:sz w:val="24"/>
                <w:szCs w:val="24"/>
              </w:rPr>
            </w:pPr>
            <w:r w:rsidRPr="00707503">
              <w:rPr>
                <w:rFonts w:ascii="Times New Roman" w:hAnsi="Times New Roman" w:cs="Times New Roman"/>
                <w:sz w:val="24"/>
                <w:szCs w:val="24"/>
              </w:rPr>
              <w:t>Kód SÚKL</w:t>
            </w:r>
          </w:p>
        </w:tc>
        <w:tc>
          <w:tcPr>
            <w:tcW w:w="1280" w:type="dxa"/>
            <w:tcBorders>
              <w:top w:val="single" w:sz="8" w:space="0" w:color="000000"/>
              <w:left w:val="nil"/>
              <w:bottom w:val="single" w:sz="8" w:space="0" w:color="000000"/>
              <w:right w:val="single" w:sz="8" w:space="0" w:color="000000"/>
            </w:tcBorders>
            <w:shd w:val="clear" w:color="auto" w:fill="auto"/>
            <w:vAlign w:val="center"/>
            <w:hideMark/>
          </w:tcPr>
          <w:p w14:paraId="0B47376E" w14:textId="77777777" w:rsidR="00707503" w:rsidRPr="00707503" w:rsidRDefault="00707503" w:rsidP="00707503">
            <w:pPr>
              <w:spacing w:line="240" w:lineRule="auto"/>
              <w:rPr>
                <w:rFonts w:ascii="Times New Roman" w:hAnsi="Times New Roman" w:cs="Times New Roman"/>
                <w:sz w:val="24"/>
                <w:szCs w:val="24"/>
              </w:rPr>
            </w:pPr>
            <w:r w:rsidRPr="00707503">
              <w:rPr>
                <w:rFonts w:ascii="Times New Roman" w:hAnsi="Times New Roman" w:cs="Times New Roman"/>
                <w:sz w:val="24"/>
                <w:szCs w:val="24"/>
              </w:rPr>
              <w:t>Název léčivého přípravku</w:t>
            </w:r>
          </w:p>
        </w:tc>
        <w:tc>
          <w:tcPr>
            <w:tcW w:w="1800" w:type="dxa"/>
            <w:tcBorders>
              <w:top w:val="single" w:sz="8" w:space="0" w:color="000000"/>
              <w:left w:val="nil"/>
              <w:bottom w:val="single" w:sz="8" w:space="0" w:color="000000"/>
              <w:right w:val="single" w:sz="8" w:space="0" w:color="000000"/>
            </w:tcBorders>
            <w:shd w:val="clear" w:color="auto" w:fill="auto"/>
            <w:vAlign w:val="center"/>
            <w:hideMark/>
          </w:tcPr>
          <w:p w14:paraId="46262E7C" w14:textId="77777777" w:rsidR="00707503" w:rsidRPr="00707503" w:rsidRDefault="00707503" w:rsidP="00707503">
            <w:pPr>
              <w:spacing w:line="240" w:lineRule="auto"/>
              <w:rPr>
                <w:rFonts w:ascii="Times New Roman" w:hAnsi="Times New Roman" w:cs="Times New Roman"/>
                <w:sz w:val="24"/>
                <w:szCs w:val="24"/>
              </w:rPr>
            </w:pPr>
            <w:r w:rsidRPr="00707503">
              <w:rPr>
                <w:rFonts w:ascii="Times New Roman" w:hAnsi="Times New Roman" w:cs="Times New Roman"/>
                <w:sz w:val="24"/>
                <w:szCs w:val="24"/>
              </w:rPr>
              <w:t>balení</w:t>
            </w:r>
          </w:p>
        </w:tc>
        <w:tc>
          <w:tcPr>
            <w:tcW w:w="2160" w:type="dxa"/>
            <w:tcBorders>
              <w:top w:val="single" w:sz="8" w:space="0" w:color="000000"/>
              <w:left w:val="nil"/>
              <w:bottom w:val="single" w:sz="8" w:space="0" w:color="000000"/>
              <w:right w:val="single" w:sz="8" w:space="0" w:color="000000"/>
            </w:tcBorders>
            <w:shd w:val="clear" w:color="auto" w:fill="auto"/>
            <w:vAlign w:val="center"/>
            <w:hideMark/>
          </w:tcPr>
          <w:p w14:paraId="41D21560" w14:textId="77777777" w:rsidR="00707503" w:rsidRPr="00707503" w:rsidRDefault="00707503" w:rsidP="00707503">
            <w:pPr>
              <w:spacing w:line="240" w:lineRule="auto"/>
              <w:rPr>
                <w:rFonts w:ascii="Times New Roman" w:hAnsi="Times New Roman" w:cs="Times New Roman"/>
                <w:sz w:val="24"/>
                <w:szCs w:val="24"/>
              </w:rPr>
            </w:pPr>
            <w:r w:rsidRPr="00707503">
              <w:rPr>
                <w:rFonts w:ascii="Times New Roman" w:hAnsi="Times New Roman" w:cs="Times New Roman"/>
                <w:sz w:val="24"/>
                <w:szCs w:val="24"/>
              </w:rPr>
              <w:t>Cena v Kč bez DPH</w:t>
            </w:r>
          </w:p>
        </w:tc>
        <w:tc>
          <w:tcPr>
            <w:tcW w:w="2160" w:type="dxa"/>
            <w:tcBorders>
              <w:top w:val="single" w:sz="8" w:space="0" w:color="000000"/>
              <w:left w:val="nil"/>
              <w:bottom w:val="single" w:sz="8" w:space="0" w:color="000000"/>
              <w:right w:val="single" w:sz="8" w:space="0" w:color="000000"/>
            </w:tcBorders>
            <w:shd w:val="clear" w:color="auto" w:fill="auto"/>
            <w:vAlign w:val="center"/>
            <w:hideMark/>
          </w:tcPr>
          <w:p w14:paraId="338AE4E9" w14:textId="77777777" w:rsidR="00707503" w:rsidRPr="00707503" w:rsidRDefault="00707503" w:rsidP="00707503">
            <w:pPr>
              <w:spacing w:line="240" w:lineRule="auto"/>
              <w:rPr>
                <w:rFonts w:ascii="Times New Roman" w:hAnsi="Times New Roman" w:cs="Times New Roman"/>
                <w:sz w:val="24"/>
                <w:szCs w:val="24"/>
              </w:rPr>
            </w:pPr>
            <w:r w:rsidRPr="00707503">
              <w:rPr>
                <w:rFonts w:ascii="Times New Roman" w:hAnsi="Times New Roman" w:cs="Times New Roman"/>
                <w:sz w:val="24"/>
                <w:szCs w:val="24"/>
              </w:rPr>
              <w:t>DPH</w:t>
            </w:r>
          </w:p>
        </w:tc>
        <w:tc>
          <w:tcPr>
            <w:tcW w:w="2160" w:type="dxa"/>
            <w:tcBorders>
              <w:top w:val="single" w:sz="8" w:space="0" w:color="000000"/>
              <w:left w:val="nil"/>
              <w:bottom w:val="single" w:sz="8" w:space="0" w:color="000000"/>
              <w:right w:val="single" w:sz="8" w:space="0" w:color="000000"/>
            </w:tcBorders>
            <w:shd w:val="clear" w:color="auto" w:fill="auto"/>
            <w:vAlign w:val="center"/>
            <w:hideMark/>
          </w:tcPr>
          <w:p w14:paraId="727C7ABC" w14:textId="77777777" w:rsidR="00707503" w:rsidRPr="00707503" w:rsidRDefault="00707503" w:rsidP="00707503">
            <w:pPr>
              <w:spacing w:line="240" w:lineRule="auto"/>
              <w:rPr>
                <w:rFonts w:ascii="Times New Roman" w:hAnsi="Times New Roman" w:cs="Times New Roman"/>
                <w:sz w:val="24"/>
                <w:szCs w:val="24"/>
              </w:rPr>
            </w:pPr>
            <w:r w:rsidRPr="00707503">
              <w:rPr>
                <w:rFonts w:ascii="Times New Roman" w:hAnsi="Times New Roman" w:cs="Times New Roman"/>
                <w:sz w:val="24"/>
                <w:szCs w:val="24"/>
              </w:rPr>
              <w:t>Cena v Kč včetně DPH</w:t>
            </w:r>
          </w:p>
        </w:tc>
      </w:tr>
      <w:tr w:rsidR="00707503" w:rsidRPr="00707503" w14:paraId="492FACD3" w14:textId="77777777" w:rsidTr="00707503">
        <w:trPr>
          <w:trHeight w:val="330"/>
        </w:trPr>
        <w:tc>
          <w:tcPr>
            <w:tcW w:w="920" w:type="dxa"/>
            <w:tcBorders>
              <w:top w:val="nil"/>
              <w:left w:val="single" w:sz="8" w:space="0" w:color="000000"/>
              <w:bottom w:val="single" w:sz="8" w:space="0" w:color="000000"/>
              <w:right w:val="single" w:sz="8" w:space="0" w:color="000000"/>
            </w:tcBorders>
            <w:shd w:val="clear" w:color="auto" w:fill="auto"/>
            <w:vAlign w:val="center"/>
            <w:hideMark/>
          </w:tcPr>
          <w:p w14:paraId="638D9BB7" w14:textId="77777777" w:rsidR="00707503" w:rsidRPr="00707503" w:rsidRDefault="00707503" w:rsidP="00707503">
            <w:pPr>
              <w:spacing w:line="240" w:lineRule="auto"/>
              <w:rPr>
                <w:rFonts w:ascii="Times New Roman" w:hAnsi="Times New Roman" w:cs="Times New Roman"/>
                <w:sz w:val="24"/>
                <w:szCs w:val="24"/>
              </w:rPr>
            </w:pPr>
            <w:r w:rsidRPr="00707503">
              <w:rPr>
                <w:rFonts w:ascii="Times New Roman" w:hAnsi="Times New Roman" w:cs="Times New Roman"/>
                <w:sz w:val="24"/>
                <w:szCs w:val="24"/>
              </w:rPr>
              <w:t>250443</w:t>
            </w:r>
          </w:p>
        </w:tc>
        <w:tc>
          <w:tcPr>
            <w:tcW w:w="1280" w:type="dxa"/>
            <w:tcBorders>
              <w:top w:val="nil"/>
              <w:left w:val="nil"/>
              <w:bottom w:val="single" w:sz="8" w:space="0" w:color="000000"/>
              <w:right w:val="single" w:sz="8" w:space="0" w:color="000000"/>
            </w:tcBorders>
            <w:shd w:val="clear" w:color="auto" w:fill="auto"/>
            <w:vAlign w:val="center"/>
            <w:hideMark/>
          </w:tcPr>
          <w:p w14:paraId="4A9B9565" w14:textId="77777777" w:rsidR="00707503" w:rsidRPr="00707503" w:rsidRDefault="00707503" w:rsidP="00707503">
            <w:pPr>
              <w:spacing w:line="240" w:lineRule="auto"/>
              <w:rPr>
                <w:rFonts w:ascii="Times New Roman" w:hAnsi="Times New Roman" w:cs="Times New Roman"/>
                <w:sz w:val="24"/>
                <w:szCs w:val="24"/>
              </w:rPr>
            </w:pPr>
            <w:proofErr w:type="spellStart"/>
            <w:r w:rsidRPr="00707503">
              <w:rPr>
                <w:rFonts w:ascii="Times New Roman" w:hAnsi="Times New Roman" w:cs="Times New Roman"/>
                <w:sz w:val="24"/>
                <w:szCs w:val="24"/>
              </w:rPr>
              <w:t>Tukysa</w:t>
            </w:r>
            <w:proofErr w:type="spellEnd"/>
          </w:p>
        </w:tc>
        <w:tc>
          <w:tcPr>
            <w:tcW w:w="1800" w:type="dxa"/>
            <w:tcBorders>
              <w:top w:val="nil"/>
              <w:left w:val="nil"/>
              <w:bottom w:val="single" w:sz="8" w:space="0" w:color="000000"/>
              <w:right w:val="single" w:sz="8" w:space="0" w:color="000000"/>
            </w:tcBorders>
            <w:shd w:val="clear" w:color="auto" w:fill="auto"/>
            <w:vAlign w:val="center"/>
            <w:hideMark/>
          </w:tcPr>
          <w:p w14:paraId="4DBF1C55" w14:textId="77777777" w:rsidR="00707503" w:rsidRPr="00707503" w:rsidRDefault="00707503" w:rsidP="00707503">
            <w:pPr>
              <w:spacing w:line="240" w:lineRule="auto"/>
              <w:rPr>
                <w:rFonts w:ascii="Times New Roman" w:hAnsi="Times New Roman" w:cs="Times New Roman"/>
                <w:sz w:val="24"/>
                <w:szCs w:val="24"/>
              </w:rPr>
            </w:pPr>
            <w:r w:rsidRPr="00707503">
              <w:rPr>
                <w:rFonts w:ascii="Times New Roman" w:hAnsi="Times New Roman" w:cs="Times New Roman"/>
                <w:sz w:val="24"/>
                <w:szCs w:val="24"/>
              </w:rPr>
              <w:t>150mg tbl.flm.84</w:t>
            </w:r>
          </w:p>
        </w:tc>
        <w:tc>
          <w:tcPr>
            <w:tcW w:w="2160" w:type="dxa"/>
            <w:tcBorders>
              <w:top w:val="nil"/>
              <w:left w:val="nil"/>
              <w:bottom w:val="single" w:sz="8" w:space="0" w:color="000000"/>
              <w:right w:val="single" w:sz="8" w:space="0" w:color="000000"/>
            </w:tcBorders>
            <w:shd w:val="clear" w:color="auto" w:fill="auto"/>
            <w:vAlign w:val="center"/>
            <w:hideMark/>
          </w:tcPr>
          <w:p w14:paraId="37AEBE26" w14:textId="232C43E1" w:rsidR="00707503" w:rsidRPr="00707503" w:rsidRDefault="00215BBA" w:rsidP="00707503">
            <w:pPr>
              <w:spacing w:line="240" w:lineRule="auto"/>
              <w:jc w:val="right"/>
              <w:rPr>
                <w:rFonts w:ascii="Times New Roman" w:hAnsi="Times New Roman" w:cs="Times New Roman"/>
                <w:sz w:val="24"/>
                <w:szCs w:val="24"/>
              </w:rPr>
            </w:pPr>
            <w:r>
              <w:rPr>
                <w:rFonts w:ascii="Times New Roman" w:hAnsi="Times New Roman" w:cs="Times New Roman"/>
                <w:sz w:val="24"/>
                <w:szCs w:val="24"/>
              </w:rPr>
              <w:t>XXX</w:t>
            </w:r>
          </w:p>
        </w:tc>
        <w:tc>
          <w:tcPr>
            <w:tcW w:w="2160" w:type="dxa"/>
            <w:tcBorders>
              <w:top w:val="nil"/>
              <w:left w:val="nil"/>
              <w:bottom w:val="single" w:sz="8" w:space="0" w:color="000000"/>
              <w:right w:val="single" w:sz="8" w:space="0" w:color="000000"/>
            </w:tcBorders>
            <w:shd w:val="clear" w:color="auto" w:fill="auto"/>
            <w:vAlign w:val="center"/>
            <w:hideMark/>
          </w:tcPr>
          <w:p w14:paraId="45C18668" w14:textId="3B05953B" w:rsidR="00707503" w:rsidRPr="00707503" w:rsidRDefault="00215BBA" w:rsidP="00707503">
            <w:pPr>
              <w:spacing w:line="240" w:lineRule="auto"/>
              <w:jc w:val="right"/>
              <w:rPr>
                <w:rFonts w:ascii="Times New Roman" w:hAnsi="Times New Roman" w:cs="Times New Roman"/>
                <w:sz w:val="24"/>
                <w:szCs w:val="24"/>
              </w:rPr>
            </w:pPr>
            <w:r>
              <w:rPr>
                <w:rFonts w:ascii="Times New Roman" w:hAnsi="Times New Roman" w:cs="Times New Roman"/>
                <w:sz w:val="24"/>
                <w:szCs w:val="24"/>
              </w:rPr>
              <w:t>XXX</w:t>
            </w:r>
          </w:p>
        </w:tc>
        <w:tc>
          <w:tcPr>
            <w:tcW w:w="2160" w:type="dxa"/>
            <w:tcBorders>
              <w:top w:val="nil"/>
              <w:left w:val="nil"/>
              <w:bottom w:val="single" w:sz="8" w:space="0" w:color="000000"/>
              <w:right w:val="single" w:sz="8" w:space="0" w:color="000000"/>
            </w:tcBorders>
            <w:shd w:val="clear" w:color="auto" w:fill="auto"/>
            <w:vAlign w:val="center"/>
            <w:hideMark/>
          </w:tcPr>
          <w:p w14:paraId="2C4E0C03" w14:textId="61274505" w:rsidR="00707503" w:rsidRPr="00707503" w:rsidRDefault="00215BBA" w:rsidP="00215BBA">
            <w:pPr>
              <w:spacing w:line="240" w:lineRule="auto"/>
              <w:jc w:val="right"/>
              <w:rPr>
                <w:rFonts w:ascii="Times New Roman" w:hAnsi="Times New Roman" w:cs="Times New Roman"/>
                <w:sz w:val="24"/>
                <w:szCs w:val="24"/>
              </w:rPr>
            </w:pPr>
            <w:r>
              <w:rPr>
                <w:rFonts w:ascii="Times New Roman" w:hAnsi="Times New Roman" w:cs="Times New Roman"/>
                <w:sz w:val="24"/>
                <w:szCs w:val="24"/>
              </w:rPr>
              <w:t>XXX</w:t>
            </w:r>
            <w:bookmarkStart w:id="9" w:name="_GoBack"/>
            <w:bookmarkEnd w:id="9"/>
          </w:p>
        </w:tc>
      </w:tr>
    </w:tbl>
    <w:p w14:paraId="25D52F67" w14:textId="77777777" w:rsidR="00707503" w:rsidRDefault="00707503" w:rsidP="5364AA66"/>
    <w:sectPr w:rsidR="00707503"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117B3" w14:textId="77777777" w:rsidR="000511F7" w:rsidRDefault="000511F7" w:rsidP="006337DC">
      <w:r>
        <w:separator/>
      </w:r>
    </w:p>
  </w:endnote>
  <w:endnote w:type="continuationSeparator" w:id="0">
    <w:p w14:paraId="17C0641D" w14:textId="77777777" w:rsidR="000511F7" w:rsidRDefault="000511F7"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8FCA" w14:textId="04E85AA1"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215BBA">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8FCC" w14:textId="5BF0B228" w:rsidR="001B5F9C" w:rsidRDefault="001B5F9C">
    <w:pPr>
      <w:pStyle w:val="Zpat"/>
      <w:jc w:val="center"/>
    </w:pPr>
    <w:r>
      <w:fldChar w:fldCharType="begin"/>
    </w:r>
    <w:r>
      <w:instrText>PAGE   \* MERGEFORMAT</w:instrText>
    </w:r>
    <w:r>
      <w:fldChar w:fldCharType="separate"/>
    </w:r>
    <w:r w:rsidR="00215BBA">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2CCCB" w14:textId="77777777" w:rsidR="000511F7" w:rsidRDefault="000511F7" w:rsidP="006337DC">
      <w:r>
        <w:separator/>
      </w:r>
    </w:p>
  </w:footnote>
  <w:footnote w:type="continuationSeparator" w:id="0">
    <w:p w14:paraId="7BC73224" w14:textId="77777777" w:rsidR="000511F7" w:rsidRDefault="000511F7"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 w:id="2">
    <w:p w14:paraId="06E47AAD" w14:textId="0EDD4391" w:rsidR="000F03A8" w:rsidRPr="000F03A8" w:rsidRDefault="000F03A8">
      <w:pPr>
        <w:pStyle w:val="Textpoznpodarou"/>
        <w:rPr>
          <w:sz w:val="16"/>
          <w:szCs w:val="16"/>
        </w:rPr>
      </w:pPr>
      <w:r w:rsidRPr="000F03A8">
        <w:rPr>
          <w:rStyle w:val="Znakapoznpodarou"/>
          <w:sz w:val="16"/>
          <w:szCs w:val="16"/>
        </w:rPr>
        <w:footnoteRef/>
      </w:r>
      <w:r w:rsidRPr="000F03A8">
        <w:rPr>
          <w:sz w:val="16"/>
          <w:szCs w:val="16"/>
        </w:rPr>
        <w:t xml:space="preserve"> V případě doložení čestného prohlášení Prodávajícího nebo Prodávajícím ovládané osoby, má Kupující v případě neprokázání tvrzené skutečnosti nárok na odmítnutí čestného prohlášení Kupujícího, </w:t>
      </w:r>
      <w:r>
        <w:rPr>
          <w:sz w:val="16"/>
          <w:szCs w:val="16"/>
        </w:rPr>
        <w:t>což má za následek vznik nároku</w:t>
      </w:r>
      <w:r w:rsidRPr="000F03A8">
        <w:rPr>
          <w:sz w:val="16"/>
          <w:szCs w:val="16"/>
        </w:rPr>
        <w:t xml:space="preserve"> Ku</w:t>
      </w:r>
      <w:r>
        <w:rPr>
          <w:sz w:val="16"/>
          <w:szCs w:val="16"/>
        </w:rPr>
        <w:t>pujícího</w:t>
      </w:r>
      <w:r w:rsidRPr="000F03A8">
        <w:rPr>
          <w:sz w:val="16"/>
          <w:szCs w:val="16"/>
        </w:rPr>
        <w:t xml:space="preserve"> na úhradu rozdílu v ceně dle č. VIII odst. 1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1A149" w14:textId="57EEA476" w:rsidR="00B806EF" w:rsidRDefault="00B806EF" w:rsidP="00B806EF">
    <w:pPr>
      <w:pStyle w:val="Zhlav"/>
      <w:jc w:val="right"/>
    </w:pPr>
    <w:r>
      <w:t>KP-2355-2024-Mc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68CD"/>
    <w:rsid w:val="00011F43"/>
    <w:rsid w:val="00012084"/>
    <w:rsid w:val="00012814"/>
    <w:rsid w:val="00014CFB"/>
    <w:rsid w:val="00020A2F"/>
    <w:rsid w:val="00023008"/>
    <w:rsid w:val="00023AFC"/>
    <w:rsid w:val="00024928"/>
    <w:rsid w:val="00027592"/>
    <w:rsid w:val="00030B09"/>
    <w:rsid w:val="0003714D"/>
    <w:rsid w:val="0004742F"/>
    <w:rsid w:val="000511F7"/>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1DD7"/>
    <w:rsid w:val="000E4C60"/>
    <w:rsid w:val="000E6EA5"/>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E166C"/>
    <w:rsid w:val="001E35DE"/>
    <w:rsid w:val="001E7C33"/>
    <w:rsid w:val="001E7C77"/>
    <w:rsid w:val="001F1EC9"/>
    <w:rsid w:val="001F4AA6"/>
    <w:rsid w:val="001F6523"/>
    <w:rsid w:val="001F7596"/>
    <w:rsid w:val="00201DB5"/>
    <w:rsid w:val="00205191"/>
    <w:rsid w:val="00206347"/>
    <w:rsid w:val="00211633"/>
    <w:rsid w:val="00214703"/>
    <w:rsid w:val="002156F7"/>
    <w:rsid w:val="00215BBA"/>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654"/>
    <w:rsid w:val="00286EBA"/>
    <w:rsid w:val="00286F30"/>
    <w:rsid w:val="00290F5B"/>
    <w:rsid w:val="0029236A"/>
    <w:rsid w:val="002930A7"/>
    <w:rsid w:val="0029459F"/>
    <w:rsid w:val="002959B0"/>
    <w:rsid w:val="00297B45"/>
    <w:rsid w:val="00297F3A"/>
    <w:rsid w:val="002A5831"/>
    <w:rsid w:val="002B1098"/>
    <w:rsid w:val="002B68E8"/>
    <w:rsid w:val="002B78BB"/>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37FA"/>
    <w:rsid w:val="004756DA"/>
    <w:rsid w:val="00477DDF"/>
    <w:rsid w:val="004924D3"/>
    <w:rsid w:val="00492818"/>
    <w:rsid w:val="004928BD"/>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503"/>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0BD1"/>
    <w:rsid w:val="0075495D"/>
    <w:rsid w:val="00754D50"/>
    <w:rsid w:val="00763381"/>
    <w:rsid w:val="00763C47"/>
    <w:rsid w:val="0076415C"/>
    <w:rsid w:val="00765CC7"/>
    <w:rsid w:val="007727D2"/>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6C0"/>
    <w:rsid w:val="00853FFE"/>
    <w:rsid w:val="008559D7"/>
    <w:rsid w:val="00862350"/>
    <w:rsid w:val="00862DA7"/>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32B3"/>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A6572"/>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6EF"/>
    <w:rsid w:val="00B8081A"/>
    <w:rsid w:val="00B82F63"/>
    <w:rsid w:val="00B86A07"/>
    <w:rsid w:val="00B92D38"/>
    <w:rsid w:val="00B936A8"/>
    <w:rsid w:val="00B945BB"/>
    <w:rsid w:val="00B94FFC"/>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BF723D"/>
    <w:rsid w:val="00C0348B"/>
    <w:rsid w:val="00C07977"/>
    <w:rsid w:val="00C10B58"/>
    <w:rsid w:val="00C1149A"/>
    <w:rsid w:val="00C143C2"/>
    <w:rsid w:val="00C14A69"/>
    <w:rsid w:val="00C14FCD"/>
    <w:rsid w:val="00C17096"/>
    <w:rsid w:val="00C17A62"/>
    <w:rsid w:val="00C20145"/>
    <w:rsid w:val="00C236C0"/>
    <w:rsid w:val="00C276AC"/>
    <w:rsid w:val="00C27EF4"/>
    <w:rsid w:val="00C3213D"/>
    <w:rsid w:val="00C36C12"/>
    <w:rsid w:val="00C37DD2"/>
    <w:rsid w:val="00C506AF"/>
    <w:rsid w:val="00C54DF5"/>
    <w:rsid w:val="00C550CE"/>
    <w:rsid w:val="00C550FC"/>
    <w:rsid w:val="00C600AF"/>
    <w:rsid w:val="00C61345"/>
    <w:rsid w:val="00C66471"/>
    <w:rsid w:val="00C677A0"/>
    <w:rsid w:val="00C70EF6"/>
    <w:rsid w:val="00C711D2"/>
    <w:rsid w:val="00C715D8"/>
    <w:rsid w:val="00C71705"/>
    <w:rsid w:val="00C7284F"/>
    <w:rsid w:val="00C815D1"/>
    <w:rsid w:val="00C830E6"/>
    <w:rsid w:val="00C8723F"/>
    <w:rsid w:val="00C906AD"/>
    <w:rsid w:val="00C92C8B"/>
    <w:rsid w:val="00C93040"/>
    <w:rsid w:val="00C9577D"/>
    <w:rsid w:val="00C96A82"/>
    <w:rsid w:val="00C9755A"/>
    <w:rsid w:val="00CA0369"/>
    <w:rsid w:val="00CA2199"/>
    <w:rsid w:val="00CA255E"/>
    <w:rsid w:val="00CA37B5"/>
    <w:rsid w:val="00CA411E"/>
    <w:rsid w:val="00CA50D3"/>
    <w:rsid w:val="00CA605F"/>
    <w:rsid w:val="00CB072B"/>
    <w:rsid w:val="00CB4285"/>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5C2"/>
    <w:rsid w:val="00DA679B"/>
    <w:rsid w:val="00DA7D6B"/>
    <w:rsid w:val="00DB4172"/>
    <w:rsid w:val="00DB4BAB"/>
    <w:rsid w:val="00DB6E4C"/>
    <w:rsid w:val="00DC4260"/>
    <w:rsid w:val="00DC5E52"/>
    <w:rsid w:val="00DD12BB"/>
    <w:rsid w:val="00DD456C"/>
    <w:rsid w:val="00DE128C"/>
    <w:rsid w:val="00DE6446"/>
    <w:rsid w:val="00DF0B22"/>
    <w:rsid w:val="00E00A6A"/>
    <w:rsid w:val="00E02379"/>
    <w:rsid w:val="00E034D5"/>
    <w:rsid w:val="00E04FEC"/>
    <w:rsid w:val="00E052D0"/>
    <w:rsid w:val="00E07B22"/>
    <w:rsid w:val="00E11A35"/>
    <w:rsid w:val="00E12EDF"/>
    <w:rsid w:val="00E15A00"/>
    <w:rsid w:val="00E17D20"/>
    <w:rsid w:val="00E267C5"/>
    <w:rsid w:val="00E26944"/>
    <w:rsid w:val="00E31722"/>
    <w:rsid w:val="00E318C7"/>
    <w:rsid w:val="00E324C1"/>
    <w:rsid w:val="00E367C0"/>
    <w:rsid w:val="00E36E4B"/>
    <w:rsid w:val="00E408E0"/>
    <w:rsid w:val="00E4123D"/>
    <w:rsid w:val="00E42026"/>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B5B52"/>
    <w:rsid w:val="00EC330C"/>
    <w:rsid w:val="00EC6A23"/>
    <w:rsid w:val="00EC7C60"/>
    <w:rsid w:val="00ED0547"/>
    <w:rsid w:val="00ED22CB"/>
    <w:rsid w:val="00ED4756"/>
    <w:rsid w:val="00EE44D9"/>
    <w:rsid w:val="00EE6269"/>
    <w:rsid w:val="00EF274D"/>
    <w:rsid w:val="00EF3FF1"/>
    <w:rsid w:val="00EF503F"/>
    <w:rsid w:val="00EF728C"/>
    <w:rsid w:val="00EF7CB4"/>
    <w:rsid w:val="00F019CC"/>
    <w:rsid w:val="00F04E2B"/>
    <w:rsid w:val="00F10D7B"/>
    <w:rsid w:val="00F1563C"/>
    <w:rsid w:val="00F2130E"/>
    <w:rsid w:val="00F24370"/>
    <w:rsid w:val="00F25645"/>
    <w:rsid w:val="00F30651"/>
    <w:rsid w:val="00F34B44"/>
    <w:rsid w:val="00F43EC4"/>
    <w:rsid w:val="00F45871"/>
    <w:rsid w:val="00F45BDE"/>
    <w:rsid w:val="00F519DD"/>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4CCA"/>
    <w:rsid w:val="02DF580F"/>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0885783"/>
    <w:rsid w:val="33251272"/>
    <w:rsid w:val="35A9E3A2"/>
    <w:rsid w:val="381CF2E0"/>
    <w:rsid w:val="3FA3B829"/>
    <w:rsid w:val="413F888A"/>
    <w:rsid w:val="425AC3A9"/>
    <w:rsid w:val="4388250A"/>
    <w:rsid w:val="457994E4"/>
    <w:rsid w:val="4BBE02D0"/>
    <w:rsid w:val="4CDDC455"/>
    <w:rsid w:val="517F5EF9"/>
    <w:rsid w:val="5364AA66"/>
    <w:rsid w:val="57D3623E"/>
    <w:rsid w:val="5960D6C2"/>
    <w:rsid w:val="599F2C9B"/>
    <w:rsid w:val="5FCA98E0"/>
    <w:rsid w:val="639D7212"/>
    <w:rsid w:val="651C981D"/>
    <w:rsid w:val="688826CD"/>
    <w:rsid w:val="69244336"/>
    <w:rsid w:val="6B502652"/>
    <w:rsid w:val="6FF04D2D"/>
    <w:rsid w:val="705E9E8F"/>
    <w:rsid w:val="72F5FDAB"/>
    <w:rsid w:val="74D241ED"/>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customStyle="1" w:styleId="UnresolvedMention">
    <w:name w:val="Unresolved Mention"/>
    <w:basedOn w:val="Standardnpsmoodstavce"/>
    <w:uiPriority w:val="99"/>
    <w:semiHidden/>
    <w:unhideWhenUsed/>
    <w:rsid w:val="000E6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332609258">
      <w:bodyDiv w:val="1"/>
      <w:marLeft w:val="0"/>
      <w:marRight w:val="0"/>
      <w:marTop w:val="0"/>
      <w:marBottom w:val="0"/>
      <w:divBdr>
        <w:top w:val="none" w:sz="0" w:space="0" w:color="auto"/>
        <w:left w:val="none" w:sz="0" w:space="0" w:color="auto"/>
        <w:bottom w:val="none" w:sz="0" w:space="0" w:color="auto"/>
        <w:right w:val="none" w:sz="0" w:space="0" w:color="auto"/>
      </w:divBdr>
    </w:div>
    <w:div w:id="1402868063">
      <w:bodyDiv w:val="1"/>
      <w:marLeft w:val="0"/>
      <w:marRight w:val="0"/>
      <w:marTop w:val="0"/>
      <w:marBottom w:val="0"/>
      <w:divBdr>
        <w:top w:val="none" w:sz="0" w:space="0" w:color="auto"/>
        <w:left w:val="none" w:sz="0" w:space="0" w:color="auto"/>
        <w:bottom w:val="none" w:sz="0" w:space="0" w:color="auto"/>
        <w:right w:val="none" w:sz="0" w:space="0" w:color="auto"/>
      </w:divBdr>
    </w:div>
    <w:div w:id="1403522942">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 w:id="201387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3A103987-9D87-4940-9ACB-1759CD967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3575</Words>
  <Characters>20619</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Mičánková Lucie</cp:lastModifiedBy>
  <cp:revision>4</cp:revision>
  <cp:lastPrinted>2024-05-17T07:55:00Z</cp:lastPrinted>
  <dcterms:created xsi:type="dcterms:W3CDTF">2024-06-17T11:07:00Z</dcterms:created>
  <dcterms:modified xsi:type="dcterms:W3CDTF">2024-08-12T06:25:00Z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