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79" w:lineRule="exact"/>
        <w:rPr>
          <w:sz w:val="14"/>
          <w:szCs w:val="14"/>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224" w:left="1198" w:right="874" w:bottom="1546" w:header="0" w:footer="3" w:gutter="0"/>
          <w:pgNumType w:start="1"/>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6"/>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rPr>
          <w:sz w:val="22"/>
          <w:szCs w:val="22"/>
        </w:rPr>
      </w:pPr>
      <w:bookmarkStart w:id="0" w:name="bookmark0"/>
      <w:bookmarkStart w:id="1" w:name="bookmark1"/>
      <w:bookmarkStart w:id="2" w:name="bookmark2"/>
      <w:r>
        <w:rPr>
          <w:b w:val="0"/>
          <w:bCs w:val="0"/>
          <w:color w:val="000000"/>
          <w:spacing w:val="0"/>
          <w:w w:val="100"/>
          <w:position w:val="0"/>
          <w:sz w:val="22"/>
          <w:szCs w:val="22"/>
          <w:shd w:val="clear" w:color="auto" w:fill="auto"/>
          <w:lang w:val="cs-CZ" w:eastAsia="cs-CZ" w:bidi="cs-CZ"/>
        </w:rPr>
        <w:t xml:space="preserve">Číslo smlouvy objednatele: </w:t>
      </w:r>
      <w:r>
        <w:rPr>
          <w:color w:val="000000"/>
          <w:spacing w:val="0"/>
          <w:w w:val="100"/>
          <w:position w:val="0"/>
          <w:sz w:val="22"/>
          <w:szCs w:val="22"/>
          <w:shd w:val="clear" w:color="auto" w:fill="auto"/>
          <w:lang w:val="cs-CZ" w:eastAsia="cs-CZ" w:bidi="cs-CZ"/>
        </w:rPr>
        <w:t>801/2024</w:t>
      </w:r>
      <w:bookmarkEnd w:id="0"/>
      <w:bookmarkEnd w:id="1"/>
      <w:bookmarkEnd w:id="2"/>
    </w:p>
    <w:p>
      <w:pPr>
        <w:pStyle w:val="Style6"/>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Číslo smlouvy zhotovitele: 11-9279-0200</w:t>
      </w:r>
    </w:p>
    <w:p>
      <w:pPr>
        <w:pStyle w:val="Style10"/>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„Oprava a rekonstrukce Šluknovského potoka v Císařském – II. etapa“ –</w:t>
        <w:br/>
        <w:t>aktualizace projektové dokumentace</w:t>
      </w:r>
      <w:bookmarkEnd w:id="3"/>
      <w:bookmarkEnd w:id="4"/>
      <w:bookmarkEnd w:id="5"/>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6"/>
        <w:keepNext w:val="0"/>
        <w:keepLines w:val="0"/>
        <w:widowControl w:val="0"/>
        <w:shd w:val="clear" w:color="auto" w:fill="auto"/>
        <w:tabs>
          <w:tab w:pos="4186"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6"/>
        <w:keepNext w:val="0"/>
        <w:keepLines w:val="0"/>
        <w:widowControl w:val="0"/>
        <w:shd w:val="clear" w:color="auto" w:fill="auto"/>
        <w:tabs>
          <w:tab w:pos="4186"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5"/>
        <w:keepNext/>
        <w:keepLines/>
        <w:widowControl w:val="0"/>
        <w:shd w:val="clear" w:color="auto" w:fill="auto"/>
        <w:bidi w:val="0"/>
        <w:spacing w:before="0" w:after="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oprávněn k podpisu smlouvy</w:t>
      </w:r>
      <w:bookmarkEnd w:id="6"/>
      <w:bookmarkEnd w:id="7"/>
      <w:bookmarkEnd w:id="8"/>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6"/>
        <w:keepNext w:val="0"/>
        <w:keepLines w:val="0"/>
        <w:widowControl w:val="0"/>
        <w:shd w:val="clear" w:color="auto" w:fill="auto"/>
        <w:tabs>
          <w:tab w:pos="418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6"/>
        <w:keepNext w:val="0"/>
        <w:keepLines w:val="0"/>
        <w:widowControl w:val="0"/>
        <w:shd w:val="clear" w:color="auto" w:fill="auto"/>
        <w:tabs>
          <w:tab w:pos="418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line="240" w:lineRule="auto"/>
        <w:ind w:left="0" w:right="0" w:firstLine="0"/>
        <w:jc w:val="left"/>
      </w:pPr>
      <w:bookmarkStart w:id="9" w:name="bookmark9"/>
      <w:r>
        <w:rPr>
          <w:color w:val="000000"/>
          <w:spacing w:val="0"/>
          <w:w w:val="100"/>
          <w:position w:val="0"/>
          <w:shd w:val="clear" w:color="auto" w:fill="auto"/>
          <w:lang w:val="cs-CZ" w:eastAsia="cs-CZ" w:bidi="cs-CZ"/>
        </w:rPr>
        <w:t>zápis v obchodním rejstříku: u Krajského soudu v Ústí nad Labem v oddílu A, vložce č. 13052</w:t>
      </w:r>
      <w:bookmarkEnd w:id="9"/>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w:t>
      </w:r>
    </w:p>
    <w:p>
      <w:pPr>
        <w:pStyle w:val="Style15"/>
        <w:keepNext/>
        <w:keepLines/>
        <w:widowControl w:val="0"/>
        <w:shd w:val="clear" w:color="auto" w:fill="auto"/>
        <w:tabs>
          <w:tab w:pos="4186" w:val="left"/>
        </w:tabs>
        <w:bidi w:val="0"/>
        <w:spacing w:before="0" w:after="0" w:line="240" w:lineRule="auto"/>
        <w:ind w:left="0" w:right="0" w:firstLine="0"/>
        <w:jc w:val="left"/>
      </w:pPr>
      <w:bookmarkStart w:id="10" w:name="bookmark10"/>
      <w:bookmarkStart w:id="11" w:name="bookmark11"/>
      <w:bookmarkStart w:id="12" w:name="bookmark12"/>
      <w:r>
        <w:rPr>
          <w:b/>
          <w:bCs/>
          <w:color w:val="000000"/>
          <w:spacing w:val="0"/>
          <w:w w:val="100"/>
          <w:position w:val="0"/>
          <w:shd w:val="clear" w:color="auto" w:fill="auto"/>
          <w:lang w:val="cs-CZ" w:eastAsia="cs-CZ" w:bidi="cs-CZ"/>
        </w:rPr>
        <w:t>zhotovitel:</w:t>
        <w:tab/>
        <w:t>Sweco a.s.</w:t>
      </w:r>
      <w:bookmarkEnd w:id="10"/>
      <w:bookmarkEnd w:id="11"/>
      <w:bookmarkEnd w:id="12"/>
    </w:p>
    <w:p>
      <w:pPr>
        <w:pStyle w:val="Style6"/>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15"/>
        <w:keepNext/>
        <w:keepLines/>
        <w:widowControl w:val="0"/>
        <w:shd w:val="clear" w:color="auto" w:fill="auto"/>
        <w:bidi w:val="0"/>
        <w:spacing w:before="0" w:after="400" w:line="240" w:lineRule="auto"/>
        <w:ind w:left="0" w:right="0" w:firstLine="0"/>
        <w:jc w:val="left"/>
      </w:pPr>
      <w:bookmarkStart w:id="13" w:name="bookmark13"/>
      <w:bookmarkStart w:id="14" w:name="bookmark14"/>
      <w:bookmarkStart w:id="15" w:name="bookmark15"/>
      <w:r>
        <w:rPr>
          <w:color w:val="000000"/>
          <w:spacing w:val="0"/>
          <w:w w:val="100"/>
          <w:position w:val="0"/>
          <w:shd w:val="clear" w:color="auto" w:fill="auto"/>
          <w:lang w:val="cs-CZ" w:eastAsia="cs-CZ" w:bidi="cs-CZ"/>
        </w:rPr>
        <w:t>oprávněn(i) jednat o věcech smluvních:</w:t>
      </w:r>
      <w:bookmarkEnd w:id="13"/>
      <w:bookmarkEnd w:id="14"/>
      <w:bookmarkEnd w:id="15"/>
    </w:p>
    <w:p>
      <w:pPr>
        <w:pStyle w:val="Style15"/>
        <w:keepNext/>
        <w:keepLines/>
        <w:widowControl w:val="0"/>
        <w:shd w:val="clear" w:color="auto" w:fill="auto"/>
        <w:bidi w:val="0"/>
        <w:spacing w:before="0" w:after="400" w:line="240" w:lineRule="auto"/>
        <w:ind w:left="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oprávněn(i) jednat o věcech technických:</w:t>
      </w:r>
      <w:bookmarkEnd w:id="16"/>
      <w:bookmarkEnd w:id="17"/>
      <w:bookmarkEnd w:id="18"/>
    </w:p>
    <w:p>
      <w:pPr>
        <w:pStyle w:val="Style6"/>
        <w:keepNext w:val="0"/>
        <w:keepLines w:val="0"/>
        <w:widowControl w:val="0"/>
        <w:shd w:val="clear" w:color="auto" w:fill="auto"/>
        <w:bidi w:val="0"/>
        <w:spacing w:before="0" w:after="0" w:line="240" w:lineRule="auto"/>
        <w:ind w:left="0" w:right="0" w:firstLine="0"/>
        <w:jc w:val="left"/>
      </w:pPr>
      <w:r>
        <mc:AlternateContent>
          <mc:Choice Requires="wps">
            <w:drawing>
              <wp:anchor distT="0" distB="481330" distL="114300" distR="2366645" simplePos="0" relativeHeight="125829378" behindDoc="0" locked="0" layoutInCell="1" allowOverlap="1">
                <wp:simplePos x="0" y="0"/>
                <wp:positionH relativeFrom="page">
                  <wp:posOffset>3486150</wp:posOffset>
                </wp:positionH>
                <wp:positionV relativeFrom="paragraph">
                  <wp:posOffset>12700</wp:posOffset>
                </wp:positionV>
                <wp:extent cx="844550" cy="387350"/>
                <wp:wrapSquare wrapText="left"/>
                <wp:docPr id="5" name="Shape 5"/>
                <a:graphic xmlns:a="http://schemas.openxmlformats.org/drawingml/2006/main">
                  <a:graphicData uri="http://schemas.microsoft.com/office/word/2010/wordprocessingShape">
                    <wps:wsp>
                      <wps:cNvSpPr txBox="1"/>
                      <wps:spPr>
                        <a:xfrm>
                          <a:ext cx="844550"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26475081</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CZ26475081</w:t>
                            </w:r>
                          </w:p>
                        </w:txbxContent>
                      </wps:txbx>
                      <wps:bodyPr lIns="0" tIns="0" rIns="0" bIns="0">
                        <a:noAutoFit/>
                      </wps:bodyPr>
                    </wps:wsp>
                  </a:graphicData>
                </a:graphic>
              </wp:anchor>
            </w:drawing>
          </mc:Choice>
          <mc:Fallback>
            <w:pict>
              <v:shape id="_x0000_s1031" type="#_x0000_t202" style="position:absolute;margin-left:274.5pt;margin-top:1.pt;width:66.5pt;height:30.5pt;z-index:-125829375;mso-wrap-distance-left:9.pt;mso-wrap-distance-right:186.34999999999999pt;mso-wrap-distance-bottom:37.89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26475081</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CZ26475081</w:t>
                      </w:r>
                    </w:p>
                  </w:txbxContent>
                </v:textbox>
                <w10:wrap type="square" side="left" anchorx="page"/>
              </v:shape>
            </w:pict>
          </mc:Fallback>
        </mc:AlternateContent>
      </w:r>
      <w:r>
        <mc:AlternateContent>
          <mc:Choice Requires="wps">
            <w:drawing>
              <wp:anchor distT="643255" distB="0" distL="114300" distR="114300" simplePos="0" relativeHeight="125829380" behindDoc="0" locked="0" layoutInCell="1" allowOverlap="1">
                <wp:simplePos x="0" y="0"/>
                <wp:positionH relativeFrom="page">
                  <wp:posOffset>3486150</wp:posOffset>
                </wp:positionH>
                <wp:positionV relativeFrom="paragraph">
                  <wp:posOffset>655955</wp:posOffset>
                </wp:positionV>
                <wp:extent cx="3096895" cy="225425"/>
                <wp:wrapSquare wrapText="left"/>
                <wp:docPr id="7" name="Shape 7"/>
                <a:graphic xmlns:a="http://schemas.openxmlformats.org/drawingml/2006/main">
                  <a:graphicData uri="http://schemas.microsoft.com/office/word/2010/wordprocessingShape">
                    <wps:wsp>
                      <wps:cNvSpPr txBox="1"/>
                      <wps:spPr>
                        <a:xfrm>
                          <a:ext cx="3096895" cy="2254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Městského soudu v Praze, oddíl B, vložka 7326</w:t>
                            </w:r>
                          </w:p>
                        </w:txbxContent>
                      </wps:txbx>
                      <wps:bodyPr wrap="none" lIns="0" tIns="0" rIns="0" bIns="0">
                        <a:noAutoFit/>
                      </wps:bodyPr>
                    </wps:wsp>
                  </a:graphicData>
                </a:graphic>
              </wp:anchor>
            </w:drawing>
          </mc:Choice>
          <mc:Fallback>
            <w:pict>
              <v:shape id="_x0000_s1033" type="#_x0000_t202" style="position:absolute;margin-left:274.5pt;margin-top:51.649999999999999pt;width:243.84999999999999pt;height:17.75pt;z-index:-125829373;mso-wrap-distance-left:9.pt;mso-wrap-distance-top:50.64999999999999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Městského soudu v Praze, oddíl B, vložka 7326</w:t>
                      </w:r>
                    </w:p>
                  </w:txbxContent>
                </v:textbox>
                <w10:wrap type="square" side="left" anchorx="page"/>
              </v:shape>
            </w:pict>
          </mc:Fallback>
        </mc:AlternateContent>
      </w:r>
      <w:bookmarkStart w:id="19" w:name="bookmark19"/>
      <w:r>
        <w:rPr>
          <w:color w:val="000000"/>
          <w:spacing w:val="0"/>
          <w:w w:val="100"/>
          <w:position w:val="0"/>
          <w:shd w:val="clear" w:color="auto" w:fill="auto"/>
          <w:lang w:val="cs-CZ" w:eastAsia="cs-CZ" w:bidi="cs-CZ"/>
        </w:rPr>
        <w:t>IČO:</w:t>
      </w:r>
      <w:bookmarkEnd w:id="19"/>
    </w:p>
    <w:p>
      <w:pPr>
        <w:pStyle w:val="Style6"/>
        <w:keepNext w:val="0"/>
        <w:keepLines w:val="0"/>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DIČ:</w:t>
      </w:r>
      <w:bookmarkEnd w:id="20"/>
      <w:bookmarkEnd w:id="21"/>
    </w:p>
    <w:p>
      <w:pPr>
        <w:pStyle w:val="Style15"/>
        <w:keepNext/>
        <w:keepLines/>
        <w:widowControl w:val="0"/>
        <w:shd w:val="clear" w:color="auto" w:fill="auto"/>
        <w:bidi w:val="0"/>
        <w:spacing w:before="0" w:after="0" w:line="240" w:lineRule="auto"/>
        <w:ind w:left="0" w:right="0" w:firstLine="0"/>
        <w:jc w:val="left"/>
      </w:pPr>
      <w:bookmarkStart w:id="22" w:name="bookmark22"/>
      <w:bookmarkStart w:id="23" w:name="bookmark23"/>
      <w:bookmarkStart w:id="24" w:name="bookmark24"/>
      <w:r>
        <w:rPr>
          <w:color w:val="000000"/>
          <w:spacing w:val="0"/>
          <w:w w:val="100"/>
          <w:position w:val="0"/>
          <w:shd w:val="clear" w:color="auto" w:fill="auto"/>
          <w:lang w:val="cs-CZ" w:eastAsia="cs-CZ" w:bidi="cs-CZ"/>
        </w:rPr>
        <w:t>bankovní spojení:</w:t>
      </w:r>
      <w:bookmarkEnd w:id="22"/>
      <w:bookmarkEnd w:id="23"/>
      <w:bookmarkEnd w:id="24"/>
    </w:p>
    <w:p>
      <w:pPr>
        <w:pStyle w:val="Style15"/>
        <w:keepNext/>
        <w:keepLines/>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číslo účtu:</w:t>
      </w:r>
      <w:bookmarkEnd w:id="25"/>
      <w:bookmarkEnd w:id="26"/>
      <w:bookmarkEnd w:id="27"/>
    </w:p>
    <w:p>
      <w:pPr>
        <w:pStyle w:val="Style6"/>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(dále jen „zhotovitel“)</w:t>
      </w:r>
    </w:p>
    <w:p>
      <w:pPr>
        <w:pStyle w:val="Style6"/>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w:t>
      </w:r>
      <w:r>
        <w:rPr>
          <w:color w:val="000000"/>
          <w:spacing w:val="0"/>
          <w:w w:val="100"/>
          <w:position w:val="0"/>
          <w:shd w:val="clear" w:color="auto" w:fill="auto"/>
          <w:lang w:val="cs-CZ" w:eastAsia="cs-CZ" w:bidi="cs-CZ"/>
        </w:rPr>
        <w:t>tuto smlouvu zveřejnit rovněž v pochybnostech o tom, zda tato smlouva zveřejnění podléhá či nikoliv.</w:t>
      </w:r>
    </w:p>
    <w:p>
      <w:pPr>
        <w:pStyle w:val="Style18"/>
        <w:keepNext/>
        <w:keepLines/>
        <w:widowControl w:val="0"/>
        <w:numPr>
          <w:ilvl w:val="0"/>
          <w:numId w:val="1"/>
        </w:numPr>
        <w:shd w:val="clear" w:color="auto" w:fill="auto"/>
        <w:tabs>
          <w:tab w:pos="454" w:val="left"/>
        </w:tabs>
        <w:bidi w:val="0"/>
        <w:spacing w:before="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PŘEDMĚT SMLOUVY A PŘEDMĚT DÍLA</w:t>
      </w:r>
      <w:bookmarkEnd w:id="28"/>
      <w:bookmarkEnd w:id="29"/>
      <w:bookmarkEnd w:id="31"/>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veřejné zakázky je aktualizace projektové dokumentace „Oprava a rekonstrukce Šluknovského potoka v Císařském - II. Etapa – dokumentace pro stavební povolení a realizaci stavby“ (Sweco Hydroprojekt a.s.) zpracované v roce 2021.</w:t>
      </w:r>
    </w:p>
    <w:p>
      <w:pPr>
        <w:pStyle w:val="Style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Předmětem díla je aktualizace dokladové části – vyjádření správců sítí (existence sítí a vyjádření k projektové dokumentaci) a aktualizace vyjádření dotčených orgánů státní správy. Dále aktualizace vlastníků stavbou dotčených pozemků formou dodatku k projektové dokumentaci (přílohy budou aktualizovány a znovu vytištěny s označením: Dodatek č. 1 a datem zpracování). Originály dokladů včetně konverze stanovisek a rozhodnutí dotčených orgánů státní správy obdržených elektronicky předá zhotovitel v jednom samostatném tištěném souboru (deskách).</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poskytne zhotoviteli tyto podklady:</w:t>
      </w:r>
    </w:p>
    <w:p>
      <w:pPr>
        <w:pStyle w:val="Style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Oprava a rekonstrukce Šluknovského potoka v Císařském - II. Etapa – dokumentace pro stavební povolení a realizaci stavby“ (Sweco Hydroprojekt a.s., 2021)</w:t>
      </w:r>
    </w:p>
    <w:p>
      <w:pPr>
        <w:pStyle w:val="Style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Aktualizovaná dokladová část a části dokumentace budou předány celkem v počtu 6x paré tištěné + elektronicky, a to 1x ve formátu (_.pdf), a 1x v editovatelných formátech pro potřeby objednatele (_.doc, _.docx, _.xls, _.xlsx, _.dwg a dalších), výkresy budou v souřadnicovém systému S-JTSK.</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8"/>
        <w:keepNext/>
        <w:keepLines/>
        <w:widowControl w:val="0"/>
        <w:numPr>
          <w:ilvl w:val="0"/>
          <w:numId w:val="1"/>
        </w:numPr>
        <w:shd w:val="clear" w:color="auto" w:fill="auto"/>
        <w:tabs>
          <w:tab w:pos="454" w:val="left"/>
        </w:tabs>
        <w:bidi w:val="0"/>
        <w:spacing w:before="0" w:line="240" w:lineRule="auto"/>
        <w:ind w:left="0" w:right="0" w:firstLine="0"/>
        <w:jc w:val="center"/>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TERMÍNY PLNĚNÍ</w:t>
      </w:r>
      <w:bookmarkEnd w:id="32"/>
      <w:bookmarkEnd w:id="33"/>
      <w:bookmarkEnd w:id="35"/>
    </w:p>
    <w:p>
      <w:pPr>
        <w:pStyle w:val="Style15"/>
        <w:keepNext/>
        <w:keepLines/>
        <w:widowControl w:val="0"/>
        <w:numPr>
          <w:ilvl w:val="0"/>
          <w:numId w:val="3"/>
        </w:numPr>
        <w:shd w:val="clear" w:color="auto" w:fill="auto"/>
        <w:tabs>
          <w:tab w:pos="454" w:val="left"/>
        </w:tabs>
        <w:bidi w:val="0"/>
        <w:spacing w:before="0" w:line="240" w:lineRule="auto"/>
        <w:ind w:left="0" w:right="0" w:firstLine="0"/>
        <w:jc w:val="left"/>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Smluvní strany se dohodly na následujících lhůtách a podmínkách pro realizaci díla.</w:t>
      </w:r>
      <w:bookmarkEnd w:id="36"/>
      <w:bookmarkEnd w:id="37"/>
      <w:bookmarkEnd w:id="39"/>
    </w:p>
    <w:p>
      <w:pPr>
        <w:pStyle w:val="Style6"/>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Zhotovitel se zavazuje provést dílo v následujících termínech:</w:t>
      </w:r>
    </w:p>
    <w:p>
      <w:pPr>
        <w:pStyle w:val="Style6"/>
        <w:keepNext w:val="0"/>
        <w:keepLines w:val="0"/>
        <w:widowControl w:val="0"/>
        <w:numPr>
          <w:ilvl w:val="0"/>
          <w:numId w:val="5"/>
        </w:numPr>
        <w:shd w:val="clear" w:color="auto" w:fill="auto"/>
        <w:tabs>
          <w:tab w:pos="837" w:val="left"/>
        </w:tabs>
        <w:bidi w:val="0"/>
        <w:spacing w:before="0" w:after="0" w:line="240" w:lineRule="auto"/>
        <w:ind w:left="0" w:right="0" w:firstLine="440"/>
        <w:jc w:val="left"/>
      </w:pPr>
      <w:bookmarkStart w:id="40" w:name="bookmark40"/>
      <w:bookmarkEnd w:id="40"/>
      <w:r>
        <w:rPr>
          <w:color w:val="000000"/>
          <w:spacing w:val="0"/>
          <w:w w:val="100"/>
          <w:position w:val="0"/>
          <w:shd w:val="clear" w:color="auto" w:fill="auto"/>
          <w:lang w:val="cs-CZ" w:eastAsia="cs-CZ" w:bidi="cs-CZ"/>
        </w:rPr>
        <w:t>zahájení prací na předmětu plnění:</w:t>
      </w:r>
    </w:p>
    <w:p>
      <w:pPr>
        <w:pStyle w:val="Style6"/>
        <w:keepNext w:val="0"/>
        <w:keepLines w:val="0"/>
        <w:widowControl w:val="0"/>
        <w:shd w:val="clear" w:color="auto" w:fill="auto"/>
        <w:bidi w:val="0"/>
        <w:spacing w:before="0" w:line="240" w:lineRule="auto"/>
        <w:ind w:left="0" w:right="0" w:firstLine="720"/>
        <w:jc w:val="left"/>
      </w:pPr>
      <w:r>
        <w:rPr>
          <w:b/>
          <w:bCs/>
          <w:color w:val="000000"/>
          <w:spacing w:val="0"/>
          <w:w w:val="100"/>
          <w:position w:val="0"/>
          <w:shd w:val="clear" w:color="auto" w:fill="auto"/>
          <w:lang w:val="cs-CZ" w:eastAsia="cs-CZ" w:bidi="cs-CZ"/>
        </w:rPr>
        <w:t>bez zbytečného odkladu po nabytí účinnosti smlouvy</w:t>
      </w:r>
    </w:p>
    <w:p>
      <w:pPr>
        <w:pStyle w:val="Style6"/>
        <w:keepNext w:val="0"/>
        <w:keepLines w:val="0"/>
        <w:widowControl w:val="0"/>
        <w:numPr>
          <w:ilvl w:val="0"/>
          <w:numId w:val="5"/>
        </w:numPr>
        <w:shd w:val="clear" w:color="auto" w:fill="auto"/>
        <w:tabs>
          <w:tab w:pos="837" w:val="left"/>
        </w:tabs>
        <w:bidi w:val="0"/>
        <w:spacing w:before="0" w:after="0" w:line="240" w:lineRule="auto"/>
        <w:ind w:left="0" w:right="0" w:firstLine="440"/>
        <w:jc w:val="left"/>
      </w:pPr>
      <w:bookmarkStart w:id="41" w:name="bookmark41"/>
      <w:bookmarkEnd w:id="41"/>
      <w:r>
        <w:rPr>
          <w:color w:val="000000"/>
          <w:spacing w:val="0"/>
          <w:w w:val="100"/>
          <w:position w:val="0"/>
          <w:shd w:val="clear" w:color="auto" w:fill="auto"/>
          <w:lang w:val="cs-CZ" w:eastAsia="cs-CZ" w:bidi="cs-CZ"/>
        </w:rPr>
        <w:t>předání a převzetí kompletní aktualizace PD (6x tištěné + elektronicky):</w:t>
      </w:r>
    </w:p>
    <w:p>
      <w:pPr>
        <w:pStyle w:val="Style6"/>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do 31.10.2024</w:t>
      </w:r>
    </w:p>
    <w:p>
      <w:pPr>
        <w:pStyle w:val="Style6"/>
        <w:keepNext w:val="0"/>
        <w:keepLines w:val="0"/>
        <w:widowControl w:val="0"/>
        <w:shd w:val="clear" w:color="auto" w:fill="auto"/>
        <w:bidi w:val="0"/>
        <w:spacing w:before="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5"/>
        <w:keepNext/>
        <w:keepLines/>
        <w:widowControl w:val="0"/>
        <w:numPr>
          <w:ilvl w:val="0"/>
          <w:numId w:val="3"/>
        </w:numPr>
        <w:shd w:val="clear" w:color="auto" w:fill="auto"/>
        <w:tabs>
          <w:tab w:pos="454" w:val="left"/>
        </w:tabs>
        <w:bidi w:val="0"/>
        <w:spacing w:before="0" w:line="240" w:lineRule="auto"/>
        <w:ind w:left="440" w:right="0" w:hanging="440"/>
        <w:jc w:val="left"/>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2"/>
      <w:bookmarkEnd w:id="43"/>
      <w:bookmarkEnd w:id="45"/>
    </w:p>
    <w:p>
      <w:pPr>
        <w:pStyle w:val="Style15"/>
        <w:keepNext/>
        <w:keepLines/>
        <w:widowControl w:val="0"/>
        <w:numPr>
          <w:ilvl w:val="0"/>
          <w:numId w:val="3"/>
        </w:numPr>
        <w:shd w:val="clear" w:color="auto" w:fill="auto"/>
        <w:tabs>
          <w:tab w:pos="465" w:val="left"/>
        </w:tabs>
        <w:bidi w:val="0"/>
        <w:spacing w:before="0" w:after="0" w:line="240" w:lineRule="auto"/>
        <w:ind w:left="0" w:right="0" w:firstLine="0"/>
        <w:jc w:val="left"/>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Dohoda smluvních stran o prodloužení termínu dokončení díla musí mít formu písemného</w:t>
      </w:r>
      <w:bookmarkEnd w:id="46"/>
      <w:bookmarkEnd w:id="47"/>
      <w:bookmarkEnd w:id="49"/>
    </w:p>
    <w:p>
      <w:pPr>
        <w:pStyle w:val="Style6"/>
        <w:keepNext w:val="0"/>
        <w:keepLines w:val="0"/>
        <w:widowControl w:val="0"/>
        <w:shd w:val="clear" w:color="auto" w:fill="auto"/>
        <w:bidi w:val="0"/>
        <w:spacing w:before="0" w:after="120" w:line="240" w:lineRule="auto"/>
        <w:ind w:left="0" w:right="0" w:firstLine="600"/>
        <w:jc w:val="both"/>
      </w:pPr>
      <w:bookmarkStart w:id="50" w:name="bookmark50"/>
      <w:r>
        <w:rPr>
          <w:color w:val="000000"/>
          <w:spacing w:val="0"/>
          <w:w w:val="100"/>
          <w:position w:val="0"/>
          <w:shd w:val="clear" w:color="auto" w:fill="auto"/>
          <w:lang w:val="cs-CZ" w:eastAsia="cs-CZ" w:bidi="cs-CZ"/>
        </w:rPr>
        <w:t>dodatku k této smlouvě.</w:t>
      </w:r>
      <w:bookmarkEnd w:id="50"/>
    </w:p>
    <w:p>
      <w:pPr>
        <w:pStyle w:val="Style15"/>
        <w:keepNext/>
        <w:keepLines/>
        <w:widowControl w:val="0"/>
        <w:numPr>
          <w:ilvl w:val="0"/>
          <w:numId w:val="3"/>
        </w:numPr>
        <w:shd w:val="clear" w:color="auto" w:fill="auto"/>
        <w:tabs>
          <w:tab w:pos="465" w:val="left"/>
        </w:tabs>
        <w:bidi w:val="0"/>
        <w:spacing w:before="0" w:after="0" w:line="240" w:lineRule="auto"/>
        <w:ind w:left="0" w:right="0" w:firstLine="0"/>
        <w:jc w:val="left"/>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Dílo bude dokončeno zhotovitelem a předáno objednateli písemně na základě zápisu o předání</w:t>
      </w:r>
      <w:bookmarkEnd w:id="51"/>
      <w:bookmarkEnd w:id="52"/>
      <w:bookmarkEnd w:id="54"/>
    </w:p>
    <w:p>
      <w:pPr>
        <w:pStyle w:val="Style6"/>
        <w:keepNext w:val="0"/>
        <w:keepLines w:val="0"/>
        <w:widowControl w:val="0"/>
        <w:shd w:val="clear" w:color="auto" w:fill="auto"/>
        <w:bidi w:val="0"/>
        <w:spacing w:before="0" w:after="440" w:line="240" w:lineRule="auto"/>
        <w:ind w:left="0" w:right="0" w:firstLine="600"/>
        <w:jc w:val="both"/>
      </w:pPr>
      <w:bookmarkStart w:id="55" w:name="bookmark55"/>
      <w:r>
        <w:rPr>
          <w:color w:val="000000"/>
          <w:spacing w:val="0"/>
          <w:w w:val="100"/>
          <w:position w:val="0"/>
          <w:shd w:val="clear" w:color="auto" w:fill="auto"/>
          <w:lang w:val="cs-CZ" w:eastAsia="cs-CZ" w:bidi="cs-CZ"/>
        </w:rPr>
        <w:t>a převzetí díla.</w:t>
      </w:r>
      <w:bookmarkEnd w:id="55"/>
    </w:p>
    <w:p>
      <w:pPr>
        <w:pStyle w:val="Style18"/>
        <w:keepNext/>
        <w:keepLines/>
        <w:widowControl w:val="0"/>
        <w:numPr>
          <w:ilvl w:val="0"/>
          <w:numId w:val="1"/>
        </w:numPr>
        <w:shd w:val="clear" w:color="auto" w:fill="auto"/>
        <w:tabs>
          <w:tab w:pos="465" w:val="left"/>
        </w:tabs>
        <w:bidi w:val="0"/>
        <w:spacing w:before="0" w:line="240" w:lineRule="auto"/>
        <w:ind w:left="0" w:right="0" w:firstLine="0"/>
        <w:jc w:val="center"/>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CENA</w:t>
      </w:r>
      <w:bookmarkEnd w:id="56"/>
      <w:bookmarkEnd w:id="57"/>
      <w:bookmarkEnd w:id="59"/>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102 500,- Kč bez DPH</w:t>
      </w:r>
    </w:p>
    <w:p>
      <w:pPr>
        <w:pStyle w:val="Style6"/>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8"/>
        <w:keepNext/>
        <w:keepLines/>
        <w:widowControl w:val="0"/>
        <w:numPr>
          <w:ilvl w:val="0"/>
          <w:numId w:val="1"/>
        </w:numPr>
        <w:shd w:val="clear" w:color="auto" w:fill="auto"/>
        <w:tabs>
          <w:tab w:pos="469" w:val="left"/>
        </w:tabs>
        <w:bidi w:val="0"/>
        <w:spacing w:before="0" w:line="240" w:lineRule="auto"/>
        <w:ind w:left="0" w:right="0" w:firstLine="0"/>
        <w:jc w:val="cente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PLATEBNÍ PODMÍNKY</w:t>
      </w:r>
      <w:bookmarkEnd w:id="60"/>
      <w:bookmarkEnd w:id="61"/>
      <w:bookmarkEnd w:id="63"/>
    </w:p>
    <w:p>
      <w:pPr>
        <w:pStyle w:val="Style6"/>
        <w:keepNext w:val="0"/>
        <w:keepLines w:val="0"/>
        <w:widowControl w:val="0"/>
        <w:numPr>
          <w:ilvl w:val="0"/>
          <w:numId w:val="7"/>
        </w:numPr>
        <w:shd w:val="clear" w:color="auto" w:fill="auto"/>
        <w:tabs>
          <w:tab w:pos="465" w:val="left"/>
        </w:tabs>
        <w:bidi w:val="0"/>
        <w:spacing w:before="0" w:line="240" w:lineRule="auto"/>
        <w:ind w:left="0" w:right="0" w:firstLine="0"/>
        <w:jc w:val="left"/>
      </w:pPr>
      <w:bookmarkStart w:id="64" w:name="bookmark64"/>
      <w:bookmarkEnd w:id="64"/>
      <w:r>
        <w:rPr>
          <w:color w:val="000000"/>
          <w:spacing w:val="0"/>
          <w:w w:val="100"/>
          <w:position w:val="0"/>
          <w:shd w:val="clear" w:color="auto" w:fill="auto"/>
          <w:lang w:val="cs-CZ" w:eastAsia="cs-CZ" w:bidi="cs-CZ"/>
        </w:rPr>
        <w:t>Objednatel nebude poskytovat zhotoviteli zálohy.</w:t>
      </w:r>
    </w:p>
    <w:p>
      <w:pPr>
        <w:pStyle w:val="Style6"/>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65" w:name="bookmark65"/>
      <w:bookmarkEnd w:id="65"/>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objednavateli nebude tato objednavatelem přijata a zhotovitel zajistí vystavení nové faktury k datu dalšího dílčího plnění.</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Fakturace bude provedena následovně:</w:t>
      </w:r>
    </w:p>
    <w:p>
      <w:pPr>
        <w:pStyle w:val="Style6"/>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 xml:space="preserve">dnem protokolárního předání a převzetí aktualizované PD ve výši 100 % ceny, tj. </w:t>
      </w:r>
      <w:r>
        <w:rPr>
          <w:b/>
          <w:bCs/>
          <w:color w:val="000000"/>
          <w:spacing w:val="0"/>
          <w:w w:val="100"/>
          <w:position w:val="0"/>
          <w:shd w:val="clear" w:color="auto" w:fill="auto"/>
          <w:lang w:val="cs-CZ" w:eastAsia="cs-CZ" w:bidi="cs-CZ"/>
        </w:rPr>
        <w:t>102 500,- Kč bez DPH</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502 217 a 302 651.</w:t>
      </w:r>
    </w:p>
    <w:p>
      <w:pPr>
        <w:pStyle w:val="Style6"/>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66" w:name="bookmark66"/>
      <w:bookmarkEnd w:id="6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6"/>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6"/>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6"/>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6"/>
        <w:keepNext w:val="0"/>
        <w:keepLines w:val="0"/>
        <w:widowControl w:val="0"/>
        <w:numPr>
          <w:ilvl w:val="0"/>
          <w:numId w:val="7"/>
        </w:numPr>
        <w:shd w:val="clear" w:color="auto" w:fill="auto"/>
        <w:tabs>
          <w:tab w:pos="465" w:val="left"/>
        </w:tabs>
        <w:bidi w:val="0"/>
        <w:spacing w:before="0" w:line="240" w:lineRule="auto"/>
        <w:ind w:left="0" w:right="0" w:firstLine="0"/>
        <w:jc w:val="left"/>
      </w:pPr>
      <w:bookmarkStart w:id="68" w:name="bookmark68"/>
      <w:bookmarkEnd w:id="68"/>
      <w:r>
        <w:rPr>
          <w:color w:val="000000"/>
          <w:spacing w:val="0"/>
          <w:w w:val="100"/>
          <w:position w:val="0"/>
          <w:shd w:val="clear" w:color="auto" w:fill="auto"/>
          <w:lang w:val="cs-CZ" w:eastAsia="cs-CZ" w:bidi="cs-CZ"/>
        </w:rPr>
        <w:t>Splatnost faktury je 30 kalendářních dnů od data doručení faktury objednateli.</w:t>
      </w:r>
    </w:p>
    <w:p>
      <w:pPr>
        <w:pStyle w:val="Style6"/>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8"/>
        <w:keepNext/>
        <w:keepLines/>
        <w:widowControl w:val="0"/>
        <w:numPr>
          <w:ilvl w:val="0"/>
          <w:numId w:val="1"/>
        </w:numPr>
        <w:shd w:val="clear" w:color="auto" w:fill="auto"/>
        <w:tabs>
          <w:tab w:pos="629" w:val="left"/>
        </w:tabs>
        <w:bidi w:val="0"/>
        <w:spacing w:before="0" w:line="240"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SANKCE</w:t>
      </w:r>
      <w:bookmarkEnd w:id="70"/>
      <w:bookmarkEnd w:id="71"/>
      <w:bookmarkEnd w:id="73"/>
    </w:p>
    <w:p>
      <w:pPr>
        <w:pStyle w:val="Style6"/>
        <w:keepNext w:val="0"/>
        <w:keepLines w:val="0"/>
        <w:widowControl w:val="0"/>
        <w:numPr>
          <w:ilvl w:val="0"/>
          <w:numId w:val="9"/>
        </w:numPr>
        <w:shd w:val="clear" w:color="auto" w:fill="auto"/>
        <w:tabs>
          <w:tab w:pos="440" w:val="left"/>
        </w:tabs>
        <w:bidi w:val="0"/>
        <w:spacing w:before="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6"/>
        <w:keepNext w:val="0"/>
        <w:keepLines w:val="0"/>
        <w:widowControl w:val="0"/>
        <w:numPr>
          <w:ilvl w:val="0"/>
          <w:numId w:val="9"/>
        </w:numPr>
        <w:shd w:val="clear" w:color="auto" w:fill="auto"/>
        <w:tabs>
          <w:tab w:pos="440" w:val="left"/>
        </w:tabs>
        <w:bidi w:val="0"/>
        <w:spacing w:before="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6"/>
        <w:keepNext w:val="0"/>
        <w:keepLines w:val="0"/>
        <w:widowControl w:val="0"/>
        <w:numPr>
          <w:ilvl w:val="0"/>
          <w:numId w:val="9"/>
        </w:numPr>
        <w:shd w:val="clear" w:color="auto" w:fill="auto"/>
        <w:tabs>
          <w:tab w:pos="440" w:val="left"/>
        </w:tabs>
        <w:bidi w:val="0"/>
        <w:spacing w:before="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6"/>
        <w:keepNext w:val="0"/>
        <w:keepLines w:val="0"/>
        <w:widowControl w:val="0"/>
        <w:numPr>
          <w:ilvl w:val="0"/>
          <w:numId w:val="9"/>
        </w:numPr>
        <w:shd w:val="clear" w:color="auto" w:fill="auto"/>
        <w:tabs>
          <w:tab w:pos="440" w:val="left"/>
        </w:tabs>
        <w:bidi w:val="0"/>
        <w:spacing w:before="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6"/>
        <w:keepNext w:val="0"/>
        <w:keepLines w:val="0"/>
        <w:widowControl w:val="0"/>
        <w:numPr>
          <w:ilvl w:val="0"/>
          <w:numId w:val="9"/>
        </w:numPr>
        <w:shd w:val="clear" w:color="auto" w:fill="auto"/>
        <w:tabs>
          <w:tab w:pos="440"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6"/>
        <w:keepNext w:val="0"/>
        <w:keepLines w:val="0"/>
        <w:widowControl w:val="0"/>
        <w:numPr>
          <w:ilvl w:val="0"/>
          <w:numId w:val="9"/>
        </w:numPr>
        <w:shd w:val="clear" w:color="auto" w:fill="auto"/>
        <w:tabs>
          <w:tab w:pos="440"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6"/>
        <w:keepNext w:val="0"/>
        <w:keepLines w:val="0"/>
        <w:widowControl w:val="0"/>
        <w:numPr>
          <w:ilvl w:val="0"/>
          <w:numId w:val="9"/>
        </w:numPr>
        <w:shd w:val="clear" w:color="auto" w:fill="auto"/>
        <w:tabs>
          <w:tab w:pos="440" w:val="left"/>
        </w:tabs>
        <w:bidi w:val="0"/>
        <w:spacing w:before="0" w:after="70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8"/>
        <w:keepNext/>
        <w:keepLines/>
        <w:widowControl w:val="0"/>
        <w:numPr>
          <w:ilvl w:val="0"/>
          <w:numId w:val="1"/>
        </w:numPr>
        <w:shd w:val="clear" w:color="auto" w:fill="auto"/>
        <w:tabs>
          <w:tab w:pos="629" w:val="left"/>
        </w:tabs>
        <w:bidi w:val="0"/>
        <w:spacing w:before="0" w:line="240" w:lineRule="auto"/>
        <w:ind w:left="0" w:right="0" w:firstLine="0"/>
        <w:jc w:val="center"/>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ZAJIŠTĚNÍ ZÁVAZKU</w:t>
      </w:r>
      <w:bookmarkEnd w:id="81"/>
      <w:bookmarkEnd w:id="82"/>
      <w:bookmarkEnd w:id="84"/>
    </w:p>
    <w:p>
      <w:pPr>
        <w:pStyle w:val="Style6"/>
        <w:keepNext w:val="0"/>
        <w:keepLines w:val="0"/>
        <w:widowControl w:val="0"/>
        <w:numPr>
          <w:ilvl w:val="0"/>
          <w:numId w:val="11"/>
        </w:numPr>
        <w:shd w:val="clear" w:color="auto" w:fill="auto"/>
        <w:tabs>
          <w:tab w:pos="440"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6"/>
        <w:keepNext w:val="0"/>
        <w:keepLines w:val="0"/>
        <w:widowControl w:val="0"/>
        <w:numPr>
          <w:ilvl w:val="0"/>
          <w:numId w:val="11"/>
        </w:numPr>
        <w:shd w:val="clear" w:color="auto" w:fill="auto"/>
        <w:tabs>
          <w:tab w:pos="440"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6"/>
        <w:keepNext w:val="0"/>
        <w:keepLines w:val="0"/>
        <w:widowControl w:val="0"/>
        <w:numPr>
          <w:ilvl w:val="0"/>
          <w:numId w:val="11"/>
        </w:numPr>
        <w:shd w:val="clear" w:color="auto" w:fill="auto"/>
        <w:tabs>
          <w:tab w:pos="440"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6"/>
        <w:keepNext w:val="0"/>
        <w:keepLines w:val="0"/>
        <w:widowControl w:val="0"/>
        <w:numPr>
          <w:ilvl w:val="0"/>
          <w:numId w:val="11"/>
        </w:numPr>
        <w:shd w:val="clear" w:color="auto" w:fill="auto"/>
        <w:tabs>
          <w:tab w:pos="427" w:val="left"/>
        </w:tabs>
        <w:bidi w:val="0"/>
        <w:spacing w:before="0" w:after="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Zhotovitel zodpovídá za vady díla následovně:</w:t>
      </w:r>
    </w:p>
    <w:p>
      <w:pPr>
        <w:pStyle w:val="Style6"/>
        <w:keepNext w:val="0"/>
        <w:keepLines w:val="0"/>
        <w:widowControl w:val="0"/>
        <w:numPr>
          <w:ilvl w:val="0"/>
          <w:numId w:val="13"/>
        </w:numPr>
        <w:shd w:val="clear" w:color="auto" w:fill="auto"/>
        <w:tabs>
          <w:tab w:pos="804" w:val="left"/>
        </w:tabs>
        <w:bidi w:val="0"/>
        <w:spacing w:before="0" w:after="0" w:line="240" w:lineRule="auto"/>
        <w:ind w:left="800" w:right="0" w:hanging="360"/>
        <w:jc w:val="both"/>
      </w:pPr>
      <w:bookmarkStart w:id="90" w:name="bookmark90"/>
      <w:bookmarkEnd w:id="90"/>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6"/>
        <w:keepNext w:val="0"/>
        <w:keepLines w:val="0"/>
        <w:widowControl w:val="0"/>
        <w:numPr>
          <w:ilvl w:val="0"/>
          <w:numId w:val="13"/>
        </w:numPr>
        <w:shd w:val="clear" w:color="auto" w:fill="auto"/>
        <w:tabs>
          <w:tab w:pos="804" w:val="left"/>
        </w:tabs>
        <w:bidi w:val="0"/>
        <w:spacing w:before="0" w:line="240" w:lineRule="auto"/>
        <w:ind w:left="800" w:right="0" w:hanging="360"/>
        <w:jc w:val="both"/>
      </w:pPr>
      <w:bookmarkStart w:id="91" w:name="bookmark91"/>
      <w:bookmarkEnd w:id="91"/>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6"/>
        <w:keepNext w:val="0"/>
        <w:keepLines w:val="0"/>
        <w:widowControl w:val="0"/>
        <w:numPr>
          <w:ilvl w:val="0"/>
          <w:numId w:val="11"/>
        </w:numPr>
        <w:shd w:val="clear" w:color="auto" w:fill="auto"/>
        <w:tabs>
          <w:tab w:pos="489" w:val="left"/>
        </w:tabs>
        <w:bidi w:val="0"/>
        <w:spacing w:before="0" w:after="70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8"/>
        <w:keepNext/>
        <w:keepLines/>
        <w:widowControl w:val="0"/>
        <w:numPr>
          <w:ilvl w:val="0"/>
          <w:numId w:val="1"/>
        </w:numPr>
        <w:shd w:val="clear" w:color="auto" w:fill="auto"/>
        <w:tabs>
          <w:tab w:pos="735" w:val="left"/>
        </w:tabs>
        <w:bidi w:val="0"/>
        <w:spacing w:before="0" w:line="240" w:lineRule="auto"/>
        <w:ind w:left="0" w:right="0" w:firstLine="0"/>
        <w:jc w:val="center"/>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LICENČNÍ PODMÍNKY</w:t>
      </w:r>
      <w:bookmarkEnd w:id="100"/>
      <w:bookmarkEnd w:id="97"/>
      <w:bookmarkEnd w:id="98"/>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8"/>
        <w:keepNext/>
        <w:keepLines/>
        <w:widowControl w:val="0"/>
        <w:numPr>
          <w:ilvl w:val="0"/>
          <w:numId w:val="1"/>
        </w:numPr>
        <w:shd w:val="clear" w:color="auto" w:fill="auto"/>
        <w:tabs>
          <w:tab w:pos="735" w:val="left"/>
        </w:tabs>
        <w:bidi w:val="0"/>
        <w:spacing w:before="0" w:line="240" w:lineRule="auto"/>
        <w:ind w:left="0" w:right="0" w:firstLine="0"/>
        <w:jc w:val="center"/>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NÁHRADA ŠKODY</w:t>
      </w:r>
      <w:bookmarkEnd w:id="101"/>
      <w:bookmarkEnd w:id="102"/>
      <w:bookmarkEnd w:id="104"/>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8"/>
        <w:keepNext/>
        <w:keepLines/>
        <w:widowControl w:val="0"/>
        <w:numPr>
          <w:ilvl w:val="0"/>
          <w:numId w:val="1"/>
        </w:numPr>
        <w:shd w:val="clear" w:color="auto" w:fill="auto"/>
        <w:tabs>
          <w:tab w:pos="735" w:val="left"/>
        </w:tabs>
        <w:bidi w:val="0"/>
        <w:spacing w:before="0" w:line="240" w:lineRule="auto"/>
        <w:ind w:left="0" w:right="0" w:firstLine="0"/>
        <w:jc w:val="center"/>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OSTATNÍ USTANOVEN Í</w:t>
      </w:r>
      <w:bookmarkEnd w:id="105"/>
      <w:bookmarkEnd w:id="106"/>
      <w:bookmarkEnd w:id="108"/>
    </w:p>
    <w:p>
      <w:pPr>
        <w:pStyle w:val="Style6"/>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6"/>
        <w:keepNext w:val="0"/>
        <w:keepLines w:val="0"/>
        <w:widowControl w:val="0"/>
        <w:numPr>
          <w:ilvl w:val="0"/>
          <w:numId w:val="15"/>
        </w:numPr>
        <w:shd w:val="clear" w:color="auto" w:fill="auto"/>
        <w:tabs>
          <w:tab w:pos="442" w:val="left"/>
        </w:tabs>
        <w:bidi w:val="0"/>
        <w:spacing w:before="0" w:after="6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6"/>
        <w:keepNext w:val="0"/>
        <w:keepLines w:val="0"/>
        <w:widowControl w:val="0"/>
        <w:numPr>
          <w:ilvl w:val="0"/>
          <w:numId w:val="15"/>
        </w:numPr>
        <w:shd w:val="clear" w:color="auto" w:fill="auto"/>
        <w:tabs>
          <w:tab w:pos="442" w:val="left"/>
        </w:tabs>
        <w:bidi w:val="0"/>
        <w:spacing w:before="0" w:after="6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6"/>
        <w:keepNext w:val="0"/>
        <w:keepLines w:val="0"/>
        <w:widowControl w:val="0"/>
        <w:numPr>
          <w:ilvl w:val="0"/>
          <w:numId w:val="15"/>
        </w:numPr>
        <w:shd w:val="clear" w:color="auto" w:fill="auto"/>
        <w:tabs>
          <w:tab w:pos="442" w:val="left"/>
        </w:tabs>
        <w:bidi w:val="0"/>
        <w:spacing w:before="0" w:after="6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6"/>
        <w:keepNext w:val="0"/>
        <w:keepLines w:val="0"/>
        <w:widowControl w:val="0"/>
        <w:numPr>
          <w:ilvl w:val="0"/>
          <w:numId w:val="15"/>
        </w:numPr>
        <w:shd w:val="clear" w:color="auto" w:fill="auto"/>
        <w:tabs>
          <w:tab w:pos="442" w:val="left"/>
        </w:tabs>
        <w:bidi w:val="0"/>
        <w:spacing w:before="0" w:after="6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5"/>
        <w:keepNext/>
        <w:keepLines/>
        <w:widowControl w:val="0"/>
        <w:numPr>
          <w:ilvl w:val="0"/>
          <w:numId w:val="15"/>
        </w:numPr>
        <w:shd w:val="clear" w:color="auto" w:fill="auto"/>
        <w:tabs>
          <w:tab w:pos="442" w:val="left"/>
        </w:tabs>
        <w:bidi w:val="0"/>
        <w:spacing w:before="0" w:after="440" w:line="240" w:lineRule="auto"/>
        <w:ind w:right="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4"/>
      <w:bookmarkEnd w:id="115"/>
      <w:bookmarkEnd w:id="117"/>
    </w:p>
    <w:p>
      <w:pPr>
        <w:pStyle w:val="Style18"/>
        <w:keepNext/>
        <w:keepLines/>
        <w:widowControl w:val="0"/>
        <w:numPr>
          <w:ilvl w:val="0"/>
          <w:numId w:val="1"/>
        </w:numPr>
        <w:shd w:val="clear" w:color="auto" w:fill="auto"/>
        <w:tabs>
          <w:tab w:pos="634" w:val="left"/>
        </w:tabs>
        <w:bidi w:val="0"/>
        <w:spacing w:before="0" w:line="240" w:lineRule="auto"/>
        <w:ind w:left="0" w:right="0" w:firstLine="0"/>
        <w:jc w:val="center"/>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COMPLIANCE DOLOŽKA</w:t>
      </w:r>
      <w:bookmarkEnd w:id="118"/>
      <w:bookmarkEnd w:id="119"/>
      <w:bookmarkEnd w:id="121"/>
    </w:p>
    <w:p>
      <w:pPr>
        <w:pStyle w:val="Style15"/>
        <w:keepNext/>
        <w:keepLines/>
        <w:widowControl w:val="0"/>
        <w:numPr>
          <w:ilvl w:val="0"/>
          <w:numId w:val="17"/>
        </w:numPr>
        <w:shd w:val="clear" w:color="auto" w:fill="auto"/>
        <w:tabs>
          <w:tab w:pos="442" w:val="left"/>
        </w:tabs>
        <w:bidi w:val="0"/>
        <w:spacing w:before="0" w:line="240" w:lineRule="auto"/>
        <w:ind w:right="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22"/>
      <w:bookmarkEnd w:id="123"/>
      <w:bookmarkEnd w:id="125"/>
    </w:p>
    <w:p>
      <w:pPr>
        <w:pStyle w:val="Style15"/>
        <w:keepNext/>
        <w:keepLines/>
        <w:widowControl w:val="0"/>
        <w:numPr>
          <w:ilvl w:val="0"/>
          <w:numId w:val="17"/>
        </w:numPr>
        <w:shd w:val="clear" w:color="auto" w:fill="auto"/>
        <w:tabs>
          <w:tab w:pos="442" w:val="left"/>
        </w:tabs>
        <w:bidi w:val="0"/>
        <w:spacing w:before="0" w:line="240" w:lineRule="auto"/>
        <w:ind w:right="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26"/>
      <w:bookmarkEnd w:id="127"/>
      <w:bookmarkEnd w:id="129"/>
    </w:p>
    <w:p>
      <w:pPr>
        <w:pStyle w:val="Style15"/>
        <w:keepNext/>
        <w:keepLines/>
        <w:widowControl w:val="0"/>
        <w:numPr>
          <w:ilvl w:val="0"/>
          <w:numId w:val="17"/>
        </w:numPr>
        <w:shd w:val="clear" w:color="auto" w:fill="auto"/>
        <w:tabs>
          <w:tab w:pos="442" w:val="left"/>
        </w:tabs>
        <w:bidi w:val="0"/>
        <w:spacing w:before="0" w:after="0" w:line="240" w:lineRule="auto"/>
        <w:ind w:left="0" w:right="0" w:firstLine="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Zhotovitel prohlašuje, že se seznámil se zásadami, hodnotami a cíli Compliance programu</w:t>
      </w:r>
      <w:bookmarkEnd w:id="130"/>
      <w:bookmarkEnd w:id="131"/>
      <w:bookmarkEnd w:id="133"/>
    </w:p>
    <w:p>
      <w:pPr>
        <w:pStyle w:val="Style6"/>
        <w:keepNext w:val="0"/>
        <w:keepLines w:val="0"/>
        <w:widowControl w:val="0"/>
        <w:shd w:val="clear" w:color="auto" w:fill="auto"/>
        <w:tabs>
          <w:tab w:pos="3486" w:val="left"/>
          <w:tab w:pos="6466" w:val="left"/>
          <w:tab w:pos="9246" w:val="left"/>
        </w:tabs>
        <w:bidi w:val="0"/>
        <w:spacing w:before="0" w:after="0" w:line="240" w:lineRule="auto"/>
        <w:ind w:left="0" w:right="0" w:firstLine="380"/>
        <w:jc w:val="both"/>
      </w:pPr>
      <w:bookmarkStart w:id="134" w:name="bookmark134"/>
      <w:r>
        <w:rPr>
          <w:color w:val="000000"/>
          <w:spacing w:val="0"/>
          <w:w w:val="100"/>
          <w:position w:val="0"/>
          <w:shd w:val="clear" w:color="auto" w:fill="auto"/>
          <w:lang w:val="cs-CZ" w:eastAsia="cs-CZ" w:bidi="cs-CZ"/>
        </w:rPr>
        <w:t>Povodí</w:t>
        <w:tab/>
        <w:t>Ohře,</w:t>
        <w:tab/>
        <w:t>s.p.</w:t>
        <w:tab/>
        <w:t>(viz</w:t>
      </w:r>
      <w:bookmarkEnd w:id="134"/>
    </w:p>
    <w:p>
      <w:pPr>
        <w:pStyle w:val="Style6"/>
        <w:keepNext w:val="0"/>
        <w:keepLines w:val="0"/>
        <w:widowControl w:val="0"/>
        <w:shd w:val="clear" w:color="auto" w:fill="auto"/>
        <w:bidi w:val="0"/>
        <w:spacing w:before="0" w:line="240" w:lineRule="auto"/>
        <w:ind w:left="380" w:right="0" w:firstLine="60"/>
        <w:jc w:val="both"/>
      </w:pPr>
      <w:r>
        <w:fldChar w:fldCharType="begin"/>
      </w:r>
      <w:r>
        <w:rPr/>
        <w:instrText> HYPERLINK "http://www.poh.cz/protikorupcni-a-compliance-program/d-1346/p1=1458" </w:instrText>
      </w:r>
      <w:r>
        <w:fldChar w:fldCharType="separate"/>
      </w:r>
      <w:bookmarkStart w:id="135" w:name="bookmark135"/>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35"/>
    </w:p>
    <w:p>
      <w:pPr>
        <w:pStyle w:val="Style15"/>
        <w:keepNext/>
        <w:keepLines/>
        <w:widowControl w:val="0"/>
        <w:numPr>
          <w:ilvl w:val="0"/>
          <w:numId w:val="17"/>
        </w:numPr>
        <w:shd w:val="clear" w:color="auto" w:fill="auto"/>
        <w:tabs>
          <w:tab w:pos="442" w:val="left"/>
        </w:tabs>
        <w:bidi w:val="0"/>
        <w:spacing w:before="0" w:after="44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36"/>
      <w:bookmarkEnd w:id="137"/>
      <w:bookmarkEnd w:id="139"/>
    </w:p>
    <w:p>
      <w:pPr>
        <w:pStyle w:val="Style18"/>
        <w:keepNext/>
        <w:keepLines/>
        <w:widowControl w:val="0"/>
        <w:numPr>
          <w:ilvl w:val="0"/>
          <w:numId w:val="1"/>
        </w:numPr>
        <w:shd w:val="clear" w:color="auto" w:fill="auto"/>
        <w:tabs>
          <w:tab w:pos="634" w:val="left"/>
        </w:tabs>
        <w:bidi w:val="0"/>
        <w:spacing w:before="0" w:line="240" w:lineRule="auto"/>
        <w:ind w:left="0" w:right="0" w:firstLine="0"/>
        <w:jc w:val="center"/>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OCHRANA A ZPRACOVÁNÍ OSOBNÍCH ÚDAJŮ</w:t>
      </w:r>
      <w:bookmarkEnd w:id="140"/>
      <w:bookmarkEnd w:id="141"/>
      <w:bookmarkEnd w:id="143"/>
    </w:p>
    <w:p>
      <w:pPr>
        <w:pStyle w:val="Style6"/>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w:t>
      </w:r>
      <w:r>
        <w:rPr>
          <w:color w:val="000000"/>
          <w:spacing w:val="0"/>
          <w:w w:val="100"/>
          <w:position w:val="0"/>
          <w:shd w:val="clear" w:color="auto" w:fill="auto"/>
          <w:lang w:val="cs-CZ" w:eastAsia="cs-CZ" w:bidi="cs-CZ"/>
        </w:rPr>
        <w:t>údajů). Informace o zpracování osobních údajů, včetně účelu a důvodu zpracování, naleznete na internetových stránkách státního podniku Povodí Ohře, konkrétně na:</w:t>
      </w:r>
    </w:p>
    <w:p>
      <w:pPr>
        <w:pStyle w:val="Style6"/>
        <w:keepNext w:val="0"/>
        <w:keepLines w:val="0"/>
        <w:widowControl w:val="0"/>
        <w:shd w:val="clear" w:color="auto" w:fill="auto"/>
        <w:bidi w:val="0"/>
        <w:spacing w:before="0" w:after="440" w:line="240" w:lineRule="auto"/>
        <w:ind w:left="380" w:right="0" w:firstLine="6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8"/>
        <w:keepNext/>
        <w:keepLines/>
        <w:widowControl w:val="0"/>
        <w:numPr>
          <w:ilvl w:val="0"/>
          <w:numId w:val="1"/>
        </w:numPr>
        <w:shd w:val="clear" w:color="auto" w:fill="auto"/>
        <w:tabs>
          <w:tab w:pos="686" w:val="left"/>
        </w:tabs>
        <w:bidi w:val="0"/>
        <w:spacing w:before="0" w:line="240" w:lineRule="auto"/>
        <w:ind w:left="0" w:right="0" w:firstLine="0"/>
        <w:jc w:val="center"/>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ZÁVĚREČNÁ USTANOVENÍ</w:t>
      </w:r>
      <w:bookmarkEnd w:id="144"/>
      <w:bookmarkEnd w:id="145"/>
      <w:bookmarkEnd w:id="147"/>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6"/>
        <w:keepNext w:val="0"/>
        <w:keepLines w:val="0"/>
        <w:widowControl w:val="0"/>
        <w:numPr>
          <w:ilvl w:val="0"/>
          <w:numId w:val="19"/>
        </w:numPr>
        <w:shd w:val="clear" w:color="auto" w:fill="auto"/>
        <w:tabs>
          <w:tab w:pos="427" w:val="left"/>
        </w:tabs>
        <w:bidi w:val="0"/>
        <w:spacing w:before="0" w:after="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6"/>
        <w:keepNext w:val="0"/>
        <w:keepLines w:val="0"/>
        <w:widowControl w:val="0"/>
        <w:numPr>
          <w:ilvl w:val="0"/>
          <w:numId w:val="19"/>
        </w:numPr>
        <w:shd w:val="clear" w:color="auto" w:fill="auto"/>
        <w:tabs>
          <w:tab w:pos="427" w:val="left"/>
        </w:tabs>
        <w:bidi w:val="0"/>
        <w:spacing w:before="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6"/>
        <w:keepNext w:val="0"/>
        <w:keepLines w:val="0"/>
        <w:widowControl w:val="0"/>
        <w:numPr>
          <w:ilvl w:val="0"/>
          <w:numId w:val="19"/>
        </w:numPr>
        <w:shd w:val="clear" w:color="auto" w:fill="auto"/>
        <w:tabs>
          <w:tab w:pos="467" w:val="left"/>
        </w:tabs>
        <w:bidi w:val="0"/>
        <w:spacing w:before="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6"/>
        <w:keepNext w:val="0"/>
        <w:keepLines w:val="0"/>
        <w:widowControl w:val="0"/>
        <w:numPr>
          <w:ilvl w:val="0"/>
          <w:numId w:val="19"/>
        </w:numPr>
        <w:shd w:val="clear" w:color="auto" w:fill="auto"/>
        <w:tabs>
          <w:tab w:pos="467" w:val="left"/>
        </w:tabs>
        <w:bidi w:val="0"/>
        <w:spacing w:before="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r>
        <w:br w:type="page"/>
      </w:r>
    </w:p>
    <w:p>
      <w:pPr>
        <w:pStyle w:val="Style6"/>
        <w:keepNext w:val="0"/>
        <w:keepLines w:val="0"/>
        <w:widowControl w:val="0"/>
        <w:numPr>
          <w:ilvl w:val="0"/>
          <w:numId w:val="19"/>
        </w:numPr>
        <w:shd w:val="clear" w:color="auto" w:fill="auto"/>
        <w:tabs>
          <w:tab w:pos="507" w:val="left"/>
        </w:tabs>
        <w:bidi w:val="0"/>
        <w:spacing w:before="0" w:line="240" w:lineRule="auto"/>
        <w:ind w:left="440" w:right="0" w:hanging="440"/>
        <w:jc w:val="left"/>
      </w:pPr>
      <w:bookmarkStart w:id="159" w:name="bookmark159"/>
      <w:bookmarkEnd w:id="159"/>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6"/>
        <w:keepNext w:val="0"/>
        <w:keepLines w:val="0"/>
        <w:widowControl w:val="0"/>
        <w:numPr>
          <w:ilvl w:val="0"/>
          <w:numId w:val="19"/>
        </w:numPr>
        <w:shd w:val="clear" w:color="auto" w:fill="auto"/>
        <w:tabs>
          <w:tab w:pos="507" w:val="left"/>
        </w:tabs>
        <w:bidi w:val="0"/>
        <w:spacing w:before="0" w:line="240" w:lineRule="auto"/>
        <w:ind w:left="440" w:right="0" w:hanging="440"/>
        <w:jc w:val="left"/>
      </w:pPr>
      <w:bookmarkStart w:id="160" w:name="bookmark160"/>
      <w:bookmarkEnd w:id="160"/>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6"/>
        <w:keepNext w:val="0"/>
        <w:keepLines w:val="0"/>
        <w:widowControl w:val="0"/>
        <w:numPr>
          <w:ilvl w:val="0"/>
          <w:numId w:val="19"/>
        </w:numPr>
        <w:shd w:val="clear" w:color="auto" w:fill="auto"/>
        <w:tabs>
          <w:tab w:pos="507" w:val="left"/>
        </w:tabs>
        <w:bidi w:val="0"/>
        <w:spacing w:before="0" w:line="240" w:lineRule="auto"/>
        <w:ind w:left="0" w:right="0" w:firstLine="0"/>
        <w:jc w:val="both"/>
      </w:pPr>
      <w:bookmarkStart w:id="161" w:name="bookmark161"/>
      <w:bookmarkEnd w:id="161"/>
      <w:r>
        <w:rPr>
          <w:color w:val="000000"/>
          <w:spacing w:val="0"/>
          <w:w w:val="100"/>
          <w:position w:val="0"/>
          <w:shd w:val="clear" w:color="auto" w:fill="auto"/>
          <w:lang w:val="cs-CZ" w:eastAsia="cs-CZ" w:bidi="cs-CZ"/>
        </w:rPr>
        <w:t>Smluvní strany nepovažují žádné ustanovení smlouvy za obchodní tajemství.</w:t>
      </w:r>
    </w:p>
    <w:p>
      <w:pPr>
        <w:pStyle w:val="Style6"/>
        <w:keepNext w:val="0"/>
        <w:keepLines w:val="0"/>
        <w:widowControl w:val="0"/>
        <w:numPr>
          <w:ilvl w:val="0"/>
          <w:numId w:val="19"/>
        </w:numPr>
        <w:shd w:val="clear" w:color="auto" w:fill="auto"/>
        <w:tabs>
          <w:tab w:pos="507" w:val="left"/>
        </w:tabs>
        <w:bidi w:val="0"/>
        <w:spacing w:before="0" w:line="240" w:lineRule="auto"/>
        <w:ind w:left="440" w:right="0" w:hanging="440"/>
        <w:jc w:val="left"/>
      </w:pPr>
      <w:bookmarkStart w:id="162" w:name="bookmark162"/>
      <w:bookmarkEnd w:id="16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6"/>
        <w:keepNext w:val="0"/>
        <w:keepLines w:val="0"/>
        <w:widowControl w:val="0"/>
        <w:numPr>
          <w:ilvl w:val="0"/>
          <w:numId w:val="19"/>
        </w:numPr>
        <w:shd w:val="clear" w:color="auto" w:fill="auto"/>
        <w:tabs>
          <w:tab w:pos="507" w:val="left"/>
        </w:tabs>
        <w:bidi w:val="0"/>
        <w:spacing w:before="0" w:line="240" w:lineRule="auto"/>
        <w:ind w:left="0" w:right="0" w:firstLine="0"/>
        <w:jc w:val="both"/>
      </w:pPr>
      <w:bookmarkStart w:id="163" w:name="bookmark163"/>
      <w:bookmarkEnd w:id="163"/>
      <w:r>
        <w:rPr>
          <w:color w:val="000000"/>
          <w:spacing w:val="0"/>
          <w:w w:val="100"/>
          <w:position w:val="0"/>
          <w:shd w:val="clear" w:color="auto" w:fill="auto"/>
          <w:lang w:val="cs-CZ" w:eastAsia="cs-CZ" w:bidi="cs-CZ"/>
        </w:rPr>
        <w:t>Nedílnou součástí smlouvy je:</w:t>
      </w:r>
    </w:p>
    <w:p>
      <w:pPr>
        <w:pStyle w:val="Style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Příloha č.1: Cenová nabídka</w:t>
      </w:r>
    </w:p>
    <w:p>
      <w:pPr>
        <w:widowControl w:val="0"/>
        <w:spacing w:line="1" w:lineRule="exact"/>
      </w:pPr>
      <w:r>
        <mc:AlternateContent>
          <mc:Choice Requires="wps">
            <w:drawing>
              <wp:anchor distT="342900" distB="0" distL="0" distR="0" simplePos="0" relativeHeight="125829382" behindDoc="0" locked="0" layoutInCell="1" allowOverlap="1">
                <wp:simplePos x="0" y="0"/>
                <wp:positionH relativeFrom="page">
                  <wp:posOffset>897890</wp:posOffset>
                </wp:positionH>
                <wp:positionV relativeFrom="paragraph">
                  <wp:posOffset>342900</wp:posOffset>
                </wp:positionV>
                <wp:extent cx="2045335" cy="685800"/>
                <wp:wrapTopAndBottom/>
                <wp:docPr id="9" name="Shape 9"/>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5" type="#_x0000_t202" style="position:absolute;margin-left:70.700000000000003pt;margin-top:27.pt;width:161.05000000000001pt;height:54.pt;z-index:-125829371;mso-wrap-distance-left:0;mso-wrap-distance-top:27.pt;mso-wrap-distance-right:0;mso-position-horizontal-relative:page" filled="f" stroked="f">
                <v:textbox inset="0,0,0,0">
                  <w:txbxContent>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topAndBottom" anchorx="page"/>
              </v:shape>
            </w:pict>
          </mc:Fallback>
        </mc:AlternateContent>
      </w:r>
      <w:r>
        <mc:AlternateContent>
          <mc:Choice Requires="wps">
            <w:drawing>
              <wp:anchor distT="342900" distB="0" distL="0" distR="0" simplePos="0" relativeHeight="125829384" behindDoc="0" locked="0" layoutInCell="1" allowOverlap="1">
                <wp:simplePos x="0" y="0"/>
                <wp:positionH relativeFrom="page">
                  <wp:posOffset>3954780</wp:posOffset>
                </wp:positionH>
                <wp:positionV relativeFrom="paragraph">
                  <wp:posOffset>342900</wp:posOffset>
                </wp:positionV>
                <wp:extent cx="1993265" cy="685800"/>
                <wp:wrapTopAndBottom/>
                <wp:docPr id="11" name="Shape 11"/>
                <a:graphic xmlns:a="http://schemas.openxmlformats.org/drawingml/2006/main">
                  <a:graphicData uri="http://schemas.microsoft.com/office/word/2010/wordprocessingShape">
                    <wps:wsp>
                      <wps:cNvSpPr txBox="1"/>
                      <wps:spPr>
                        <a:xfrm>
                          <a:ext cx="1993265" cy="685800"/>
                        </a:xfrm>
                        <a:prstGeom prst="rect"/>
                        <a:noFill/>
                      </wps:spPr>
                      <wps:txbx>
                        <w:txbxContent>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Praze dne ………………. oprávněný zástupce zhotovitele</w:t>
                            </w:r>
                          </w:p>
                        </w:txbxContent>
                      </wps:txbx>
                      <wps:bodyPr lIns="0" tIns="0" rIns="0" bIns="0">
                        <a:noAutoFit/>
                      </wps:bodyPr>
                    </wps:wsp>
                  </a:graphicData>
                </a:graphic>
              </wp:anchor>
            </w:drawing>
          </mc:Choice>
          <mc:Fallback>
            <w:pict>
              <v:shape id="_x0000_s1037" type="#_x0000_t202" style="position:absolute;margin-left:311.40000000000003pt;margin-top:27.pt;width:156.95000000000002pt;height:54.pt;z-index:-125829369;mso-wrap-distance-left:0;mso-wrap-distance-top:27.pt;mso-wrap-distance-right:0;mso-position-horizontal-relative:page" filled="f" stroked="f">
                <v:textbox inset="0,0,0,0">
                  <w:txbxContent>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Praze dne ………………. oprávněný zástupce zhotovitele</w:t>
                      </w:r>
                    </w:p>
                  </w:txbxContent>
                </v:textbox>
                <w10:wrap type="topAndBottom" anchorx="page"/>
              </v:shape>
            </w:pict>
          </mc:Fallback>
        </mc:AlternateContent>
      </w:r>
    </w:p>
    <w:p>
      <w:pPr>
        <w:widowControl w:val="0"/>
        <w:spacing w:line="1" w:lineRule="exact"/>
      </w:pPr>
      <w:r>
        <mc:AlternateContent>
          <mc:Choice Requires="wps">
            <w:drawing>
              <wp:anchor distT="749300" distB="0" distL="0" distR="0" simplePos="0" relativeHeight="125829386" behindDoc="0" locked="0" layoutInCell="1" allowOverlap="1">
                <wp:simplePos x="0" y="0"/>
                <wp:positionH relativeFrom="page">
                  <wp:posOffset>897890</wp:posOffset>
                </wp:positionH>
                <wp:positionV relativeFrom="paragraph">
                  <wp:posOffset>749300</wp:posOffset>
                </wp:positionV>
                <wp:extent cx="1688465" cy="466090"/>
                <wp:wrapTopAndBottom/>
                <wp:docPr id="13" name="Shape 13"/>
                <a:graphic xmlns:a="http://schemas.openxmlformats.org/drawingml/2006/main">
                  <a:graphicData uri="http://schemas.microsoft.com/office/word/2010/wordprocessingShape">
                    <wps:wsp>
                      <wps:cNvSpPr txBox="1"/>
                      <wps:spPr>
                        <a:xfrm>
                          <a:ext cx="1688465" cy="466090"/>
                        </a:xfrm>
                        <a:prstGeom prst="rect"/>
                        <a:noFill/>
                      </wps:spPr>
                      <wps:txbx>
                        <w:txbxContent>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ekonomický ředitel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39" type="#_x0000_t202" style="position:absolute;margin-left:70.700000000000003pt;margin-top:59.pt;width:132.94999999999999pt;height:36.700000000000003pt;z-index:-125829367;mso-wrap-distance-left:0;mso-wrap-distance-top:59.pt;mso-wrap-distance-right:0;mso-position-horizontal-relative:page" filled="f" stroked="f">
                <v:textbox inset="0,0,0,0">
                  <w:txbxContent>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ekonomický ředitel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topAndBottom" anchorx="page"/>
              </v:shape>
            </w:pict>
          </mc:Fallback>
        </mc:AlternateContent>
      </w:r>
      <w:r>
        <mc:AlternateContent>
          <mc:Choice Requires="wps">
            <w:drawing>
              <wp:anchor distT="749300" distB="0" distL="0" distR="0" simplePos="0" relativeHeight="125829388" behindDoc="0" locked="0" layoutInCell="1" allowOverlap="1">
                <wp:simplePos x="0" y="0"/>
                <wp:positionH relativeFrom="page">
                  <wp:posOffset>3954780</wp:posOffset>
                </wp:positionH>
                <wp:positionV relativeFrom="paragraph">
                  <wp:posOffset>749300</wp:posOffset>
                </wp:positionV>
                <wp:extent cx="1944370" cy="466090"/>
                <wp:wrapTopAndBottom/>
                <wp:docPr id="15" name="Shape 15"/>
                <a:graphic xmlns:a="http://schemas.openxmlformats.org/drawingml/2006/main">
                  <a:graphicData uri="http://schemas.microsoft.com/office/word/2010/wordprocessingShape">
                    <wps:wsp>
                      <wps:cNvSpPr txBox="1"/>
                      <wps:spPr>
                        <a:xfrm>
                          <a:ext cx="1944370" cy="466090"/>
                        </a:xfrm>
                        <a:prstGeom prst="rect"/>
                        <a:noFill/>
                      </wps:spPr>
                      <wps:txbx>
                        <w:txbxContent>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místopředseda představenstva</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wps:txbx>
                      <wps:bodyPr lIns="0" tIns="0" rIns="0" bIns="0">
                        <a:noAutoFit/>
                      </wps:bodyPr>
                    </wps:wsp>
                  </a:graphicData>
                </a:graphic>
              </wp:anchor>
            </w:drawing>
          </mc:Choice>
          <mc:Fallback>
            <w:pict>
              <v:shape id="_x0000_s1041" type="#_x0000_t202" style="position:absolute;margin-left:311.40000000000003pt;margin-top:59.pt;width:153.09999999999999pt;height:36.700000000000003pt;z-index:-125829365;mso-wrap-distance-left:0;mso-wrap-distance-top:59.pt;mso-wrap-distance-right:0;mso-position-horizontal-relative:page" filled="f" stroked="f">
                <v:textbox inset="0,0,0,0">
                  <w:txbxContent>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místopředseda představenstva</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v:textbox>
                <w10:wrap type="topAndBottom" anchorx="page"/>
              </v:shape>
            </w:pict>
          </mc:Fallback>
        </mc:AlternateContent>
      </w:r>
    </w:p>
    <w:p>
      <w:pPr>
        <w:pStyle w:val="Style6"/>
        <w:keepNext w:val="0"/>
        <w:keepLines w:val="0"/>
        <w:widowControl w:val="0"/>
        <w:shd w:val="clear" w:color="auto" w:fill="auto"/>
        <w:bidi w:val="0"/>
        <w:spacing w:before="0" w:line="240" w:lineRule="auto"/>
        <w:ind w:left="4980" w:right="0" w:firstLine="0"/>
        <w:jc w:val="left"/>
      </w:pPr>
      <w:r>
        <w:rPr>
          <w:color w:val="000000"/>
          <w:spacing w:val="0"/>
          <w:w w:val="100"/>
          <w:position w:val="0"/>
          <w:shd w:val="clear" w:color="auto" w:fill="auto"/>
          <w:lang w:val="cs-CZ" w:eastAsia="cs-CZ" w:bidi="cs-CZ"/>
        </w:rPr>
        <w:t>členka představenstva</w:t>
      </w:r>
    </w:p>
    <w:p>
      <w:pPr>
        <w:pStyle w:val="Style6"/>
        <w:keepNext w:val="0"/>
        <w:keepLines w:val="0"/>
        <w:widowControl w:val="0"/>
        <w:shd w:val="clear" w:color="auto" w:fill="auto"/>
        <w:bidi w:val="0"/>
        <w:spacing w:before="0" w:after="0" w:line="240" w:lineRule="auto"/>
        <w:ind w:left="4980" w:right="0" w:firstLine="0"/>
        <w:jc w:val="left"/>
      </w:pPr>
      <w:r>
        <w:rPr>
          <w:color w:val="000000"/>
          <w:spacing w:val="0"/>
          <w:w w:val="100"/>
          <w:position w:val="0"/>
          <w:shd w:val="clear" w:color="auto" w:fill="auto"/>
          <w:lang w:val="cs-CZ" w:eastAsia="cs-CZ" w:bidi="cs-CZ"/>
        </w:rPr>
        <w:t>Sweco a.s.</w:t>
      </w:r>
    </w:p>
    <w:sectPr>
      <w:footnotePr>
        <w:pos w:val="pageBottom"/>
        <w:numFmt w:val="decimal"/>
        <w:numRestart w:val="continuous"/>
      </w:footnotePr>
      <w:type w:val="continuous"/>
      <w:pgSz w:w="11909" w:h="16838"/>
      <w:pgMar w:top="1224" w:left="1198" w:right="874" w:bottom="154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6198870</wp:posOffset>
              </wp:positionH>
              <wp:positionV relativeFrom="page">
                <wp:posOffset>10064115</wp:posOffset>
              </wp:positionV>
              <wp:extent cx="819785" cy="198120"/>
              <wp:wrapNone/>
              <wp:docPr id="3" name="Shape 3"/>
              <a:graphic xmlns:a="http://schemas.openxmlformats.org/drawingml/2006/main">
                <a:graphicData uri="http://schemas.microsoft.com/office/word/2010/wordprocessingShape">
                  <wps:wsp>
                    <wps:cNvSpPr txBox="1"/>
                    <wps:spPr>
                      <a:xfrm>
                        <a:ext cx="81978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29" type="#_x0000_t202" style="position:absolute;margin-left:488.10000000000002pt;margin-top:792.45000000000005pt;width:64.549999999999997pt;height:15.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5327015</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801/2024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9.44999999999999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801/2024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36"/>
      <w:szCs w:val="36"/>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10">
    <w:name w:val="Style 10"/>
    <w:basedOn w:val="Normal"/>
    <w:link w:val="CharStyle11"/>
    <w:pPr>
      <w:widowControl w:val="0"/>
      <w:shd w:val="clear" w:color="auto" w:fill="FFFFFF"/>
      <w:spacing w:after="200"/>
      <w:jc w:val="center"/>
      <w:outlineLvl w:val="0"/>
    </w:pPr>
    <w:rPr>
      <w:rFonts w:ascii="Arial" w:eastAsia="Arial" w:hAnsi="Arial" w:cs="Arial"/>
      <w:b/>
      <w:bCs/>
      <w:i w:val="0"/>
      <w:iCs w:val="0"/>
      <w:smallCaps w:val="0"/>
      <w:strike w:val="0"/>
      <w:sz w:val="28"/>
      <w:szCs w:val="28"/>
      <w:u w:val="none"/>
    </w:rPr>
  </w:style>
  <w:style w:type="paragraph" w:customStyle="1" w:styleId="Style15">
    <w:name w:val="Style 15"/>
    <w:basedOn w:val="Normal"/>
    <w:link w:val="CharStyle16"/>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