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7083" w14:textId="77777777" w:rsidR="00566164" w:rsidRPr="002242B9" w:rsidRDefault="00566164" w:rsidP="00566164">
      <w:pPr>
        <w:spacing w:after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Smlouva o zajišťování mimozáručního a pozáručního servisu frankovacíh</w:t>
      </w:r>
      <w:r w:rsidR="00F261B9">
        <w:rPr>
          <w:rFonts w:cs="Calibri"/>
          <w:b/>
          <w:sz w:val="36"/>
          <w:szCs w:val="36"/>
        </w:rPr>
        <w:t>o</w:t>
      </w:r>
      <w:r>
        <w:rPr>
          <w:rFonts w:cs="Calibri"/>
          <w:b/>
          <w:sz w:val="36"/>
          <w:szCs w:val="36"/>
        </w:rPr>
        <w:t xml:space="preserve"> stroj</w:t>
      </w:r>
      <w:r w:rsidR="00F261B9">
        <w:rPr>
          <w:rFonts w:cs="Calibri"/>
          <w:b/>
          <w:sz w:val="36"/>
          <w:szCs w:val="36"/>
        </w:rPr>
        <w:t>e</w:t>
      </w:r>
      <w:r>
        <w:rPr>
          <w:rFonts w:cs="Calibri"/>
          <w:b/>
          <w:sz w:val="36"/>
          <w:szCs w:val="36"/>
        </w:rPr>
        <w:t xml:space="preserve"> MŠMT</w:t>
      </w:r>
    </w:p>
    <w:p w14:paraId="2FAB1A6C" w14:textId="77777777" w:rsidR="00566164" w:rsidRDefault="00566164" w:rsidP="00566164">
      <w:pPr>
        <w:spacing w:after="0"/>
        <w:ind w:right="284"/>
        <w:jc w:val="center"/>
        <w:rPr>
          <w:rFonts w:cs="Calibri"/>
        </w:rPr>
      </w:pPr>
    </w:p>
    <w:p w14:paraId="5221757E" w14:textId="77777777" w:rsidR="00566164" w:rsidRDefault="00566164" w:rsidP="00566164">
      <w:pPr>
        <w:spacing w:after="0"/>
        <w:ind w:right="284"/>
        <w:jc w:val="center"/>
        <w:rPr>
          <w:rFonts w:cs="Calibri"/>
        </w:rPr>
      </w:pPr>
    </w:p>
    <w:p w14:paraId="68A53335" w14:textId="77777777" w:rsidR="00566164" w:rsidRPr="00273B50" w:rsidRDefault="00566164" w:rsidP="00566164">
      <w:pPr>
        <w:spacing w:after="0"/>
        <w:ind w:right="284"/>
        <w:jc w:val="center"/>
        <w:rPr>
          <w:rFonts w:cs="Calibri"/>
          <w:b/>
          <w:sz w:val="24"/>
          <w:szCs w:val="24"/>
        </w:rPr>
      </w:pPr>
      <w:r w:rsidRPr="00273B50">
        <w:rPr>
          <w:rFonts w:cs="Calibri"/>
          <w:b/>
        </w:rPr>
        <w:t>I.</w:t>
      </w:r>
    </w:p>
    <w:p w14:paraId="24AA64E7" w14:textId="77777777" w:rsidR="00566164" w:rsidRPr="00273B50" w:rsidRDefault="00566164" w:rsidP="00566164">
      <w:pPr>
        <w:ind w:right="283"/>
        <w:jc w:val="center"/>
        <w:rPr>
          <w:rFonts w:cs="Calibri"/>
        </w:rPr>
      </w:pPr>
      <w:r w:rsidRPr="00273B50">
        <w:rPr>
          <w:rFonts w:cs="Calibri"/>
          <w:b/>
        </w:rPr>
        <w:t>Smluvní strany</w:t>
      </w:r>
    </w:p>
    <w:p w14:paraId="37EDB3EE" w14:textId="77777777" w:rsidR="00566164" w:rsidRDefault="00566164" w:rsidP="00566164">
      <w:pPr>
        <w:numPr>
          <w:ilvl w:val="0"/>
          <w:numId w:val="4"/>
        </w:numPr>
        <w:spacing w:after="0"/>
        <w:ind w:left="-37"/>
        <w:contextualSpacing/>
        <w:outlineLvl w:val="1"/>
        <w:rPr>
          <w:rFonts w:cs="Calibri"/>
          <w:b/>
          <w:sz w:val="24"/>
          <w:szCs w:val="24"/>
        </w:rPr>
      </w:pPr>
      <w:r w:rsidRPr="002242B9">
        <w:rPr>
          <w:rFonts w:cs="Calibri"/>
          <w:b/>
          <w:sz w:val="24"/>
          <w:szCs w:val="24"/>
        </w:rPr>
        <w:t>Česká republika – Ministerstvo školství, mládeže a tělovýchovy</w:t>
      </w:r>
    </w:p>
    <w:p w14:paraId="351C8C46" w14:textId="77777777" w:rsidR="00566164" w:rsidRDefault="00566164" w:rsidP="00566164">
      <w:pPr>
        <w:spacing w:after="0"/>
        <w:ind w:left="-37"/>
        <w:contextualSpacing/>
        <w:outlineLvl w:val="1"/>
        <w:rPr>
          <w:rFonts w:cs="Calibri"/>
          <w:b/>
          <w:sz w:val="24"/>
          <w:szCs w:val="24"/>
        </w:rPr>
      </w:pPr>
      <w:r w:rsidRPr="00C46635">
        <w:rPr>
          <w:rFonts w:cs="Calibri"/>
        </w:rPr>
        <w:t xml:space="preserve">se sídlem: </w:t>
      </w:r>
      <w:r w:rsidRPr="00C46635">
        <w:rPr>
          <w:rFonts w:cs="Calibri"/>
        </w:rPr>
        <w:tab/>
      </w:r>
      <w:r w:rsidRPr="00C46635">
        <w:rPr>
          <w:rFonts w:cs="Calibri"/>
        </w:rPr>
        <w:tab/>
        <w:t>Karmelitská 529/5, 118 12 Praha 1</w:t>
      </w:r>
    </w:p>
    <w:p w14:paraId="233E38F7" w14:textId="77777777" w:rsidR="00566164" w:rsidRDefault="00566164" w:rsidP="00566164">
      <w:pPr>
        <w:spacing w:after="0"/>
        <w:ind w:left="-37"/>
        <w:contextualSpacing/>
        <w:outlineLvl w:val="1"/>
        <w:rPr>
          <w:rFonts w:cs="Calibri"/>
          <w:b/>
          <w:sz w:val="24"/>
          <w:szCs w:val="24"/>
        </w:rPr>
      </w:pPr>
      <w:r>
        <w:rPr>
          <w:rFonts w:cs="Calibri"/>
        </w:rPr>
        <w:t xml:space="preserve">IČO: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00022985</w:t>
      </w:r>
    </w:p>
    <w:p w14:paraId="251C25E9" w14:textId="77777777" w:rsidR="00566164" w:rsidRPr="00645C3C" w:rsidRDefault="00566164" w:rsidP="00645C3C">
      <w:pPr>
        <w:spacing w:after="0"/>
        <w:ind w:left="-37"/>
        <w:contextualSpacing/>
        <w:outlineLvl w:val="1"/>
        <w:rPr>
          <w:rFonts w:cs="Calibri"/>
          <w:b/>
          <w:sz w:val="24"/>
          <w:szCs w:val="24"/>
        </w:rPr>
      </w:pPr>
      <w:r>
        <w:rPr>
          <w:rFonts w:cs="Calibri"/>
        </w:rPr>
        <w:t>jednající</w:t>
      </w:r>
      <w:r w:rsidRPr="00A100E1">
        <w:rPr>
          <w:rFonts w:cs="Calibri"/>
        </w:rPr>
        <w:t xml:space="preserve">: </w:t>
      </w:r>
      <w:r w:rsidRPr="00A100E1">
        <w:rPr>
          <w:rFonts w:cs="Calibri"/>
        </w:rPr>
        <w:tab/>
      </w:r>
      <w:r w:rsidRPr="00A100E1">
        <w:rPr>
          <w:rFonts w:cs="Calibri"/>
        </w:rPr>
        <w:tab/>
      </w:r>
      <w:r>
        <w:rPr>
          <w:rFonts w:cs="Calibri"/>
        </w:rPr>
        <w:t>Ing. Tomáš Beňa, vedoucí oddělení provozního</w:t>
      </w:r>
    </w:p>
    <w:p w14:paraId="43E72EBD" w14:textId="6E496B18" w:rsidR="00566164" w:rsidRPr="00273B50" w:rsidRDefault="00566164" w:rsidP="00566164">
      <w:pPr>
        <w:spacing w:after="0"/>
        <w:rPr>
          <w:rFonts w:cs="Calibri"/>
        </w:rPr>
      </w:pPr>
      <w:r w:rsidRPr="00273B50">
        <w:rPr>
          <w:rFonts w:cs="Calibri"/>
        </w:rPr>
        <w:t xml:space="preserve">bankovní spojení: </w:t>
      </w:r>
      <w:r w:rsidRPr="00273B50">
        <w:rPr>
          <w:rFonts w:cs="Calibri"/>
        </w:rPr>
        <w:tab/>
      </w:r>
    </w:p>
    <w:p w14:paraId="16F8F35C" w14:textId="119E735B" w:rsidR="00566164" w:rsidRPr="00273B50" w:rsidRDefault="00566164" w:rsidP="00566164">
      <w:pPr>
        <w:spacing w:after="120"/>
        <w:rPr>
          <w:rFonts w:cs="Calibri"/>
          <w:sz w:val="4"/>
          <w:szCs w:val="4"/>
        </w:rPr>
      </w:pPr>
      <w:r w:rsidRPr="00273B50">
        <w:rPr>
          <w:rFonts w:cs="Calibri"/>
        </w:rPr>
        <w:t xml:space="preserve">číslo účtu: </w:t>
      </w:r>
      <w:r w:rsidRPr="00273B50">
        <w:rPr>
          <w:rFonts w:cs="Calibri"/>
        </w:rPr>
        <w:tab/>
      </w:r>
      <w:r w:rsidRPr="00273B50">
        <w:rPr>
          <w:rFonts w:cs="Calibri"/>
        </w:rPr>
        <w:tab/>
      </w:r>
    </w:p>
    <w:p w14:paraId="679CDD12" w14:textId="77777777" w:rsidR="00566164" w:rsidRPr="00273B50" w:rsidRDefault="00566164" w:rsidP="00566164">
      <w:pPr>
        <w:spacing w:after="120"/>
        <w:rPr>
          <w:rFonts w:cs="Calibri"/>
          <w:sz w:val="24"/>
          <w:szCs w:val="24"/>
        </w:rPr>
      </w:pPr>
      <w:r w:rsidRPr="00273B50">
        <w:rPr>
          <w:rFonts w:cs="Calibri"/>
        </w:rPr>
        <w:t xml:space="preserve">(dále </w:t>
      </w:r>
      <w:r>
        <w:rPr>
          <w:rFonts w:cs="Calibri"/>
        </w:rPr>
        <w:t>jen „</w:t>
      </w:r>
      <w:r w:rsidRPr="00A84282">
        <w:rPr>
          <w:rFonts w:cs="Calibri"/>
        </w:rPr>
        <w:t>objednatel</w:t>
      </w:r>
      <w:r>
        <w:rPr>
          <w:rFonts w:cs="Calibri"/>
        </w:rPr>
        <w:t>“ na straně jedné</w:t>
      </w:r>
      <w:r w:rsidRPr="00273B50">
        <w:rPr>
          <w:rFonts w:cs="Calibri"/>
        </w:rPr>
        <w:t>)</w:t>
      </w:r>
    </w:p>
    <w:p w14:paraId="07D9F4C7" w14:textId="77777777" w:rsidR="00566164" w:rsidRPr="0094513C" w:rsidRDefault="00566164" w:rsidP="00566164">
      <w:pPr>
        <w:ind w:left="3545" w:firstLine="709"/>
        <w:rPr>
          <w:rFonts w:cs="Calibri"/>
        </w:rPr>
      </w:pPr>
      <w:r w:rsidRPr="0094513C">
        <w:rPr>
          <w:rFonts w:cs="Calibri"/>
          <w:lang w:val="x-none"/>
        </w:rPr>
        <w:t>a</w:t>
      </w:r>
    </w:p>
    <w:p w14:paraId="4F9025B9" w14:textId="77777777" w:rsidR="00566164" w:rsidRPr="007D3AC3" w:rsidRDefault="00566164" w:rsidP="00566164">
      <w:pPr>
        <w:numPr>
          <w:ilvl w:val="0"/>
          <w:numId w:val="4"/>
        </w:numPr>
        <w:spacing w:after="0"/>
        <w:ind w:left="-37"/>
        <w:outlineLvl w:val="1"/>
        <w:rPr>
          <w:rFonts w:cs="Calibri"/>
          <w:b/>
        </w:rPr>
      </w:pPr>
      <w:r w:rsidRPr="00273B50">
        <w:rPr>
          <w:rFonts w:cs="Calibri"/>
          <w:b/>
        </w:rPr>
        <w:t xml:space="preserve"> </w:t>
      </w:r>
      <w:proofErr w:type="spellStart"/>
      <w:r w:rsidRPr="007D3AC3">
        <w:rPr>
          <w:rFonts w:cs="Calibri"/>
          <w:b/>
        </w:rPr>
        <w:t>Albacon</w:t>
      </w:r>
      <w:proofErr w:type="spellEnd"/>
      <w:r w:rsidRPr="007D3AC3">
        <w:rPr>
          <w:rFonts w:cs="Calibri"/>
          <w:b/>
        </w:rPr>
        <w:t xml:space="preserve"> Systems, a.s.</w:t>
      </w:r>
    </w:p>
    <w:p w14:paraId="68040338" w14:textId="77777777" w:rsidR="00566164" w:rsidRDefault="00566164" w:rsidP="00566164">
      <w:pPr>
        <w:spacing w:after="0"/>
        <w:rPr>
          <w:rFonts w:cs="Calibri"/>
        </w:rPr>
      </w:pPr>
      <w:r>
        <w:rPr>
          <w:rFonts w:cs="Calibri"/>
        </w:rPr>
        <w:t>se s</w:t>
      </w:r>
      <w:r w:rsidRPr="007D3AC3">
        <w:rPr>
          <w:rFonts w:cs="Calibri"/>
        </w:rPr>
        <w:t xml:space="preserve">ídlem: </w:t>
      </w:r>
      <w:r w:rsidRPr="007D3AC3">
        <w:rPr>
          <w:rFonts w:cs="Calibri"/>
        </w:rPr>
        <w:tab/>
      </w:r>
      <w:r w:rsidRPr="007D3AC3">
        <w:rPr>
          <w:rFonts w:cs="Calibri"/>
        </w:rPr>
        <w:tab/>
        <w:t>Chlumova 313/6, 130 00 Praha 3</w:t>
      </w:r>
    </w:p>
    <w:p w14:paraId="7CFC7373" w14:textId="77777777" w:rsidR="00566164" w:rsidRPr="00C46635" w:rsidRDefault="00566164" w:rsidP="00566164">
      <w:pPr>
        <w:spacing w:after="0"/>
        <w:rPr>
          <w:rFonts w:cs="Calibri"/>
        </w:rPr>
      </w:pPr>
      <w:r w:rsidRPr="00C46635">
        <w:rPr>
          <w:rFonts w:cs="Calibri"/>
        </w:rPr>
        <w:t xml:space="preserve">IČO: </w:t>
      </w:r>
      <w:r w:rsidRPr="00C46635">
        <w:rPr>
          <w:rFonts w:cs="Calibri"/>
        </w:rPr>
        <w:tab/>
      </w:r>
      <w:r w:rsidRPr="00C46635">
        <w:rPr>
          <w:rFonts w:cs="Calibri"/>
        </w:rPr>
        <w:tab/>
      </w:r>
      <w:r w:rsidRPr="00C46635">
        <w:rPr>
          <w:rFonts w:cs="Calibri"/>
        </w:rPr>
        <w:tab/>
        <w:t>01465279</w:t>
      </w:r>
    </w:p>
    <w:p w14:paraId="7BE6097F" w14:textId="77777777" w:rsidR="00566164" w:rsidRPr="007D3AC3" w:rsidRDefault="00566164" w:rsidP="00566164">
      <w:pPr>
        <w:spacing w:after="0"/>
        <w:rPr>
          <w:rFonts w:cs="Calibri"/>
          <w:sz w:val="24"/>
          <w:szCs w:val="24"/>
        </w:rPr>
      </w:pPr>
      <w:r w:rsidRPr="00C46635">
        <w:rPr>
          <w:rFonts w:cs="Calibri"/>
        </w:rPr>
        <w:t xml:space="preserve">DIČ: </w:t>
      </w:r>
      <w:r w:rsidRPr="00C46635">
        <w:rPr>
          <w:rFonts w:cs="Calibri"/>
        </w:rPr>
        <w:tab/>
      </w:r>
      <w:r w:rsidRPr="00C46635">
        <w:rPr>
          <w:rFonts w:cs="Calibri"/>
        </w:rPr>
        <w:tab/>
      </w:r>
      <w:r w:rsidRPr="00C46635">
        <w:rPr>
          <w:rFonts w:cs="Calibri"/>
        </w:rPr>
        <w:tab/>
        <w:t>CZ01465279</w:t>
      </w:r>
    </w:p>
    <w:p w14:paraId="43073DC1" w14:textId="06BC1273" w:rsidR="00566164" w:rsidRDefault="00566164" w:rsidP="00566164">
      <w:pPr>
        <w:spacing w:after="0"/>
        <w:rPr>
          <w:rFonts w:cs="Calibri"/>
        </w:rPr>
      </w:pPr>
      <w:r>
        <w:rPr>
          <w:rFonts w:cs="Calibri"/>
        </w:rPr>
        <w:t>j</w:t>
      </w:r>
      <w:r w:rsidRPr="007D3AC3">
        <w:rPr>
          <w:rFonts w:cs="Calibri"/>
        </w:rPr>
        <w:t xml:space="preserve">ednající: </w:t>
      </w:r>
      <w:r w:rsidRPr="007D3AC3">
        <w:rPr>
          <w:rFonts w:cs="Calibri"/>
        </w:rPr>
        <w:tab/>
      </w:r>
      <w:r>
        <w:rPr>
          <w:rFonts w:cs="Calibri"/>
        </w:rPr>
        <w:tab/>
      </w:r>
      <w:r w:rsidRPr="007D3AC3">
        <w:rPr>
          <w:rFonts w:cs="Calibri"/>
        </w:rPr>
        <w:t>Ing. Jaroslav Barták, předseda představenstva</w:t>
      </w:r>
      <w:r>
        <w:rPr>
          <w:rFonts w:cs="Calibri"/>
        </w:rPr>
        <w:br/>
        <w:t>b</w:t>
      </w:r>
      <w:r w:rsidRPr="007D3AC3">
        <w:rPr>
          <w:rFonts w:cs="Calibri"/>
        </w:rPr>
        <w:t>ankovní spojení:</w:t>
      </w:r>
      <w:r w:rsidR="008F6032">
        <w:rPr>
          <w:rFonts w:cs="Calibri"/>
        </w:rPr>
        <w:t xml:space="preserve">           </w:t>
      </w:r>
    </w:p>
    <w:p w14:paraId="07D8EF41" w14:textId="781C7594" w:rsidR="00566164" w:rsidRPr="007D3AC3" w:rsidRDefault="00566164" w:rsidP="00566164">
      <w:pPr>
        <w:spacing w:after="0"/>
        <w:ind w:left="1418" w:hanging="1418"/>
        <w:rPr>
          <w:rFonts w:cs="Calibri"/>
        </w:rPr>
      </w:pPr>
      <w:r>
        <w:rPr>
          <w:rFonts w:cs="Calibri"/>
        </w:rPr>
        <w:t>číslo účtu:</w:t>
      </w:r>
      <w:r>
        <w:rPr>
          <w:rFonts w:cs="Calibri"/>
        </w:rPr>
        <w:tab/>
      </w:r>
      <w:r>
        <w:rPr>
          <w:rFonts w:cs="Calibri"/>
        </w:rPr>
        <w:tab/>
      </w:r>
    </w:p>
    <w:p w14:paraId="285F57CC" w14:textId="77777777" w:rsidR="00566164" w:rsidRPr="00273B50" w:rsidRDefault="00566164" w:rsidP="00566164">
      <w:pPr>
        <w:spacing w:after="0"/>
        <w:rPr>
          <w:rFonts w:cs="Calibri"/>
        </w:rPr>
      </w:pPr>
      <w:r w:rsidRPr="007D3AC3">
        <w:rPr>
          <w:rFonts w:cs="Calibri"/>
        </w:rPr>
        <w:t xml:space="preserve">Společnost je zapsána v OR, vedeném </w:t>
      </w:r>
      <w:proofErr w:type="spellStart"/>
      <w:r w:rsidRPr="007D3AC3">
        <w:rPr>
          <w:rFonts w:cs="Calibri"/>
          <w:lang w:val="de-DE"/>
        </w:rPr>
        <w:t>Městským</w:t>
      </w:r>
      <w:proofErr w:type="spellEnd"/>
      <w:r w:rsidRPr="007D3AC3">
        <w:rPr>
          <w:rFonts w:cs="Calibri"/>
        </w:rPr>
        <w:t xml:space="preserve"> soudem v Praze,</w:t>
      </w:r>
      <w:r>
        <w:rPr>
          <w:rFonts w:cs="Calibri"/>
        </w:rPr>
        <w:t xml:space="preserve"> </w:t>
      </w:r>
      <w:r w:rsidRPr="007D3AC3">
        <w:rPr>
          <w:rFonts w:cs="Calibri"/>
        </w:rPr>
        <w:t>oddíl B,</w:t>
      </w:r>
      <w:r>
        <w:rPr>
          <w:rFonts w:cs="Calibri"/>
        </w:rPr>
        <w:t xml:space="preserve"> vložka 18992</w:t>
      </w:r>
    </w:p>
    <w:p w14:paraId="6CB7F603" w14:textId="77777777" w:rsidR="00566164" w:rsidRPr="00273B50" w:rsidRDefault="00566164" w:rsidP="00566164">
      <w:pPr>
        <w:rPr>
          <w:rFonts w:cs="Calibri"/>
          <w:sz w:val="4"/>
          <w:szCs w:val="4"/>
          <w:lang w:val="x-none"/>
        </w:rPr>
      </w:pPr>
    </w:p>
    <w:p w14:paraId="6865C72D" w14:textId="77777777" w:rsidR="00566164" w:rsidRPr="00273B50" w:rsidRDefault="00566164" w:rsidP="00566164">
      <w:pPr>
        <w:rPr>
          <w:rFonts w:cs="Calibri"/>
          <w:sz w:val="24"/>
          <w:szCs w:val="24"/>
        </w:rPr>
      </w:pPr>
      <w:r w:rsidRPr="00273B50">
        <w:rPr>
          <w:rFonts w:cs="Calibri"/>
          <w:lang w:val="x-none"/>
        </w:rPr>
        <w:t>(dále</w:t>
      </w:r>
      <w:r w:rsidRPr="00273B50">
        <w:rPr>
          <w:rFonts w:cs="Calibri"/>
          <w:b/>
          <w:lang w:val="x-none"/>
        </w:rPr>
        <w:t xml:space="preserve"> </w:t>
      </w:r>
      <w:r>
        <w:rPr>
          <w:rFonts w:cs="Calibri"/>
          <w:b/>
        </w:rPr>
        <w:t>„</w:t>
      </w:r>
      <w:r w:rsidRPr="00A84282">
        <w:rPr>
          <w:rFonts w:cs="Calibri"/>
        </w:rPr>
        <w:t>poskytovatel</w:t>
      </w:r>
      <w:r>
        <w:rPr>
          <w:rFonts w:cs="Calibri"/>
        </w:rPr>
        <w:t>“ na straně druhé</w:t>
      </w:r>
      <w:r w:rsidRPr="00273B50">
        <w:rPr>
          <w:rFonts w:cs="Calibri"/>
        </w:rPr>
        <w:t>)</w:t>
      </w:r>
      <w:r>
        <w:rPr>
          <w:rFonts w:cs="Calibri"/>
        </w:rPr>
        <w:t xml:space="preserve"> </w:t>
      </w:r>
    </w:p>
    <w:p w14:paraId="2396ED61" w14:textId="77777777" w:rsidR="00566164" w:rsidRPr="00A84282" w:rsidRDefault="00566164" w:rsidP="00566164">
      <w:pPr>
        <w:tabs>
          <w:tab w:val="left" w:pos="426"/>
        </w:tabs>
        <w:ind w:right="284"/>
        <w:rPr>
          <w:rFonts w:cs="Calibri"/>
        </w:rPr>
      </w:pPr>
      <w:r w:rsidRPr="00A84282">
        <w:rPr>
          <w:rFonts w:cs="Calibri"/>
        </w:rPr>
        <w:t>(dále společně označovány jako „smluvní strany“)</w:t>
      </w:r>
    </w:p>
    <w:p w14:paraId="701D6885" w14:textId="77777777" w:rsidR="00566164" w:rsidRDefault="00566164" w:rsidP="00566164">
      <w:pPr>
        <w:spacing w:before="120" w:after="120" w:line="240" w:lineRule="atLeast"/>
        <w:jc w:val="both"/>
        <w:rPr>
          <w:rFonts w:cs="Calibri"/>
        </w:rPr>
      </w:pPr>
      <w:r w:rsidRPr="00723997">
        <w:rPr>
          <w:rFonts w:cs="Calibri"/>
        </w:rPr>
        <w:t xml:space="preserve">uzavírají níže uvedeného dne, měsíce a roku ve smyslu ustanovení § </w:t>
      </w:r>
      <w:r>
        <w:rPr>
          <w:rFonts w:cs="Calibri"/>
        </w:rPr>
        <w:t>1746 odst. 2 a násl. zákona č</w:t>
      </w:r>
      <w:r w:rsidRPr="00723997">
        <w:rPr>
          <w:rFonts w:cs="Calibri"/>
        </w:rPr>
        <w:t>. 89/2012 Sb., občanského zákoníku, ve znění pozdějších předpisů (dále jen „</w:t>
      </w:r>
      <w:r>
        <w:rPr>
          <w:rFonts w:cs="Calibri"/>
        </w:rPr>
        <w:t>zákon</w:t>
      </w:r>
      <w:r w:rsidRPr="00723997">
        <w:rPr>
          <w:rFonts w:cs="Calibri"/>
        </w:rPr>
        <w:t xml:space="preserve">“), tuto </w:t>
      </w:r>
      <w:r>
        <w:rPr>
          <w:rFonts w:cs="Calibri"/>
        </w:rPr>
        <w:t>smlou</w:t>
      </w:r>
      <w:r w:rsidRPr="00723997">
        <w:rPr>
          <w:rFonts w:cs="Calibri"/>
        </w:rPr>
        <w:t>vu (dále jen „</w:t>
      </w:r>
      <w:r>
        <w:rPr>
          <w:rFonts w:cs="Calibri"/>
        </w:rPr>
        <w:t>Smlou</w:t>
      </w:r>
      <w:r w:rsidRPr="00723997">
        <w:rPr>
          <w:rFonts w:cs="Calibri"/>
        </w:rPr>
        <w:t>va“).</w:t>
      </w:r>
    </w:p>
    <w:p w14:paraId="333F9EB1" w14:textId="77777777" w:rsidR="00830F00" w:rsidRPr="00723997" w:rsidRDefault="00830F00" w:rsidP="00566164">
      <w:pPr>
        <w:spacing w:before="120" w:after="120" w:line="240" w:lineRule="atLeast"/>
        <w:jc w:val="both"/>
        <w:rPr>
          <w:rFonts w:cs="Calibri"/>
        </w:rPr>
      </w:pPr>
    </w:p>
    <w:p w14:paraId="2AB7C731" w14:textId="77777777" w:rsidR="00566164" w:rsidRPr="00273B50" w:rsidRDefault="00566164" w:rsidP="00830F00">
      <w:pPr>
        <w:spacing w:before="60" w:after="60" w:line="240" w:lineRule="auto"/>
        <w:ind w:right="284"/>
        <w:jc w:val="center"/>
        <w:rPr>
          <w:rFonts w:cs="Calibri"/>
          <w:b/>
        </w:rPr>
      </w:pPr>
      <w:r w:rsidRPr="00273B50">
        <w:rPr>
          <w:rFonts w:cs="Calibri"/>
          <w:b/>
        </w:rPr>
        <w:t>II.</w:t>
      </w:r>
    </w:p>
    <w:p w14:paraId="676162F0" w14:textId="77777777" w:rsidR="00566164" w:rsidRPr="00273B50" w:rsidRDefault="00566164" w:rsidP="00566164">
      <w:pPr>
        <w:spacing w:before="60" w:after="60" w:line="240" w:lineRule="auto"/>
        <w:ind w:right="-1"/>
        <w:jc w:val="center"/>
        <w:rPr>
          <w:rFonts w:cs="Calibri"/>
        </w:rPr>
      </w:pPr>
      <w:r w:rsidRPr="00273B50">
        <w:rPr>
          <w:rFonts w:cs="Calibri"/>
          <w:b/>
        </w:rPr>
        <w:t xml:space="preserve">Předmět </w:t>
      </w:r>
      <w:r>
        <w:rPr>
          <w:rFonts w:cs="Calibri"/>
          <w:b/>
        </w:rPr>
        <w:t>plnění Smlou</w:t>
      </w:r>
      <w:r w:rsidRPr="00273B50">
        <w:rPr>
          <w:rFonts w:cs="Calibri"/>
          <w:b/>
        </w:rPr>
        <w:t>vy</w:t>
      </w:r>
    </w:p>
    <w:p w14:paraId="1E1D7D9C" w14:textId="77777777" w:rsidR="00566164" w:rsidRDefault="00566164" w:rsidP="00566164">
      <w:pPr>
        <w:spacing w:before="60" w:after="60" w:line="240" w:lineRule="auto"/>
        <w:ind w:right="-1"/>
        <w:jc w:val="both"/>
        <w:rPr>
          <w:rFonts w:cs="Calibri"/>
        </w:rPr>
      </w:pPr>
      <w:r w:rsidRPr="00273B50">
        <w:rPr>
          <w:rFonts w:cs="Calibri"/>
        </w:rPr>
        <w:t xml:space="preserve">Předmětem </w:t>
      </w:r>
      <w:r>
        <w:rPr>
          <w:rFonts w:cs="Calibri"/>
        </w:rPr>
        <w:t xml:space="preserve">plnění </w:t>
      </w:r>
      <w:r w:rsidRPr="00273B50">
        <w:rPr>
          <w:rFonts w:cs="Calibri"/>
        </w:rPr>
        <w:t xml:space="preserve">této </w:t>
      </w:r>
      <w:r>
        <w:rPr>
          <w:rFonts w:cs="Calibri"/>
        </w:rPr>
        <w:t>Smlou</w:t>
      </w:r>
      <w:r w:rsidRPr="00273B50">
        <w:rPr>
          <w:rFonts w:cs="Calibri"/>
        </w:rPr>
        <w:t>vy je zajištění mimozáruční</w:t>
      </w:r>
      <w:r>
        <w:rPr>
          <w:rFonts w:cs="Calibri"/>
        </w:rPr>
        <w:t>ho</w:t>
      </w:r>
      <w:r w:rsidRPr="00273B50">
        <w:rPr>
          <w:rFonts w:cs="Calibri"/>
        </w:rPr>
        <w:t xml:space="preserve"> a pozáruční</w:t>
      </w:r>
      <w:r>
        <w:rPr>
          <w:rFonts w:cs="Calibri"/>
        </w:rPr>
        <w:t>ho</w:t>
      </w:r>
      <w:r w:rsidRPr="00273B50">
        <w:rPr>
          <w:rFonts w:cs="Calibri"/>
        </w:rPr>
        <w:t xml:space="preserve"> </w:t>
      </w:r>
      <w:r>
        <w:rPr>
          <w:rFonts w:cs="Calibri"/>
        </w:rPr>
        <w:t xml:space="preserve">servisu a </w:t>
      </w:r>
      <w:r w:rsidRPr="00273B50">
        <w:rPr>
          <w:rFonts w:cs="Calibri"/>
        </w:rPr>
        <w:t>údržby, dodáv</w:t>
      </w:r>
      <w:r>
        <w:rPr>
          <w:rFonts w:cs="Calibri"/>
        </w:rPr>
        <w:t>ek</w:t>
      </w:r>
      <w:r w:rsidRPr="00273B50">
        <w:rPr>
          <w:rFonts w:cs="Calibri"/>
        </w:rPr>
        <w:t xml:space="preserve"> náhradních</w:t>
      </w:r>
      <w:r>
        <w:rPr>
          <w:rFonts w:cs="Calibri"/>
        </w:rPr>
        <w:t> d</w:t>
      </w:r>
      <w:r w:rsidRPr="00273B50">
        <w:rPr>
          <w:rFonts w:cs="Calibri"/>
        </w:rPr>
        <w:t>ílů</w:t>
      </w:r>
      <w:r>
        <w:rPr>
          <w:rFonts w:cs="Calibri"/>
        </w:rPr>
        <w:t xml:space="preserve"> a spotřebního materiálu </w:t>
      </w:r>
      <w:r w:rsidRPr="00273B50">
        <w:rPr>
          <w:rFonts w:cs="Calibri"/>
        </w:rPr>
        <w:t xml:space="preserve">na </w:t>
      </w:r>
      <w:r>
        <w:rPr>
          <w:rFonts w:cs="Calibri"/>
        </w:rPr>
        <w:t>níže uvedená zař</w:t>
      </w:r>
      <w:r w:rsidRPr="00273B50">
        <w:rPr>
          <w:rFonts w:cs="Calibri"/>
        </w:rPr>
        <w:t>ízení </w:t>
      </w:r>
      <w:r>
        <w:rPr>
          <w:rFonts w:cs="Calibri"/>
        </w:rPr>
        <w:t>objednatele:</w:t>
      </w:r>
    </w:p>
    <w:p w14:paraId="6C689D24" w14:textId="77777777" w:rsidR="00566164" w:rsidRDefault="00645C3C" w:rsidP="00566164">
      <w:pPr>
        <w:spacing w:before="60" w:after="60" w:line="240" w:lineRule="auto"/>
        <w:ind w:right="-1"/>
        <w:jc w:val="both"/>
        <w:rPr>
          <w:rFonts w:cs="Calibri"/>
        </w:rPr>
      </w:pPr>
      <w:r>
        <w:rPr>
          <w:rFonts w:cs="Calibri"/>
        </w:rPr>
        <w:t>1</w:t>
      </w:r>
      <w:r w:rsidR="00566164">
        <w:rPr>
          <w:rFonts w:cs="Calibri"/>
        </w:rPr>
        <w:t xml:space="preserve"> ks </w:t>
      </w:r>
      <w:r w:rsidR="00566164" w:rsidRPr="00273B50">
        <w:rPr>
          <w:rFonts w:cs="Calibri"/>
        </w:rPr>
        <w:t>frankovací (výplatní) stroj</w:t>
      </w:r>
      <w:r w:rsidR="00566164">
        <w:rPr>
          <w:rFonts w:cs="Calibri"/>
        </w:rPr>
        <w:t xml:space="preserve"> </w:t>
      </w:r>
      <w:proofErr w:type="spellStart"/>
      <w:r w:rsidR="00566164">
        <w:rPr>
          <w:rFonts w:cs="Calibri"/>
        </w:rPr>
        <w:t>Francotyp</w:t>
      </w:r>
      <w:proofErr w:type="spellEnd"/>
      <w:r w:rsidR="00566164">
        <w:rPr>
          <w:rFonts w:cs="Calibri"/>
        </w:rPr>
        <w:t xml:space="preserve"> – </w:t>
      </w:r>
      <w:proofErr w:type="spellStart"/>
      <w:r w:rsidR="00566164">
        <w:rPr>
          <w:rFonts w:cs="Calibri"/>
        </w:rPr>
        <w:t>Postalia</w:t>
      </w:r>
      <w:proofErr w:type="spellEnd"/>
      <w:r w:rsidR="00566164">
        <w:rPr>
          <w:rFonts w:cs="Calibri"/>
        </w:rPr>
        <w:t xml:space="preserve"> </w:t>
      </w:r>
      <w:proofErr w:type="spellStart"/>
      <w:r w:rsidR="00566164">
        <w:rPr>
          <w:rFonts w:cs="Calibri"/>
        </w:rPr>
        <w:t>Ultimail</w:t>
      </w:r>
      <w:proofErr w:type="spellEnd"/>
      <w:r w:rsidR="00566164">
        <w:rPr>
          <w:rFonts w:cs="Calibri"/>
        </w:rPr>
        <w:t xml:space="preserve"> 60 vč. SW </w:t>
      </w:r>
      <w:proofErr w:type="spellStart"/>
      <w:r w:rsidR="00566164">
        <w:rPr>
          <w:rFonts w:cs="Calibri"/>
        </w:rPr>
        <w:t>ProfiPost</w:t>
      </w:r>
      <w:proofErr w:type="spellEnd"/>
      <w:r w:rsidR="00566164">
        <w:rPr>
          <w:rFonts w:cs="Calibri"/>
        </w:rPr>
        <w:t>,</w:t>
      </w:r>
      <w:r w:rsidR="00566164" w:rsidRPr="0037239C">
        <w:rPr>
          <w:rFonts w:cs="Calibri"/>
        </w:rPr>
        <w:t xml:space="preserve"> </w:t>
      </w:r>
    </w:p>
    <w:p w14:paraId="04615542" w14:textId="77777777" w:rsidR="00566164" w:rsidRDefault="00566164" w:rsidP="00566164">
      <w:pPr>
        <w:spacing w:before="60" w:after="60" w:line="240" w:lineRule="auto"/>
        <w:ind w:right="-1"/>
        <w:jc w:val="both"/>
        <w:rPr>
          <w:rFonts w:cs="Calibri"/>
        </w:rPr>
      </w:pPr>
      <w:r>
        <w:rPr>
          <w:rFonts w:cs="Calibri"/>
        </w:rPr>
        <w:t xml:space="preserve">s </w:t>
      </w:r>
      <w:r w:rsidRPr="00273B50">
        <w:rPr>
          <w:rFonts w:cs="Calibri"/>
        </w:rPr>
        <w:t xml:space="preserve">příslušenstvím, které jsou všechny v majetku objednatele. </w:t>
      </w:r>
    </w:p>
    <w:p w14:paraId="25107D1A" w14:textId="77777777" w:rsidR="00566164" w:rsidRPr="00273B50" w:rsidRDefault="00566164" w:rsidP="00566164">
      <w:pPr>
        <w:spacing w:before="60" w:after="60" w:line="240" w:lineRule="auto"/>
        <w:ind w:right="-1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</w:rPr>
        <w:t xml:space="preserve"> je povinen zajistit zejména:</w:t>
      </w:r>
    </w:p>
    <w:p w14:paraId="049C03CC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>Plnou provozní schopnost frankovací</w:t>
      </w:r>
      <w:r w:rsidR="00645C3C">
        <w:rPr>
          <w:rFonts w:cs="Calibri"/>
        </w:rPr>
        <w:t>ho</w:t>
      </w:r>
      <w:r w:rsidRPr="00273B50">
        <w:rPr>
          <w:rFonts w:cs="Calibri"/>
        </w:rPr>
        <w:t xml:space="preserve"> stroj</w:t>
      </w:r>
      <w:r w:rsidR="00645C3C">
        <w:rPr>
          <w:rFonts w:cs="Calibri"/>
        </w:rPr>
        <w:t>e</w:t>
      </w:r>
      <w:r w:rsidRPr="00273B50">
        <w:rPr>
          <w:rFonts w:cs="Calibri"/>
        </w:rPr>
        <w:t xml:space="preserve"> v dohodnuté konfiguraci ve vlastnictví objednatele.</w:t>
      </w:r>
    </w:p>
    <w:p w14:paraId="704A692C" w14:textId="77777777" w:rsidR="00566164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 xml:space="preserve">Výměnu vadných nebo opotřebovaných dílů dle </w:t>
      </w:r>
      <w:r>
        <w:rPr>
          <w:rFonts w:cs="Calibri"/>
        </w:rPr>
        <w:t xml:space="preserve">jejich </w:t>
      </w:r>
      <w:r w:rsidRPr="00273B50">
        <w:rPr>
          <w:rFonts w:cs="Calibri"/>
        </w:rPr>
        <w:t>životnosti stanovené výrobcem.</w:t>
      </w:r>
    </w:p>
    <w:p w14:paraId="71B1A26F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 xml:space="preserve">Dodávku nových náhradních dílů po celou dobu životnosti </w:t>
      </w:r>
      <w:r w:rsidR="00645C3C">
        <w:rPr>
          <w:rFonts w:cs="Calibri"/>
        </w:rPr>
        <w:t>frankovacího s</w:t>
      </w:r>
      <w:r w:rsidRPr="00273B50">
        <w:rPr>
          <w:rFonts w:cs="Calibri"/>
        </w:rPr>
        <w:t>troj</w:t>
      </w:r>
      <w:r w:rsidR="00645C3C">
        <w:rPr>
          <w:rFonts w:cs="Calibri"/>
        </w:rPr>
        <w:t>e</w:t>
      </w:r>
      <w:r w:rsidRPr="00273B50">
        <w:rPr>
          <w:rFonts w:cs="Calibri"/>
        </w:rPr>
        <w:t>, tak jak je stanovena výrobcem.</w:t>
      </w:r>
    </w:p>
    <w:p w14:paraId="46B17A6E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lastRenderedPageBreak/>
        <w:t>Odstranění poruch v mechanice, elektronice nebo programovém řízení frankovacíh</w:t>
      </w:r>
      <w:r w:rsidR="00645C3C">
        <w:rPr>
          <w:rFonts w:cs="Calibri"/>
        </w:rPr>
        <w:t>o</w:t>
      </w:r>
      <w:r w:rsidRPr="00273B50">
        <w:rPr>
          <w:rFonts w:cs="Calibri"/>
        </w:rPr>
        <w:t xml:space="preserve"> stroj</w:t>
      </w:r>
      <w:r w:rsidR="00645C3C">
        <w:rPr>
          <w:rFonts w:cs="Calibri"/>
        </w:rPr>
        <w:t>e</w:t>
      </w:r>
      <w:r w:rsidRPr="00273B50">
        <w:rPr>
          <w:rFonts w:cs="Calibri"/>
        </w:rPr>
        <w:t>, které mají za následek sníženou funkčnost nebo nefunkčnost frankovacího stroje.</w:t>
      </w:r>
    </w:p>
    <w:p w14:paraId="21B29C6A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 xml:space="preserve">Odvoz </w:t>
      </w:r>
      <w:r w:rsidR="00645C3C">
        <w:rPr>
          <w:rFonts w:cs="Calibri"/>
        </w:rPr>
        <w:t>frankovacího s</w:t>
      </w:r>
      <w:r w:rsidRPr="00273B50">
        <w:rPr>
          <w:rFonts w:cs="Calibri"/>
        </w:rPr>
        <w:t xml:space="preserve">troje do servisního střediska a následnou instalaci zpět na původní místo, přemístění </w:t>
      </w:r>
      <w:r w:rsidR="00645C3C">
        <w:rPr>
          <w:rFonts w:cs="Calibri"/>
        </w:rPr>
        <w:t>frankovacího s</w:t>
      </w:r>
      <w:r w:rsidRPr="00273B50">
        <w:rPr>
          <w:rFonts w:cs="Calibri"/>
        </w:rPr>
        <w:t>troje v rámci provozovny objednatele.</w:t>
      </w:r>
    </w:p>
    <w:p w14:paraId="5C2748CD" w14:textId="77777777" w:rsidR="00566164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>Preventivní (profylaktické) technické prohlídky, kterými se rozumí zejména optická kontrol</w:t>
      </w:r>
      <w:r>
        <w:rPr>
          <w:rFonts w:cs="Calibri"/>
        </w:rPr>
        <w:t>a</w:t>
      </w:r>
      <w:r w:rsidRPr="00273B50">
        <w:rPr>
          <w:rFonts w:cs="Calibri"/>
        </w:rPr>
        <w:t xml:space="preserve"> vnějších a vnitřních zařízení; celkové vyčištění zařízení, zejména vyčištění senzorů a tiskové mechaniky (jedná se o inkoustové/</w:t>
      </w:r>
      <w:proofErr w:type="spellStart"/>
      <w:r w:rsidRPr="00273B50">
        <w:rPr>
          <w:rFonts w:cs="Calibri"/>
        </w:rPr>
        <w:t>inkjetové</w:t>
      </w:r>
      <w:proofErr w:type="spellEnd"/>
      <w:r w:rsidRPr="00273B50">
        <w:rPr>
          <w:rFonts w:cs="Calibri"/>
        </w:rPr>
        <w:t xml:space="preserve"> zařízení) nejpozději vždy po 50 000 otiscích</w:t>
      </w:r>
      <w:r>
        <w:rPr>
          <w:rFonts w:cs="Calibri"/>
        </w:rPr>
        <w:t>. Dále v rámci profylaktické prohlídky budou p</w:t>
      </w:r>
      <w:r w:rsidRPr="00273B50">
        <w:rPr>
          <w:rFonts w:cs="Calibri"/>
        </w:rPr>
        <w:t>řezkuš</w:t>
      </w:r>
      <w:r>
        <w:rPr>
          <w:rFonts w:cs="Calibri"/>
        </w:rPr>
        <w:t>ovány</w:t>
      </w:r>
      <w:r w:rsidRPr="00273B50">
        <w:rPr>
          <w:rFonts w:cs="Calibri"/>
        </w:rPr>
        <w:t xml:space="preserve"> mechanick</w:t>
      </w:r>
      <w:r>
        <w:rPr>
          <w:rFonts w:cs="Calibri"/>
        </w:rPr>
        <w:t>é</w:t>
      </w:r>
      <w:r w:rsidRPr="00273B50">
        <w:rPr>
          <w:rFonts w:cs="Calibri"/>
        </w:rPr>
        <w:t xml:space="preserve"> funkc</w:t>
      </w:r>
      <w:r>
        <w:rPr>
          <w:rFonts w:cs="Calibri"/>
        </w:rPr>
        <w:t>e</w:t>
      </w:r>
      <w:r w:rsidRPr="00273B50">
        <w:rPr>
          <w:rFonts w:cs="Calibri"/>
        </w:rPr>
        <w:t xml:space="preserve"> a jejich případné seřízení</w:t>
      </w:r>
      <w:r>
        <w:rPr>
          <w:rFonts w:cs="Calibri"/>
        </w:rPr>
        <w:t>,</w:t>
      </w:r>
      <w:r w:rsidRPr="00273B50">
        <w:rPr>
          <w:rFonts w:cs="Calibri"/>
        </w:rPr>
        <w:t xml:space="preserve"> </w:t>
      </w:r>
      <w:r>
        <w:rPr>
          <w:rFonts w:cs="Calibri"/>
        </w:rPr>
        <w:t xml:space="preserve">dále </w:t>
      </w:r>
      <w:r w:rsidRPr="00273B50">
        <w:rPr>
          <w:rFonts w:cs="Calibri"/>
        </w:rPr>
        <w:t>přezkoušení zařízení ve všech provozních režimech a odstranění poruch</w:t>
      </w:r>
      <w:r>
        <w:rPr>
          <w:rFonts w:cs="Calibri"/>
        </w:rPr>
        <w:t>,</w:t>
      </w:r>
      <w:r w:rsidRPr="00273B50">
        <w:rPr>
          <w:rFonts w:cs="Calibri"/>
        </w:rPr>
        <w:t xml:space="preserve"> výměn</w:t>
      </w:r>
      <w:r>
        <w:rPr>
          <w:rFonts w:cs="Calibri"/>
        </w:rPr>
        <w:t>a</w:t>
      </w:r>
      <w:r w:rsidRPr="00273B50">
        <w:rPr>
          <w:rFonts w:cs="Calibri"/>
        </w:rPr>
        <w:t xml:space="preserve"> vadných nebo opotřebovaných částí zařízení; provedení zápisu o prohlídce; preventivní prohlídka je minimálně </w:t>
      </w:r>
      <w:r>
        <w:rPr>
          <w:rFonts w:cs="Calibri"/>
        </w:rPr>
        <w:t xml:space="preserve">jednou </w:t>
      </w:r>
      <w:r w:rsidRPr="00273B50">
        <w:rPr>
          <w:rFonts w:cs="Calibri"/>
        </w:rPr>
        <w:t xml:space="preserve">za </w:t>
      </w:r>
      <w:r>
        <w:rPr>
          <w:rFonts w:cs="Calibri"/>
        </w:rPr>
        <w:t>dvanáct (</w:t>
      </w:r>
      <w:r w:rsidRPr="00273B50">
        <w:rPr>
          <w:rFonts w:cs="Calibri"/>
        </w:rPr>
        <w:t>12</w:t>
      </w:r>
      <w:r>
        <w:rPr>
          <w:rFonts w:cs="Calibri"/>
        </w:rPr>
        <w:t>)</w:t>
      </w:r>
      <w:r w:rsidRPr="00273B50">
        <w:rPr>
          <w:rFonts w:cs="Calibri"/>
        </w:rPr>
        <w:t xml:space="preserve"> měsíců</w:t>
      </w:r>
      <w:r>
        <w:rPr>
          <w:rFonts w:cs="Calibri"/>
        </w:rPr>
        <w:t xml:space="preserve"> provozu</w:t>
      </w:r>
      <w:r w:rsidRPr="00273B50">
        <w:rPr>
          <w:rFonts w:cs="Calibri"/>
        </w:rPr>
        <w:t>.</w:t>
      </w:r>
      <w:r>
        <w:rPr>
          <w:rFonts w:cs="Calibri"/>
        </w:rPr>
        <w:t xml:space="preserve"> </w:t>
      </w:r>
    </w:p>
    <w:p w14:paraId="6A20C673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>
        <w:rPr>
          <w:rFonts w:cs="Calibri"/>
        </w:rPr>
        <w:t xml:space="preserve">Výměny </w:t>
      </w:r>
      <w:proofErr w:type="spellStart"/>
      <w:r>
        <w:rPr>
          <w:rFonts w:cs="Calibri"/>
        </w:rPr>
        <w:t>ink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fleese</w:t>
      </w:r>
      <w:proofErr w:type="spellEnd"/>
      <w:r>
        <w:rPr>
          <w:rFonts w:cs="Calibri"/>
        </w:rPr>
        <w:t xml:space="preserve"> setů (houbičky pod tiskovou hlavou, které zachytávají odkapaný inkoust).</w:t>
      </w:r>
    </w:p>
    <w:p w14:paraId="066A0BCA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 xml:space="preserve">Odstranění poruch a poškození </w:t>
      </w:r>
      <w:r w:rsidR="00645C3C">
        <w:rPr>
          <w:rFonts w:cs="Calibri"/>
        </w:rPr>
        <w:t>frankovacího s</w:t>
      </w:r>
      <w:r w:rsidRPr="00273B50">
        <w:rPr>
          <w:rFonts w:cs="Calibri"/>
        </w:rPr>
        <w:t>troj</w:t>
      </w:r>
      <w:r w:rsidR="00645C3C">
        <w:rPr>
          <w:rFonts w:cs="Calibri"/>
        </w:rPr>
        <w:t>e</w:t>
      </w:r>
      <w:r w:rsidRPr="00273B50">
        <w:rPr>
          <w:rFonts w:cs="Calibri"/>
        </w:rPr>
        <w:t>, které vzniklo v důsledku neodborné</w:t>
      </w:r>
      <w:r>
        <w:rPr>
          <w:rFonts w:cs="Calibri"/>
        </w:rPr>
        <w:t xml:space="preserve"> nebo nedbalé </w:t>
      </w:r>
      <w:r w:rsidRPr="00273B50">
        <w:rPr>
          <w:rFonts w:cs="Calibri"/>
        </w:rPr>
        <w:t xml:space="preserve">obsluhy </w:t>
      </w:r>
      <w:r w:rsidR="00645C3C">
        <w:rPr>
          <w:rFonts w:cs="Calibri"/>
        </w:rPr>
        <w:t>frankovacího s</w:t>
      </w:r>
      <w:r>
        <w:rPr>
          <w:rFonts w:cs="Calibri"/>
        </w:rPr>
        <w:t>troj</w:t>
      </w:r>
      <w:r w:rsidR="00645C3C">
        <w:rPr>
          <w:rFonts w:cs="Calibri"/>
        </w:rPr>
        <w:t>e</w:t>
      </w:r>
      <w:r>
        <w:rPr>
          <w:rFonts w:cs="Calibri"/>
        </w:rPr>
        <w:t>,</w:t>
      </w:r>
      <w:r w:rsidRPr="00273B50">
        <w:rPr>
          <w:rFonts w:cs="Calibri"/>
        </w:rPr>
        <w:t xml:space="preserve"> </w:t>
      </w:r>
      <w:r>
        <w:rPr>
          <w:rFonts w:cs="Calibri"/>
        </w:rPr>
        <w:t xml:space="preserve">nehody, vyšší mocí, </w:t>
      </w:r>
      <w:r w:rsidRPr="00273B50">
        <w:rPr>
          <w:rFonts w:cs="Calibri"/>
        </w:rPr>
        <w:t>nedodržení pokynů v návodu k obsluze jakož i upozornění objednatele na náklady, které budou souviset s následnou opravou takové poruchy nebo poškození.</w:t>
      </w:r>
    </w:p>
    <w:p w14:paraId="2D52E7FA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>
        <w:rPr>
          <w:rFonts w:cs="Calibri"/>
        </w:rPr>
        <w:t>Zdarma z</w:t>
      </w:r>
      <w:r w:rsidRPr="00273B50">
        <w:rPr>
          <w:rFonts w:cs="Calibri"/>
        </w:rPr>
        <w:t xml:space="preserve">apůjčení náhradního zařízení v případě opravy </w:t>
      </w:r>
      <w:r w:rsidR="00645C3C">
        <w:rPr>
          <w:rFonts w:cs="Calibri"/>
        </w:rPr>
        <w:t>frankovacího s</w:t>
      </w:r>
      <w:r>
        <w:rPr>
          <w:rFonts w:cs="Calibri"/>
        </w:rPr>
        <w:t xml:space="preserve">troje </w:t>
      </w:r>
      <w:r w:rsidRPr="00273B50">
        <w:rPr>
          <w:rFonts w:cs="Calibri"/>
        </w:rPr>
        <w:t>delší než tři (3) pracovní dny.</w:t>
      </w:r>
    </w:p>
    <w:p w14:paraId="609A2002" w14:textId="77777777" w:rsidR="00566164" w:rsidRPr="00273B50" w:rsidRDefault="00566164" w:rsidP="00566164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 xml:space="preserve">V případné změně spisové služby objednatelem si objednatel zajišťuje právo na službu </w:t>
      </w:r>
      <w:r>
        <w:rPr>
          <w:rFonts w:cs="Calibri"/>
        </w:rPr>
        <w:t>poskytovatele</w:t>
      </w:r>
      <w:r w:rsidRPr="00273B50">
        <w:rPr>
          <w:rFonts w:cs="Calibri"/>
        </w:rPr>
        <w:t xml:space="preserve"> k zajištění nově nastavené kompatibility frankovacího stroje a poštovních vah a příslušného softwar</w:t>
      </w:r>
      <w:r>
        <w:rPr>
          <w:rFonts w:cs="Calibri"/>
        </w:rPr>
        <w:t>u</w:t>
      </w:r>
      <w:r w:rsidRPr="00273B50">
        <w:rPr>
          <w:rFonts w:cs="Calibri"/>
        </w:rPr>
        <w:t xml:space="preserve"> na novou spisovou službu. Tato služba navíc bude zpoplatněna dle náročnosti potřebných změn, podle hodinové sazby za případnou dodatkovou</w:t>
      </w:r>
      <w:r w:rsidRPr="00273B50">
        <w:rPr>
          <w:rFonts w:cs="Calibri"/>
          <w:b/>
        </w:rPr>
        <w:t xml:space="preserve"> </w:t>
      </w:r>
      <w:r w:rsidRPr="00273B50">
        <w:rPr>
          <w:rFonts w:cs="Calibri"/>
        </w:rPr>
        <w:t xml:space="preserve">servisní činnost. </w:t>
      </w:r>
      <w:r>
        <w:rPr>
          <w:rFonts w:cs="Calibri"/>
        </w:rPr>
        <w:t>V případě neschopnosti poskytovatele zabezpečit tuto kompatibilitu, má objednatel právo od této Smlouvy odstoupit.</w:t>
      </w:r>
    </w:p>
    <w:p w14:paraId="13CAE3CA" w14:textId="77777777" w:rsidR="00566164" w:rsidRPr="00F544A9" w:rsidRDefault="00566164" w:rsidP="00F544A9">
      <w:pPr>
        <w:numPr>
          <w:ilvl w:val="0"/>
          <w:numId w:val="20"/>
        </w:numPr>
        <w:spacing w:before="60" w:after="60" w:line="240" w:lineRule="auto"/>
        <w:ind w:left="426" w:right="-1" w:hanging="426"/>
        <w:jc w:val="both"/>
        <w:rPr>
          <w:rFonts w:cs="Calibri"/>
        </w:rPr>
      </w:pPr>
      <w:r w:rsidRPr="00273B50">
        <w:rPr>
          <w:rFonts w:cs="Calibri"/>
        </w:rPr>
        <w:t>Veškeré činnosti</w:t>
      </w:r>
      <w:r>
        <w:rPr>
          <w:rFonts w:cs="Calibri"/>
        </w:rPr>
        <w:t xml:space="preserve"> (vyjma pravidelného měsíčního paušálu)</w:t>
      </w:r>
      <w:r w:rsidRPr="00273B50">
        <w:rPr>
          <w:rFonts w:cs="Calibri"/>
        </w:rPr>
        <w:t xml:space="preserve"> budou realizovány pouze na základě na ně se v</w:t>
      </w:r>
      <w:r>
        <w:rPr>
          <w:rFonts w:cs="Calibri"/>
        </w:rPr>
        <w:t xml:space="preserve">ztahujících objednávek zadaných </w:t>
      </w:r>
      <w:r w:rsidRPr="00273B50">
        <w:rPr>
          <w:rFonts w:cs="Calibri"/>
        </w:rPr>
        <w:t>odpovědným zaměstnancem objednatele.</w:t>
      </w:r>
    </w:p>
    <w:p w14:paraId="699187E9" w14:textId="77777777" w:rsidR="00566164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</w:p>
    <w:p w14:paraId="0F17D315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III.</w:t>
      </w:r>
    </w:p>
    <w:p w14:paraId="20099383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 xml:space="preserve">Cena a platební podmínky </w:t>
      </w:r>
    </w:p>
    <w:p w14:paraId="2A6CDBFD" w14:textId="77777777" w:rsidR="00566164" w:rsidRPr="00273B50" w:rsidRDefault="00566164" w:rsidP="00566164">
      <w:pPr>
        <w:numPr>
          <w:ilvl w:val="0"/>
          <w:numId w:val="5"/>
        </w:numPr>
        <w:tabs>
          <w:tab w:val="num" w:pos="360"/>
        </w:tabs>
        <w:spacing w:before="60" w:after="60" w:line="240" w:lineRule="auto"/>
        <w:ind w:hanging="720"/>
        <w:jc w:val="both"/>
        <w:rPr>
          <w:rFonts w:cs="Calibri"/>
        </w:rPr>
      </w:pPr>
      <w:r w:rsidRPr="00273B50">
        <w:rPr>
          <w:rFonts w:cs="Calibri"/>
        </w:rPr>
        <w:t xml:space="preserve">Sazba za servisní činnosti, která zahrnuje i dopravu k servisnímu zásahu: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566164" w:rsidRPr="00273B50" w14:paraId="2D0B12C5" w14:textId="77777777">
        <w:trPr>
          <w:trHeight w:val="3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32C2" w14:textId="77777777" w:rsidR="00566164" w:rsidRPr="00273B50" w:rsidRDefault="00566164">
            <w:pPr>
              <w:spacing w:before="60" w:after="6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8A6" w14:textId="77777777" w:rsidR="00566164" w:rsidRPr="00273B50" w:rsidRDefault="00566164">
            <w:pPr>
              <w:spacing w:before="60" w:after="60" w:line="240" w:lineRule="auto"/>
              <w:jc w:val="both"/>
              <w:rPr>
                <w:rFonts w:eastAsia="Times New Roman" w:cs="Calibri"/>
              </w:rPr>
            </w:pPr>
            <w:r w:rsidRPr="00273B50">
              <w:rPr>
                <w:rFonts w:cs="Calibri"/>
              </w:rPr>
              <w:t>Cena bez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64F" w14:textId="77777777" w:rsidR="00566164" w:rsidRPr="00273B50" w:rsidRDefault="00566164">
            <w:pPr>
              <w:spacing w:before="60" w:after="60" w:line="240" w:lineRule="auto"/>
              <w:jc w:val="both"/>
              <w:rPr>
                <w:rFonts w:eastAsia="Times New Roman" w:cs="Calibri"/>
              </w:rPr>
            </w:pPr>
            <w:r w:rsidRPr="00273B50">
              <w:rPr>
                <w:rFonts w:cs="Calibri"/>
              </w:rPr>
              <w:t>Cena s DPH</w:t>
            </w:r>
          </w:p>
        </w:tc>
      </w:tr>
      <w:tr w:rsidR="00566164" w:rsidRPr="00273B50" w14:paraId="569AC8FD" w14:textId="77777777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2E4" w14:textId="77777777" w:rsidR="00566164" w:rsidRPr="00273B50" w:rsidRDefault="00566164">
            <w:pPr>
              <w:spacing w:before="60" w:after="60" w:line="240" w:lineRule="auto"/>
              <w:jc w:val="both"/>
              <w:rPr>
                <w:rFonts w:eastAsia="Times New Roman" w:cs="Calibri"/>
              </w:rPr>
            </w:pPr>
            <w:r w:rsidRPr="00273B5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</w:t>
            </w:r>
            <w:r w:rsidRPr="00273B50">
              <w:rPr>
                <w:rFonts w:cs="Calibri"/>
              </w:rPr>
              <w:t>ravidelná měsíční</w:t>
            </w:r>
            <w:r>
              <w:rPr>
                <w:rFonts w:cs="Calibri"/>
              </w:rPr>
              <w:t xml:space="preserve"> sazba</w:t>
            </w:r>
            <w:r w:rsidRPr="00273B50">
              <w:rPr>
                <w:rFonts w:cs="Calibri"/>
              </w:rPr>
              <w:t xml:space="preserve"> (paušál) za údržbu</w:t>
            </w:r>
            <w:r>
              <w:rPr>
                <w:rFonts w:cs="Calibri"/>
              </w:rPr>
              <w:t>, náhradní díly</w:t>
            </w:r>
            <w:r w:rsidRPr="00273B50">
              <w:rPr>
                <w:rFonts w:cs="Calibri"/>
              </w:rPr>
              <w:t xml:space="preserve"> a související servis </w:t>
            </w:r>
            <w:proofErr w:type="gramStart"/>
            <w:r w:rsidR="0010007C">
              <w:rPr>
                <w:rFonts w:cs="Calibri"/>
              </w:rPr>
              <w:t>frankovacího  stroje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F7B5" w14:textId="77777777" w:rsidR="00566164" w:rsidRPr="00526AE9" w:rsidRDefault="00E252B9">
            <w:pPr>
              <w:spacing w:before="60" w:after="60" w:line="240" w:lineRule="auto"/>
              <w:jc w:val="both"/>
              <w:rPr>
                <w:rFonts w:eastAsia="Times New Roman" w:cs="Calibri"/>
                <w:b/>
                <w:highlight w:val="yellow"/>
              </w:rPr>
            </w:pPr>
            <w:r>
              <w:rPr>
                <w:rFonts w:eastAsia="Times New Roman" w:cs="Calibri"/>
                <w:b/>
              </w:rPr>
              <w:t>1</w:t>
            </w:r>
            <w:r w:rsidR="00566164">
              <w:rPr>
                <w:rFonts w:eastAsia="Times New Roman" w:cs="Calibri"/>
                <w:b/>
              </w:rPr>
              <w:t> </w:t>
            </w:r>
            <w:r w:rsidR="00566164" w:rsidRPr="00D827D2">
              <w:rPr>
                <w:rFonts w:eastAsia="Times New Roman" w:cs="Calibri"/>
                <w:b/>
              </w:rPr>
              <w:t>400</w:t>
            </w:r>
            <w:r w:rsidR="00566164">
              <w:rPr>
                <w:rFonts w:eastAsia="Times New Roman" w:cs="Calibri"/>
                <w:b/>
              </w:rPr>
              <w:t>,-</w:t>
            </w:r>
            <w:r w:rsidR="00566164" w:rsidRPr="00D827D2">
              <w:rPr>
                <w:rFonts w:eastAsia="Times New Roman" w:cs="Calibri"/>
                <w:b/>
              </w:rPr>
              <w:t xml:space="preserve">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9B0C" w14:textId="77777777" w:rsidR="00566164" w:rsidRPr="00522325" w:rsidRDefault="00E252B9">
            <w:pPr>
              <w:spacing w:before="60" w:after="60" w:line="240" w:lineRule="auto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1 694</w:t>
            </w:r>
            <w:r w:rsidR="00566164">
              <w:rPr>
                <w:rFonts w:eastAsia="Times New Roman" w:cs="Calibri"/>
                <w:b/>
              </w:rPr>
              <w:t>,- Kč</w:t>
            </w:r>
          </w:p>
        </w:tc>
      </w:tr>
      <w:tr w:rsidR="00566164" w:rsidRPr="00273B50" w14:paraId="6EADA6A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8381" w14:textId="77777777" w:rsidR="00566164" w:rsidRPr="00273B50" w:rsidRDefault="00566164">
            <w:pPr>
              <w:spacing w:before="60" w:after="60" w:line="240" w:lineRule="auto"/>
              <w:jc w:val="both"/>
              <w:rPr>
                <w:rFonts w:eastAsia="Times New Roman" w:cs="Calibri"/>
              </w:rPr>
            </w:pPr>
            <w:r w:rsidRPr="00273B50">
              <w:rPr>
                <w:rFonts w:cs="Calibri"/>
              </w:rPr>
              <w:t>Sazba za 1 hod. práce za případnou dodatkovou servisní činnost (jedná se o sazbu v pracovní době)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AD6E" w14:textId="77777777" w:rsidR="00566164" w:rsidRPr="00522325" w:rsidRDefault="00E252B9">
            <w:pPr>
              <w:spacing w:before="60" w:after="60" w:line="240" w:lineRule="auto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890</w:t>
            </w:r>
            <w:r w:rsidR="00566164">
              <w:rPr>
                <w:rFonts w:eastAsia="Times New Roman" w:cs="Calibri"/>
                <w:b/>
              </w:rPr>
              <w:t>,-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05F6" w14:textId="77777777" w:rsidR="00566164" w:rsidRPr="00522325" w:rsidRDefault="00E252B9">
            <w:pPr>
              <w:spacing w:before="60" w:after="60" w:line="240" w:lineRule="auto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</w:t>
            </w:r>
            <w:r w:rsidR="008068F6">
              <w:rPr>
                <w:rFonts w:eastAsia="Times New Roman" w:cs="Calibri"/>
                <w:b/>
              </w:rPr>
              <w:t> </w:t>
            </w:r>
            <w:r>
              <w:rPr>
                <w:rFonts w:eastAsia="Times New Roman" w:cs="Calibri"/>
                <w:b/>
              </w:rPr>
              <w:t>07</w:t>
            </w:r>
            <w:r w:rsidR="008068F6">
              <w:rPr>
                <w:rFonts w:eastAsia="Times New Roman" w:cs="Calibri"/>
                <w:b/>
              </w:rPr>
              <w:t>7,-</w:t>
            </w:r>
            <w:r w:rsidR="00566164">
              <w:rPr>
                <w:rFonts w:eastAsia="Times New Roman" w:cs="Calibri"/>
                <w:b/>
              </w:rPr>
              <w:t xml:space="preserve"> Kč</w:t>
            </w:r>
          </w:p>
        </w:tc>
      </w:tr>
    </w:tbl>
    <w:p w14:paraId="16DE367F" w14:textId="77777777" w:rsidR="00566164" w:rsidRPr="00273B50" w:rsidRDefault="00566164" w:rsidP="00566164">
      <w:pPr>
        <w:pStyle w:val="BodyText"/>
        <w:tabs>
          <w:tab w:val="left" w:pos="3112"/>
          <w:tab w:val="left" w:pos="5405"/>
        </w:tabs>
        <w:spacing w:before="60" w:after="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65DD6F0A" w14:textId="77777777" w:rsidR="00566164" w:rsidRPr="00273B50" w:rsidRDefault="00566164" w:rsidP="00566164">
      <w:pPr>
        <w:pStyle w:val="BodyText"/>
        <w:numPr>
          <w:ilvl w:val="0"/>
          <w:numId w:val="5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V ceně paušálních plateb jsou i náhradní díly a poskytovatelem za ně nebudou účtovány žádné další poplatky. U poruch, které zaviní objednatel, se celá oprava hradí zvlášť. To znamená, že v těchto případech budou náhradní díly hrazeny zvlášť, a to na základě cenové nabídky poskytovatele, kterou </w:t>
      </w:r>
      <w:proofErr w:type="gramStart"/>
      <w:r>
        <w:rPr>
          <w:rFonts w:ascii="Calibri" w:hAnsi="Calibri" w:cs="Calibri"/>
          <w:color w:val="auto"/>
          <w:sz w:val="22"/>
          <w:szCs w:val="22"/>
          <w:lang w:val="cs-CZ"/>
        </w:rPr>
        <w:t>předloží</w:t>
      </w:r>
      <w:proofErr w:type="gramEnd"/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 objednateli k odsouhlasení. Výměna náhradních dílů je součástí preventivních kontrol. </w:t>
      </w:r>
    </w:p>
    <w:p w14:paraId="7AF9C8B7" w14:textId="77777777" w:rsidR="003C3BDF" w:rsidRDefault="00566164" w:rsidP="003C3BDF">
      <w:pPr>
        <w:pStyle w:val="BodyText"/>
        <w:numPr>
          <w:ilvl w:val="0"/>
          <w:numId w:val="5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Podmínkou pro uplatnění nároku na odměnu podle předchozího </w:t>
      </w:r>
      <w:r>
        <w:rPr>
          <w:rFonts w:ascii="Calibri" w:hAnsi="Calibri" w:cs="Calibri"/>
          <w:color w:val="auto"/>
          <w:sz w:val="22"/>
          <w:szCs w:val="22"/>
          <w:lang w:val="cs-CZ"/>
        </w:rPr>
        <w:t>odstavce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je odevzdání výkazu prací </w:t>
      </w:r>
      <w:r w:rsidRPr="00024B6E">
        <w:rPr>
          <w:rFonts w:ascii="Calibri" w:hAnsi="Calibri" w:cs="Calibri"/>
          <w:sz w:val="22"/>
          <w:szCs w:val="22"/>
          <w:lang w:val="cs-CZ"/>
        </w:rPr>
        <w:t>poskytovatelem</w:t>
      </w:r>
      <w:r w:rsidRPr="00024B6E">
        <w:rPr>
          <w:rFonts w:cs="Calibri"/>
          <w:lang w:val="cs-CZ"/>
        </w:rPr>
        <w:t xml:space="preserve"> 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(dále jen „výkaz“) odsouhlaseného odpovědným zaměstnancem objednatele po odevzdání dílčího plnění. Výkaz bude tvořit přílohu fakturace </w:t>
      </w:r>
      <w:r w:rsidRPr="00024B6E">
        <w:rPr>
          <w:rFonts w:ascii="Calibri" w:hAnsi="Calibri" w:cs="Calibri"/>
          <w:sz w:val="22"/>
          <w:szCs w:val="22"/>
          <w:lang w:val="cs-CZ"/>
        </w:rPr>
        <w:t>poskytovatel</w:t>
      </w:r>
      <w:r>
        <w:rPr>
          <w:rFonts w:ascii="Calibri" w:hAnsi="Calibri" w:cs="Calibri"/>
          <w:sz w:val="22"/>
          <w:szCs w:val="22"/>
          <w:lang w:val="cs-CZ"/>
        </w:rPr>
        <w:t>e</w:t>
      </w: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>.</w:t>
      </w:r>
      <w:r w:rsid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>Faktury</w:t>
      </w:r>
      <w:r w:rsidRPr="003C3BD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musí obsahovat všechny náležitosti daňového dokladu dle příslušných ustanovení, </w:t>
      </w: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lastRenderedPageBreak/>
        <w:t xml:space="preserve">zákona č. 235/2004 Sb., o dani z přidané hodnoty, ve znění pozdějších předpisů. Splatnost faktury je třicet (30) dnů ode dne doručení </w:t>
      </w:r>
      <w:proofErr w:type="gramStart"/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>faktury  objednatel</w:t>
      </w:r>
      <w:r w:rsidR="00681BBA" w:rsidRPr="003C3BDF">
        <w:rPr>
          <w:rFonts w:ascii="Calibri" w:hAnsi="Calibri" w:cs="Calibri"/>
          <w:color w:val="auto"/>
          <w:sz w:val="22"/>
          <w:szCs w:val="22"/>
          <w:lang w:val="cs-CZ"/>
        </w:rPr>
        <w:t>i</w:t>
      </w:r>
      <w:proofErr w:type="gramEnd"/>
      <w:r w:rsidR="00681BBA" w:rsidRPr="003C3BDF">
        <w:rPr>
          <w:rFonts w:ascii="Calibri" w:hAnsi="Calibri" w:cs="Calibri"/>
          <w:color w:val="auto"/>
          <w:sz w:val="22"/>
          <w:szCs w:val="22"/>
          <w:lang w:val="cs-CZ"/>
        </w:rPr>
        <w:t>.</w:t>
      </w:r>
    </w:p>
    <w:p w14:paraId="5B961EDF" w14:textId="77777777" w:rsidR="00681BBA" w:rsidRPr="003C3BDF" w:rsidRDefault="00681BBA" w:rsidP="006E32A0">
      <w:pPr>
        <w:pStyle w:val="BodyText"/>
        <w:numPr>
          <w:ilvl w:val="0"/>
          <w:numId w:val="5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Poskytovatel zašle vystavenou fakturu včetně požadovaných příloh </w:t>
      </w:r>
      <w:r w:rsidR="00261081" w:rsidRPr="003C3BDF">
        <w:rPr>
          <w:rFonts w:ascii="Calibri" w:hAnsi="Calibri" w:cs="Calibri"/>
          <w:color w:val="auto"/>
          <w:sz w:val="22"/>
          <w:szCs w:val="22"/>
          <w:lang w:val="cs-CZ"/>
        </w:rPr>
        <w:t>o</w:t>
      </w: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bjednateli </w:t>
      </w:r>
      <w:r w:rsidR="00AD67B8"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na e-mail faktury@msmt.cz nebo </w:t>
      </w:r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přes informační systém datových schránek ISDS (ID </w:t>
      </w:r>
      <w:proofErr w:type="spellStart"/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>vidaawt</w:t>
      </w:r>
      <w:proofErr w:type="spellEnd"/>
      <w:proofErr w:type="gramStart"/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>) .</w:t>
      </w:r>
      <w:proofErr w:type="gramEnd"/>
      <w:r w:rsidRPr="003C3BDF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</w:p>
    <w:p w14:paraId="292B3DBC" w14:textId="77777777" w:rsidR="00566164" w:rsidRPr="007B17B2" w:rsidRDefault="00566164" w:rsidP="00566164">
      <w:pPr>
        <w:pStyle w:val="BodyText"/>
        <w:numPr>
          <w:ilvl w:val="0"/>
          <w:numId w:val="5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>Pokud nebude faktura splňovat některou z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 odpovídajících </w:t>
      </w: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 xml:space="preserve">náležitostí, není objednatel povinen cenu uhradit ve lhůtě stanovené fakturou a tímto neuhrazením ceny se nedostává do prodlení s plněním své povinnosti. Objednatel v takovém případě vrátí </w:t>
      </w:r>
      <w:r w:rsidRPr="00024B6E">
        <w:rPr>
          <w:rFonts w:ascii="Calibri" w:hAnsi="Calibri" w:cs="Calibri"/>
          <w:sz w:val="22"/>
          <w:szCs w:val="22"/>
          <w:lang w:val="cs-CZ"/>
        </w:rPr>
        <w:t>poskytovateli</w:t>
      </w:r>
      <w:r w:rsidRPr="00024B6E">
        <w:rPr>
          <w:rFonts w:cs="Calibri"/>
          <w:lang w:val="cs-CZ"/>
        </w:rPr>
        <w:t xml:space="preserve"> </w:t>
      </w: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>vadnou fakturu se sdělením důvodu jejího odmítnutí. Lhůta splatnosti počíná běžet znovu od doručení doplněné nebo opravené faktury objednateli.</w:t>
      </w:r>
    </w:p>
    <w:p w14:paraId="7AEC1E46" w14:textId="77777777" w:rsidR="00566164" w:rsidRPr="007B17B2" w:rsidRDefault="00566164" w:rsidP="00566164">
      <w:pPr>
        <w:pStyle w:val="BodyText"/>
        <w:numPr>
          <w:ilvl w:val="0"/>
          <w:numId w:val="5"/>
        </w:numPr>
        <w:tabs>
          <w:tab w:val="clear" w:pos="720"/>
          <w:tab w:val="num" w:pos="426"/>
          <w:tab w:val="left" w:pos="3112"/>
          <w:tab w:val="left" w:pos="5405"/>
        </w:tabs>
        <w:spacing w:before="60" w:after="60"/>
        <w:ind w:left="426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>Objednatel nebude poskytovat poskytovateli žádné zálohové platby.</w:t>
      </w:r>
    </w:p>
    <w:p w14:paraId="4F52607C" w14:textId="77777777" w:rsidR="00566164" w:rsidRPr="007B17B2" w:rsidRDefault="00566164" w:rsidP="00566164">
      <w:pPr>
        <w:pStyle w:val="BodyText"/>
        <w:numPr>
          <w:ilvl w:val="0"/>
          <w:numId w:val="5"/>
        </w:numPr>
        <w:tabs>
          <w:tab w:val="clear" w:pos="720"/>
          <w:tab w:val="num" w:pos="426"/>
          <w:tab w:val="left" w:pos="3112"/>
          <w:tab w:val="left" w:pos="5405"/>
        </w:tabs>
        <w:spacing w:before="60" w:after="60"/>
        <w:ind w:left="414" w:hanging="3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7B17B2">
        <w:rPr>
          <w:rFonts w:ascii="Calibri" w:hAnsi="Calibri" w:cs="Calibri"/>
          <w:color w:val="auto"/>
          <w:sz w:val="22"/>
          <w:szCs w:val="22"/>
          <w:lang w:val="cs-CZ"/>
        </w:rPr>
        <w:t>Platba bude uskutečněna bezhotovostním převodem z účtu objednatele na účet poskytovatele, a to v české měně. Za datum úhrady se považuje den odepsání příslušné částky z účtu objednatele.</w:t>
      </w:r>
    </w:p>
    <w:p w14:paraId="264C5508" w14:textId="77777777" w:rsidR="00566164" w:rsidRPr="00DB25E8" w:rsidRDefault="00566164" w:rsidP="00566164">
      <w:pPr>
        <w:pStyle w:val="BodyText"/>
        <w:numPr>
          <w:ilvl w:val="0"/>
          <w:numId w:val="5"/>
        </w:numPr>
        <w:tabs>
          <w:tab w:val="clear" w:pos="720"/>
          <w:tab w:val="num" w:pos="426"/>
          <w:tab w:val="left" w:pos="3112"/>
          <w:tab w:val="left" w:pos="5405"/>
        </w:tabs>
        <w:spacing w:before="60" w:after="60"/>
        <w:ind w:left="414" w:hanging="3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proofErr w:type="spellStart"/>
      <w:r w:rsidRPr="007B17B2">
        <w:rPr>
          <w:rFonts w:ascii="Calibri" w:hAnsi="Calibri" w:cs="Calibri"/>
          <w:sz w:val="22"/>
          <w:szCs w:val="22"/>
        </w:rPr>
        <w:t>Objednatel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si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vyhrazuje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právo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závazné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pokyny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k </w:t>
      </w:r>
      <w:proofErr w:type="spellStart"/>
      <w:r w:rsidRPr="007B17B2">
        <w:rPr>
          <w:rFonts w:ascii="Calibri" w:hAnsi="Calibri" w:cs="Calibri"/>
          <w:sz w:val="22"/>
          <w:szCs w:val="22"/>
        </w:rPr>
        <w:t>fakturaci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dále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7B2">
        <w:rPr>
          <w:rFonts w:ascii="Calibri" w:hAnsi="Calibri" w:cs="Calibri"/>
          <w:sz w:val="22"/>
          <w:szCs w:val="22"/>
        </w:rPr>
        <w:t>upřesnit</w:t>
      </w:r>
      <w:proofErr w:type="spellEnd"/>
      <w:r w:rsidRPr="007B17B2">
        <w:rPr>
          <w:rFonts w:ascii="Calibri" w:hAnsi="Calibri" w:cs="Calibri"/>
          <w:sz w:val="22"/>
          <w:szCs w:val="22"/>
        </w:rPr>
        <w:t xml:space="preserve">. </w:t>
      </w:r>
    </w:p>
    <w:p w14:paraId="5966E188" w14:textId="77777777" w:rsidR="00566164" w:rsidRPr="007B17B2" w:rsidRDefault="00566164" w:rsidP="00566164">
      <w:pPr>
        <w:pStyle w:val="BodyText"/>
        <w:tabs>
          <w:tab w:val="left" w:pos="3112"/>
          <w:tab w:val="left" w:pos="5405"/>
        </w:tabs>
        <w:spacing w:before="60" w:after="60"/>
        <w:ind w:left="414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5AE6FF23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IV.</w:t>
      </w:r>
    </w:p>
    <w:p w14:paraId="6AD6CEA9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Finanční kontrola, uchování dokladů a podkladů</w:t>
      </w:r>
    </w:p>
    <w:p w14:paraId="4DC30747" w14:textId="77777777" w:rsidR="00566164" w:rsidRPr="00273B50" w:rsidRDefault="00566164" w:rsidP="005661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369" w:hanging="426"/>
        <w:jc w:val="both"/>
        <w:rPr>
          <w:rFonts w:cs="Calibri"/>
          <w:iCs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4DFB1F8F" w14:textId="77777777" w:rsidR="00566164" w:rsidRPr="006E32A0" w:rsidRDefault="00566164" w:rsidP="00566164">
      <w:pPr>
        <w:numPr>
          <w:ilvl w:val="0"/>
          <w:numId w:val="6"/>
        </w:numPr>
        <w:spacing w:before="60" w:after="60" w:line="240" w:lineRule="auto"/>
        <w:jc w:val="both"/>
        <w:rPr>
          <w:rFonts w:cs="Calibri"/>
        </w:rPr>
      </w:pPr>
      <w:r w:rsidRPr="006E32A0">
        <w:rPr>
          <w:rFonts w:cs="Calibri"/>
        </w:rPr>
        <w:t>Poskytovatel</w:t>
      </w:r>
      <w:r w:rsidRPr="006E32A0">
        <w:rPr>
          <w:rFonts w:cs="Calibri"/>
          <w:iCs/>
        </w:rPr>
        <w:t xml:space="preserve"> </w:t>
      </w:r>
      <w:r w:rsidRPr="006E32A0">
        <w:rPr>
          <w:rFonts w:cs="Calibri"/>
        </w:rPr>
        <w:t>se zavazuje zajistit archivaci dokumentů o plnění Smlouvy po dobu stanovenou právními předpisy, zejména uchování účetních záznamů a dalších relevantních podkladů souvisejících s předmětem plnění Smlouvy.</w:t>
      </w:r>
    </w:p>
    <w:p w14:paraId="35F698F3" w14:textId="77777777" w:rsidR="00566164" w:rsidRPr="00273B50" w:rsidRDefault="00566164" w:rsidP="00566164">
      <w:pPr>
        <w:spacing w:before="60" w:after="60" w:line="240" w:lineRule="auto"/>
        <w:jc w:val="both"/>
        <w:rPr>
          <w:rFonts w:cs="Calibri"/>
          <w:b/>
        </w:rPr>
      </w:pPr>
    </w:p>
    <w:p w14:paraId="5056809D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V.</w:t>
      </w:r>
    </w:p>
    <w:p w14:paraId="2190D4D0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Mimozáruční a pozáruční servis</w:t>
      </w:r>
      <w:r>
        <w:rPr>
          <w:rFonts w:cs="Calibri"/>
          <w:b/>
        </w:rPr>
        <w:t xml:space="preserve"> a údržba</w:t>
      </w:r>
    </w:p>
    <w:p w14:paraId="4C40F7DE" w14:textId="77777777" w:rsidR="00566164" w:rsidRPr="00273B50" w:rsidRDefault="00566164" w:rsidP="00566164">
      <w:pPr>
        <w:numPr>
          <w:ilvl w:val="0"/>
          <w:numId w:val="7"/>
        </w:numPr>
        <w:spacing w:before="60"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se </w:t>
      </w:r>
      <w:r>
        <w:rPr>
          <w:rFonts w:cs="Calibri"/>
        </w:rPr>
        <w:t xml:space="preserve">zavazuje </w:t>
      </w:r>
      <w:r w:rsidRPr="00273B50">
        <w:rPr>
          <w:rFonts w:cs="Calibri"/>
        </w:rPr>
        <w:t>k plné garanci mimozáručního a pozáručního servisu</w:t>
      </w:r>
      <w:r w:rsidR="0010007C">
        <w:rPr>
          <w:rFonts w:cs="Calibri"/>
        </w:rPr>
        <w:t xml:space="preserve"> frankovacího stroje</w:t>
      </w:r>
      <w:r>
        <w:rPr>
          <w:rFonts w:cs="Calibri"/>
        </w:rPr>
        <w:t>,</w:t>
      </w:r>
      <w:r w:rsidRPr="00273B50">
        <w:rPr>
          <w:rFonts w:cs="Calibri"/>
        </w:rPr>
        <w:t xml:space="preserve"> k </w:t>
      </w:r>
      <w:r w:rsidRPr="00273B50">
        <w:rPr>
          <w:rStyle w:val="CharStyle9"/>
          <w:rFonts w:cs="Calibri"/>
        </w:rPr>
        <w:t xml:space="preserve">zajištění </w:t>
      </w:r>
      <w:r w:rsidRPr="003C3BDF">
        <w:rPr>
          <w:rStyle w:val="CharStyle9"/>
          <w:rFonts w:cs="Calibri"/>
          <w:sz w:val="22"/>
          <w:szCs w:val="22"/>
        </w:rPr>
        <w:t xml:space="preserve">trvalého a bezchybného provozu </w:t>
      </w:r>
      <w:r w:rsidR="0010007C">
        <w:rPr>
          <w:rStyle w:val="CharStyle9"/>
          <w:rFonts w:cs="Calibri"/>
          <w:sz w:val="22"/>
          <w:szCs w:val="22"/>
        </w:rPr>
        <w:t xml:space="preserve">frankovacího </w:t>
      </w:r>
      <w:proofErr w:type="gramStart"/>
      <w:r w:rsidR="0010007C">
        <w:rPr>
          <w:rStyle w:val="CharStyle9"/>
          <w:rFonts w:cs="Calibri"/>
          <w:sz w:val="22"/>
          <w:szCs w:val="22"/>
        </w:rPr>
        <w:t xml:space="preserve">stroje </w:t>
      </w:r>
      <w:r w:rsidRPr="003C3BDF">
        <w:rPr>
          <w:rStyle w:val="CharStyle9"/>
          <w:rFonts w:cs="Calibri"/>
          <w:sz w:val="22"/>
          <w:szCs w:val="22"/>
        </w:rPr>
        <w:t>,</w:t>
      </w:r>
      <w:proofErr w:type="gramEnd"/>
      <w:r w:rsidRPr="003C3BDF">
        <w:rPr>
          <w:rStyle w:val="CharStyle9"/>
          <w:rFonts w:cs="Calibri"/>
          <w:sz w:val="22"/>
          <w:szCs w:val="22"/>
        </w:rPr>
        <w:t xml:space="preserve"> k poskytování servisních služeb, profylaxe a oprav </w:t>
      </w:r>
      <w:r w:rsidR="0010007C">
        <w:rPr>
          <w:rStyle w:val="CharStyle9"/>
          <w:rFonts w:cs="Calibri"/>
          <w:sz w:val="22"/>
          <w:szCs w:val="22"/>
        </w:rPr>
        <w:t>frankovacího stroje</w:t>
      </w:r>
      <w:r w:rsidRPr="003C3BDF">
        <w:rPr>
          <w:rStyle w:val="CharStyle9"/>
          <w:rFonts w:cs="Calibri"/>
          <w:sz w:val="22"/>
          <w:szCs w:val="22"/>
        </w:rPr>
        <w:t xml:space="preserve"> včetně náhradních dílů</w:t>
      </w:r>
      <w:r w:rsidRPr="00273B50">
        <w:rPr>
          <w:rStyle w:val="CharStyle9"/>
          <w:rFonts w:cs="Calibri"/>
        </w:rPr>
        <w:t xml:space="preserve">. </w:t>
      </w:r>
      <w:r w:rsidRPr="00273B50">
        <w:rPr>
          <w:rFonts w:cs="Calibri"/>
        </w:rPr>
        <w:t>Předmětem servisu musí být poskytování servisních služeb v rámci mimozáručního</w:t>
      </w:r>
      <w:r>
        <w:rPr>
          <w:rFonts w:cs="Calibri"/>
        </w:rPr>
        <w:t xml:space="preserve"> </w:t>
      </w:r>
      <w:r w:rsidRPr="00273B50">
        <w:rPr>
          <w:rFonts w:cs="Calibri"/>
        </w:rPr>
        <w:t>a pozáručního servisu, profylaktických prohlídek, dálkového kreditování frankovacíh</w:t>
      </w:r>
      <w:r w:rsidR="002F2C37">
        <w:rPr>
          <w:rFonts w:cs="Calibri"/>
        </w:rPr>
        <w:t>o</w:t>
      </w:r>
      <w:r w:rsidRPr="00273B50">
        <w:rPr>
          <w:rFonts w:cs="Calibri"/>
        </w:rPr>
        <w:t xml:space="preserve"> stroj</w:t>
      </w:r>
      <w:r w:rsidR="002F2C37">
        <w:rPr>
          <w:rFonts w:cs="Calibri"/>
        </w:rPr>
        <w:t>e</w:t>
      </w:r>
      <w:r w:rsidRPr="00273B50">
        <w:rPr>
          <w:rFonts w:cs="Calibri"/>
        </w:rPr>
        <w:t>, dálkové diagnostiky stroje, aktualizace tarifů České pošty s. p. v příslušném softwar</w:t>
      </w:r>
      <w:r>
        <w:rPr>
          <w:rFonts w:cs="Calibri"/>
        </w:rPr>
        <w:t>u</w:t>
      </w:r>
      <w:r w:rsidRPr="00273B50">
        <w:rPr>
          <w:rFonts w:cs="Calibri"/>
        </w:rPr>
        <w:t>, dodávky náhradních dílů, vykonanou práci</w:t>
      </w:r>
      <w:r>
        <w:rPr>
          <w:rFonts w:cs="Calibri"/>
        </w:rPr>
        <w:t>.</w:t>
      </w:r>
      <w:r w:rsidRPr="00273B50">
        <w:rPr>
          <w:rFonts w:cs="Calibri"/>
        </w:rPr>
        <w:t xml:space="preserve"> </w:t>
      </w:r>
    </w:p>
    <w:p w14:paraId="7371E459" w14:textId="77777777" w:rsidR="00566164" w:rsidRPr="00273B50" w:rsidRDefault="00566164" w:rsidP="00566164">
      <w:pPr>
        <w:numPr>
          <w:ilvl w:val="0"/>
          <w:numId w:val="7"/>
        </w:numPr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 xml:space="preserve">V rámci mimozáručního a pozáručního servisu musí </w:t>
      </w:r>
      <w:r w:rsidR="00BB1CFB">
        <w:rPr>
          <w:rFonts w:cs="Calibri"/>
        </w:rPr>
        <w:t>p</w:t>
      </w:r>
      <w:r>
        <w:rPr>
          <w:rFonts w:cs="Calibri"/>
        </w:rPr>
        <w:t xml:space="preserve">oskytovatel u </w:t>
      </w:r>
      <w:r w:rsidR="00654605">
        <w:rPr>
          <w:rFonts w:cs="Calibri"/>
        </w:rPr>
        <w:t>frankovacího s</w:t>
      </w:r>
      <w:r>
        <w:rPr>
          <w:rFonts w:cs="Calibri"/>
        </w:rPr>
        <w:t>troj</w:t>
      </w:r>
      <w:r w:rsidR="00654605">
        <w:rPr>
          <w:rFonts w:cs="Calibri"/>
        </w:rPr>
        <w:t>e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zajistit dálkovou diagnostiku pomocí telefonní linky a integrovaného modemu. Tato funkce bude umožňovat servisním pracovníkům </w:t>
      </w:r>
      <w:r>
        <w:rPr>
          <w:rFonts w:cs="Calibri"/>
        </w:rPr>
        <w:t>poskytovatele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>dálkově diagnostikovat příčinu problému a rychle vyslat k objednateli servisního technika včetně potřebných dílů a nářadí.</w:t>
      </w:r>
    </w:p>
    <w:p w14:paraId="73522F54" w14:textId="77777777" w:rsidR="00566164" w:rsidRDefault="00566164" w:rsidP="00566164">
      <w:pPr>
        <w:numPr>
          <w:ilvl w:val="0"/>
          <w:numId w:val="7"/>
        </w:numPr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>Profylaktické prohlídky zahrnují zejména:</w:t>
      </w:r>
    </w:p>
    <w:p w14:paraId="32EE933E" w14:textId="77777777" w:rsidR="00566164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optickou kontrol</w:t>
      </w:r>
      <w:r>
        <w:rPr>
          <w:rFonts w:cs="Calibri"/>
        </w:rPr>
        <w:t>u vnějších a vnitřních zařízení</w:t>
      </w:r>
      <w:r w:rsidRPr="00273B50">
        <w:rPr>
          <w:rFonts w:cs="Calibri"/>
        </w:rPr>
        <w:t>;</w:t>
      </w:r>
    </w:p>
    <w:p w14:paraId="05937064" w14:textId="77777777" w:rsidR="00566164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celkové vyčištění zařízení, zejména vyčištění senzorů a tiskové mechaniky (jedná se o inkoustové/</w:t>
      </w:r>
      <w:proofErr w:type="spellStart"/>
      <w:r w:rsidRPr="00273B50">
        <w:rPr>
          <w:rFonts w:cs="Calibri"/>
        </w:rPr>
        <w:t>inkjetov</w:t>
      </w:r>
      <w:r>
        <w:rPr>
          <w:rFonts w:cs="Calibri"/>
        </w:rPr>
        <w:t>é</w:t>
      </w:r>
      <w:proofErr w:type="spellEnd"/>
      <w:r>
        <w:rPr>
          <w:rFonts w:cs="Calibri"/>
        </w:rPr>
        <w:t xml:space="preserve"> zařízení) nejpozději vždy po </w:t>
      </w:r>
      <w:r w:rsidRPr="00273B50">
        <w:rPr>
          <w:rFonts w:cs="Calibri"/>
        </w:rPr>
        <w:t>50 000</w:t>
      </w:r>
      <w:r>
        <w:rPr>
          <w:rFonts w:cs="Calibri"/>
        </w:rPr>
        <w:t xml:space="preserve"> otiscích</w:t>
      </w:r>
      <w:r w:rsidRPr="00273B50">
        <w:rPr>
          <w:rFonts w:cs="Calibri"/>
        </w:rPr>
        <w:t>;</w:t>
      </w:r>
    </w:p>
    <w:p w14:paraId="044B6F05" w14:textId="77777777" w:rsidR="00566164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>
        <w:rPr>
          <w:rFonts w:cs="Calibri"/>
        </w:rPr>
        <w:t xml:space="preserve">výměna </w:t>
      </w:r>
      <w:proofErr w:type="spellStart"/>
      <w:r>
        <w:rPr>
          <w:rFonts w:cs="Calibri"/>
        </w:rPr>
        <w:t>ink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fleese</w:t>
      </w:r>
      <w:proofErr w:type="spellEnd"/>
      <w:r>
        <w:rPr>
          <w:rFonts w:cs="Calibri"/>
        </w:rPr>
        <w:t xml:space="preserve"> setů;</w:t>
      </w:r>
    </w:p>
    <w:p w14:paraId="5CEEB941" w14:textId="77777777" w:rsidR="00566164" w:rsidRPr="00024B6E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024B6E">
        <w:rPr>
          <w:rFonts w:cs="Calibri"/>
        </w:rPr>
        <w:t>přezkoušení mechanických funkcí a jejich případné seřízení;</w:t>
      </w:r>
    </w:p>
    <w:p w14:paraId="4D45D36C" w14:textId="77777777" w:rsidR="00566164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přezkoušení zařízení ve všech prov</w:t>
      </w:r>
      <w:r>
        <w:rPr>
          <w:rFonts w:cs="Calibri"/>
        </w:rPr>
        <w:t>ozních režimech a odstranění poruch</w:t>
      </w:r>
      <w:r w:rsidRPr="00273B50">
        <w:rPr>
          <w:rFonts w:cs="Calibri"/>
        </w:rPr>
        <w:t>;</w:t>
      </w:r>
    </w:p>
    <w:p w14:paraId="0ACCA3CA" w14:textId="77777777" w:rsidR="00566164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výměnu vadných nebo opotřebovaných částí zařízen</w:t>
      </w:r>
      <w:r>
        <w:rPr>
          <w:rFonts w:cs="Calibri"/>
        </w:rPr>
        <w:t>í</w:t>
      </w:r>
      <w:r w:rsidRPr="00273B50">
        <w:rPr>
          <w:rFonts w:cs="Calibri"/>
        </w:rPr>
        <w:t>;</w:t>
      </w:r>
    </w:p>
    <w:p w14:paraId="67B42FC8" w14:textId="77777777" w:rsidR="00566164" w:rsidRPr="00273B50" w:rsidRDefault="00566164" w:rsidP="00566164">
      <w:pPr>
        <w:numPr>
          <w:ilvl w:val="0"/>
          <w:numId w:val="21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provedení zápisu o prohlídce.</w:t>
      </w:r>
    </w:p>
    <w:p w14:paraId="0699FCBA" w14:textId="77777777" w:rsidR="00566164" w:rsidRPr="00273B50" w:rsidRDefault="00566164" w:rsidP="00566164">
      <w:pPr>
        <w:numPr>
          <w:ilvl w:val="0"/>
          <w:numId w:val="7"/>
        </w:numPr>
        <w:spacing w:before="60"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>P</w:t>
      </w:r>
      <w:r w:rsidRPr="00273B50">
        <w:rPr>
          <w:rFonts w:cs="Calibri"/>
        </w:rPr>
        <w:t>o</w:t>
      </w:r>
      <w:r>
        <w:rPr>
          <w:rFonts w:cs="Calibri"/>
        </w:rPr>
        <w:t xml:space="preserve"> celou</w:t>
      </w:r>
      <w:r w:rsidRPr="00273B50">
        <w:rPr>
          <w:rFonts w:cs="Calibri"/>
        </w:rPr>
        <w:t xml:space="preserve"> dobu</w:t>
      </w:r>
      <w:r>
        <w:rPr>
          <w:rFonts w:cs="Calibri"/>
        </w:rPr>
        <w:t xml:space="preserve"> účinnosti Smlouvy se poskytovatel</w:t>
      </w:r>
      <w:r w:rsidRPr="00273B50">
        <w:rPr>
          <w:rFonts w:cs="Calibri"/>
        </w:rPr>
        <w:t xml:space="preserve"> </w:t>
      </w:r>
      <w:r>
        <w:rPr>
          <w:rFonts w:cs="Calibri"/>
        </w:rPr>
        <w:t>zavazuje</w:t>
      </w:r>
      <w:r w:rsidRPr="00273B50">
        <w:rPr>
          <w:rFonts w:cs="Calibri"/>
        </w:rPr>
        <w:t xml:space="preserve"> k servisu</w:t>
      </w:r>
      <w:r>
        <w:rPr>
          <w:rFonts w:cs="Calibri"/>
        </w:rPr>
        <w:t xml:space="preserve"> frankovací</w:t>
      </w:r>
      <w:r w:rsidR="00654605">
        <w:rPr>
          <w:rFonts w:cs="Calibri"/>
        </w:rPr>
        <w:t>ho</w:t>
      </w:r>
      <w:r>
        <w:rPr>
          <w:rFonts w:cs="Calibri"/>
        </w:rPr>
        <w:t xml:space="preserve"> (výplatní</w:t>
      </w:r>
      <w:r w:rsidR="00654605">
        <w:rPr>
          <w:rFonts w:cs="Calibri"/>
        </w:rPr>
        <w:t>ho</w:t>
      </w:r>
      <w:r>
        <w:rPr>
          <w:rFonts w:cs="Calibri"/>
        </w:rPr>
        <w:t>)</w:t>
      </w:r>
      <w:r w:rsidRPr="00273B50">
        <w:rPr>
          <w:rFonts w:cs="Calibri"/>
        </w:rPr>
        <w:t xml:space="preserve"> stroj</w:t>
      </w:r>
      <w:r w:rsidR="00654605">
        <w:rPr>
          <w:rFonts w:cs="Calibri"/>
        </w:rPr>
        <w:t>e</w:t>
      </w:r>
      <w:r w:rsidRPr="00273B50">
        <w:rPr>
          <w:rFonts w:cs="Calibri"/>
        </w:rPr>
        <w:t xml:space="preserve"> </w:t>
      </w:r>
      <w:r>
        <w:rPr>
          <w:rFonts w:cs="Calibri"/>
        </w:rPr>
        <w:t xml:space="preserve">zabezpečit </w:t>
      </w:r>
      <w:r w:rsidRPr="00273B50">
        <w:rPr>
          <w:rFonts w:cs="Calibri"/>
        </w:rPr>
        <w:t xml:space="preserve">podle servisního paušálu, který mimo jiné zahrnuje zajištění provozu </w:t>
      </w:r>
      <w:r w:rsidRPr="00273B50">
        <w:rPr>
          <w:rFonts w:cs="Calibri"/>
        </w:rPr>
        <w:lastRenderedPageBreak/>
        <w:t xml:space="preserve">kreditovacího centra, upgrade poštovních tarifů (pokud Česká pošta s. p. změní ceny) a garanci helpdesku a garanci času provedení servisního zásahu. </w:t>
      </w:r>
    </w:p>
    <w:p w14:paraId="5C8122B7" w14:textId="77777777" w:rsidR="00566164" w:rsidRPr="00024B6E" w:rsidRDefault="00566164" w:rsidP="00566164">
      <w:pPr>
        <w:numPr>
          <w:ilvl w:val="0"/>
          <w:numId w:val="7"/>
        </w:numPr>
        <w:spacing w:before="60" w:after="60" w:line="240" w:lineRule="auto"/>
        <w:ind w:left="360"/>
        <w:jc w:val="both"/>
        <w:rPr>
          <w:rFonts w:cs="Calibri"/>
          <w:b/>
        </w:rPr>
      </w:pPr>
      <w:r w:rsidRPr="00273B50">
        <w:rPr>
          <w:rFonts w:cs="Calibri"/>
        </w:rPr>
        <w:t>Požadovaný servis (měsíční paušál za údržbu a s</w:t>
      </w:r>
      <w:r>
        <w:rPr>
          <w:rFonts w:cs="Calibri"/>
        </w:rPr>
        <w:t>ouvisející servis) se skládá z:</w:t>
      </w:r>
    </w:p>
    <w:p w14:paraId="611DBAB1" w14:textId="77777777" w:rsidR="00566164" w:rsidRPr="00E73B11" w:rsidRDefault="00566164" w:rsidP="00566164">
      <w:pPr>
        <w:numPr>
          <w:ilvl w:val="0"/>
          <w:numId w:val="22"/>
        </w:numPr>
        <w:spacing w:before="60" w:after="60" w:line="240" w:lineRule="auto"/>
        <w:jc w:val="both"/>
        <w:rPr>
          <w:rFonts w:cs="Calibri"/>
          <w:b/>
        </w:rPr>
      </w:pPr>
      <w:r w:rsidRPr="00273B50">
        <w:rPr>
          <w:rFonts w:cs="Calibri"/>
        </w:rPr>
        <w:t>preventivní (profylaktické) prohlídky (minimálně</w:t>
      </w:r>
      <w:r>
        <w:rPr>
          <w:rFonts w:cs="Calibri"/>
        </w:rPr>
        <w:t xml:space="preserve"> 1x ročně v předem dohodnutých </w:t>
      </w:r>
      <w:r w:rsidRPr="000B15B8">
        <w:rPr>
          <w:rFonts w:cs="Calibri"/>
        </w:rPr>
        <w:t>termínech), které představují zejména čištění a kalibraci, výměnu potřebných náhradních</w:t>
      </w:r>
      <w:r>
        <w:rPr>
          <w:rFonts w:cs="Calibri"/>
          <w:b/>
        </w:rPr>
        <w:t xml:space="preserve"> </w:t>
      </w:r>
      <w:r w:rsidRPr="00E73B11">
        <w:rPr>
          <w:rFonts w:cs="Calibri"/>
        </w:rPr>
        <w:t>dílů;</w:t>
      </w:r>
    </w:p>
    <w:p w14:paraId="4C900DF0" w14:textId="77777777" w:rsidR="00566164" w:rsidRPr="00E73B11" w:rsidRDefault="00566164" w:rsidP="00566164">
      <w:pPr>
        <w:numPr>
          <w:ilvl w:val="0"/>
          <w:numId w:val="22"/>
        </w:numPr>
        <w:spacing w:before="60" w:after="60" w:line="240" w:lineRule="auto"/>
        <w:jc w:val="both"/>
        <w:rPr>
          <w:rFonts w:cs="Calibri"/>
          <w:b/>
        </w:rPr>
      </w:pPr>
      <w:r w:rsidRPr="00E73B11">
        <w:rPr>
          <w:rFonts w:cs="Calibri"/>
        </w:rPr>
        <w:t>ručení za funkčnost frankovacíh</w:t>
      </w:r>
      <w:r w:rsidR="00654605">
        <w:rPr>
          <w:rFonts w:cs="Calibri"/>
        </w:rPr>
        <w:t>o</w:t>
      </w:r>
      <w:r w:rsidRPr="00E73B11">
        <w:rPr>
          <w:rFonts w:cs="Calibri"/>
        </w:rPr>
        <w:t xml:space="preserve"> stroj</w:t>
      </w:r>
      <w:r w:rsidR="00654605">
        <w:rPr>
          <w:rFonts w:cs="Calibri"/>
        </w:rPr>
        <w:t>e</w:t>
      </w:r>
      <w:r w:rsidR="002668B4">
        <w:rPr>
          <w:rFonts w:cs="Calibri"/>
        </w:rPr>
        <w:t>,</w:t>
      </w:r>
      <w:r w:rsidRPr="00E73B11">
        <w:rPr>
          <w:rFonts w:cs="Calibri"/>
        </w:rPr>
        <w:t xml:space="preserve"> </w:t>
      </w:r>
      <w:r>
        <w:rPr>
          <w:rFonts w:cs="Calibri"/>
        </w:rPr>
        <w:t xml:space="preserve">resp. </w:t>
      </w:r>
      <w:r w:rsidRPr="00E73B11">
        <w:rPr>
          <w:rFonts w:cs="Calibri"/>
        </w:rPr>
        <w:t xml:space="preserve">automatické prodloužení záruky o </w:t>
      </w:r>
      <w:r>
        <w:rPr>
          <w:rFonts w:cs="Calibri"/>
        </w:rPr>
        <w:t xml:space="preserve">další </w:t>
      </w:r>
      <w:r w:rsidR="00654605">
        <w:rPr>
          <w:rFonts w:cs="Calibri"/>
        </w:rPr>
        <w:t>dva</w:t>
      </w:r>
      <w:r w:rsidRPr="00E73B11">
        <w:rPr>
          <w:rFonts w:cs="Calibri"/>
        </w:rPr>
        <w:t xml:space="preserve"> (</w:t>
      </w:r>
      <w:r w:rsidR="00654605">
        <w:rPr>
          <w:rFonts w:cs="Calibri"/>
        </w:rPr>
        <w:t>2</w:t>
      </w:r>
      <w:r w:rsidRPr="00E73B11">
        <w:rPr>
          <w:rFonts w:cs="Calibri"/>
        </w:rPr>
        <w:t>) roky;</w:t>
      </w:r>
    </w:p>
    <w:p w14:paraId="4D7390C5" w14:textId="77777777" w:rsidR="00566164" w:rsidRDefault="00566164" w:rsidP="00566164">
      <w:pPr>
        <w:numPr>
          <w:ilvl w:val="0"/>
          <w:numId w:val="22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kreditování po </w:t>
      </w:r>
      <w:r>
        <w:rPr>
          <w:rFonts w:cs="Calibri"/>
        </w:rPr>
        <w:t>celou dobu účinnosti Smlouvy;</w:t>
      </w:r>
    </w:p>
    <w:p w14:paraId="6585B493" w14:textId="77777777" w:rsidR="00566164" w:rsidRPr="00BA43FD" w:rsidRDefault="00566164" w:rsidP="00566164">
      <w:pPr>
        <w:numPr>
          <w:ilvl w:val="0"/>
          <w:numId w:val="22"/>
        </w:numPr>
        <w:spacing w:before="60" w:after="60" w:line="240" w:lineRule="auto"/>
        <w:jc w:val="both"/>
        <w:rPr>
          <w:rFonts w:cs="Calibri"/>
        </w:rPr>
      </w:pPr>
      <w:r>
        <w:rPr>
          <w:rFonts w:cs="Calibri"/>
        </w:rPr>
        <w:t xml:space="preserve">upgrade poštovních tarifů dle změn poštovních podmínek České pošty, </w:t>
      </w:r>
      <w:proofErr w:type="spellStart"/>
      <w:r>
        <w:rPr>
          <w:rFonts w:cs="Calibri"/>
        </w:rPr>
        <w:t>s.p</w:t>
      </w:r>
      <w:proofErr w:type="spellEnd"/>
      <w:r>
        <w:rPr>
          <w:rFonts w:cs="Calibri"/>
        </w:rPr>
        <w:t>.</w:t>
      </w:r>
    </w:p>
    <w:p w14:paraId="556D5187" w14:textId="77777777" w:rsidR="00566164" w:rsidRPr="000B15B8" w:rsidRDefault="00566164" w:rsidP="00566164">
      <w:pPr>
        <w:numPr>
          <w:ilvl w:val="0"/>
          <w:numId w:val="22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zajištění helpdesku a rychlosti servisní</w:t>
      </w:r>
      <w:r>
        <w:rPr>
          <w:rFonts w:cs="Calibri"/>
        </w:rPr>
        <w:t xml:space="preserve">ho zásahu v případě jakýchkoliv </w:t>
      </w:r>
      <w:r w:rsidRPr="00273B50">
        <w:rPr>
          <w:rFonts w:cs="Calibri"/>
        </w:rPr>
        <w:t>problémů s komplexní funkčností systém</w:t>
      </w:r>
      <w:r>
        <w:rPr>
          <w:rFonts w:cs="Calibri"/>
        </w:rPr>
        <w:t>u frankovací stroj/systém</w:t>
      </w:r>
      <w:r w:rsidRPr="00273B50">
        <w:rPr>
          <w:rFonts w:cs="Calibri"/>
        </w:rPr>
        <w:t xml:space="preserve"> spisové služby objednatele.</w:t>
      </w:r>
      <w:bookmarkStart w:id="0" w:name="_GoBack"/>
      <w:bookmarkEnd w:id="0"/>
    </w:p>
    <w:p w14:paraId="5DDD97FC" w14:textId="77777777" w:rsidR="00566164" w:rsidRPr="00273B50" w:rsidRDefault="00566164" w:rsidP="00566164">
      <w:pPr>
        <w:spacing w:before="60" w:after="60" w:line="240" w:lineRule="auto"/>
        <w:jc w:val="both"/>
        <w:rPr>
          <w:rFonts w:cs="Calibri"/>
          <w:b/>
        </w:rPr>
      </w:pPr>
    </w:p>
    <w:p w14:paraId="191C86A0" w14:textId="77777777" w:rsidR="00566164" w:rsidRPr="00273B50" w:rsidRDefault="00566164" w:rsidP="00566164">
      <w:pPr>
        <w:pStyle w:val="BodyText"/>
        <w:tabs>
          <w:tab w:val="left" w:pos="3112"/>
        </w:tabs>
        <w:spacing w:before="60" w:after="60"/>
        <w:ind w:right="283"/>
        <w:jc w:val="center"/>
        <w:rPr>
          <w:rFonts w:ascii="Calibri" w:hAnsi="Calibri" w:cs="Calibri"/>
          <w:b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b/>
          <w:color w:val="auto"/>
          <w:sz w:val="22"/>
          <w:szCs w:val="22"/>
          <w:lang w:val="cs-CZ"/>
        </w:rPr>
        <w:t>VI.</w:t>
      </w:r>
    </w:p>
    <w:p w14:paraId="76656710" w14:textId="77777777" w:rsidR="00566164" w:rsidRPr="00273B50" w:rsidRDefault="00566164" w:rsidP="00566164">
      <w:pPr>
        <w:pStyle w:val="BodyText"/>
        <w:tabs>
          <w:tab w:val="left" w:pos="3112"/>
        </w:tabs>
        <w:spacing w:before="60" w:after="60"/>
        <w:ind w:right="283"/>
        <w:jc w:val="center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Povinnosti </w:t>
      </w:r>
      <w:r>
        <w:rPr>
          <w:rFonts w:ascii="Calibri" w:hAnsi="Calibri" w:cs="Calibri"/>
          <w:b/>
          <w:color w:val="auto"/>
          <w:sz w:val="22"/>
          <w:szCs w:val="22"/>
          <w:lang w:val="cs-CZ"/>
        </w:rPr>
        <w:t>poskytovatele</w:t>
      </w:r>
    </w:p>
    <w:p w14:paraId="2B2FC0D5" w14:textId="77777777" w:rsidR="00566164" w:rsidRPr="00273B50" w:rsidRDefault="00566164" w:rsidP="00566164">
      <w:pPr>
        <w:pStyle w:val="BodyText"/>
        <w:tabs>
          <w:tab w:val="left" w:pos="3112"/>
        </w:tabs>
        <w:spacing w:before="60" w:after="60"/>
        <w:ind w:left="5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Poskytovatel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je povinen:</w:t>
      </w:r>
    </w:p>
    <w:p w14:paraId="62057422" w14:textId="77777777" w:rsidR="00566164" w:rsidRPr="00C83F51" w:rsidRDefault="00566164" w:rsidP="00566164">
      <w:pPr>
        <w:pStyle w:val="slovanseznam2"/>
        <w:numPr>
          <w:ilvl w:val="0"/>
          <w:numId w:val="8"/>
        </w:numPr>
        <w:tabs>
          <w:tab w:val="clear" w:pos="720"/>
          <w:tab w:val="num" w:pos="360"/>
          <w:tab w:val="left" w:pos="708"/>
        </w:tabs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273B50">
        <w:rPr>
          <w:rFonts w:ascii="Calibri" w:hAnsi="Calibri" w:cs="Calibri"/>
          <w:sz w:val="22"/>
          <w:szCs w:val="22"/>
        </w:rPr>
        <w:t xml:space="preserve">Pečovat </w:t>
      </w:r>
      <w:r>
        <w:rPr>
          <w:rFonts w:ascii="Calibri" w:hAnsi="Calibri" w:cs="Calibri"/>
          <w:sz w:val="22"/>
          <w:szCs w:val="22"/>
        </w:rPr>
        <w:t xml:space="preserve">o </w:t>
      </w:r>
      <w:r w:rsidR="00654605">
        <w:rPr>
          <w:rFonts w:ascii="Calibri" w:hAnsi="Calibri" w:cs="Calibri"/>
          <w:sz w:val="22"/>
          <w:szCs w:val="22"/>
        </w:rPr>
        <w:t>frankovací s</w:t>
      </w:r>
      <w:r w:rsidRPr="00273B50">
        <w:rPr>
          <w:rFonts w:ascii="Calibri" w:hAnsi="Calibri" w:cs="Calibri"/>
          <w:sz w:val="22"/>
          <w:szCs w:val="22"/>
        </w:rPr>
        <w:t>troj tak, aby byl vždy komplexně provozuschopn</w:t>
      </w:r>
      <w:r w:rsidR="00654605">
        <w:rPr>
          <w:rFonts w:ascii="Calibri" w:hAnsi="Calibri" w:cs="Calibri"/>
          <w:sz w:val="22"/>
          <w:szCs w:val="22"/>
        </w:rPr>
        <w:t>ý</w:t>
      </w:r>
      <w:r w:rsidRPr="00273B50">
        <w:rPr>
          <w:rFonts w:ascii="Calibri" w:hAnsi="Calibri" w:cs="Calibri"/>
          <w:sz w:val="22"/>
          <w:szCs w:val="22"/>
        </w:rPr>
        <w:t xml:space="preserve"> a bez vad.</w:t>
      </w:r>
    </w:p>
    <w:p w14:paraId="06452481" w14:textId="77777777" w:rsidR="00566164" w:rsidRPr="00273B50" w:rsidRDefault="00566164" w:rsidP="00566164">
      <w:pPr>
        <w:pStyle w:val="BodyText"/>
        <w:numPr>
          <w:ilvl w:val="0"/>
          <w:numId w:val="8"/>
        </w:numPr>
        <w:tabs>
          <w:tab w:val="clear" w:pos="720"/>
          <w:tab w:val="num" w:pos="360"/>
          <w:tab w:val="left" w:pos="3112"/>
        </w:tabs>
        <w:spacing w:before="60" w:after="60"/>
        <w:ind w:left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Provádět servisní zásahy pouze na základě písemné, telefonické, nebo faxové objednávky do servisního střediska 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poskytovatele Chlumova 313/6, 130 00 Praha 3, tel.: 224 502 411, e-mail: </w:t>
      </w:r>
      <w:hyperlink r:id="rId7" w:history="1">
        <w:r w:rsidRPr="00A84282">
          <w:rPr>
            <w:rStyle w:val="Hypertextovodkaz"/>
            <w:rFonts w:ascii="Calibri" w:hAnsi="Calibri" w:cs="Calibri"/>
            <w:color w:val="auto"/>
            <w:sz w:val="22"/>
            <w:szCs w:val="22"/>
            <w:lang w:val="cs-CZ"/>
          </w:rPr>
          <w:t>servis@albacon.cz</w:t>
        </w:r>
      </w:hyperlink>
      <w:r>
        <w:rPr>
          <w:rFonts w:ascii="Calibri" w:hAnsi="Calibri" w:cs="Calibri"/>
          <w:color w:val="auto"/>
          <w:sz w:val="22"/>
          <w:szCs w:val="22"/>
          <w:lang w:val="cs-CZ"/>
        </w:rPr>
        <w:t>, fax: 222 780 791 s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dělit objednateli pevná </w:t>
      </w:r>
      <w:r>
        <w:rPr>
          <w:rFonts w:ascii="Calibri" w:hAnsi="Calibri" w:cs="Calibri"/>
          <w:color w:val="auto"/>
          <w:sz w:val="22"/>
          <w:szCs w:val="22"/>
          <w:lang w:val="cs-CZ"/>
        </w:rPr>
        <w:br/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>a mobilní telefonická a též e-mailová spojení na servis, opatřit techniku samolepicí nálepkou s aktuální informací o telefonickém spojení a e-mailovém spojení a adrese servisu.</w:t>
      </w:r>
    </w:p>
    <w:p w14:paraId="25962EC6" w14:textId="77777777" w:rsidR="00566164" w:rsidRPr="00273B50" w:rsidRDefault="00566164" w:rsidP="00566164">
      <w:pPr>
        <w:pStyle w:val="slovanseznam2"/>
        <w:numPr>
          <w:ilvl w:val="0"/>
          <w:numId w:val="8"/>
        </w:numPr>
        <w:tabs>
          <w:tab w:val="num" w:pos="360"/>
        </w:tabs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273B50">
        <w:rPr>
          <w:rFonts w:ascii="Calibri" w:hAnsi="Calibri" w:cs="Calibri"/>
          <w:sz w:val="22"/>
          <w:szCs w:val="22"/>
        </w:rPr>
        <w:t>Vystavit po provedení opravy montážní list, který musí obsahovat datum provedení, veškeré údaje o důvodu a rozsahu opravy. Jedna kopie montážního listu bude po vyplnění ponechána pro kontrolu na pracovišti objednatele.</w:t>
      </w:r>
    </w:p>
    <w:p w14:paraId="0D8D2777" w14:textId="77777777" w:rsidR="00566164" w:rsidRPr="00273B50" w:rsidRDefault="00566164" w:rsidP="00566164">
      <w:pPr>
        <w:pStyle w:val="BodyText"/>
        <w:numPr>
          <w:ilvl w:val="0"/>
          <w:numId w:val="8"/>
        </w:numPr>
        <w:tabs>
          <w:tab w:val="clear" w:pos="720"/>
          <w:tab w:val="num" w:pos="360"/>
          <w:tab w:val="left" w:pos="3112"/>
          <w:tab w:val="left" w:pos="4250"/>
          <w:tab w:val="left" w:pos="6559"/>
        </w:tabs>
        <w:spacing w:before="60" w:after="60"/>
        <w:ind w:left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Dodávat po celou dobu životnosti 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frankovacího s</w:t>
      </w:r>
      <w:r>
        <w:rPr>
          <w:rFonts w:ascii="Calibri" w:hAnsi="Calibri" w:cs="Calibri"/>
          <w:color w:val="auto"/>
          <w:sz w:val="22"/>
          <w:szCs w:val="22"/>
          <w:lang w:val="cs-CZ"/>
        </w:rPr>
        <w:t>troj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e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(stanovené výrobcem) potřebné náhradní díly. K náhradním dílům bude </w:t>
      </w:r>
      <w:r>
        <w:rPr>
          <w:rFonts w:ascii="Calibri" w:hAnsi="Calibri" w:cs="Calibri"/>
          <w:color w:val="auto"/>
          <w:sz w:val="22"/>
          <w:szCs w:val="22"/>
          <w:lang w:val="cs-CZ"/>
        </w:rPr>
        <w:t>poskytovatelem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předložena cenová nabídka k odsouhlasení objednatelem.</w:t>
      </w:r>
    </w:p>
    <w:p w14:paraId="7B2FC948" w14:textId="77777777" w:rsidR="00566164" w:rsidRPr="00273B50" w:rsidRDefault="00566164" w:rsidP="00566164">
      <w:pPr>
        <w:pStyle w:val="BodyText"/>
        <w:numPr>
          <w:ilvl w:val="0"/>
          <w:numId w:val="8"/>
        </w:numPr>
        <w:tabs>
          <w:tab w:val="clear" w:pos="720"/>
          <w:tab w:val="num" w:pos="360"/>
          <w:tab w:val="left" w:pos="3112"/>
          <w:tab w:val="left" w:pos="4250"/>
          <w:tab w:val="left" w:pos="6559"/>
        </w:tabs>
        <w:spacing w:before="60" w:after="60"/>
        <w:ind w:left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>Zabezpečit v případě nutnosti dílenské opravy odvoz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frankovacího s</w:t>
      </w:r>
      <w:r>
        <w:rPr>
          <w:rFonts w:ascii="Calibri" w:hAnsi="Calibri" w:cs="Calibri"/>
          <w:color w:val="auto"/>
          <w:sz w:val="22"/>
          <w:szCs w:val="22"/>
          <w:lang w:val="cs-CZ"/>
        </w:rPr>
        <w:t>troj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e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 a po provedení opravy je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j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instalovat zpět na původní místo. O </w:t>
      </w:r>
      <w:r>
        <w:rPr>
          <w:rFonts w:ascii="Calibri" w:hAnsi="Calibri" w:cs="Calibri"/>
          <w:color w:val="auto"/>
          <w:sz w:val="22"/>
          <w:szCs w:val="22"/>
          <w:lang w:val="cs-CZ"/>
        </w:rPr>
        <w:t>je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ho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odvozu si předem vyžádat souhlas objednatele. </w:t>
      </w:r>
    </w:p>
    <w:p w14:paraId="7349D32D" w14:textId="77777777" w:rsidR="00566164" w:rsidRPr="00273B50" w:rsidRDefault="00566164" w:rsidP="00566164">
      <w:pPr>
        <w:pStyle w:val="BodyText"/>
        <w:tabs>
          <w:tab w:val="left" w:pos="3112"/>
          <w:tab w:val="left" w:pos="4250"/>
          <w:tab w:val="left" w:pos="6559"/>
        </w:tabs>
        <w:spacing w:before="60" w:after="60"/>
        <w:ind w:left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Poskytovatel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je povinen v takovém případě dokončit opravu a zpětnou instalaci ve lhůtě dohodnuté s objednatelem.</w:t>
      </w:r>
    </w:p>
    <w:p w14:paraId="723767A5" w14:textId="77777777" w:rsidR="00566164" w:rsidRPr="00273B50" w:rsidRDefault="00566164" w:rsidP="00566164">
      <w:pPr>
        <w:pStyle w:val="BodyText"/>
        <w:numPr>
          <w:ilvl w:val="0"/>
          <w:numId w:val="8"/>
        </w:numPr>
        <w:tabs>
          <w:tab w:val="clear" w:pos="720"/>
          <w:tab w:val="num" w:pos="360"/>
          <w:tab w:val="left" w:pos="3112"/>
          <w:tab w:val="left" w:pos="4250"/>
          <w:tab w:val="left" w:pos="6559"/>
        </w:tabs>
        <w:spacing w:before="60" w:after="60"/>
        <w:ind w:left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>Nepřetržitě po celou dobu životnosti frankovacíh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o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stroj</w:t>
      </w:r>
      <w:r w:rsidR="00654605">
        <w:rPr>
          <w:rFonts w:ascii="Calibri" w:hAnsi="Calibri" w:cs="Calibri"/>
          <w:color w:val="auto"/>
          <w:sz w:val="22"/>
          <w:szCs w:val="22"/>
          <w:lang w:val="cs-CZ"/>
        </w:rPr>
        <w:t>e</w:t>
      </w:r>
      <w:r w:rsidRPr="00273B50">
        <w:rPr>
          <w:rFonts w:ascii="Calibri" w:hAnsi="Calibri" w:cs="Calibri"/>
          <w:color w:val="auto"/>
          <w:sz w:val="22"/>
          <w:szCs w:val="22"/>
          <w:lang w:val="cs-CZ"/>
        </w:rPr>
        <w:t xml:space="preserve"> pečovat o důsledné dodržování servisních cyklů stanovených výrobcem. </w:t>
      </w:r>
    </w:p>
    <w:p w14:paraId="52902059" w14:textId="77777777" w:rsidR="00566164" w:rsidRPr="00273B50" w:rsidRDefault="00566164" w:rsidP="00566164">
      <w:pPr>
        <w:numPr>
          <w:ilvl w:val="0"/>
          <w:numId w:val="8"/>
        </w:numPr>
        <w:tabs>
          <w:tab w:val="num" w:pos="360"/>
        </w:tabs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>Neprodleně upozornit objednatele na překračování výrobcem stanovené kapacity zařízení, nebo na jiné nadměrné opotřebení.</w:t>
      </w:r>
    </w:p>
    <w:p w14:paraId="7E35D676" w14:textId="77777777" w:rsidR="00566164" w:rsidRPr="00273B50" w:rsidRDefault="00566164" w:rsidP="00566164">
      <w:pPr>
        <w:numPr>
          <w:ilvl w:val="0"/>
          <w:numId w:val="8"/>
        </w:numPr>
        <w:tabs>
          <w:tab w:val="num" w:pos="360"/>
        </w:tabs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 xml:space="preserve">Chránit veškeré informace, se kterými se seznámil při plnění závazků vyplývajících z této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vy. Současně se zavazuje, že on sám ani jeho zaměstnanci nevyužijí pro sebe ani neumožní třetím osobám jejich využití, rozšiřování či zneužívání. </w:t>
      </w:r>
    </w:p>
    <w:p w14:paraId="72716ECA" w14:textId="77777777" w:rsidR="00566164" w:rsidRDefault="00566164" w:rsidP="00566164">
      <w:pPr>
        <w:pStyle w:val="slovanseznam2"/>
        <w:numPr>
          <w:ilvl w:val="0"/>
          <w:numId w:val="8"/>
        </w:numPr>
        <w:tabs>
          <w:tab w:val="num" w:pos="360"/>
        </w:tabs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273B50">
        <w:rPr>
          <w:rFonts w:ascii="Calibri" w:hAnsi="Calibri" w:cs="Calibri"/>
          <w:sz w:val="22"/>
          <w:szCs w:val="22"/>
        </w:rPr>
        <w:t xml:space="preserve">Odpovídat za bezpečnost svěřené nebo jím dodané a instalované techniky. Neodpovídá za úrazy způsobené neodborným zasahováním do elektrické části této techniky. Za frankovací stroj </w:t>
      </w:r>
      <w:r>
        <w:rPr>
          <w:rFonts w:ascii="Calibri" w:hAnsi="Calibri" w:cs="Calibri"/>
          <w:sz w:val="22"/>
          <w:szCs w:val="22"/>
        </w:rPr>
        <w:br/>
      </w:r>
      <w:r w:rsidRPr="00273B50">
        <w:rPr>
          <w:rFonts w:ascii="Calibri" w:hAnsi="Calibri" w:cs="Calibri"/>
          <w:sz w:val="22"/>
          <w:szCs w:val="22"/>
        </w:rPr>
        <w:t>odpovídá až po ko</w:t>
      </w:r>
      <w:r>
        <w:rPr>
          <w:rFonts w:ascii="Calibri" w:hAnsi="Calibri" w:cs="Calibri"/>
          <w:sz w:val="22"/>
          <w:szCs w:val="22"/>
        </w:rPr>
        <w:t>nec kabelu elektrické přípojky.</w:t>
      </w:r>
    </w:p>
    <w:p w14:paraId="04B43A64" w14:textId="77777777" w:rsidR="00566164" w:rsidRPr="000B15B8" w:rsidRDefault="00566164" w:rsidP="00566164">
      <w:pPr>
        <w:pStyle w:val="slovanseznam2"/>
        <w:numPr>
          <w:ilvl w:val="0"/>
          <w:numId w:val="8"/>
        </w:numPr>
        <w:tabs>
          <w:tab w:val="num" w:pos="360"/>
        </w:tabs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0B15B8">
        <w:rPr>
          <w:rFonts w:ascii="Calibri" w:hAnsi="Calibri" w:cs="Calibri"/>
          <w:sz w:val="22"/>
          <w:szCs w:val="22"/>
        </w:rPr>
        <w:t>Při zajišťování mimozáruční opravy je poskytovatel povinen počínat si tak, aby veškeré zásahy a jím použité náhradní díly negativně neovlivnily platné záruky zařízení.</w:t>
      </w:r>
    </w:p>
    <w:p w14:paraId="1130BD50" w14:textId="77777777" w:rsidR="0024523C" w:rsidRPr="00273B50" w:rsidRDefault="0024523C" w:rsidP="00566164">
      <w:pPr>
        <w:pStyle w:val="BodyText"/>
        <w:tabs>
          <w:tab w:val="num" w:pos="360"/>
          <w:tab w:val="num" w:pos="426"/>
          <w:tab w:val="left" w:pos="3112"/>
        </w:tabs>
        <w:spacing w:before="60" w:after="60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15DB5545" w14:textId="77777777" w:rsidR="00566164" w:rsidRPr="00273B50" w:rsidRDefault="00566164" w:rsidP="00654605">
      <w:pPr>
        <w:tabs>
          <w:tab w:val="num" w:pos="360"/>
        </w:tabs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VII.</w:t>
      </w:r>
    </w:p>
    <w:p w14:paraId="1A62FC2E" w14:textId="77777777" w:rsidR="00566164" w:rsidRPr="00273B50" w:rsidRDefault="00566164" w:rsidP="00566164">
      <w:pPr>
        <w:tabs>
          <w:tab w:val="num" w:pos="360"/>
        </w:tabs>
        <w:spacing w:before="60" w:after="60" w:line="240" w:lineRule="auto"/>
        <w:ind w:left="720" w:right="283" w:hanging="720"/>
        <w:jc w:val="center"/>
        <w:rPr>
          <w:rFonts w:cs="Calibri"/>
          <w:b/>
        </w:rPr>
      </w:pPr>
      <w:r w:rsidRPr="00273B50">
        <w:rPr>
          <w:rFonts w:cs="Calibri"/>
          <w:b/>
        </w:rPr>
        <w:t xml:space="preserve">Povinnosti objednatele </w:t>
      </w:r>
    </w:p>
    <w:p w14:paraId="62712875" w14:textId="77777777" w:rsidR="00566164" w:rsidRPr="00273B50" w:rsidRDefault="00566164" w:rsidP="00566164">
      <w:pPr>
        <w:pStyle w:val="Podnadpis"/>
        <w:tabs>
          <w:tab w:val="left" w:pos="3112"/>
          <w:tab w:val="left" w:pos="4250"/>
          <w:tab w:val="left" w:pos="6559"/>
        </w:tabs>
        <w:spacing w:before="60" w:after="60"/>
        <w:rPr>
          <w:rFonts w:cs="Calibri"/>
          <w:b/>
          <w:caps/>
          <w:color w:val="auto"/>
          <w:sz w:val="22"/>
          <w:szCs w:val="22"/>
        </w:rPr>
      </w:pPr>
      <w:r w:rsidRPr="00273B50">
        <w:rPr>
          <w:rFonts w:cs="Calibri"/>
          <w:b/>
          <w:caps/>
          <w:color w:val="auto"/>
          <w:sz w:val="22"/>
          <w:szCs w:val="22"/>
        </w:rPr>
        <w:t>Objednatel je povinen:</w:t>
      </w:r>
    </w:p>
    <w:p w14:paraId="2A29EFBD" w14:textId="77777777" w:rsidR="00566164" w:rsidRPr="00273B50" w:rsidRDefault="00566164" w:rsidP="00566164">
      <w:pPr>
        <w:pStyle w:val="slovanseznam3"/>
        <w:numPr>
          <w:ilvl w:val="0"/>
          <w:numId w:val="9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73B50">
        <w:rPr>
          <w:rFonts w:ascii="Calibri" w:hAnsi="Calibri" w:cs="Calibri"/>
          <w:sz w:val="22"/>
          <w:szCs w:val="22"/>
        </w:rPr>
        <w:lastRenderedPageBreak/>
        <w:t xml:space="preserve">Uhradit </w:t>
      </w:r>
      <w:r>
        <w:rPr>
          <w:rFonts w:ascii="Calibri" w:hAnsi="Calibri" w:cs="Calibri"/>
          <w:sz w:val="22"/>
          <w:szCs w:val="22"/>
        </w:rPr>
        <w:t>poskytovateli</w:t>
      </w:r>
      <w:r w:rsidRPr="00273B50">
        <w:rPr>
          <w:rFonts w:ascii="Calibri" w:hAnsi="Calibri" w:cs="Calibri"/>
          <w:sz w:val="22"/>
          <w:szCs w:val="22"/>
        </w:rPr>
        <w:t xml:space="preserve"> smluvní cenu za poskytnuté služby a materiál ve stanovených termínech splatnosti.</w:t>
      </w:r>
    </w:p>
    <w:p w14:paraId="25DEFA55" w14:textId="77777777" w:rsidR="00566164" w:rsidRPr="00273B50" w:rsidRDefault="00566164" w:rsidP="00566164">
      <w:pPr>
        <w:pStyle w:val="slovanseznam3"/>
        <w:numPr>
          <w:ilvl w:val="0"/>
          <w:numId w:val="9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73B50">
        <w:rPr>
          <w:rFonts w:ascii="Calibri" w:hAnsi="Calibri" w:cs="Calibri"/>
          <w:sz w:val="22"/>
          <w:szCs w:val="22"/>
        </w:rPr>
        <w:t xml:space="preserve">Umožnit zaměstnancům </w:t>
      </w:r>
      <w:r>
        <w:rPr>
          <w:rFonts w:ascii="Calibri" w:hAnsi="Calibri" w:cs="Calibri"/>
          <w:sz w:val="22"/>
          <w:szCs w:val="22"/>
        </w:rPr>
        <w:t>poskytovatele</w:t>
      </w:r>
      <w:r w:rsidRPr="00273B50">
        <w:rPr>
          <w:rFonts w:ascii="Calibri" w:hAnsi="Calibri" w:cs="Calibri"/>
          <w:sz w:val="22"/>
          <w:szCs w:val="22"/>
        </w:rPr>
        <w:t xml:space="preserve"> přístup k</w:t>
      </w:r>
      <w:r w:rsidR="009E59D7">
        <w:rPr>
          <w:rFonts w:ascii="Calibri" w:hAnsi="Calibri" w:cs="Calibri"/>
          <w:sz w:val="22"/>
          <w:szCs w:val="22"/>
        </w:rPr>
        <w:t> </w:t>
      </w:r>
      <w:r w:rsidRPr="00273B50">
        <w:rPr>
          <w:rFonts w:ascii="Calibri" w:hAnsi="Calibri" w:cs="Calibri"/>
          <w:sz w:val="22"/>
          <w:szCs w:val="22"/>
        </w:rPr>
        <w:t>instalovan</w:t>
      </w:r>
      <w:r w:rsidR="009E59D7">
        <w:rPr>
          <w:rFonts w:ascii="Calibri" w:hAnsi="Calibri" w:cs="Calibri"/>
          <w:sz w:val="22"/>
          <w:szCs w:val="22"/>
        </w:rPr>
        <w:t>ému frankovac</w:t>
      </w:r>
      <w:r w:rsidR="002668B4">
        <w:rPr>
          <w:rFonts w:ascii="Calibri" w:hAnsi="Calibri" w:cs="Calibri"/>
          <w:sz w:val="22"/>
          <w:szCs w:val="22"/>
        </w:rPr>
        <w:t>í</w:t>
      </w:r>
      <w:r w:rsidR="009E59D7">
        <w:rPr>
          <w:rFonts w:ascii="Calibri" w:hAnsi="Calibri" w:cs="Calibri"/>
          <w:sz w:val="22"/>
          <w:szCs w:val="22"/>
        </w:rPr>
        <w:t>mu s</w:t>
      </w:r>
      <w:r>
        <w:rPr>
          <w:rFonts w:ascii="Calibri" w:hAnsi="Calibri" w:cs="Calibri"/>
          <w:sz w:val="22"/>
          <w:szCs w:val="22"/>
        </w:rPr>
        <w:t>troj</w:t>
      </w:r>
      <w:r w:rsidR="009E59D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273B50">
        <w:rPr>
          <w:rFonts w:ascii="Calibri" w:hAnsi="Calibri" w:cs="Calibri"/>
          <w:sz w:val="22"/>
          <w:szCs w:val="22"/>
        </w:rPr>
        <w:t xml:space="preserve">za účelem plnění této </w:t>
      </w:r>
      <w:r>
        <w:rPr>
          <w:rFonts w:ascii="Calibri" w:hAnsi="Calibri" w:cs="Calibri"/>
          <w:sz w:val="22"/>
          <w:szCs w:val="22"/>
        </w:rPr>
        <w:t>Smlou</w:t>
      </w:r>
      <w:r w:rsidRPr="00273B50">
        <w:rPr>
          <w:rFonts w:ascii="Calibri" w:hAnsi="Calibri" w:cs="Calibri"/>
          <w:sz w:val="22"/>
          <w:szCs w:val="22"/>
        </w:rPr>
        <w:t xml:space="preserve">vy. </w:t>
      </w:r>
    </w:p>
    <w:p w14:paraId="76364C18" w14:textId="77777777" w:rsidR="00566164" w:rsidRPr="00273B50" w:rsidRDefault="00566164" w:rsidP="00566164">
      <w:pPr>
        <w:numPr>
          <w:ilvl w:val="0"/>
          <w:numId w:val="9"/>
        </w:numPr>
        <w:tabs>
          <w:tab w:val="left" w:pos="0"/>
        </w:tabs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Respektovat připomínky </w:t>
      </w:r>
      <w:r>
        <w:rPr>
          <w:rFonts w:cs="Calibri"/>
        </w:rPr>
        <w:t>poskytovatele</w:t>
      </w:r>
      <w:r w:rsidRPr="00273B50">
        <w:rPr>
          <w:rFonts w:cs="Calibri"/>
        </w:rPr>
        <w:t xml:space="preserve"> ohledně umístění zařízení v souvislosti s jeho bezpečným </w:t>
      </w:r>
      <w:r>
        <w:rPr>
          <w:rFonts w:cs="Calibri"/>
        </w:rPr>
        <w:br/>
        <w:t xml:space="preserve">a bezporuchovým provozem. </w:t>
      </w:r>
      <w:r w:rsidRPr="00273B50">
        <w:rPr>
          <w:rFonts w:cs="Calibri"/>
        </w:rPr>
        <w:t xml:space="preserve">O případných přesunech relevantní techniky informovat </w:t>
      </w:r>
      <w:r>
        <w:rPr>
          <w:rFonts w:cs="Calibri"/>
        </w:rPr>
        <w:t>poskytovatele</w:t>
      </w:r>
      <w:r w:rsidRPr="00273B50">
        <w:rPr>
          <w:rFonts w:cs="Calibri"/>
        </w:rPr>
        <w:t xml:space="preserve">. </w:t>
      </w:r>
    </w:p>
    <w:p w14:paraId="1C121DEC" w14:textId="77777777" w:rsidR="00566164" w:rsidRPr="00273B50" w:rsidRDefault="00566164" w:rsidP="00566164">
      <w:pPr>
        <w:spacing w:before="60" w:after="60" w:line="240" w:lineRule="auto"/>
        <w:rPr>
          <w:rFonts w:cs="Calibri"/>
          <w:b/>
        </w:rPr>
      </w:pPr>
    </w:p>
    <w:p w14:paraId="7E129B1B" w14:textId="77777777" w:rsidR="00566164" w:rsidRPr="00273B50" w:rsidRDefault="00566164" w:rsidP="00566164">
      <w:pPr>
        <w:spacing w:before="60" w:after="60" w:line="240" w:lineRule="auto"/>
        <w:ind w:right="284"/>
        <w:jc w:val="center"/>
        <w:rPr>
          <w:rFonts w:cs="Calibri"/>
          <w:b/>
        </w:rPr>
      </w:pPr>
      <w:r w:rsidRPr="00273B50">
        <w:rPr>
          <w:rFonts w:cs="Calibri"/>
          <w:b/>
        </w:rPr>
        <w:t>VIII.</w:t>
      </w:r>
    </w:p>
    <w:p w14:paraId="2AD559BD" w14:textId="77777777" w:rsidR="00566164" w:rsidRPr="00273B50" w:rsidRDefault="00566164" w:rsidP="00566164">
      <w:pPr>
        <w:spacing w:before="60" w:after="60" w:line="240" w:lineRule="auto"/>
        <w:ind w:right="284"/>
        <w:jc w:val="center"/>
        <w:rPr>
          <w:rFonts w:cs="Calibri"/>
          <w:b/>
        </w:rPr>
      </w:pPr>
      <w:r w:rsidRPr="00273B50">
        <w:rPr>
          <w:rFonts w:cs="Calibri"/>
          <w:b/>
        </w:rPr>
        <w:t xml:space="preserve">Odpovědnost </w:t>
      </w:r>
      <w:r w:rsidRPr="003E7EF0">
        <w:rPr>
          <w:rFonts w:cs="Calibri"/>
          <w:b/>
        </w:rPr>
        <w:t>poskytovatele</w:t>
      </w:r>
    </w:p>
    <w:p w14:paraId="55E0761C" w14:textId="77777777" w:rsidR="00566164" w:rsidRPr="00273B50" w:rsidRDefault="00566164" w:rsidP="00566164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hanging="720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odpovídá objednateli za to, že plnění podle této </w:t>
      </w:r>
      <w:r>
        <w:rPr>
          <w:rFonts w:cs="Calibri"/>
        </w:rPr>
        <w:t>Smlou</w:t>
      </w:r>
      <w:r w:rsidRPr="00273B50">
        <w:rPr>
          <w:rFonts w:cs="Calibri"/>
        </w:rPr>
        <w:t>vy nebude mít vady.</w:t>
      </w:r>
    </w:p>
    <w:p w14:paraId="1F1FF0D5" w14:textId="77777777" w:rsidR="00566164" w:rsidRPr="00273B50" w:rsidRDefault="00566164" w:rsidP="00566164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odpovídá za vady veškerých plnění, které podle této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vy poskytuje, zejména odpovídá za řádné provedení služeb. </w:t>
      </w: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se zavazuje poskytnout objednateli záruky za provedené plnění podle čl. II. této </w:t>
      </w:r>
      <w:r>
        <w:rPr>
          <w:rFonts w:cs="Calibri"/>
        </w:rPr>
        <w:t>Smlou</w:t>
      </w:r>
      <w:r w:rsidRPr="00273B50">
        <w:rPr>
          <w:rFonts w:cs="Calibri"/>
        </w:rPr>
        <w:t>vy v délce trvání šest (6) měsíců od data dílčího provedení, které bude uvedeno na faktuře.</w:t>
      </w:r>
    </w:p>
    <w:p w14:paraId="2766DAFF" w14:textId="77777777" w:rsidR="00566164" w:rsidRPr="00273B50" w:rsidRDefault="00566164" w:rsidP="00566164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>U technologií, náhradních dílů, zařízení a výrobků, které byly použity v rámci plnění, může objednatel</w:t>
      </w:r>
      <w:r w:rsidRPr="00273B50">
        <w:rPr>
          <w:rFonts w:cs="Calibri"/>
          <w:i/>
        </w:rPr>
        <w:t xml:space="preserve"> </w:t>
      </w:r>
      <w:r w:rsidRPr="00273B50">
        <w:rPr>
          <w:rFonts w:cs="Calibri"/>
        </w:rPr>
        <w:t xml:space="preserve">uplatnit právo odpovědnosti za vady do šesti (6) měsíců od převzetí. Je-li odpovědnost za vady některé technologie, zařízení nebo výrobku kratší než šest (6) měsíců, a je v souladu s délkou odpovědnosti za vady poskytovanou jednotlivými výrobci technologií, zařízení a výrobků, je </w:t>
      </w: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 xml:space="preserve">povinen na tuto skutečnost upozornit objednatele. V případě, že tak neučiní, má se za to, že lhůta pro uplatnění práva odpovědnosti za vady činí šest (6) měsíců. Odlišné lhůty odpovědnosti za vady u technologií, zařízení nebo výrobků musí </w:t>
      </w: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>doložit formou originálních záručních listů výrobce, kde je přímo výrobcem tato lhůta uvedena předaných objednateli v rámci předávacího řízení.</w:t>
      </w:r>
    </w:p>
    <w:p w14:paraId="2FEC2448" w14:textId="77777777" w:rsidR="00566164" w:rsidRPr="00273B50" w:rsidRDefault="00566164" w:rsidP="00566164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 xml:space="preserve">Běžné vady, které ovlivňují funkčnost </w:t>
      </w:r>
      <w:r w:rsidR="0071170A">
        <w:rPr>
          <w:rFonts w:cs="Calibri"/>
        </w:rPr>
        <w:t>frankovacího st</w:t>
      </w:r>
      <w:r>
        <w:rPr>
          <w:rFonts w:cs="Calibri"/>
        </w:rPr>
        <w:t>roj</w:t>
      </w:r>
      <w:r w:rsidR="0071170A">
        <w:rPr>
          <w:rFonts w:cs="Calibri"/>
        </w:rPr>
        <w:t>e</w:t>
      </w:r>
      <w:r>
        <w:rPr>
          <w:rFonts w:cs="Calibri"/>
        </w:rPr>
        <w:t xml:space="preserve"> </w:t>
      </w:r>
      <w:r w:rsidRPr="00273B50">
        <w:rPr>
          <w:rFonts w:cs="Calibri"/>
        </w:rPr>
        <w:t xml:space="preserve">je </w:t>
      </w: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>povinen odstranit ve lhůtě do dvou (2) pracovních dnů. Delší lhůta je možná při doložené složitosti vady, a to na základě písemné dohody s objednatelem. Hlášení záručních vad na</w:t>
      </w:r>
      <w:r>
        <w:rPr>
          <w:rFonts w:cs="Calibri"/>
        </w:rPr>
        <w:t xml:space="preserve"> </w:t>
      </w:r>
      <w:r w:rsidRPr="00273B50">
        <w:rPr>
          <w:rFonts w:cs="Calibri"/>
        </w:rPr>
        <w:t xml:space="preserve">servis a materiál dodaný </w:t>
      </w:r>
      <w:r>
        <w:rPr>
          <w:rFonts w:cs="Calibri"/>
        </w:rPr>
        <w:t>poskytovatelem</w:t>
      </w:r>
      <w:r w:rsidRPr="00273B50">
        <w:rPr>
          <w:rFonts w:cs="Calibri"/>
          <w:iCs/>
        </w:rPr>
        <w:t xml:space="preserve"> </w:t>
      </w:r>
      <w:r w:rsidRPr="00273B50">
        <w:rPr>
          <w:rFonts w:cs="Calibri"/>
        </w:rPr>
        <w:t>uskuteční objednatel e-mailem za využití kontaktů uvedených v</w:t>
      </w:r>
      <w:r>
        <w:rPr>
          <w:rFonts w:cs="Calibri"/>
        </w:rPr>
        <w:t> čl. XVI., odst. 2</w:t>
      </w:r>
      <w:r w:rsidRPr="00273B50">
        <w:rPr>
          <w:rFonts w:cs="Calibri"/>
        </w:rPr>
        <w:t xml:space="preserve"> </w:t>
      </w:r>
      <w:r>
        <w:rPr>
          <w:rFonts w:cs="Calibri"/>
        </w:rPr>
        <w:t>Smlou</w:t>
      </w:r>
      <w:r w:rsidRPr="00273B50">
        <w:rPr>
          <w:rFonts w:cs="Calibri"/>
        </w:rPr>
        <w:t>v</w:t>
      </w:r>
      <w:r>
        <w:rPr>
          <w:rFonts w:cs="Calibri"/>
        </w:rPr>
        <w:t>y</w:t>
      </w:r>
      <w:r w:rsidRPr="00273B50">
        <w:rPr>
          <w:rFonts w:cs="Calibri"/>
        </w:rPr>
        <w:t>. Po dobu, po kterou objednatel nemůže</w:t>
      </w:r>
      <w:r w:rsidR="0010007C">
        <w:rPr>
          <w:rFonts w:cs="Calibri"/>
        </w:rPr>
        <w:t xml:space="preserve"> frankovací stroj </w:t>
      </w:r>
      <w:r w:rsidRPr="00273B50">
        <w:rPr>
          <w:rFonts w:cs="Calibri"/>
        </w:rPr>
        <w:t xml:space="preserve">pro vady užívat, lhůta odpovědnosti za vady </w:t>
      </w:r>
      <w:proofErr w:type="gramStart"/>
      <w:r w:rsidRPr="00273B50">
        <w:rPr>
          <w:rFonts w:cs="Calibri"/>
        </w:rPr>
        <w:t>neběží</w:t>
      </w:r>
      <w:proofErr w:type="gramEnd"/>
      <w:r w:rsidRPr="00273B50">
        <w:rPr>
          <w:rFonts w:cs="Calibri"/>
        </w:rPr>
        <w:t>.</w:t>
      </w:r>
    </w:p>
    <w:p w14:paraId="1138A81D" w14:textId="77777777" w:rsidR="00566164" w:rsidRPr="00273B50" w:rsidRDefault="00566164" w:rsidP="00566164">
      <w:pPr>
        <w:spacing w:before="60" w:after="60" w:line="240" w:lineRule="auto"/>
        <w:ind w:right="283"/>
        <w:rPr>
          <w:rFonts w:cs="Calibri"/>
          <w:b/>
        </w:rPr>
      </w:pPr>
    </w:p>
    <w:p w14:paraId="45961EBA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IX.</w:t>
      </w:r>
    </w:p>
    <w:p w14:paraId="2B259645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Lhůty</w:t>
      </w:r>
    </w:p>
    <w:p w14:paraId="5C02A098" w14:textId="77777777" w:rsidR="00566164" w:rsidRPr="00273B50" w:rsidRDefault="00566164" w:rsidP="00566164">
      <w:pPr>
        <w:numPr>
          <w:ilvl w:val="0"/>
          <w:numId w:val="10"/>
        </w:numPr>
        <w:spacing w:before="60" w:after="60" w:line="240" w:lineRule="auto"/>
        <w:ind w:left="360"/>
        <w:jc w:val="both"/>
        <w:rPr>
          <w:rFonts w:cs="Calibri"/>
        </w:rPr>
      </w:pPr>
      <w:r w:rsidRPr="00273B50">
        <w:rPr>
          <w:rFonts w:cs="Calibri"/>
        </w:rPr>
        <w:t xml:space="preserve">Po celou dobu platnosti </w:t>
      </w:r>
      <w:r>
        <w:rPr>
          <w:rFonts w:cs="Calibri"/>
        </w:rPr>
        <w:t>Smlou</w:t>
      </w:r>
      <w:r w:rsidRPr="00273B50">
        <w:rPr>
          <w:rFonts w:cs="Calibri"/>
        </w:rPr>
        <w:t>vy</w:t>
      </w:r>
      <w:r>
        <w:rPr>
          <w:rFonts w:cs="Calibri"/>
        </w:rPr>
        <w:t xml:space="preserve"> budou platit tyto lhůty:</w:t>
      </w:r>
    </w:p>
    <w:p w14:paraId="6BD7C4A7" w14:textId="77777777" w:rsidR="00566164" w:rsidRPr="000B15B8" w:rsidRDefault="00566164" w:rsidP="00566164">
      <w:pPr>
        <w:numPr>
          <w:ilvl w:val="0"/>
          <w:numId w:val="23"/>
        </w:numPr>
        <w:spacing w:before="60" w:after="60" w:line="240" w:lineRule="auto"/>
        <w:jc w:val="both"/>
        <w:rPr>
          <w:rStyle w:val="CharStyle9"/>
          <w:rFonts w:cs="Calibri"/>
        </w:rPr>
      </w:pPr>
      <w:r w:rsidRPr="00AC3607">
        <w:rPr>
          <w:rFonts w:cs="Calibri"/>
        </w:rPr>
        <w:t>Poskytovatel</w:t>
      </w:r>
      <w:r w:rsidRPr="00AC3607">
        <w:rPr>
          <w:rFonts w:cs="Calibri"/>
          <w:iCs/>
        </w:rPr>
        <w:t xml:space="preserve"> </w:t>
      </w:r>
      <w:r w:rsidRPr="003C3BDF">
        <w:rPr>
          <w:rStyle w:val="CharStyle9"/>
          <w:rFonts w:cs="Calibri"/>
          <w:sz w:val="22"/>
          <w:szCs w:val="22"/>
        </w:rPr>
        <w:t>musí do šesti (6) hodin od ohlášení vady reagovat na požadavek objednatele na odstranění poruchy, a to v rámci pracovních dnů Po-Pá v časovém rozmezí 08:00-16:30 hodin</w:t>
      </w:r>
      <w:r>
        <w:rPr>
          <w:rStyle w:val="CharStyle9"/>
          <w:rFonts w:cs="Calibri"/>
        </w:rPr>
        <w:t>.</w:t>
      </w:r>
    </w:p>
    <w:p w14:paraId="4FA027EA" w14:textId="77777777" w:rsidR="00566164" w:rsidRPr="00273B50" w:rsidRDefault="00566164" w:rsidP="00566164">
      <w:pPr>
        <w:numPr>
          <w:ilvl w:val="0"/>
          <w:numId w:val="23"/>
        </w:numPr>
        <w:spacing w:before="60" w:after="60" w:line="240" w:lineRule="auto"/>
        <w:jc w:val="both"/>
        <w:rPr>
          <w:rFonts w:cs="Calibri"/>
        </w:rPr>
      </w:pPr>
      <w:r w:rsidRPr="00273B50">
        <w:rPr>
          <w:rStyle w:val="CharStyle9"/>
          <w:rFonts w:cs="Calibri"/>
        </w:rPr>
        <w:t xml:space="preserve">Servisní zásah bude </w:t>
      </w:r>
      <w:r>
        <w:rPr>
          <w:rFonts w:cs="Calibri"/>
        </w:rPr>
        <w:t>poskytovatelem</w:t>
      </w:r>
      <w:r w:rsidRPr="00273B50">
        <w:rPr>
          <w:rFonts w:cs="Calibri"/>
          <w:iCs/>
        </w:rPr>
        <w:t xml:space="preserve"> </w:t>
      </w:r>
      <w:r w:rsidRPr="00273B50">
        <w:rPr>
          <w:rStyle w:val="CharStyle9"/>
          <w:rFonts w:cs="Calibri"/>
        </w:rPr>
        <w:t>zajištěn</w:t>
      </w:r>
      <w:r w:rsidRPr="00273B50">
        <w:rPr>
          <w:rFonts w:cs="Calibri"/>
        </w:rPr>
        <w:t xml:space="preserve"> do dvanácti (12) hodin od </w:t>
      </w:r>
      <w:r>
        <w:rPr>
          <w:rFonts w:cs="Calibri"/>
        </w:rPr>
        <w:t xml:space="preserve">nahlášení vady. </w:t>
      </w:r>
    </w:p>
    <w:p w14:paraId="4E280F8D" w14:textId="77777777" w:rsidR="00566164" w:rsidRPr="000B15B8" w:rsidRDefault="00566164" w:rsidP="00566164">
      <w:pPr>
        <w:numPr>
          <w:ilvl w:val="0"/>
          <w:numId w:val="23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>Vady přímo ovlivňující funkčnost frankovací</w:t>
      </w:r>
      <w:r w:rsidR="0010007C">
        <w:rPr>
          <w:rFonts w:cs="Calibri"/>
        </w:rPr>
        <w:t>ho</w:t>
      </w:r>
      <w:r w:rsidRPr="00273B50">
        <w:rPr>
          <w:rFonts w:cs="Calibri"/>
        </w:rPr>
        <w:t xml:space="preserve"> stroj</w:t>
      </w:r>
      <w:r w:rsidR="0010007C">
        <w:rPr>
          <w:rFonts w:cs="Calibri"/>
        </w:rPr>
        <w:t>e</w:t>
      </w:r>
      <w:r w:rsidRPr="00273B50">
        <w:rPr>
          <w:rFonts w:cs="Calibri"/>
        </w:rPr>
        <w:t xml:space="preserve"> a vah musí být odstraněny nejpozději</w:t>
      </w:r>
      <w:r>
        <w:rPr>
          <w:rFonts w:cs="Calibri"/>
        </w:rPr>
        <w:t xml:space="preserve"> </w:t>
      </w:r>
      <w:r w:rsidRPr="000B15B8">
        <w:rPr>
          <w:rFonts w:cs="Calibri"/>
        </w:rPr>
        <w:t>do dvou (2) pracovních dnů od okamžiku nahlášení.</w:t>
      </w:r>
    </w:p>
    <w:p w14:paraId="71E9825D" w14:textId="77777777" w:rsidR="00566164" w:rsidRDefault="00566164" w:rsidP="00566164">
      <w:pPr>
        <w:numPr>
          <w:ilvl w:val="0"/>
          <w:numId w:val="10"/>
        </w:numPr>
        <w:spacing w:before="60" w:after="60" w:line="240" w:lineRule="auto"/>
        <w:ind w:left="283"/>
        <w:jc w:val="both"/>
        <w:rPr>
          <w:rFonts w:cs="Calibri"/>
        </w:rPr>
      </w:pPr>
      <w:r w:rsidRPr="004C74BE">
        <w:rPr>
          <w:rFonts w:cs="Calibri"/>
        </w:rPr>
        <w:t>Poskytovatel</w:t>
      </w:r>
      <w:r w:rsidRPr="004C74BE">
        <w:rPr>
          <w:rFonts w:cs="Calibri"/>
          <w:iCs/>
        </w:rPr>
        <w:t xml:space="preserve"> </w:t>
      </w:r>
      <w:proofErr w:type="gramStart"/>
      <w:r w:rsidRPr="004C74BE">
        <w:rPr>
          <w:rFonts w:cs="Calibri"/>
        </w:rPr>
        <w:t>zabezpečí</w:t>
      </w:r>
      <w:proofErr w:type="gramEnd"/>
      <w:r w:rsidRPr="004C74BE">
        <w:rPr>
          <w:rFonts w:cs="Calibri"/>
        </w:rPr>
        <w:t xml:space="preserve"> pozáruční servis po uplynutí záruční doby </w:t>
      </w:r>
      <w:r w:rsidR="0071170A">
        <w:rPr>
          <w:rFonts w:cs="Calibri"/>
        </w:rPr>
        <w:t>frankovacího s</w:t>
      </w:r>
      <w:r w:rsidRPr="004C74BE">
        <w:rPr>
          <w:rFonts w:cs="Calibri"/>
        </w:rPr>
        <w:t>troj</w:t>
      </w:r>
      <w:r w:rsidR="0071170A">
        <w:rPr>
          <w:rFonts w:cs="Calibri"/>
        </w:rPr>
        <w:t>e</w:t>
      </w:r>
      <w:r w:rsidRPr="004C74BE">
        <w:rPr>
          <w:rFonts w:cs="Calibri"/>
        </w:rPr>
        <w:t xml:space="preserve"> vč. softwaru po dobu dalších </w:t>
      </w:r>
      <w:r w:rsidR="0071170A">
        <w:rPr>
          <w:rFonts w:cs="Calibri"/>
        </w:rPr>
        <w:t>dvou</w:t>
      </w:r>
      <w:r w:rsidRPr="004C74BE">
        <w:rPr>
          <w:rFonts w:cs="Calibri"/>
        </w:rPr>
        <w:t xml:space="preserve"> (</w:t>
      </w:r>
      <w:r w:rsidR="0071170A">
        <w:rPr>
          <w:rFonts w:cs="Calibri"/>
        </w:rPr>
        <w:t>2</w:t>
      </w:r>
      <w:r w:rsidRPr="004C74BE">
        <w:rPr>
          <w:rFonts w:cs="Calibri"/>
        </w:rPr>
        <w:t xml:space="preserve">) let, </w:t>
      </w:r>
      <w:r>
        <w:rPr>
          <w:rFonts w:cs="Calibri"/>
        </w:rPr>
        <w:t>resp</w:t>
      </w:r>
      <w:r w:rsidR="00C04DD3">
        <w:rPr>
          <w:rFonts w:cs="Calibri"/>
        </w:rPr>
        <w:t>.</w:t>
      </w:r>
      <w:r>
        <w:rPr>
          <w:rFonts w:cs="Calibri"/>
        </w:rPr>
        <w:t xml:space="preserve"> po dobu účinnosti Smlouvy. </w:t>
      </w:r>
    </w:p>
    <w:p w14:paraId="263B2A70" w14:textId="77777777" w:rsidR="00C04DD3" w:rsidRPr="004C74BE" w:rsidRDefault="00C04DD3" w:rsidP="003C3BDF">
      <w:pPr>
        <w:spacing w:before="60" w:after="60" w:line="240" w:lineRule="auto"/>
        <w:ind w:left="283"/>
        <w:jc w:val="both"/>
        <w:rPr>
          <w:rFonts w:cs="Calibri"/>
        </w:rPr>
      </w:pPr>
    </w:p>
    <w:p w14:paraId="46D7DFE2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X.</w:t>
      </w:r>
    </w:p>
    <w:p w14:paraId="62B4A8BB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Sazby</w:t>
      </w:r>
    </w:p>
    <w:p w14:paraId="47BA00A6" w14:textId="77777777" w:rsidR="00566164" w:rsidRPr="00C83F51" w:rsidRDefault="00566164" w:rsidP="00566164">
      <w:pPr>
        <w:numPr>
          <w:ilvl w:val="0"/>
          <w:numId w:val="11"/>
        </w:numPr>
        <w:spacing w:before="60" w:after="60" w:line="240" w:lineRule="auto"/>
        <w:ind w:left="283"/>
        <w:jc w:val="both"/>
        <w:rPr>
          <w:rFonts w:cs="Calibri"/>
        </w:rPr>
      </w:pPr>
      <w:r w:rsidRPr="00C83F51">
        <w:rPr>
          <w:rFonts w:cs="Calibri"/>
        </w:rPr>
        <w:t xml:space="preserve">Všechny výše uvedené servisní zásahy jsou zahrnuty v ceně </w:t>
      </w:r>
      <w:r w:rsidRPr="00C83F51">
        <w:rPr>
          <w:rFonts w:cs="Calibri"/>
          <w:b/>
        </w:rPr>
        <w:t>pravidelného měsíčního paušálu</w:t>
      </w:r>
      <w:r w:rsidRPr="00C83F51">
        <w:rPr>
          <w:rFonts w:cs="Calibri"/>
        </w:rPr>
        <w:t xml:space="preserve"> případně dle </w:t>
      </w:r>
      <w:r w:rsidRPr="00C83F51">
        <w:rPr>
          <w:rFonts w:cs="Calibri"/>
          <w:b/>
        </w:rPr>
        <w:t>hodinové sazby za případnou dodatkovou servisní činnost</w:t>
      </w:r>
      <w:r w:rsidRPr="00C83F51">
        <w:rPr>
          <w:rFonts w:cs="Calibri"/>
        </w:rPr>
        <w:t xml:space="preserve">. </w:t>
      </w:r>
      <w:r>
        <w:rPr>
          <w:rFonts w:cs="Calibri"/>
        </w:rPr>
        <w:t>Poskytovatelem</w:t>
      </w:r>
      <w:r w:rsidRPr="00273B50">
        <w:rPr>
          <w:rFonts w:cs="Calibri"/>
          <w:iCs/>
        </w:rPr>
        <w:t xml:space="preserve"> </w:t>
      </w:r>
      <w:r w:rsidRPr="00C83F51">
        <w:rPr>
          <w:rFonts w:cs="Calibri"/>
        </w:rPr>
        <w:t>nebudou účtovány žádné další poplatky za upgrade, software</w:t>
      </w:r>
      <w:r>
        <w:rPr>
          <w:rFonts w:cs="Calibri"/>
        </w:rPr>
        <w:t>, náhradní díly</w:t>
      </w:r>
      <w:r w:rsidRPr="00C83F51">
        <w:rPr>
          <w:rFonts w:cs="Calibri"/>
        </w:rPr>
        <w:t xml:space="preserve"> a další opravy. (To se </w:t>
      </w:r>
      <w:r w:rsidRPr="00C83F51">
        <w:rPr>
          <w:rFonts w:cs="Calibri"/>
        </w:rPr>
        <w:lastRenderedPageBreak/>
        <w:t>netýká spotřebního materiálu, jako jsou inkoustové cartridge a samolepicí štítky.) Doprava, práce a další možné poplatky již nad rámec servisu dle měsíčního paušálu nebo dle hodinové sazby za případnou dodatkovou servisní činnost nebude účtována.</w:t>
      </w:r>
    </w:p>
    <w:p w14:paraId="45B7BDAA" w14:textId="77777777" w:rsidR="00566164" w:rsidRPr="00C83F51" w:rsidRDefault="00566164" w:rsidP="00566164">
      <w:pPr>
        <w:pStyle w:val="Default"/>
        <w:numPr>
          <w:ilvl w:val="0"/>
          <w:numId w:val="11"/>
        </w:numPr>
        <w:spacing w:before="60" w:after="60"/>
        <w:ind w:left="283"/>
        <w:jc w:val="both"/>
        <w:rPr>
          <w:rFonts w:ascii="Calibri" w:hAnsi="Calibri" w:cs="Calibri"/>
          <w:color w:val="auto"/>
          <w:sz w:val="22"/>
          <w:szCs w:val="22"/>
        </w:rPr>
      </w:pPr>
      <w:r w:rsidRPr="00C83F51">
        <w:rPr>
          <w:rFonts w:ascii="Calibri" w:hAnsi="Calibri" w:cs="Calibri"/>
          <w:b/>
          <w:color w:val="auto"/>
          <w:sz w:val="22"/>
          <w:szCs w:val="22"/>
        </w:rPr>
        <w:t>Pravidelný měsíční paušál</w:t>
      </w:r>
      <w:r w:rsidRPr="00C83F51">
        <w:rPr>
          <w:rFonts w:ascii="Calibri" w:hAnsi="Calibri" w:cs="Calibri"/>
          <w:color w:val="auto"/>
          <w:sz w:val="22"/>
          <w:szCs w:val="22"/>
        </w:rPr>
        <w:t xml:space="preserve"> za údržbu</w:t>
      </w:r>
      <w:r>
        <w:rPr>
          <w:rFonts w:ascii="Calibri" w:hAnsi="Calibri" w:cs="Calibri"/>
          <w:color w:val="auto"/>
          <w:sz w:val="22"/>
          <w:szCs w:val="22"/>
        </w:rPr>
        <w:t xml:space="preserve">, náhradní díly </w:t>
      </w:r>
      <w:r w:rsidRPr="00C83F51">
        <w:rPr>
          <w:rFonts w:ascii="Calibri" w:hAnsi="Calibri" w:cs="Calibri"/>
          <w:color w:val="auto"/>
          <w:sz w:val="22"/>
          <w:szCs w:val="22"/>
        </w:rPr>
        <w:t>a související pozáruční servis, bude přehledně rozepisována takto:</w:t>
      </w:r>
    </w:p>
    <w:p w14:paraId="34F40909" w14:textId="77777777" w:rsidR="00566164" w:rsidRDefault="00566164" w:rsidP="004C3DFA">
      <w:pPr>
        <w:pStyle w:val="Default"/>
        <w:spacing w:before="100" w:beforeAutospacing="1"/>
        <w:ind w:firstLine="284"/>
        <w:contextualSpacing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C83F51">
        <w:rPr>
          <w:rFonts w:ascii="Calibri" w:hAnsi="Calibri" w:cs="Calibri"/>
          <w:i/>
          <w:color w:val="auto"/>
          <w:sz w:val="22"/>
          <w:szCs w:val="22"/>
        </w:rPr>
        <w:t>Pravidelná měsíční sazba za údržbu</w:t>
      </w:r>
      <w:r>
        <w:rPr>
          <w:rFonts w:ascii="Calibri" w:hAnsi="Calibri" w:cs="Calibri"/>
          <w:i/>
          <w:color w:val="auto"/>
          <w:sz w:val="22"/>
          <w:szCs w:val="22"/>
        </w:rPr>
        <w:t>, náhradní díly</w:t>
      </w:r>
      <w:r w:rsidRPr="00C83F51">
        <w:rPr>
          <w:rFonts w:ascii="Calibri" w:hAnsi="Calibri" w:cs="Calibri"/>
          <w:i/>
          <w:color w:val="auto"/>
          <w:sz w:val="22"/>
          <w:szCs w:val="22"/>
        </w:rPr>
        <w:t xml:space="preserve"> a související pozáruční servis za frankovací</w:t>
      </w:r>
    </w:p>
    <w:p w14:paraId="110B75CA" w14:textId="77777777" w:rsidR="00566164" w:rsidRPr="00C83F51" w:rsidRDefault="00566164" w:rsidP="004C3DFA">
      <w:pPr>
        <w:pStyle w:val="Default"/>
        <w:spacing w:before="100" w:beforeAutospacing="1"/>
        <w:ind w:firstLine="284"/>
        <w:contextualSpacing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C83F51">
        <w:rPr>
          <w:rFonts w:ascii="Calibri" w:hAnsi="Calibri" w:cs="Calibri"/>
          <w:i/>
          <w:color w:val="auto"/>
          <w:sz w:val="22"/>
          <w:szCs w:val="22"/>
        </w:rPr>
        <w:t xml:space="preserve">stroj: </w:t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="004C3DFA">
        <w:rPr>
          <w:rFonts w:ascii="Calibri" w:hAnsi="Calibri" w:cs="Calibri"/>
          <w:i/>
          <w:color w:val="auto"/>
          <w:sz w:val="22"/>
          <w:szCs w:val="22"/>
        </w:rPr>
        <w:t>1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> 400,-</w:t>
      </w:r>
      <w:r w:rsidRPr="00C83F51">
        <w:rPr>
          <w:rFonts w:ascii="Calibri" w:hAnsi="Calibri" w:cs="Calibri"/>
          <w:i/>
          <w:color w:val="auto"/>
          <w:sz w:val="22"/>
          <w:szCs w:val="22"/>
        </w:rPr>
        <w:t xml:space="preserve"> Kč bez DPH. </w:t>
      </w:r>
    </w:p>
    <w:p w14:paraId="7FB27FD9" w14:textId="77777777" w:rsidR="00566164" w:rsidRPr="00CC0673" w:rsidRDefault="00566164" w:rsidP="00566164">
      <w:pPr>
        <w:pStyle w:val="Default"/>
        <w:numPr>
          <w:ilvl w:val="0"/>
          <w:numId w:val="11"/>
        </w:numPr>
        <w:spacing w:before="60" w:after="60"/>
        <w:ind w:left="283"/>
        <w:jc w:val="both"/>
        <w:rPr>
          <w:rFonts w:ascii="Calibri" w:hAnsi="Calibri" w:cs="Calibri"/>
          <w:color w:val="auto"/>
          <w:sz w:val="22"/>
          <w:szCs w:val="22"/>
        </w:rPr>
      </w:pPr>
      <w:r w:rsidRPr="00CC0673">
        <w:rPr>
          <w:rFonts w:ascii="Calibri" w:hAnsi="Calibri" w:cs="Calibri"/>
          <w:color w:val="auto"/>
          <w:sz w:val="22"/>
          <w:szCs w:val="22"/>
        </w:rPr>
        <w:t>Jednotková cena za cartridge a samolepicí štítky</w:t>
      </w:r>
      <w:r w:rsidRPr="00CC0673">
        <w:rPr>
          <w:rFonts w:ascii="Calibri" w:hAnsi="Calibri" w:cs="Calibri"/>
          <w:sz w:val="22"/>
          <w:szCs w:val="22"/>
        </w:rPr>
        <w:t xml:space="preserve"> vč. dopravy (doprava je v ceně max. 4x ročně) do sídla objednatele je stanovena</w:t>
      </w:r>
      <w:r w:rsidRPr="00CC0673">
        <w:rPr>
          <w:rFonts w:ascii="Calibri" w:hAnsi="Calibri" w:cs="Calibri"/>
          <w:color w:val="auto"/>
          <w:sz w:val="22"/>
          <w:szCs w:val="22"/>
        </w:rPr>
        <w:t xml:space="preserve"> takto:</w:t>
      </w:r>
    </w:p>
    <w:p w14:paraId="7DDFB43F" w14:textId="77777777" w:rsidR="00566164" w:rsidRPr="000E12A8" w:rsidRDefault="00566164" w:rsidP="00566164">
      <w:pPr>
        <w:pStyle w:val="Default"/>
        <w:numPr>
          <w:ilvl w:val="2"/>
          <w:numId w:val="11"/>
        </w:numPr>
        <w:spacing w:before="60" w:after="60"/>
        <w:ind w:left="69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C83F51">
        <w:rPr>
          <w:rFonts w:ascii="Calibri" w:hAnsi="Calibri" w:cs="Calibri"/>
          <w:i/>
          <w:color w:val="auto"/>
          <w:sz w:val="22"/>
          <w:szCs w:val="22"/>
        </w:rPr>
        <w:t xml:space="preserve">Cena cartridge s počtem otiskům na cca 65 000: </w:t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Pr="00C83F51">
        <w:rPr>
          <w:rFonts w:ascii="Calibri" w:hAnsi="Calibri" w:cs="Calibri"/>
          <w:i/>
          <w:color w:val="auto"/>
          <w:sz w:val="22"/>
          <w:szCs w:val="22"/>
        </w:rPr>
        <w:tab/>
      </w:r>
      <w:r w:rsidR="004C3DFA">
        <w:rPr>
          <w:rFonts w:ascii="Calibri" w:hAnsi="Calibri" w:cs="Calibri"/>
          <w:i/>
          <w:color w:val="auto"/>
          <w:sz w:val="22"/>
          <w:szCs w:val="22"/>
        </w:rPr>
        <w:t>5</w:t>
      </w:r>
      <w:r>
        <w:rPr>
          <w:rFonts w:ascii="Calibri" w:hAnsi="Calibri" w:cs="Calibri"/>
          <w:i/>
          <w:color w:val="auto"/>
          <w:sz w:val="22"/>
          <w:szCs w:val="22"/>
        </w:rPr>
        <w:t> </w:t>
      </w:r>
      <w:r w:rsidR="004C3DFA">
        <w:rPr>
          <w:rFonts w:ascii="Calibri" w:hAnsi="Calibri" w:cs="Calibri"/>
          <w:i/>
          <w:color w:val="auto"/>
          <w:sz w:val="22"/>
          <w:szCs w:val="22"/>
        </w:rPr>
        <w:t>1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>00</w:t>
      </w:r>
      <w:r>
        <w:rPr>
          <w:rFonts w:ascii="Calibri" w:hAnsi="Calibri" w:cs="Calibri"/>
          <w:i/>
          <w:color w:val="auto"/>
          <w:sz w:val="22"/>
          <w:szCs w:val="22"/>
        </w:rPr>
        <w:t>,-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 xml:space="preserve"> Kč bez DPH.</w:t>
      </w:r>
    </w:p>
    <w:p w14:paraId="0A12BE04" w14:textId="77777777" w:rsidR="00566164" w:rsidRPr="000E12A8" w:rsidRDefault="00566164" w:rsidP="00566164">
      <w:pPr>
        <w:pStyle w:val="Default"/>
        <w:numPr>
          <w:ilvl w:val="2"/>
          <w:numId w:val="11"/>
        </w:numPr>
        <w:spacing w:before="60" w:after="60"/>
        <w:ind w:left="69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0E12A8">
        <w:rPr>
          <w:rFonts w:ascii="Calibri" w:hAnsi="Calibri" w:cs="Calibri"/>
          <w:i/>
          <w:color w:val="auto"/>
          <w:sz w:val="22"/>
          <w:szCs w:val="22"/>
        </w:rPr>
        <w:t>Cena samolepících štítků do automatického podavače (1 000 ks):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ab/>
        <w:t>1</w:t>
      </w:r>
      <w:r>
        <w:rPr>
          <w:rFonts w:ascii="Calibri" w:hAnsi="Calibri" w:cs="Calibri"/>
          <w:i/>
          <w:color w:val="auto"/>
          <w:sz w:val="22"/>
          <w:szCs w:val="22"/>
        </w:rPr>
        <w:t> </w:t>
      </w:r>
      <w:r w:rsidR="004C3DFA">
        <w:rPr>
          <w:rFonts w:ascii="Calibri" w:hAnsi="Calibri" w:cs="Calibri"/>
          <w:i/>
          <w:color w:val="auto"/>
          <w:sz w:val="22"/>
          <w:szCs w:val="22"/>
        </w:rPr>
        <w:t>3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>90</w:t>
      </w:r>
      <w:r>
        <w:rPr>
          <w:rFonts w:ascii="Calibri" w:hAnsi="Calibri" w:cs="Calibri"/>
          <w:i/>
          <w:color w:val="auto"/>
          <w:sz w:val="22"/>
          <w:szCs w:val="22"/>
        </w:rPr>
        <w:t>,-</w:t>
      </w:r>
      <w:r w:rsidRPr="000E12A8">
        <w:rPr>
          <w:rFonts w:ascii="Calibri" w:hAnsi="Calibri" w:cs="Calibri"/>
          <w:i/>
          <w:color w:val="auto"/>
          <w:sz w:val="22"/>
          <w:szCs w:val="22"/>
        </w:rPr>
        <w:t xml:space="preserve"> Kč bez DPH</w:t>
      </w:r>
    </w:p>
    <w:p w14:paraId="0C104CF0" w14:textId="77777777" w:rsidR="00566164" w:rsidRPr="00DB25E8" w:rsidRDefault="00566164" w:rsidP="00566164">
      <w:pPr>
        <w:pStyle w:val="Default"/>
        <w:spacing w:before="60" w:after="60"/>
        <w:ind w:left="690"/>
        <w:jc w:val="both"/>
        <w:rPr>
          <w:rFonts w:ascii="Calibri" w:hAnsi="Calibri" w:cs="Calibri"/>
          <w:color w:val="auto"/>
          <w:sz w:val="4"/>
          <w:szCs w:val="4"/>
        </w:rPr>
      </w:pPr>
    </w:p>
    <w:p w14:paraId="6864507A" w14:textId="77777777" w:rsidR="00566164" w:rsidRPr="00A97E0C" w:rsidRDefault="00566164" w:rsidP="00566164">
      <w:pPr>
        <w:pStyle w:val="Nadpis1"/>
        <w:tabs>
          <w:tab w:val="left" w:pos="708"/>
        </w:tabs>
        <w:spacing w:before="240"/>
        <w:ind w:left="283" w:right="57"/>
        <w:jc w:val="both"/>
        <w:rPr>
          <w:rFonts w:ascii="Calibri" w:hAnsi="Calibri" w:cs="Calibri"/>
          <w:color w:val="auto"/>
          <w:sz w:val="22"/>
          <w:szCs w:val="22"/>
        </w:rPr>
      </w:pPr>
      <w:r w:rsidRPr="00A97E0C">
        <w:rPr>
          <w:rFonts w:ascii="Calibri" w:hAnsi="Calibri" w:cs="Calibri"/>
          <w:color w:val="auto"/>
          <w:sz w:val="22"/>
          <w:szCs w:val="22"/>
        </w:rPr>
        <w:t>Spotřební materiál bude objednateli dodán do místa plnění nejpozději do 5 pracovních dnů od objednání.</w:t>
      </w:r>
    </w:p>
    <w:p w14:paraId="6B70487C" w14:textId="77777777" w:rsidR="00566164" w:rsidRPr="00A97E0C" w:rsidRDefault="00566164" w:rsidP="00566164">
      <w:pPr>
        <w:pStyle w:val="Nadpis1"/>
        <w:tabs>
          <w:tab w:val="left" w:pos="708"/>
        </w:tabs>
        <w:spacing w:before="240"/>
        <w:ind w:left="283" w:right="57"/>
        <w:jc w:val="both"/>
        <w:rPr>
          <w:rFonts w:ascii="Calibri" w:hAnsi="Calibri" w:cs="Calibri"/>
          <w:color w:val="auto"/>
          <w:sz w:val="22"/>
          <w:szCs w:val="22"/>
        </w:rPr>
      </w:pPr>
      <w:r w:rsidRPr="00A97E0C">
        <w:rPr>
          <w:rFonts w:ascii="Calibri" w:hAnsi="Calibri" w:cs="Calibri"/>
          <w:color w:val="auto"/>
          <w:sz w:val="22"/>
          <w:szCs w:val="22"/>
        </w:rPr>
        <w:t>Spotřební zboží a hodinová sazba za případné dodatkové servisní činnosti, jsou v této Smlouvě zmiňovány pouze v předpokládaném množství. Objednatel se nezavazuje k jejich odebrání. Spotřební zboží (cartridge, samolepicí štítky) bude objednáváno na základě dílčích objednávek podle aktuální potřeby.</w:t>
      </w:r>
    </w:p>
    <w:p w14:paraId="4D99BA07" w14:textId="77777777" w:rsidR="00566164" w:rsidRPr="00DB25E8" w:rsidRDefault="00566164" w:rsidP="00566164">
      <w:pPr>
        <w:pStyle w:val="Default"/>
        <w:spacing w:before="60" w:after="60"/>
        <w:ind w:left="69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D82777C" w14:textId="77777777" w:rsidR="00566164" w:rsidRPr="003E6014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3E6014">
        <w:rPr>
          <w:rFonts w:cs="Calibri"/>
          <w:b/>
        </w:rPr>
        <w:t>XI.</w:t>
      </w:r>
    </w:p>
    <w:p w14:paraId="312E9AD4" w14:textId="77777777" w:rsidR="00566164" w:rsidRPr="003E6014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3E6014">
        <w:rPr>
          <w:rFonts w:cs="Calibri"/>
          <w:b/>
        </w:rPr>
        <w:t xml:space="preserve">Doba a místo plnění </w:t>
      </w:r>
      <w:r>
        <w:rPr>
          <w:rFonts w:cs="Calibri"/>
          <w:b/>
        </w:rPr>
        <w:t>Smlou</w:t>
      </w:r>
      <w:r w:rsidRPr="003E6014">
        <w:rPr>
          <w:rFonts w:cs="Calibri"/>
          <w:b/>
        </w:rPr>
        <w:t>vy</w:t>
      </w:r>
    </w:p>
    <w:p w14:paraId="63F67521" w14:textId="77777777" w:rsidR="00566164" w:rsidRDefault="00566164" w:rsidP="00566164">
      <w:pPr>
        <w:pStyle w:val="BodyText"/>
        <w:numPr>
          <w:ilvl w:val="0"/>
          <w:numId w:val="12"/>
        </w:numPr>
        <w:tabs>
          <w:tab w:val="left" w:pos="3112"/>
          <w:tab w:val="left" w:pos="4250"/>
          <w:tab w:val="left" w:pos="6559"/>
        </w:tabs>
        <w:spacing w:before="60" w:after="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3E6014">
        <w:rPr>
          <w:rFonts w:ascii="Calibri" w:hAnsi="Calibri" w:cs="Calibri"/>
          <w:color w:val="auto"/>
          <w:sz w:val="22"/>
          <w:szCs w:val="22"/>
          <w:lang w:val="cs-CZ"/>
        </w:rPr>
        <w:t xml:space="preserve">Tato </w:t>
      </w:r>
      <w:r>
        <w:rPr>
          <w:rFonts w:ascii="Calibri" w:hAnsi="Calibri" w:cs="Calibri"/>
          <w:color w:val="auto"/>
          <w:sz w:val="22"/>
          <w:szCs w:val="22"/>
          <w:lang w:val="cs-CZ"/>
        </w:rPr>
        <w:t>Smlou</w:t>
      </w:r>
      <w:r w:rsidRPr="003E6014">
        <w:rPr>
          <w:rFonts w:ascii="Calibri" w:hAnsi="Calibri" w:cs="Calibri"/>
          <w:color w:val="auto"/>
          <w:sz w:val="22"/>
          <w:szCs w:val="22"/>
          <w:lang w:val="cs-CZ"/>
        </w:rPr>
        <w:t xml:space="preserve">va se uzavírá na dobu </w:t>
      </w:r>
      <w:r w:rsidR="00A97E0C">
        <w:rPr>
          <w:rFonts w:ascii="Calibri" w:hAnsi="Calibri" w:cs="Calibri"/>
          <w:color w:val="auto"/>
          <w:sz w:val="22"/>
          <w:szCs w:val="22"/>
          <w:lang w:val="cs-CZ"/>
        </w:rPr>
        <w:t>dvou</w:t>
      </w:r>
      <w:r w:rsidRPr="003E6014">
        <w:rPr>
          <w:rFonts w:ascii="Calibri" w:hAnsi="Calibri" w:cs="Calibri"/>
          <w:color w:val="auto"/>
          <w:sz w:val="22"/>
          <w:szCs w:val="22"/>
          <w:lang w:val="cs-CZ"/>
        </w:rPr>
        <w:t xml:space="preserve"> (</w:t>
      </w:r>
      <w:r w:rsidR="00A97E0C">
        <w:rPr>
          <w:rFonts w:ascii="Calibri" w:hAnsi="Calibri" w:cs="Calibri"/>
          <w:color w:val="auto"/>
          <w:sz w:val="22"/>
          <w:szCs w:val="22"/>
          <w:lang w:val="cs-CZ"/>
        </w:rPr>
        <w:t>2</w:t>
      </w:r>
      <w:r w:rsidRPr="003E6014">
        <w:rPr>
          <w:rFonts w:ascii="Calibri" w:hAnsi="Calibri" w:cs="Calibri"/>
          <w:color w:val="auto"/>
          <w:sz w:val="22"/>
          <w:szCs w:val="22"/>
          <w:lang w:val="cs-CZ"/>
        </w:rPr>
        <w:t xml:space="preserve">) let </w:t>
      </w: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od dne její účinnosti. Smlouva nabývá platnosti dnem jejího </w:t>
      </w:r>
      <w:r w:rsidRPr="003E6014">
        <w:rPr>
          <w:rFonts w:ascii="Calibri" w:hAnsi="Calibri" w:cs="Calibri"/>
          <w:color w:val="auto"/>
          <w:sz w:val="22"/>
          <w:szCs w:val="22"/>
          <w:lang w:val="cs-CZ"/>
        </w:rPr>
        <w:t>podpisu oběma smluvními stranami.</w:t>
      </w:r>
    </w:p>
    <w:p w14:paraId="00F86316" w14:textId="77777777" w:rsidR="00566164" w:rsidRPr="00526AE9" w:rsidRDefault="00566164" w:rsidP="00566164">
      <w:pPr>
        <w:pStyle w:val="RLTextlnkuslovan"/>
        <w:widowControl w:val="0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526AE9">
        <w:rPr>
          <w:rFonts w:ascii="Calibri" w:hAnsi="Calibri" w:cs="Arial"/>
          <w:sz w:val="22"/>
          <w:szCs w:val="22"/>
          <w:lang w:eastAsia="cs-CZ"/>
        </w:rPr>
        <w:t xml:space="preserve">Tato </w:t>
      </w:r>
      <w:r w:rsidRPr="00526AE9">
        <w:rPr>
          <w:rFonts w:ascii="Calibri" w:hAnsi="Calibri" w:cs="Arial"/>
          <w:sz w:val="22"/>
          <w:szCs w:val="22"/>
        </w:rPr>
        <w:t xml:space="preserve">Smlouva nabývá účinnosti dnem jejího uveřejnění v registru smluv dle zákona č. 340/2015 Sb., o zvláštních podmínkách účinnosti některých smluv, uveřejňování těchto smluv a o registru smluv, ve znění pozdějších předpisů (dále jen „zákon o registru smluv“). Realizace plnění na základě této Smlouvy je možná nejdříve od tohoto data.   </w:t>
      </w:r>
    </w:p>
    <w:p w14:paraId="53FDEC47" w14:textId="77777777" w:rsidR="00566164" w:rsidRPr="003E6014" w:rsidRDefault="00566164" w:rsidP="00566164">
      <w:pPr>
        <w:numPr>
          <w:ilvl w:val="0"/>
          <w:numId w:val="12"/>
        </w:numPr>
        <w:spacing w:before="60" w:after="60" w:line="240" w:lineRule="auto"/>
        <w:jc w:val="both"/>
        <w:rPr>
          <w:rFonts w:eastAsia="Times New Roman" w:cs="Calibri"/>
          <w:szCs w:val="24"/>
          <w:lang w:eastAsia="cs-CZ"/>
        </w:rPr>
      </w:pPr>
      <w:r w:rsidRPr="003E6014">
        <w:rPr>
          <w:rFonts w:eastAsia="Times New Roman" w:cs="Calibri"/>
          <w:szCs w:val="24"/>
          <w:lang w:eastAsia="cs-CZ"/>
        </w:rPr>
        <w:t>Místem plnění je Česká republika, Ministerstv</w:t>
      </w:r>
      <w:r>
        <w:rPr>
          <w:rFonts w:eastAsia="Times New Roman" w:cs="Calibri"/>
          <w:szCs w:val="24"/>
          <w:lang w:eastAsia="cs-CZ"/>
        </w:rPr>
        <w:t>o</w:t>
      </w:r>
      <w:r w:rsidRPr="003E6014">
        <w:rPr>
          <w:rFonts w:eastAsia="Times New Roman" w:cs="Calibri"/>
          <w:szCs w:val="24"/>
          <w:lang w:eastAsia="cs-CZ"/>
        </w:rPr>
        <w:t xml:space="preserve"> školství mládeže a tělovýchovy, Karmelitská </w:t>
      </w:r>
      <w:r>
        <w:rPr>
          <w:rFonts w:eastAsia="Times New Roman" w:cs="Calibri"/>
          <w:szCs w:val="24"/>
          <w:lang w:eastAsia="cs-CZ"/>
        </w:rPr>
        <w:t>529/5</w:t>
      </w:r>
      <w:r w:rsidRPr="003E6014">
        <w:rPr>
          <w:rFonts w:eastAsia="Times New Roman" w:cs="Calibri"/>
          <w:szCs w:val="24"/>
          <w:lang w:eastAsia="cs-CZ"/>
        </w:rPr>
        <w:t>, 118 12, Praha 1 – Malá Strana</w:t>
      </w:r>
      <w:r>
        <w:rPr>
          <w:rFonts w:eastAsia="Times New Roman" w:cs="Calibri"/>
          <w:szCs w:val="24"/>
          <w:lang w:eastAsia="cs-CZ"/>
        </w:rPr>
        <w:t>, popř.</w:t>
      </w:r>
      <w:r w:rsidRPr="003E6014">
        <w:rPr>
          <w:rFonts w:eastAsia="Times New Roman" w:cs="Calibri"/>
          <w:szCs w:val="24"/>
          <w:lang w:eastAsia="cs-CZ"/>
        </w:rPr>
        <w:t xml:space="preserve"> další místa dle potřeb </w:t>
      </w:r>
      <w:r>
        <w:rPr>
          <w:rFonts w:eastAsia="Times New Roman" w:cs="Calibri"/>
          <w:szCs w:val="24"/>
          <w:lang w:eastAsia="cs-CZ"/>
        </w:rPr>
        <w:t>objednatele</w:t>
      </w:r>
      <w:r w:rsidRPr="003E6014">
        <w:rPr>
          <w:rFonts w:eastAsia="Times New Roman" w:cs="Calibri"/>
          <w:szCs w:val="24"/>
          <w:lang w:eastAsia="cs-CZ"/>
        </w:rPr>
        <w:t>.</w:t>
      </w:r>
    </w:p>
    <w:p w14:paraId="4F5E3CDB" w14:textId="77777777" w:rsidR="00566164" w:rsidRPr="003E6014" w:rsidRDefault="00566164" w:rsidP="00566164">
      <w:pPr>
        <w:pStyle w:val="BodyText"/>
        <w:tabs>
          <w:tab w:val="left" w:pos="3112"/>
          <w:tab w:val="left" w:pos="4250"/>
          <w:tab w:val="left" w:pos="6559"/>
        </w:tabs>
        <w:spacing w:before="60" w:after="60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D51736D" w14:textId="77777777" w:rsidR="00566164" w:rsidRPr="003E6014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3E6014">
        <w:rPr>
          <w:rFonts w:cs="Calibri"/>
          <w:b/>
        </w:rPr>
        <w:t>XII.</w:t>
      </w:r>
    </w:p>
    <w:p w14:paraId="68C5FC94" w14:textId="77777777" w:rsidR="00566164" w:rsidRPr="003E6014" w:rsidRDefault="00566164" w:rsidP="00566164">
      <w:pPr>
        <w:spacing w:before="60" w:after="60" w:line="240" w:lineRule="auto"/>
        <w:ind w:right="283"/>
        <w:jc w:val="center"/>
        <w:rPr>
          <w:rFonts w:cs="Calibri"/>
        </w:rPr>
      </w:pPr>
      <w:r w:rsidRPr="003E6014">
        <w:rPr>
          <w:rFonts w:cs="Calibri"/>
          <w:b/>
        </w:rPr>
        <w:t xml:space="preserve">Sankce </w:t>
      </w:r>
    </w:p>
    <w:p w14:paraId="0E77ADD5" w14:textId="77777777" w:rsidR="00566164" w:rsidRPr="003E6014" w:rsidRDefault="0010007C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Objednatel je oprávněn požadovat </w:t>
      </w:r>
      <w:r w:rsidR="00AD67B8">
        <w:rPr>
          <w:rFonts w:cs="Calibri"/>
        </w:rPr>
        <w:t>zaplacení</w:t>
      </w:r>
      <w:r w:rsidR="00566164" w:rsidRPr="003E6014">
        <w:rPr>
          <w:rFonts w:cs="Calibri"/>
        </w:rPr>
        <w:t xml:space="preserve"> smluvní </w:t>
      </w:r>
      <w:proofErr w:type="gramStart"/>
      <w:r w:rsidR="00566164" w:rsidRPr="003E6014">
        <w:rPr>
          <w:rFonts w:cs="Calibri"/>
        </w:rPr>
        <w:t>pokuty  při</w:t>
      </w:r>
      <w:proofErr w:type="gramEnd"/>
      <w:r w:rsidR="00566164" w:rsidRPr="003E6014">
        <w:rPr>
          <w:rFonts w:cs="Calibri"/>
        </w:rPr>
        <w:t xml:space="preserve"> nedodržení termínů plnění (prodlení) uvedených v této </w:t>
      </w:r>
      <w:r w:rsidR="00566164">
        <w:rPr>
          <w:rFonts w:cs="Calibri"/>
        </w:rPr>
        <w:t>Smlou</w:t>
      </w:r>
      <w:r w:rsidR="00566164" w:rsidRPr="003E6014">
        <w:rPr>
          <w:rFonts w:cs="Calibri"/>
        </w:rPr>
        <w:t>vě v</w:t>
      </w:r>
      <w:r w:rsidR="00566164">
        <w:rPr>
          <w:rFonts w:cs="Calibri"/>
        </w:rPr>
        <w:t xml:space="preserve"> zákonné</w:t>
      </w:r>
      <w:r w:rsidR="00566164" w:rsidRPr="003E6014">
        <w:rPr>
          <w:rFonts w:cs="Calibri"/>
        </w:rPr>
        <w:t xml:space="preserve"> výši z ceny plnění za každé jednotlivé nedodržení termínu.</w:t>
      </w:r>
    </w:p>
    <w:p w14:paraId="205485B8" w14:textId="77777777" w:rsidR="00566164" w:rsidRDefault="00AD67B8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Objednatel je oprávněn požadovat</w:t>
      </w:r>
      <w:r w:rsidR="00566164" w:rsidRPr="003E6014">
        <w:rPr>
          <w:rFonts w:cs="Calibri"/>
        </w:rPr>
        <w:t xml:space="preserve"> uhrazení smluvní pokuty objednateli při nedodržení kvality plnění v</w:t>
      </w:r>
      <w:r w:rsidR="00566164">
        <w:rPr>
          <w:rFonts w:cs="Calibri"/>
        </w:rPr>
        <w:t xml:space="preserve"> zákonné</w:t>
      </w:r>
      <w:r w:rsidR="00566164" w:rsidRPr="003E6014">
        <w:rPr>
          <w:rFonts w:cs="Calibri"/>
        </w:rPr>
        <w:t xml:space="preserve"> výši z ceny plnění za každé jednotlivé porušení povinnosti dle řádného předmětu </w:t>
      </w:r>
      <w:r w:rsidR="00566164">
        <w:rPr>
          <w:rFonts w:cs="Calibri"/>
        </w:rPr>
        <w:t>Smlou</w:t>
      </w:r>
      <w:r w:rsidR="00566164" w:rsidRPr="003E6014">
        <w:rPr>
          <w:rFonts w:cs="Calibri"/>
        </w:rPr>
        <w:t>vy.</w:t>
      </w:r>
    </w:p>
    <w:p w14:paraId="659AA64E" w14:textId="77777777" w:rsidR="00566164" w:rsidRPr="000E12A8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  <w:b/>
          <w:bCs/>
          <w:iCs/>
        </w:rPr>
      </w:pPr>
      <w:r w:rsidRPr="00273B50">
        <w:rPr>
          <w:rFonts w:cs="Calibri"/>
          <w:iCs/>
        </w:rPr>
        <w:t>Za porušení povinnosti m</w:t>
      </w:r>
      <w:r>
        <w:rPr>
          <w:rFonts w:cs="Calibri"/>
          <w:iCs/>
        </w:rPr>
        <w:t>lčenlivosti specifikované v čl. XIII.</w:t>
      </w:r>
      <w:r w:rsidRPr="00273B50">
        <w:rPr>
          <w:rFonts w:cs="Calibri"/>
          <w:iCs/>
        </w:rPr>
        <w:t xml:space="preserve"> </w:t>
      </w:r>
      <w:r>
        <w:rPr>
          <w:rFonts w:cs="Calibri"/>
          <w:iCs/>
        </w:rPr>
        <w:t>Smlouvy</w:t>
      </w:r>
      <w:r w:rsidRPr="00273B50">
        <w:rPr>
          <w:rFonts w:cs="Calibri"/>
          <w:iCs/>
        </w:rPr>
        <w:t xml:space="preserve"> je </w:t>
      </w:r>
      <w:r w:rsidR="00AD67B8">
        <w:rPr>
          <w:rFonts w:cs="Calibri"/>
        </w:rPr>
        <w:t>objednatel oprávněn požadovat</w:t>
      </w:r>
      <w:r w:rsidRPr="00273B50">
        <w:rPr>
          <w:rFonts w:cs="Calibri"/>
          <w:iCs/>
        </w:rPr>
        <w:t xml:space="preserve"> uhra</w:t>
      </w:r>
      <w:r w:rsidR="00AD67B8">
        <w:rPr>
          <w:rFonts w:cs="Calibri"/>
          <w:iCs/>
        </w:rPr>
        <w:t>zení</w:t>
      </w:r>
      <w:r w:rsidRPr="00273B50">
        <w:rPr>
          <w:rFonts w:cs="Calibri"/>
          <w:iCs/>
        </w:rPr>
        <w:t xml:space="preserve"> smluvní pokut</w:t>
      </w:r>
      <w:r w:rsidR="00AD67B8">
        <w:rPr>
          <w:rFonts w:cs="Calibri"/>
          <w:iCs/>
        </w:rPr>
        <w:t>y</w:t>
      </w:r>
      <w:r w:rsidRPr="00273B50">
        <w:rPr>
          <w:rFonts w:cs="Calibri"/>
          <w:iCs/>
        </w:rPr>
        <w:t xml:space="preserve"> ve výši </w:t>
      </w:r>
      <w:proofErr w:type="gramStart"/>
      <w:r w:rsidR="0010007C">
        <w:rPr>
          <w:rFonts w:cs="Calibri"/>
          <w:iCs/>
        </w:rPr>
        <w:t>50</w:t>
      </w:r>
      <w:r w:rsidRPr="00273B50">
        <w:rPr>
          <w:rFonts w:cs="Calibri"/>
          <w:iCs/>
        </w:rPr>
        <w:t>.000,-</w:t>
      </w:r>
      <w:proofErr w:type="gramEnd"/>
      <w:r w:rsidRPr="00273B50">
        <w:rPr>
          <w:rFonts w:cs="Calibri"/>
          <w:iCs/>
        </w:rPr>
        <w:t xml:space="preserve"> Kč, a to za každý jednotlivý případ porušení povinnosti.</w:t>
      </w:r>
    </w:p>
    <w:p w14:paraId="78EADC98" w14:textId="77777777" w:rsidR="00566164" w:rsidRPr="00273B50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</w:t>
      </w:r>
      <w:r w:rsidRPr="003E6014">
        <w:rPr>
          <w:rFonts w:cs="Calibri"/>
        </w:rPr>
        <w:t xml:space="preserve">zároveň prohlašuje, že je objednatel oprávněn požadovat náhradu škody způsobené porušením povinnosti, na kterou se vztahuje tato </w:t>
      </w:r>
      <w:r>
        <w:rPr>
          <w:rFonts w:cs="Calibri"/>
        </w:rPr>
        <w:t>Smlou</w:t>
      </w:r>
      <w:r w:rsidRPr="003E6014">
        <w:rPr>
          <w:rFonts w:cs="Calibri"/>
        </w:rPr>
        <w:t>va, a že je objednatel oprávněn domáhat se náhrady škody v plném rozsahu.  Zaplacením smluvní pokuty nezaniká právo objednatele na náhradu škody. Smluvní pokuta se do náhrady škody nezapočítává</w:t>
      </w:r>
      <w:r w:rsidRPr="00273B50">
        <w:rPr>
          <w:rFonts w:cs="Calibri"/>
        </w:rPr>
        <w:t>.</w:t>
      </w:r>
    </w:p>
    <w:p w14:paraId="651DA063" w14:textId="77777777" w:rsidR="00566164" w:rsidRPr="00273B50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 w:rsidRPr="00273B50">
        <w:rPr>
          <w:rFonts w:cs="Calibri"/>
        </w:rPr>
        <w:t>Smluvní pokuty lze uložit i opakovaně za každý jednotlivý případ.</w:t>
      </w:r>
    </w:p>
    <w:p w14:paraId="3C9EE8D5" w14:textId="77777777" w:rsidR="00566164" w:rsidRPr="00273B50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 w:rsidRPr="00273B50">
        <w:rPr>
          <w:rFonts w:cs="Calibri"/>
          <w:iCs/>
        </w:rPr>
        <w:lastRenderedPageBreak/>
        <w:t xml:space="preserve">Smluvní pokuty i náhradu případné škody je objednatel oprávněn započíst proti oprávněné pohledávce </w:t>
      </w:r>
      <w:r>
        <w:rPr>
          <w:rFonts w:cs="Calibri"/>
        </w:rPr>
        <w:t>poskytovatele</w:t>
      </w:r>
      <w:r w:rsidRPr="00273B50">
        <w:rPr>
          <w:rFonts w:cs="Calibri"/>
          <w:iCs/>
        </w:rPr>
        <w:t>.</w:t>
      </w:r>
      <w:r w:rsidR="00222533">
        <w:rPr>
          <w:rFonts w:cs="Calibri"/>
          <w:iCs/>
        </w:rPr>
        <w:t xml:space="preserve"> </w:t>
      </w:r>
    </w:p>
    <w:p w14:paraId="3756F850" w14:textId="77777777" w:rsidR="00566164" w:rsidRPr="00A97D66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  <w:highlight w:val="yellow"/>
        </w:rPr>
      </w:pPr>
      <w:r w:rsidRPr="00A97D66">
        <w:rPr>
          <w:rFonts w:cs="Calibri"/>
          <w:iCs/>
        </w:rPr>
        <w:t>Pokud</w:t>
      </w:r>
      <w:r w:rsidRPr="006A4414">
        <w:rPr>
          <w:rFonts w:cs="Calibri"/>
          <w:iCs/>
        </w:rPr>
        <w:t xml:space="preserve"> </w:t>
      </w:r>
      <w:r w:rsidRPr="006A4414">
        <w:rPr>
          <w:rFonts w:cs="Calibri"/>
        </w:rPr>
        <w:t>nebude dodržen časový limit opravy podle čl. IX. bod 1., případně dohodnutý termín servisního cyklu v souladu s čl</w:t>
      </w:r>
      <w:r w:rsidRPr="00273B50">
        <w:rPr>
          <w:rFonts w:cs="Calibri"/>
        </w:rPr>
        <w:t xml:space="preserve">. VI. bod 6., je </w:t>
      </w:r>
      <w:r w:rsidR="00AD67B8">
        <w:rPr>
          <w:rFonts w:cs="Calibri"/>
        </w:rPr>
        <w:t>objednatel oprávněn požadovat zaplacení</w:t>
      </w:r>
      <w:r w:rsidRPr="00273B50">
        <w:rPr>
          <w:rFonts w:cs="Calibri"/>
        </w:rPr>
        <w:t xml:space="preserve"> smluvní pokut</w:t>
      </w:r>
      <w:r w:rsidR="00AD67B8">
        <w:rPr>
          <w:rFonts w:cs="Calibri"/>
        </w:rPr>
        <w:t>y</w:t>
      </w:r>
      <w:r w:rsidRPr="00273B50">
        <w:rPr>
          <w:rFonts w:cs="Calibri"/>
        </w:rPr>
        <w:t xml:space="preserve"> </w:t>
      </w:r>
      <w:r w:rsidRPr="006A4414">
        <w:rPr>
          <w:rFonts w:cs="Calibri"/>
        </w:rPr>
        <w:t>v</w:t>
      </w:r>
      <w:r w:rsidR="006A4414" w:rsidRPr="00A97D66">
        <w:rPr>
          <w:rFonts w:cs="Calibri"/>
        </w:rPr>
        <w:t>e výši 1000,- Kč za každý započatý den prodlení</w:t>
      </w:r>
      <w:r w:rsidRPr="006A4414">
        <w:rPr>
          <w:rFonts w:cs="Calibri"/>
        </w:rPr>
        <w:t xml:space="preserve">. </w:t>
      </w:r>
    </w:p>
    <w:p w14:paraId="1E80F31A" w14:textId="77777777" w:rsidR="00566164" w:rsidRPr="00273B50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 w:rsidRPr="00273B50">
        <w:rPr>
          <w:rFonts w:cs="Calibri"/>
          <w:iCs/>
        </w:rPr>
        <w:t xml:space="preserve">Smluvní pokuty sjednané toto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>vou jsou splatné do třiceti (30) dnů po obdržení výzvy oprávněné strany k jejímu zaplacení, na adresu sídla povinné strany. Zaplacením smluvní pokuty není dotčeno právo na náhradu případně vzniklé škody.</w:t>
      </w:r>
    </w:p>
    <w:p w14:paraId="53FADE59" w14:textId="77777777" w:rsidR="00566164" w:rsidRPr="00C83F51" w:rsidRDefault="00566164" w:rsidP="00566164">
      <w:pPr>
        <w:numPr>
          <w:ilvl w:val="0"/>
          <w:numId w:val="13"/>
        </w:numPr>
        <w:spacing w:before="60" w:after="60" w:line="240" w:lineRule="auto"/>
        <w:ind w:left="426" w:hanging="426"/>
        <w:jc w:val="both"/>
        <w:rPr>
          <w:rFonts w:cs="Calibri"/>
        </w:rPr>
      </w:pPr>
      <w:r w:rsidRPr="00273B50">
        <w:rPr>
          <w:rFonts w:cs="Calibri"/>
          <w:iCs/>
        </w:rPr>
        <w:t xml:space="preserve">Pokud dojde k neodůvodněnému prodlení platby ze strany objednatele, je </w:t>
      </w: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oprávněn objednateli účtovat zákonný úrok z prodlení. Jakékoliv jiné sankce jsou nepřípustné.</w:t>
      </w:r>
    </w:p>
    <w:p w14:paraId="5A30D51F" w14:textId="77777777" w:rsidR="00566164" w:rsidRPr="00273B50" w:rsidRDefault="00566164" w:rsidP="00566164">
      <w:pPr>
        <w:spacing w:before="60" w:after="60" w:line="240" w:lineRule="auto"/>
        <w:ind w:left="426"/>
        <w:jc w:val="both"/>
        <w:rPr>
          <w:rFonts w:cs="Calibri"/>
        </w:rPr>
      </w:pPr>
    </w:p>
    <w:p w14:paraId="1E6CE978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XIII.</w:t>
      </w:r>
    </w:p>
    <w:p w14:paraId="534566F3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iCs/>
        </w:rPr>
      </w:pPr>
      <w:r>
        <w:rPr>
          <w:rFonts w:cs="Calibri"/>
          <w:b/>
        </w:rPr>
        <w:t>Ochrana informací, m</w:t>
      </w:r>
      <w:r w:rsidRPr="00273B50">
        <w:rPr>
          <w:rFonts w:cs="Calibri"/>
          <w:b/>
        </w:rPr>
        <w:t>lčenlivost</w:t>
      </w:r>
    </w:p>
    <w:p w14:paraId="288B679F" w14:textId="77777777" w:rsidR="00566164" w:rsidRDefault="00566164" w:rsidP="00566164">
      <w:pPr>
        <w:numPr>
          <w:ilvl w:val="0"/>
          <w:numId w:val="14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iCs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se zavazuje během plnění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 xml:space="preserve">vy i po ukončení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 xml:space="preserve">vy zachovávat mlčenlivost </w:t>
      </w:r>
      <w:r>
        <w:rPr>
          <w:rFonts w:cs="Calibri"/>
          <w:iCs/>
        </w:rPr>
        <w:br/>
      </w:r>
      <w:r w:rsidRPr="00273B50">
        <w:rPr>
          <w:rFonts w:cs="Calibri"/>
          <w:iCs/>
        </w:rPr>
        <w:t xml:space="preserve">o všech skutečnostech, o kterých se dozví v souvislosti s plněním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>vy</w:t>
      </w:r>
      <w:r>
        <w:rPr>
          <w:rFonts w:cs="Calibri"/>
          <w:iCs/>
        </w:rPr>
        <w:t>,</w:t>
      </w:r>
      <w:r w:rsidRPr="00385284">
        <w:rPr>
          <w:sz w:val="24"/>
          <w:lang w:eastAsia="ar-SA"/>
        </w:rPr>
        <w:t xml:space="preserve"> </w:t>
      </w:r>
      <w:r w:rsidRPr="00AA465B">
        <w:rPr>
          <w:rFonts w:cs="Calibri"/>
          <w:iCs/>
        </w:rPr>
        <w:t>a nakládat s nimi jako s důvěrnými (s výjimkou informací, které již byly veřejně publikovány).</w:t>
      </w:r>
    </w:p>
    <w:p w14:paraId="07131575" w14:textId="77777777" w:rsidR="00566164" w:rsidRPr="00AA465B" w:rsidRDefault="00566164" w:rsidP="00566164">
      <w:pPr>
        <w:numPr>
          <w:ilvl w:val="0"/>
          <w:numId w:val="14"/>
        </w:numPr>
        <w:tabs>
          <w:tab w:val="clear" w:pos="1440"/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iCs/>
        </w:rPr>
      </w:pPr>
      <w:r w:rsidRPr="00AA465B">
        <w:rPr>
          <w:rFonts w:cs="Calibri"/>
          <w:iCs/>
        </w:rPr>
        <w:t>Poskytovatel se zavazuje, že pokud v souvislosti s realizací plnění dle této Smlouvy při plnění svých povinností přijdou jeho pověření zaměstnanci do styku s osobními údaji ve smyslu Nařízení Evropského parlamentu a Rady EU 2016/679 ze dne 26. dubna 2016, o ochraně fyzických osob v souvislosti se zpracováním osobních údajů a o volném pohybu těchto údajů a o zrušení směrnice 95/46/ES, obecné nařízení o ochraně osobních údajů (dále jen „GDPR“), ve znění pozdějších předpisů, učiní veškerá opatření, aby nedošlo k neoprávněnému nebo nahodilému přístupu k těmto údajům, jejich změně, zničení či ztrátě, neoprávněným přenosům, k jejich neoprávněnému zpracování, jakož aby i jinak neporušil tento předpis. Poskytovatel nese plnou odpovědnost za případné porušení zákona z jeho strany.</w:t>
      </w:r>
    </w:p>
    <w:p w14:paraId="022AE30E" w14:textId="77777777" w:rsidR="00566164" w:rsidRDefault="00566164" w:rsidP="00566164">
      <w:pPr>
        <w:numPr>
          <w:ilvl w:val="0"/>
          <w:numId w:val="14"/>
        </w:numPr>
        <w:tabs>
          <w:tab w:val="clear" w:pos="1440"/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iCs/>
        </w:rPr>
      </w:pPr>
      <w:r w:rsidRPr="00AA465B">
        <w:rPr>
          <w:rFonts w:cs="Calibri"/>
          <w:iCs/>
        </w:rPr>
        <w:t xml:space="preserve">Poskytovatel není </w:t>
      </w:r>
      <w:proofErr w:type="gramStart"/>
      <w:r w:rsidRPr="00AA465B">
        <w:rPr>
          <w:rFonts w:cs="Calibri"/>
          <w:iCs/>
        </w:rPr>
        <w:t>oprávněn</w:t>
      </w:r>
      <w:proofErr w:type="gramEnd"/>
      <w:r w:rsidRPr="00AA465B">
        <w:rPr>
          <w:rFonts w:cs="Calibri"/>
          <w:iCs/>
        </w:rPr>
        <w:t xml:space="preserve"> jakkoliv využít informace, údaje nebo dokumentaci, které mu byly zpřístupněny v souvislosti s poskytováním služeb, ve prospěch svůj nebo ve prospěch jiné osoby. Poskytovatel je povinen dodržovat tyto povinnosti také po ukončení smluvního vztahu mezi Objednatelem a Poskytovatelem až do doby, kdy bude těchto povinností zproštěn. </w:t>
      </w:r>
    </w:p>
    <w:p w14:paraId="42553061" w14:textId="77777777" w:rsidR="006E32A0" w:rsidRPr="00784C90" w:rsidRDefault="00566164" w:rsidP="006E32A0">
      <w:pPr>
        <w:numPr>
          <w:ilvl w:val="0"/>
          <w:numId w:val="14"/>
        </w:numPr>
        <w:tabs>
          <w:tab w:val="clear" w:pos="1440"/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b/>
          <w:bCs/>
          <w:iCs/>
        </w:rPr>
      </w:pPr>
      <w:r w:rsidRPr="006E32A0">
        <w:rPr>
          <w:rFonts w:cs="Calibri"/>
          <w:iCs/>
        </w:rPr>
        <w:t>Poskytovatel je povinen učinit veškerá nezbytná opatření k ochraně informací a údajů zpřístupněných Objednatelem</w:t>
      </w:r>
      <w:r w:rsidR="006E32A0">
        <w:rPr>
          <w:rFonts w:cs="Calibri"/>
          <w:iCs/>
        </w:rPr>
        <w:t>.</w:t>
      </w:r>
    </w:p>
    <w:p w14:paraId="592DDE18" w14:textId="77777777" w:rsidR="006E32A0" w:rsidRDefault="006E32A0" w:rsidP="006E32A0">
      <w:pPr>
        <w:spacing w:before="60" w:after="60" w:line="240" w:lineRule="auto"/>
        <w:ind w:left="426"/>
        <w:jc w:val="both"/>
        <w:rPr>
          <w:rFonts w:cs="Calibri"/>
          <w:b/>
          <w:bCs/>
          <w:iCs/>
        </w:rPr>
      </w:pPr>
    </w:p>
    <w:p w14:paraId="4FAE1BEE" w14:textId="77777777" w:rsidR="00566164" w:rsidRPr="006E32A0" w:rsidRDefault="00566164" w:rsidP="00784C90">
      <w:pPr>
        <w:spacing w:before="60" w:after="60" w:line="240" w:lineRule="auto"/>
        <w:ind w:left="426"/>
        <w:jc w:val="center"/>
        <w:rPr>
          <w:rFonts w:cs="Calibri"/>
          <w:b/>
          <w:bCs/>
          <w:iCs/>
        </w:rPr>
      </w:pPr>
      <w:r w:rsidRPr="006E32A0">
        <w:rPr>
          <w:rFonts w:cs="Calibri"/>
          <w:b/>
          <w:bCs/>
          <w:iCs/>
        </w:rPr>
        <w:t>XIV.</w:t>
      </w:r>
    </w:p>
    <w:p w14:paraId="657251CD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  <w:bCs/>
          <w:iCs/>
        </w:rPr>
      </w:pPr>
      <w:r w:rsidRPr="00273B50">
        <w:rPr>
          <w:rFonts w:cs="Calibri"/>
          <w:b/>
          <w:bCs/>
          <w:iCs/>
        </w:rPr>
        <w:t>Reklamace, garance</w:t>
      </w:r>
    </w:p>
    <w:p w14:paraId="6DB9053B" w14:textId="77777777" w:rsidR="00566164" w:rsidRPr="00273B50" w:rsidRDefault="00566164" w:rsidP="00566164">
      <w:pPr>
        <w:numPr>
          <w:ilvl w:val="0"/>
          <w:numId w:val="15"/>
        </w:numPr>
        <w:spacing w:before="60" w:after="60" w:line="240" w:lineRule="auto"/>
        <w:ind w:left="426" w:hanging="426"/>
        <w:jc w:val="both"/>
        <w:rPr>
          <w:rFonts w:cs="Calibri"/>
          <w:iCs/>
        </w:rPr>
      </w:pPr>
      <w:r>
        <w:rPr>
          <w:rFonts w:cs="Calibri"/>
        </w:rPr>
        <w:t>Poskytovatel</w:t>
      </w:r>
      <w:r w:rsidRPr="00273B50">
        <w:rPr>
          <w:rFonts w:cs="Calibri"/>
          <w:iCs/>
        </w:rPr>
        <w:t xml:space="preserve"> je povinen zpracovat a dodat plnění s náležit</w:t>
      </w:r>
      <w:r>
        <w:rPr>
          <w:rFonts w:cs="Calibri"/>
          <w:iCs/>
        </w:rPr>
        <w:t xml:space="preserve">ou odbornou péčí, dle požadavků </w:t>
      </w:r>
      <w:r w:rsidRPr="00273B50">
        <w:rPr>
          <w:rFonts w:cs="Calibri"/>
          <w:iCs/>
        </w:rPr>
        <w:t xml:space="preserve">objednatele a v souladu s obecnými povinnostmi </w:t>
      </w:r>
      <w:r>
        <w:rPr>
          <w:rFonts w:cs="Calibri"/>
          <w:iCs/>
        </w:rPr>
        <w:t>poskytovatele</w:t>
      </w:r>
      <w:r w:rsidRPr="00273B50">
        <w:rPr>
          <w:rFonts w:cs="Calibri"/>
          <w:iCs/>
        </w:rPr>
        <w:t xml:space="preserve"> dle příslušných ustanovení občanského zákoníku.</w:t>
      </w:r>
    </w:p>
    <w:p w14:paraId="6E0A8784" w14:textId="77777777" w:rsidR="00566164" w:rsidRPr="00273B50" w:rsidRDefault="00566164" w:rsidP="00566164">
      <w:pPr>
        <w:numPr>
          <w:ilvl w:val="0"/>
          <w:numId w:val="15"/>
        </w:numPr>
        <w:spacing w:before="60" w:after="60" w:line="240" w:lineRule="auto"/>
        <w:ind w:left="426" w:hanging="426"/>
        <w:jc w:val="both"/>
        <w:rPr>
          <w:rFonts w:cs="Calibri"/>
          <w:iCs/>
        </w:rPr>
      </w:pPr>
      <w:r w:rsidRPr="00273B50">
        <w:rPr>
          <w:rFonts w:cs="Calibri"/>
          <w:iCs/>
        </w:rPr>
        <w:t xml:space="preserve">Odpovědnost </w:t>
      </w:r>
      <w:r>
        <w:rPr>
          <w:rFonts w:cs="Calibri"/>
          <w:iCs/>
        </w:rPr>
        <w:t>poskytovatele</w:t>
      </w:r>
      <w:r w:rsidRPr="00273B50">
        <w:rPr>
          <w:rFonts w:cs="Calibri"/>
          <w:iCs/>
        </w:rPr>
        <w:t xml:space="preserve"> za vady se řídí příslušnými ustanoveními občanského zákoníku. </w:t>
      </w:r>
    </w:p>
    <w:p w14:paraId="24FDC020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  <w:bCs/>
          <w:iCs/>
        </w:rPr>
      </w:pPr>
    </w:p>
    <w:p w14:paraId="35C05821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  <w:bCs/>
          <w:iCs/>
        </w:rPr>
      </w:pPr>
      <w:r w:rsidRPr="00273B50">
        <w:rPr>
          <w:rFonts w:cs="Calibri"/>
          <w:b/>
          <w:bCs/>
          <w:iCs/>
        </w:rPr>
        <w:t>XV.</w:t>
      </w:r>
    </w:p>
    <w:p w14:paraId="2F01AEEC" w14:textId="77777777" w:rsidR="00566164" w:rsidRPr="00273B50" w:rsidRDefault="00566164" w:rsidP="00566164">
      <w:pPr>
        <w:spacing w:before="60" w:after="60" w:line="240" w:lineRule="auto"/>
        <w:ind w:right="284"/>
        <w:jc w:val="center"/>
        <w:rPr>
          <w:rFonts w:cs="Calibri"/>
          <w:b/>
        </w:rPr>
      </w:pPr>
      <w:r w:rsidRPr="00273B50">
        <w:rPr>
          <w:rFonts w:cs="Calibri"/>
          <w:b/>
        </w:rPr>
        <w:t xml:space="preserve">Ukončení smluvního vztahu, účinnost a platnost </w:t>
      </w:r>
      <w:r>
        <w:rPr>
          <w:rFonts w:cs="Calibri"/>
          <w:b/>
        </w:rPr>
        <w:t>Smlou</w:t>
      </w:r>
      <w:r w:rsidRPr="00273B50">
        <w:rPr>
          <w:rFonts w:cs="Calibri"/>
          <w:b/>
        </w:rPr>
        <w:t>vy</w:t>
      </w:r>
    </w:p>
    <w:p w14:paraId="6EA071C4" w14:textId="77777777" w:rsidR="00566164" w:rsidRPr="00273B50" w:rsidRDefault="00566164" w:rsidP="00566164">
      <w:pPr>
        <w:pStyle w:val="Odstavecseseznamem"/>
        <w:numPr>
          <w:ilvl w:val="1"/>
          <w:numId w:val="16"/>
        </w:numPr>
        <w:spacing w:before="60" w:after="60" w:line="240" w:lineRule="auto"/>
        <w:ind w:right="-198"/>
        <w:jc w:val="both"/>
        <w:rPr>
          <w:rFonts w:cs="Calibri"/>
        </w:rPr>
      </w:pPr>
      <w:r w:rsidRPr="00273B50">
        <w:rPr>
          <w:rFonts w:cs="Calibri"/>
        </w:rPr>
        <w:t xml:space="preserve">Tuto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vu je možné ukončit dohodou smluvních stran nebo výpovědí </w:t>
      </w:r>
      <w:r>
        <w:rPr>
          <w:rFonts w:cs="Calibri"/>
        </w:rPr>
        <w:t>objednatele</w:t>
      </w:r>
      <w:r w:rsidRPr="00273B50">
        <w:rPr>
          <w:rFonts w:cs="Calibri"/>
        </w:rPr>
        <w:t>.</w:t>
      </w:r>
    </w:p>
    <w:p w14:paraId="1C396AD6" w14:textId="77777777" w:rsidR="00566164" w:rsidRPr="00273B50" w:rsidRDefault="00566164" w:rsidP="00566164">
      <w:pPr>
        <w:pStyle w:val="Zkladntext"/>
        <w:widowControl/>
        <w:numPr>
          <w:ilvl w:val="1"/>
          <w:numId w:val="16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73B50">
        <w:rPr>
          <w:rFonts w:ascii="Calibri" w:hAnsi="Calibri" w:cs="Calibri"/>
          <w:color w:val="auto"/>
          <w:sz w:val="22"/>
          <w:szCs w:val="22"/>
        </w:rPr>
        <w:t xml:space="preserve">Každá ze smluvních stran je dále oprávněna písemně odstoupit od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 v případě, že nastane okolnost, kterou nebylo možno při podpisu této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 předvídat a kterou nelze odstranit (tzv. okolnost vyšší moci), v jejímž důsledku jedna ze smluvních stran po dobu delší než 14 dnů nemůže plnit své závazky ze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>vy.</w:t>
      </w:r>
    </w:p>
    <w:p w14:paraId="61C44651" w14:textId="77777777" w:rsidR="00566164" w:rsidRPr="00273B50" w:rsidRDefault="00566164" w:rsidP="00566164">
      <w:pPr>
        <w:pStyle w:val="Zkladntext"/>
        <w:widowControl/>
        <w:numPr>
          <w:ilvl w:val="1"/>
          <w:numId w:val="16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73B50">
        <w:rPr>
          <w:rFonts w:ascii="Calibri" w:hAnsi="Calibri" w:cs="Calibri"/>
          <w:color w:val="auto"/>
          <w:sz w:val="22"/>
          <w:szCs w:val="22"/>
        </w:rPr>
        <w:t xml:space="preserve">Důvody pro odstoupení </w:t>
      </w:r>
      <w:r>
        <w:rPr>
          <w:rFonts w:ascii="Calibri" w:hAnsi="Calibri" w:cs="Calibri"/>
          <w:color w:val="auto"/>
          <w:sz w:val="22"/>
          <w:szCs w:val="22"/>
        </w:rPr>
        <w:t>poskytovatele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 od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 musí vždy obsahovat zdůvodnění. Vzájemné pohledávky smluvních stran vzniklé ke dni odstoupení od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>vy podle tohoto článku se vypořádají vzájemným zápočtem, přičemž tento zápočet provede objednatel.</w:t>
      </w:r>
    </w:p>
    <w:p w14:paraId="41CA8291" w14:textId="77777777" w:rsidR="00566164" w:rsidRPr="00273B50" w:rsidRDefault="00566164" w:rsidP="00566164">
      <w:pPr>
        <w:pStyle w:val="Zkladntext"/>
        <w:widowControl/>
        <w:numPr>
          <w:ilvl w:val="1"/>
          <w:numId w:val="16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73B50">
        <w:rPr>
          <w:rFonts w:ascii="Calibri" w:hAnsi="Calibri" w:cs="Calibri"/>
          <w:color w:val="auto"/>
          <w:sz w:val="22"/>
          <w:szCs w:val="22"/>
        </w:rPr>
        <w:lastRenderedPageBreak/>
        <w:t xml:space="preserve">Za den odstoupení od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 se považuje den, kdy bylo písemné oznámení o odstoupení oprávněné smluvní strany doručeno druhé smluvní straně. Okamžikem doručení se odstoupení stává účinným. Odstoupením od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>vy nejsou dotčena práva smluvních stran na úhradu splatné smluvní pokuty a na náhradu škody.</w:t>
      </w:r>
    </w:p>
    <w:p w14:paraId="10FFD928" w14:textId="77777777" w:rsidR="00566164" w:rsidRPr="00273B50" w:rsidRDefault="00566164" w:rsidP="00566164">
      <w:pPr>
        <w:pStyle w:val="Zkladntext"/>
        <w:widowControl/>
        <w:numPr>
          <w:ilvl w:val="1"/>
          <w:numId w:val="16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73B50">
        <w:rPr>
          <w:rFonts w:ascii="Calibri" w:hAnsi="Calibri" w:cs="Calibri"/>
          <w:color w:val="auto"/>
          <w:sz w:val="22"/>
          <w:szCs w:val="22"/>
        </w:rPr>
        <w:t xml:space="preserve">Účinnost této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 zaniká: </w:t>
      </w:r>
    </w:p>
    <w:p w14:paraId="423A9D43" w14:textId="77777777" w:rsidR="00566164" w:rsidRPr="00273B50" w:rsidRDefault="00566164" w:rsidP="005661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ind w:left="785"/>
        <w:jc w:val="both"/>
        <w:rPr>
          <w:rFonts w:cs="Calibri"/>
        </w:rPr>
      </w:pPr>
      <w:r w:rsidRPr="00273B50">
        <w:rPr>
          <w:rFonts w:cs="Calibri"/>
        </w:rPr>
        <w:t>splněním,</w:t>
      </w:r>
    </w:p>
    <w:p w14:paraId="5DAFE2FD" w14:textId="77777777" w:rsidR="00566164" w:rsidRPr="00273B50" w:rsidRDefault="00566164" w:rsidP="005661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ind w:left="785"/>
        <w:jc w:val="both"/>
        <w:rPr>
          <w:rFonts w:cs="Calibri"/>
        </w:rPr>
      </w:pPr>
      <w:r w:rsidRPr="00273B50">
        <w:rPr>
          <w:rFonts w:cs="Calibri"/>
        </w:rPr>
        <w:t>uplynutím doby, na kterou byla uzavřena,</w:t>
      </w:r>
    </w:p>
    <w:p w14:paraId="3FA3E0F9" w14:textId="77777777" w:rsidR="00566164" w:rsidRPr="00273B50" w:rsidRDefault="00566164" w:rsidP="005661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ind w:left="785"/>
        <w:jc w:val="both"/>
        <w:rPr>
          <w:rFonts w:cs="Calibri"/>
        </w:rPr>
      </w:pPr>
      <w:r w:rsidRPr="00273B50">
        <w:rPr>
          <w:rFonts w:cs="Calibri"/>
        </w:rPr>
        <w:t>písemnou dohodou obou smluvních stran,</w:t>
      </w:r>
    </w:p>
    <w:p w14:paraId="0CFA7ADD" w14:textId="77777777" w:rsidR="00566164" w:rsidRDefault="00566164" w:rsidP="00566164">
      <w:pPr>
        <w:pStyle w:val="Zkladntext"/>
        <w:widowControl/>
        <w:numPr>
          <w:ilvl w:val="0"/>
          <w:numId w:val="17"/>
        </w:numPr>
        <w:spacing w:before="60" w:after="60"/>
        <w:ind w:left="709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73B50">
        <w:rPr>
          <w:rFonts w:ascii="Calibri" w:hAnsi="Calibri" w:cs="Calibri"/>
          <w:color w:val="auto"/>
          <w:sz w:val="22"/>
          <w:szCs w:val="22"/>
        </w:rPr>
        <w:t xml:space="preserve">jednostranným odstoupením objednatele od </w:t>
      </w:r>
      <w:r>
        <w:rPr>
          <w:rFonts w:ascii="Calibri" w:hAnsi="Calibri" w:cs="Calibri"/>
          <w:color w:val="auto"/>
          <w:sz w:val="22"/>
          <w:szCs w:val="22"/>
        </w:rPr>
        <w:t xml:space="preserve">Smlouvy v případech závažného nebo 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opakovaného porušení smluvních povinností ze strany </w:t>
      </w:r>
      <w:r>
        <w:rPr>
          <w:rFonts w:ascii="Calibri" w:hAnsi="Calibri" w:cs="Calibri"/>
          <w:color w:val="auto"/>
          <w:sz w:val="22"/>
          <w:szCs w:val="22"/>
        </w:rPr>
        <w:t>poskytovatele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 při plnění </w:t>
      </w:r>
      <w:r>
        <w:rPr>
          <w:rFonts w:ascii="Calibri" w:hAnsi="Calibri" w:cs="Calibri"/>
          <w:color w:val="auto"/>
          <w:sz w:val="22"/>
          <w:szCs w:val="22"/>
        </w:rPr>
        <w:t>Smlou</w:t>
      </w:r>
      <w:r w:rsidRPr="00273B50">
        <w:rPr>
          <w:rFonts w:ascii="Calibri" w:hAnsi="Calibri" w:cs="Calibri"/>
          <w:color w:val="auto"/>
          <w:sz w:val="22"/>
          <w:szCs w:val="22"/>
        </w:rPr>
        <w:t xml:space="preserve">vy. Závažným porušením se rozumí </w:t>
      </w:r>
      <w:r w:rsidR="0024523C">
        <w:rPr>
          <w:rFonts w:ascii="Calibri" w:hAnsi="Calibri" w:cs="Calibri"/>
          <w:color w:val="auto"/>
          <w:sz w:val="22"/>
          <w:szCs w:val="22"/>
        </w:rPr>
        <w:t>pěti</w:t>
      </w:r>
      <w:r>
        <w:rPr>
          <w:rFonts w:ascii="Calibri" w:hAnsi="Calibri" w:cs="Calibri"/>
          <w:color w:val="auto"/>
          <w:sz w:val="22"/>
          <w:szCs w:val="22"/>
        </w:rPr>
        <w:t xml:space="preserve">násobné </w:t>
      </w:r>
      <w:r w:rsidRPr="00273B50">
        <w:rPr>
          <w:rFonts w:ascii="Calibri" w:hAnsi="Calibri" w:cs="Calibri"/>
          <w:color w:val="auto"/>
          <w:sz w:val="22"/>
          <w:szCs w:val="22"/>
        </w:rPr>
        <w:t>překročení lhůt</w:t>
      </w:r>
      <w:r>
        <w:rPr>
          <w:rFonts w:ascii="Calibri" w:hAnsi="Calibri" w:cs="Calibri"/>
          <w:color w:val="auto"/>
          <w:sz w:val="22"/>
          <w:szCs w:val="22"/>
        </w:rPr>
        <w:t xml:space="preserve"> stanovených Smlouvou.</w:t>
      </w:r>
    </w:p>
    <w:p w14:paraId="004831ED" w14:textId="77777777" w:rsidR="00566164" w:rsidRDefault="00566164" w:rsidP="00566164">
      <w:pPr>
        <w:pStyle w:val="Zkladntext"/>
        <w:widowControl/>
        <w:numPr>
          <w:ilvl w:val="0"/>
          <w:numId w:val="17"/>
        </w:numPr>
        <w:spacing w:before="60" w:after="60"/>
        <w:ind w:left="709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výpovědí objednatele</w:t>
      </w:r>
      <w:r w:rsidRPr="000B15B8">
        <w:rPr>
          <w:rFonts w:cs="Calibri"/>
        </w:rPr>
        <w:t xml:space="preserve"> </w:t>
      </w:r>
      <w:r w:rsidRPr="00F75597">
        <w:rPr>
          <w:rFonts w:ascii="Calibri" w:hAnsi="Calibri" w:cs="Calibri"/>
          <w:sz w:val="22"/>
          <w:szCs w:val="22"/>
        </w:rPr>
        <w:t>bez udání důvodu, přičemž výpovědní lhůta činí dva měsíce a počne běžet prvním dnem měsíce následujícího po jejím doručení druhé smluvní straně</w:t>
      </w:r>
      <w:r w:rsidRPr="00F75597">
        <w:rPr>
          <w:rFonts w:ascii="Calibri" w:hAnsi="Calibri" w:cs="Calibri"/>
          <w:color w:val="auto"/>
          <w:sz w:val="22"/>
          <w:szCs w:val="22"/>
        </w:rPr>
        <w:t>,</w:t>
      </w:r>
    </w:p>
    <w:p w14:paraId="6CB00911" w14:textId="77777777" w:rsidR="00566164" w:rsidRPr="007B17B2" w:rsidRDefault="00566164" w:rsidP="00566164">
      <w:pPr>
        <w:pStyle w:val="Zkladntext"/>
        <w:widowControl/>
        <w:numPr>
          <w:ilvl w:val="0"/>
          <w:numId w:val="17"/>
        </w:numPr>
        <w:spacing w:before="60" w:after="60"/>
        <w:ind w:left="709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B17B2">
        <w:rPr>
          <w:rFonts w:ascii="Calibri" w:hAnsi="Calibri" w:cs="Calibri"/>
          <w:sz w:val="22"/>
          <w:szCs w:val="22"/>
        </w:rPr>
        <w:t xml:space="preserve">výpovědí objednatele v případě neschopnosti poskytovatele zabezpečit kompatibilitu frankovacího stroje a vah a příslušného software v případě přechodu objednatele na novou spisovou službu (viz čl. II. písm. </w:t>
      </w:r>
      <w:r>
        <w:rPr>
          <w:rFonts w:ascii="Calibri" w:hAnsi="Calibri" w:cs="Calibri"/>
          <w:sz w:val="22"/>
          <w:szCs w:val="22"/>
        </w:rPr>
        <w:t>j</w:t>
      </w:r>
      <w:r w:rsidRPr="007B17B2">
        <w:rPr>
          <w:rFonts w:ascii="Calibri" w:hAnsi="Calibri" w:cs="Calibri"/>
          <w:sz w:val="22"/>
          <w:szCs w:val="22"/>
        </w:rPr>
        <w:t xml:space="preserve">)). V tomto případě činí výpovědní doba </w:t>
      </w:r>
      <w:r>
        <w:rPr>
          <w:rFonts w:ascii="Calibri" w:hAnsi="Calibri" w:cs="Calibri"/>
          <w:sz w:val="22"/>
          <w:szCs w:val="22"/>
        </w:rPr>
        <w:t>sedm (</w:t>
      </w:r>
      <w:r w:rsidRPr="007B17B2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)</w:t>
      </w:r>
      <w:r w:rsidRPr="007B17B2">
        <w:rPr>
          <w:rFonts w:ascii="Calibri" w:hAnsi="Calibri" w:cs="Calibri"/>
          <w:sz w:val="22"/>
          <w:szCs w:val="22"/>
        </w:rPr>
        <w:t xml:space="preserve"> pracovních dnů a počíná běžet okamžikem doručení písemné výpovědi druhé smluvní straně.</w:t>
      </w:r>
    </w:p>
    <w:p w14:paraId="3858C551" w14:textId="77777777" w:rsidR="00566164" w:rsidRPr="00DB25E8" w:rsidRDefault="00566164" w:rsidP="00566164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="Calibri"/>
          <w:sz w:val="4"/>
          <w:szCs w:val="4"/>
          <w:lang w:eastAsia="cs-CZ"/>
        </w:rPr>
      </w:pPr>
    </w:p>
    <w:p w14:paraId="40968B1E" w14:textId="77777777" w:rsidR="00566164" w:rsidRPr="00273B50" w:rsidRDefault="00566164" w:rsidP="00566164">
      <w:pPr>
        <w:spacing w:before="60" w:after="60" w:line="240" w:lineRule="auto"/>
        <w:ind w:right="283"/>
        <w:rPr>
          <w:rFonts w:cs="Calibri"/>
          <w:b/>
        </w:rPr>
      </w:pPr>
    </w:p>
    <w:p w14:paraId="6A63DDCE" w14:textId="77777777" w:rsidR="00566164" w:rsidRPr="00273B50" w:rsidRDefault="00566164" w:rsidP="00EC199F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XVI.</w:t>
      </w:r>
    </w:p>
    <w:p w14:paraId="144114DC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</w:rPr>
      </w:pPr>
      <w:r w:rsidRPr="00273B50">
        <w:rPr>
          <w:rFonts w:cs="Calibri"/>
          <w:b/>
        </w:rPr>
        <w:t>Další ujednání</w:t>
      </w:r>
    </w:p>
    <w:p w14:paraId="1FC9FA6A" w14:textId="77777777" w:rsidR="00566164" w:rsidRPr="000E12A8" w:rsidRDefault="00566164" w:rsidP="00566164">
      <w:pPr>
        <w:numPr>
          <w:ilvl w:val="3"/>
          <w:numId w:val="18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b/>
          <w:bCs/>
          <w:iCs/>
        </w:rPr>
      </w:pPr>
      <w:r w:rsidRPr="000E12A8">
        <w:rPr>
          <w:rFonts w:cs="Calibri"/>
        </w:rPr>
        <w:t>Kontaktními osobami odpovědnými za věcné plnění Smlouvy ze strany objednatele jsou</w:t>
      </w:r>
    </w:p>
    <w:p w14:paraId="4EA89FE3" w14:textId="77777777" w:rsidR="00566164" w:rsidRDefault="00566164" w:rsidP="00566164">
      <w:pPr>
        <w:spacing w:before="60" w:after="60" w:line="240" w:lineRule="auto"/>
        <w:ind w:left="426"/>
        <w:jc w:val="both"/>
        <w:rPr>
          <w:rFonts w:cs="Calibri"/>
        </w:rPr>
      </w:pPr>
      <w:r w:rsidRPr="000E12A8">
        <w:rPr>
          <w:rFonts w:eastAsia="Times New Roman" w:cs="Calibri"/>
          <w:lang w:eastAsia="cs-CZ"/>
        </w:rPr>
        <w:t>Archivní a spisová služba</w:t>
      </w:r>
      <w:r w:rsidRPr="000E12A8">
        <w:rPr>
          <w:rFonts w:cs="Calibri"/>
        </w:rPr>
        <w:t>:</w:t>
      </w:r>
    </w:p>
    <w:p w14:paraId="519E7636" w14:textId="77777777" w:rsidR="00566164" w:rsidRPr="000E12A8" w:rsidRDefault="00566164" w:rsidP="00566164">
      <w:pPr>
        <w:spacing w:before="60" w:after="60" w:line="240" w:lineRule="auto"/>
        <w:ind w:left="426"/>
        <w:jc w:val="both"/>
        <w:rPr>
          <w:rFonts w:cs="Calibri"/>
        </w:rPr>
      </w:pPr>
      <w:r w:rsidRPr="000E12A8">
        <w:rPr>
          <w:rFonts w:cs="Calibri"/>
        </w:rPr>
        <w:t>Kontaktní osoba odpovědná za věcné plnění bude mít oprávnění k převzetí plnění a potvrzení výkazu prací.</w:t>
      </w:r>
    </w:p>
    <w:p w14:paraId="4729E9AE" w14:textId="25CFD6F1" w:rsidR="00566164" w:rsidRPr="000E12A8" w:rsidRDefault="00566164" w:rsidP="00566164">
      <w:pPr>
        <w:widowControl w:val="0"/>
        <w:numPr>
          <w:ilvl w:val="3"/>
          <w:numId w:val="18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cs="Calibri"/>
        </w:rPr>
      </w:pPr>
      <w:r w:rsidRPr="000E12A8">
        <w:rPr>
          <w:rFonts w:cs="Calibri"/>
        </w:rPr>
        <w:t>Kontaktní osobou odpovědnou za poskytovatele v záležitostech plnění Smlouvy je Osoba oprávněná stvrzovat předávací protokoly za poskytovatele je.</w:t>
      </w:r>
    </w:p>
    <w:p w14:paraId="2DF69FEA" w14:textId="77777777" w:rsidR="00566164" w:rsidRPr="000E12A8" w:rsidRDefault="00566164" w:rsidP="00566164">
      <w:pPr>
        <w:widowControl w:val="0"/>
        <w:numPr>
          <w:ilvl w:val="3"/>
          <w:numId w:val="18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cs="Calibri"/>
        </w:rPr>
      </w:pPr>
      <w:r w:rsidRPr="000E12A8">
        <w:rPr>
          <w:rFonts w:cs="Calibri"/>
        </w:rPr>
        <w:t xml:space="preserve">Kontaktní osoby uvedené v tomto článku v odstavcích 1. a 2. mohou být poskytovatelem a objednatelem změněny na základě jednostranného písemného oznámení druhé smluvní straně. </w:t>
      </w:r>
    </w:p>
    <w:p w14:paraId="69619678" w14:textId="77777777" w:rsidR="00566164" w:rsidRDefault="00566164" w:rsidP="00566164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cs="Calibri"/>
        </w:rPr>
      </w:pPr>
      <w:r w:rsidRPr="000E12A8">
        <w:rPr>
          <w:rFonts w:cs="Calibri"/>
        </w:rPr>
        <w:t>Poskytovatel bude v průběhu realizace celé Smlouvy s objednatelem spolupracovat. Základem komunikace mezi smluvními stranami bude e-mail.</w:t>
      </w:r>
      <w:r w:rsidRPr="00273B50">
        <w:rPr>
          <w:rFonts w:cs="Calibri"/>
        </w:rPr>
        <w:t xml:space="preserve"> </w:t>
      </w:r>
    </w:p>
    <w:p w14:paraId="5FD657DA" w14:textId="77777777" w:rsidR="00566164" w:rsidRDefault="00566164" w:rsidP="00566164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cs="Calibri"/>
        </w:rPr>
      </w:pPr>
    </w:p>
    <w:p w14:paraId="3CF5335E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X</w:t>
      </w:r>
      <w:r>
        <w:rPr>
          <w:rFonts w:cs="Calibri"/>
          <w:b/>
        </w:rPr>
        <w:t>VII</w:t>
      </w:r>
      <w:r w:rsidRPr="00273B50">
        <w:rPr>
          <w:rFonts w:cs="Calibri"/>
          <w:b/>
        </w:rPr>
        <w:t>.</w:t>
      </w:r>
    </w:p>
    <w:p w14:paraId="25C06994" w14:textId="77777777" w:rsidR="00566164" w:rsidRPr="00273B50" w:rsidRDefault="00566164" w:rsidP="00566164">
      <w:pPr>
        <w:spacing w:before="60" w:after="60" w:line="240" w:lineRule="auto"/>
        <w:ind w:right="283"/>
        <w:jc w:val="center"/>
        <w:rPr>
          <w:rFonts w:cs="Calibri"/>
          <w:b/>
        </w:rPr>
      </w:pPr>
      <w:r w:rsidRPr="00273B50">
        <w:rPr>
          <w:rFonts w:cs="Calibri"/>
          <w:b/>
        </w:rPr>
        <w:t>Závěrečná ustanovení</w:t>
      </w:r>
    </w:p>
    <w:p w14:paraId="619F10BB" w14:textId="77777777" w:rsidR="00566164" w:rsidRPr="00273B50" w:rsidRDefault="00566164" w:rsidP="00566164">
      <w:pPr>
        <w:numPr>
          <w:ilvl w:val="0"/>
          <w:numId w:val="19"/>
        </w:numPr>
        <w:tabs>
          <w:tab w:val="num" w:pos="0"/>
        </w:tabs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Pokud v této </w:t>
      </w:r>
      <w:r>
        <w:rPr>
          <w:rFonts w:cs="Calibri"/>
        </w:rPr>
        <w:t>Smlou</w:t>
      </w:r>
      <w:r w:rsidRPr="00273B50">
        <w:rPr>
          <w:rFonts w:cs="Calibri"/>
        </w:rPr>
        <w:t>vě není stanoveno jinak, řídí se právní vztahy z ní vyplývající příslušnými ustanoveními zákon</w:t>
      </w:r>
      <w:r>
        <w:rPr>
          <w:rFonts w:cs="Calibri"/>
        </w:rPr>
        <w:t>a</w:t>
      </w:r>
      <w:r w:rsidRPr="00273B50">
        <w:rPr>
          <w:rFonts w:cs="Calibri"/>
        </w:rPr>
        <w:t>.</w:t>
      </w:r>
    </w:p>
    <w:p w14:paraId="2E51B817" w14:textId="77777777" w:rsidR="00566164" w:rsidRDefault="00566164" w:rsidP="00566164">
      <w:pPr>
        <w:numPr>
          <w:ilvl w:val="0"/>
          <w:numId w:val="19"/>
        </w:numPr>
        <w:tabs>
          <w:tab w:val="left" w:pos="-1418"/>
        </w:tabs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Případná neplatnost některého z ustanovení této </w:t>
      </w:r>
      <w:r>
        <w:rPr>
          <w:rFonts w:cs="Calibri"/>
        </w:rPr>
        <w:t>Smlou</w:t>
      </w:r>
      <w:r w:rsidRPr="00273B50">
        <w:rPr>
          <w:rFonts w:cs="Calibri"/>
        </w:rPr>
        <w:t>vy nemá za následek její celkovou neplatnost.</w:t>
      </w:r>
    </w:p>
    <w:p w14:paraId="10102240" w14:textId="77777777" w:rsidR="00566164" w:rsidRPr="008A787E" w:rsidRDefault="00566164" w:rsidP="00566164">
      <w:pPr>
        <w:numPr>
          <w:ilvl w:val="0"/>
          <w:numId w:val="19"/>
        </w:numPr>
        <w:rPr>
          <w:rFonts w:cs="Calibri"/>
        </w:rPr>
      </w:pPr>
      <w:r w:rsidRPr="00353BF5">
        <w:rPr>
          <w:rFonts w:cs="Calibri"/>
        </w:rPr>
        <w:t>Poskytovatel ber</w:t>
      </w:r>
      <w:r>
        <w:rPr>
          <w:rFonts w:cs="Calibri"/>
        </w:rPr>
        <w:t>e na vědomí, že prostory o</w:t>
      </w:r>
      <w:r w:rsidRPr="00353BF5">
        <w:rPr>
          <w:rFonts w:cs="Calibri"/>
        </w:rPr>
        <w:t>bjednatele jsou monitorovány kamerovým systémem.</w:t>
      </w:r>
    </w:p>
    <w:p w14:paraId="55FEA733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  <w:iCs/>
        </w:rPr>
        <w:t xml:space="preserve">Smluvní strany prohlašují, že předmět plnění této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 xml:space="preserve">vy není plněním nemožným a že </w:t>
      </w:r>
      <w:r>
        <w:rPr>
          <w:rFonts w:cs="Calibri"/>
          <w:iCs/>
        </w:rPr>
        <w:t>Smlou</w:t>
      </w:r>
      <w:r w:rsidRPr="00273B50">
        <w:rPr>
          <w:rFonts w:cs="Calibri"/>
          <w:iCs/>
        </w:rPr>
        <w:t>vu uzavřely po pečlivém zvážení všech možných důsledků.</w:t>
      </w:r>
    </w:p>
    <w:p w14:paraId="256120FA" w14:textId="77777777" w:rsidR="00566164" w:rsidRPr="00047B5E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047B5E">
        <w:rPr>
          <w:rFonts w:cs="Calibri"/>
        </w:rPr>
        <w:t xml:space="preserve">Smlouva </w:t>
      </w:r>
      <w:r w:rsidR="0010007C">
        <w:rPr>
          <w:rFonts w:cs="Calibri"/>
        </w:rPr>
        <w:t>je vyhotovena v jednom elektronickém stejnopisu a je Smluvními stranami podepsána elektronicky.</w:t>
      </w:r>
    </w:p>
    <w:p w14:paraId="1A3ADB4F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Tuto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vu lze měnit a doplňovat pouze písemnými vzestupně číslovanými dodatky odsouhlasenými a podepsanými odpovědnými osobami obou smluvních stran. </w:t>
      </w:r>
    </w:p>
    <w:p w14:paraId="5EFC19EC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lastRenderedPageBreak/>
        <w:t xml:space="preserve">Smluvní strany se zavazují, že v případě sporů o obsah a plnění této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vy či jednotlivých objednávek </w:t>
      </w:r>
      <w:proofErr w:type="gramStart"/>
      <w:r w:rsidRPr="00273B50">
        <w:rPr>
          <w:rFonts w:cs="Calibri"/>
        </w:rPr>
        <w:t>vynaloží</w:t>
      </w:r>
      <w:proofErr w:type="gramEnd"/>
      <w:r w:rsidRPr="00273B50">
        <w:rPr>
          <w:rFonts w:cs="Calibri"/>
        </w:rPr>
        <w:t xml:space="preserve"> veškeré úsilí, které lze spravedlivě požadovat k tomu, aby tyto spory byly vyřešeny smírnou cestou, zejména aby byly odstraněny okolnosti vedoucí ke vzniku práva od této </w:t>
      </w:r>
      <w:r>
        <w:rPr>
          <w:rFonts w:cs="Calibri"/>
        </w:rPr>
        <w:t>Smlou</w:t>
      </w:r>
      <w:r w:rsidRPr="00273B50">
        <w:rPr>
          <w:rFonts w:cs="Calibri"/>
        </w:rPr>
        <w:t>vy odstoupit nebo způsobující její neplatnost. Nepovede-li tento postup k vyřešení sporu, bude spor předložen příslušnému soudu v České republice.</w:t>
      </w:r>
    </w:p>
    <w:p w14:paraId="087B63BB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>
        <w:rPr>
          <w:rFonts w:cs="Calibri"/>
        </w:rPr>
        <w:t>Poskytovatel</w:t>
      </w:r>
      <w:r w:rsidRPr="00273B50">
        <w:rPr>
          <w:rFonts w:cs="Calibri"/>
        </w:rPr>
        <w:t xml:space="preserve"> nemůže postoupit svá práva a povinnosti plynoucí ze </w:t>
      </w:r>
      <w:r>
        <w:rPr>
          <w:rFonts w:cs="Calibri"/>
        </w:rPr>
        <w:t>Smlou</w:t>
      </w:r>
      <w:r w:rsidRPr="00273B50">
        <w:rPr>
          <w:rFonts w:cs="Calibri"/>
        </w:rPr>
        <w:t>vy třetí straně.</w:t>
      </w:r>
    </w:p>
    <w:p w14:paraId="00ADAD1E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8A787E">
        <w:rPr>
          <w:rFonts w:cs="Calibri"/>
          <w:bCs/>
          <w:iCs/>
        </w:rPr>
        <w:t xml:space="preserve">V souladu se zákonem o registru smluv zajistí Objednatel uveřejnění celého textu Smlouvy, vyjma osobních údajů, a metadat Smlouvy v registru smluv včetně případných oprav uveřejnění s tím, že nezajistí-li Objednatel uveřejnění Smlouvy nebo metadat Smlouvy v registru smluv do </w:t>
      </w:r>
      <w:r w:rsidR="0024523C">
        <w:rPr>
          <w:rFonts w:cs="Calibri"/>
          <w:bCs/>
          <w:iCs/>
        </w:rPr>
        <w:t>třiceti (</w:t>
      </w:r>
      <w:r w:rsidRPr="008A787E">
        <w:rPr>
          <w:rFonts w:cs="Calibri"/>
          <w:bCs/>
          <w:iCs/>
        </w:rPr>
        <w:t>30</w:t>
      </w:r>
      <w:r w:rsidR="0024523C">
        <w:rPr>
          <w:rFonts w:cs="Calibri"/>
          <w:bCs/>
          <w:iCs/>
        </w:rPr>
        <w:t>)</w:t>
      </w:r>
      <w:r w:rsidRPr="008A787E">
        <w:rPr>
          <w:rFonts w:cs="Calibri"/>
          <w:bCs/>
          <w:iCs/>
        </w:rPr>
        <w:t xml:space="preserve"> dnů od uzavření Smlouvy, pak je oprávněn zajistit jejich uveřejnění Poskytovatel ve lhůtě tří </w:t>
      </w:r>
      <w:r w:rsidR="0024523C">
        <w:rPr>
          <w:rFonts w:cs="Calibri"/>
          <w:bCs/>
          <w:iCs/>
        </w:rPr>
        <w:t xml:space="preserve">(3) </w:t>
      </w:r>
      <w:r w:rsidRPr="008A787E">
        <w:rPr>
          <w:rFonts w:cs="Calibri"/>
          <w:bCs/>
          <w:iCs/>
        </w:rPr>
        <w:t>měsíců od uzavření Smlouvy.</w:t>
      </w:r>
    </w:p>
    <w:p w14:paraId="21D70382" w14:textId="77777777" w:rsidR="00566164" w:rsidRPr="00273B50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Pokud by se v důsledku změny právních předpisů nebo jiných důvodů stala některá ujednání této </w:t>
      </w:r>
      <w:r>
        <w:rPr>
          <w:rFonts w:cs="Calibri"/>
        </w:rPr>
        <w:t>Smlou</w:t>
      </w:r>
      <w:r w:rsidRPr="00273B50">
        <w:rPr>
          <w:rFonts w:cs="Calibri"/>
        </w:rPr>
        <w:t xml:space="preserve">vy neplatnými nebo neúčinnými, budou tato ustanovení uvedena do souladu s právními normami a smluvní strany prohlašují, že tato </w:t>
      </w:r>
      <w:r>
        <w:rPr>
          <w:rFonts w:cs="Calibri"/>
        </w:rPr>
        <w:t>Smlou</w:t>
      </w:r>
      <w:r w:rsidRPr="00273B50">
        <w:rPr>
          <w:rFonts w:cs="Calibri"/>
        </w:rPr>
        <w:t>va je ve zbývajících ustanoveních platná, neodporuje-li to jejímu účelu nebo nejedná-li se o ustanovení, která oddělit nelze.</w:t>
      </w:r>
    </w:p>
    <w:p w14:paraId="50AE6120" w14:textId="77777777" w:rsidR="00566164" w:rsidRDefault="00566164" w:rsidP="00566164">
      <w:pPr>
        <w:numPr>
          <w:ilvl w:val="0"/>
          <w:numId w:val="19"/>
        </w:numPr>
        <w:spacing w:before="60" w:after="60" w:line="240" w:lineRule="auto"/>
        <w:jc w:val="both"/>
        <w:rPr>
          <w:rFonts w:cs="Calibri"/>
        </w:rPr>
      </w:pPr>
      <w:r w:rsidRPr="00273B50">
        <w:rPr>
          <w:rFonts w:cs="Calibri"/>
        </w:rPr>
        <w:t xml:space="preserve">Smluvní strany prohlašují, že </w:t>
      </w:r>
      <w:r>
        <w:rPr>
          <w:rFonts w:cs="Calibri"/>
        </w:rPr>
        <w:t>Smlou</w:t>
      </w:r>
      <w:r w:rsidRPr="00273B50">
        <w:rPr>
          <w:rFonts w:cs="Calibri"/>
        </w:rPr>
        <w:t xml:space="preserve">va byla sepsána podle jejich pravé a svobodné vůle, nikoliv v tísni a za nevýhodných podmínek, že si </w:t>
      </w:r>
      <w:r>
        <w:rPr>
          <w:rFonts w:cs="Calibri"/>
        </w:rPr>
        <w:t>Smlou</w:t>
      </w:r>
      <w:r w:rsidRPr="00273B50">
        <w:rPr>
          <w:rFonts w:cs="Calibri"/>
        </w:rPr>
        <w:t>vu přečetly, s jejím obsahem souhlasí a na důkaz toho připojují vlastnoruční podpisy.</w:t>
      </w:r>
    </w:p>
    <w:p w14:paraId="4CD0F83B" w14:textId="77777777" w:rsidR="00566164" w:rsidRDefault="00566164" w:rsidP="00566164">
      <w:pPr>
        <w:spacing w:before="60" w:after="60" w:line="240" w:lineRule="auto"/>
        <w:jc w:val="both"/>
        <w:rPr>
          <w:rFonts w:cs="Calibri"/>
        </w:rPr>
      </w:pPr>
    </w:p>
    <w:p w14:paraId="07CFCB4D" w14:textId="77777777" w:rsidR="00566164" w:rsidRDefault="00566164" w:rsidP="00566164">
      <w:pPr>
        <w:spacing w:before="60" w:after="60" w:line="240" w:lineRule="auto"/>
        <w:jc w:val="both"/>
        <w:rPr>
          <w:rFonts w:cs="Calibri"/>
        </w:rPr>
      </w:pPr>
    </w:p>
    <w:p w14:paraId="49B6F09C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0A396DE3" w14:textId="77777777" w:rsidR="00566164" w:rsidRDefault="00566164" w:rsidP="00566164">
      <w:pPr>
        <w:spacing w:before="120" w:after="0" w:line="240" w:lineRule="atLeast"/>
        <w:rPr>
          <w:rFonts w:cs="Calibri"/>
        </w:rPr>
      </w:pPr>
      <w:r>
        <w:rPr>
          <w:rFonts w:cs="Calibri"/>
        </w:rPr>
        <w:t>V Praze dne………………………….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Praze dne……………….</w:t>
      </w:r>
    </w:p>
    <w:p w14:paraId="58394F71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29A981D0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66E5C148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1734D441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60BF8712" w14:textId="77777777" w:rsidR="00566164" w:rsidRDefault="00566164" w:rsidP="00566164">
      <w:pPr>
        <w:spacing w:after="0" w:line="240" w:lineRule="atLeast"/>
        <w:rPr>
          <w:rFonts w:cs="Calibri"/>
        </w:rPr>
      </w:pPr>
      <w:r>
        <w:rPr>
          <w:rFonts w:cs="Calibri"/>
        </w:rPr>
        <w:t>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…………………………………………..</w:t>
      </w:r>
    </w:p>
    <w:p w14:paraId="2EADA5FE" w14:textId="77777777" w:rsidR="00566164" w:rsidRDefault="00A97E0C" w:rsidP="00566164">
      <w:pPr>
        <w:spacing w:after="0" w:line="240" w:lineRule="auto"/>
        <w:rPr>
          <w:rFonts w:cs="Calibri"/>
        </w:rPr>
      </w:pPr>
      <w:r>
        <w:rPr>
          <w:rFonts w:cs="Calibri"/>
        </w:rPr>
        <w:t>Ing. Tomáš Beňa</w:t>
      </w:r>
      <w:r w:rsidR="00566164">
        <w:rPr>
          <w:rFonts w:cs="Calibri"/>
        </w:rPr>
        <w:tab/>
      </w:r>
      <w:r w:rsidR="00566164">
        <w:rPr>
          <w:rFonts w:cs="Calibri"/>
        </w:rPr>
        <w:tab/>
      </w:r>
      <w:r w:rsidR="00566164">
        <w:rPr>
          <w:rFonts w:cs="Calibri"/>
        </w:rPr>
        <w:tab/>
      </w:r>
      <w:r w:rsidR="00566164">
        <w:rPr>
          <w:rFonts w:cs="Calibri"/>
        </w:rPr>
        <w:tab/>
      </w:r>
      <w:r w:rsidR="00566164">
        <w:rPr>
          <w:rFonts w:cs="Calibri"/>
        </w:rPr>
        <w:tab/>
        <w:t>Ing. Jaroslav Barták</w:t>
      </w:r>
    </w:p>
    <w:p w14:paraId="56C5BCB1" w14:textId="77777777" w:rsidR="00566164" w:rsidRDefault="00A97E0C" w:rsidP="0056616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Vedoucí oddělení provozního                  </w:t>
      </w:r>
      <w:r w:rsidR="00566164">
        <w:rPr>
          <w:rFonts w:cs="Calibri"/>
        </w:rPr>
        <w:tab/>
      </w:r>
      <w:r w:rsidR="00566164">
        <w:rPr>
          <w:rFonts w:cs="Calibri"/>
        </w:rPr>
        <w:tab/>
      </w:r>
      <w:r>
        <w:rPr>
          <w:rFonts w:cs="Calibri"/>
        </w:rPr>
        <w:t xml:space="preserve">              </w:t>
      </w:r>
      <w:r w:rsidR="00566164">
        <w:rPr>
          <w:rFonts w:cs="Calibri"/>
        </w:rPr>
        <w:t>Předseda představenstva</w:t>
      </w:r>
    </w:p>
    <w:p w14:paraId="7AE4ADB6" w14:textId="77777777" w:rsidR="00566164" w:rsidRDefault="00566164" w:rsidP="00566164">
      <w:pPr>
        <w:spacing w:before="120"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1E91009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5518F8EB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p w14:paraId="3A122C6F" w14:textId="77777777" w:rsidR="00566164" w:rsidRDefault="00566164" w:rsidP="00566164">
      <w:pPr>
        <w:spacing w:before="120" w:after="0" w:line="240" w:lineRule="atLeast"/>
        <w:rPr>
          <w:rFonts w:cs="Calibri"/>
        </w:rPr>
      </w:pPr>
    </w:p>
    <w:sectPr w:rsidR="00566164" w:rsidSect="00830F0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C099" w14:textId="77777777" w:rsidR="00591335" w:rsidRDefault="00591335">
      <w:pPr>
        <w:spacing w:after="0" w:line="240" w:lineRule="auto"/>
      </w:pPr>
      <w:r>
        <w:separator/>
      </w:r>
    </w:p>
  </w:endnote>
  <w:endnote w:type="continuationSeparator" w:id="0">
    <w:p w14:paraId="010394C3" w14:textId="77777777" w:rsidR="00591335" w:rsidRDefault="0059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0B7D" w14:textId="77777777" w:rsidR="00DA3B05" w:rsidRDefault="00DA3B05">
    <w:pPr>
      <w:pStyle w:val="Zpat"/>
      <w:jc w:val="center"/>
    </w:pPr>
    <w:r>
      <w:rPr>
        <w:rFonts w:ascii="Arial" w:hAnsi="Arial"/>
        <w:snapToGrid w:val="0"/>
        <w:sz w:val="16"/>
      </w:rPr>
      <w:t xml:space="preserve">Strana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(celkem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2358" w14:textId="77777777" w:rsidR="00DA3B05" w:rsidRDefault="00DA3B0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CDDD" w14:textId="77777777" w:rsidR="00591335" w:rsidRDefault="00591335">
      <w:pPr>
        <w:spacing w:after="0" w:line="240" w:lineRule="auto"/>
      </w:pPr>
      <w:r>
        <w:separator/>
      </w:r>
    </w:p>
  </w:footnote>
  <w:footnote w:type="continuationSeparator" w:id="0">
    <w:p w14:paraId="7BD99DC4" w14:textId="77777777" w:rsidR="00591335" w:rsidRDefault="0059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D2CC" w14:textId="77777777" w:rsidR="00DA3B05" w:rsidRDefault="00DA3B05">
    <w:pPr>
      <w:pStyle w:val="Zhlav"/>
      <w:tabs>
        <w:tab w:val="clear" w:pos="4536"/>
        <w:tab w:val="clear" w:pos="9072"/>
        <w:tab w:val="left" w:pos="24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ECB9" w14:textId="77777777" w:rsidR="00DA3B05" w:rsidRPr="00A100E1" w:rsidRDefault="00DA3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100F59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F9AF9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76B411F"/>
    <w:multiLevelType w:val="hybridMultilevel"/>
    <w:tmpl w:val="D19AB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72"/>
    <w:multiLevelType w:val="singleLevel"/>
    <w:tmpl w:val="78027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color w:val="auto"/>
        <w:sz w:val="22"/>
        <w:szCs w:val="22"/>
      </w:rPr>
    </w:lvl>
  </w:abstractNum>
  <w:abstractNum w:abstractNumId="5" w15:restartNumberingAfterBreak="0">
    <w:nsid w:val="14B068CD"/>
    <w:multiLevelType w:val="multilevel"/>
    <w:tmpl w:val="6B760D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AB726B2"/>
    <w:multiLevelType w:val="hybridMultilevel"/>
    <w:tmpl w:val="F7E01110"/>
    <w:lvl w:ilvl="0" w:tplc="FC8C3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6564"/>
    <w:multiLevelType w:val="hybridMultilevel"/>
    <w:tmpl w:val="FD38F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7314"/>
    <w:multiLevelType w:val="hybridMultilevel"/>
    <w:tmpl w:val="3B8E39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D7223E"/>
    <w:multiLevelType w:val="hybridMultilevel"/>
    <w:tmpl w:val="48B6F21E"/>
    <w:lvl w:ilvl="0" w:tplc="ECE81CE0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0BB7E2C"/>
    <w:multiLevelType w:val="hybridMultilevel"/>
    <w:tmpl w:val="5B0C5BDC"/>
    <w:lvl w:ilvl="0" w:tplc="8AA42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742AE"/>
    <w:multiLevelType w:val="hybridMultilevel"/>
    <w:tmpl w:val="4EDEEA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D37CD"/>
    <w:multiLevelType w:val="hybridMultilevel"/>
    <w:tmpl w:val="74B0180A"/>
    <w:lvl w:ilvl="0" w:tplc="BFFEF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E6F8E"/>
    <w:multiLevelType w:val="hybridMultilevel"/>
    <w:tmpl w:val="EBD298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5" w15:restartNumberingAfterBreak="0">
    <w:nsid w:val="52B23231"/>
    <w:multiLevelType w:val="hybridMultilevel"/>
    <w:tmpl w:val="5C2EA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3E8A"/>
    <w:multiLevelType w:val="singleLevel"/>
    <w:tmpl w:val="6EC28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17" w15:restartNumberingAfterBreak="0">
    <w:nsid w:val="5CC12C50"/>
    <w:multiLevelType w:val="hybridMultilevel"/>
    <w:tmpl w:val="EBC2285C"/>
    <w:lvl w:ilvl="0" w:tplc="B9626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72A1"/>
    <w:multiLevelType w:val="hybridMultilevel"/>
    <w:tmpl w:val="5296CBFA"/>
    <w:lvl w:ilvl="0" w:tplc="E134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7796B"/>
    <w:multiLevelType w:val="hybridMultilevel"/>
    <w:tmpl w:val="F976D300"/>
    <w:lvl w:ilvl="0" w:tplc="6038DEE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B8483382">
      <w:start w:val="1"/>
      <w:numFmt w:val="lowerLetter"/>
      <w:lvlText w:val="%3)"/>
      <w:lvlJc w:val="right"/>
      <w:pPr>
        <w:ind w:left="2520" w:hanging="180"/>
      </w:pPr>
      <w:rPr>
        <w:rFonts w:ascii="Calibri" w:eastAsia="Calibri" w:hAnsi="Calibri" w:cs="Calibri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AAE"/>
    <w:multiLevelType w:val="hybridMultilevel"/>
    <w:tmpl w:val="37784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F20D2"/>
    <w:multiLevelType w:val="hybridMultilevel"/>
    <w:tmpl w:val="7AC0AD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7C4D"/>
    <w:multiLevelType w:val="hybridMultilevel"/>
    <w:tmpl w:val="C3FE60EA"/>
    <w:lvl w:ilvl="0" w:tplc="6E148E1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6F13"/>
    <w:multiLevelType w:val="hybridMultilevel"/>
    <w:tmpl w:val="278EDC52"/>
    <w:lvl w:ilvl="0" w:tplc="04090017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D2E4066E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  <w:rPr>
        <w:b w:val="0"/>
      </w:rPr>
    </w:lvl>
    <w:lvl w:ilvl="4" w:tplc="77E06CBA">
      <w:start w:val="3"/>
      <w:numFmt w:val="decimal"/>
      <w:lvlText w:val="%5)"/>
      <w:lvlJc w:val="left"/>
      <w:pPr>
        <w:ind w:left="468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num w:numId="1" w16cid:durableId="1636253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546678">
    <w:abstractNumId w:val="1"/>
    <w:lvlOverride w:ilvl="0">
      <w:startOverride w:val="1"/>
    </w:lvlOverride>
  </w:num>
  <w:num w:numId="3" w16cid:durableId="1976716969">
    <w:abstractNumId w:val="0"/>
    <w:lvlOverride w:ilvl="0">
      <w:startOverride w:val="1"/>
    </w:lvlOverride>
  </w:num>
  <w:num w:numId="4" w16cid:durableId="1962179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70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708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60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694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4860523">
    <w:abstractNumId w:val="16"/>
    <w:lvlOverride w:ilvl="0">
      <w:startOverride w:val="1"/>
    </w:lvlOverride>
  </w:num>
  <w:num w:numId="10" w16cid:durableId="1233732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727198">
    <w:abstractNumId w:val="19"/>
  </w:num>
  <w:num w:numId="12" w16cid:durableId="592399737">
    <w:abstractNumId w:val="4"/>
    <w:lvlOverride w:ilvl="0">
      <w:startOverride w:val="1"/>
    </w:lvlOverride>
  </w:num>
  <w:num w:numId="13" w16cid:durableId="1570964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311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58580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307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34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4345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8011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8312555">
    <w:abstractNumId w:val="13"/>
  </w:num>
  <w:num w:numId="21" w16cid:durableId="1678654896">
    <w:abstractNumId w:val="21"/>
  </w:num>
  <w:num w:numId="22" w16cid:durableId="1029184610">
    <w:abstractNumId w:val="17"/>
  </w:num>
  <w:num w:numId="23" w16cid:durableId="2142649737">
    <w:abstractNumId w:val="15"/>
  </w:num>
  <w:num w:numId="24" w16cid:durableId="19629566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164"/>
    <w:rsid w:val="000343BB"/>
    <w:rsid w:val="00085147"/>
    <w:rsid w:val="0010007C"/>
    <w:rsid w:val="001211BB"/>
    <w:rsid w:val="00157FD0"/>
    <w:rsid w:val="00222533"/>
    <w:rsid w:val="00241368"/>
    <w:rsid w:val="0024523C"/>
    <w:rsid w:val="00247956"/>
    <w:rsid w:val="00261081"/>
    <w:rsid w:val="002668B4"/>
    <w:rsid w:val="002B5D85"/>
    <w:rsid w:val="002E2178"/>
    <w:rsid w:val="002F2C37"/>
    <w:rsid w:val="0038616A"/>
    <w:rsid w:val="003B2ED7"/>
    <w:rsid w:val="003B46B6"/>
    <w:rsid w:val="003C3BDF"/>
    <w:rsid w:val="004C3DFA"/>
    <w:rsid w:val="005458EF"/>
    <w:rsid w:val="00566164"/>
    <w:rsid w:val="0056784C"/>
    <w:rsid w:val="00591335"/>
    <w:rsid w:val="00645C3C"/>
    <w:rsid w:val="00654605"/>
    <w:rsid w:val="00681BBA"/>
    <w:rsid w:val="006A1712"/>
    <w:rsid w:val="006A4414"/>
    <w:rsid w:val="006B354E"/>
    <w:rsid w:val="006E32A0"/>
    <w:rsid w:val="006F5193"/>
    <w:rsid w:val="007002BC"/>
    <w:rsid w:val="0071170A"/>
    <w:rsid w:val="00741795"/>
    <w:rsid w:val="00784C90"/>
    <w:rsid w:val="00805F7C"/>
    <w:rsid w:val="008068F6"/>
    <w:rsid w:val="00830F00"/>
    <w:rsid w:val="008F6032"/>
    <w:rsid w:val="00926A03"/>
    <w:rsid w:val="00956DFB"/>
    <w:rsid w:val="009D5820"/>
    <w:rsid w:val="009E59D7"/>
    <w:rsid w:val="00A016B7"/>
    <w:rsid w:val="00A97D66"/>
    <w:rsid w:val="00A97E0C"/>
    <w:rsid w:val="00AA2887"/>
    <w:rsid w:val="00AB5911"/>
    <w:rsid w:val="00AC3607"/>
    <w:rsid w:val="00AD67B8"/>
    <w:rsid w:val="00AE1954"/>
    <w:rsid w:val="00B22C24"/>
    <w:rsid w:val="00B324FB"/>
    <w:rsid w:val="00B32E89"/>
    <w:rsid w:val="00BB1CFB"/>
    <w:rsid w:val="00C04DD3"/>
    <w:rsid w:val="00D025DE"/>
    <w:rsid w:val="00D4339C"/>
    <w:rsid w:val="00D43B76"/>
    <w:rsid w:val="00D61D00"/>
    <w:rsid w:val="00D704FB"/>
    <w:rsid w:val="00DA3B05"/>
    <w:rsid w:val="00E252B9"/>
    <w:rsid w:val="00E640F5"/>
    <w:rsid w:val="00E77FCE"/>
    <w:rsid w:val="00EA7FBF"/>
    <w:rsid w:val="00EC199F"/>
    <w:rsid w:val="00EF1EF1"/>
    <w:rsid w:val="00F261B9"/>
    <w:rsid w:val="00F544A9"/>
    <w:rsid w:val="00FC6D55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85BB5"/>
  <w15:chartTrackingRefBased/>
  <w15:docId w15:val="{2B940036-9AE0-4652-9444-D263A03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1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6616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16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616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16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616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616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616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616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616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616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56616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566164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566164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566164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566164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566164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566164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566164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56616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56616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56616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566164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6164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566164"/>
    <w:rPr>
      <w:i/>
      <w:iCs/>
      <w:color w:val="404040"/>
    </w:rPr>
  </w:style>
  <w:style w:type="paragraph" w:styleId="Odstavecseseznamem">
    <w:name w:val="List Paragraph"/>
    <w:basedOn w:val="Normln"/>
    <w:link w:val="OdstavecseseznamemChar"/>
    <w:uiPriority w:val="34"/>
    <w:qFormat/>
    <w:rsid w:val="00566164"/>
    <w:pPr>
      <w:ind w:left="720"/>
      <w:contextualSpacing/>
    </w:pPr>
  </w:style>
  <w:style w:type="character" w:styleId="Zdraznnintenzivn">
    <w:name w:val="Intense Emphasis"/>
    <w:uiPriority w:val="21"/>
    <w:qFormat/>
    <w:rsid w:val="00566164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616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566164"/>
    <w:rPr>
      <w:i/>
      <w:iCs/>
      <w:color w:val="0F4761"/>
    </w:rPr>
  </w:style>
  <w:style w:type="character" w:styleId="Odkazintenzivn">
    <w:name w:val="Intense Reference"/>
    <w:uiPriority w:val="32"/>
    <w:qFormat/>
    <w:rsid w:val="00566164"/>
    <w:rPr>
      <w:b/>
      <w:bCs/>
      <w:smallCaps/>
      <w:color w:val="0F4761"/>
      <w:spacing w:val="5"/>
    </w:rPr>
  </w:style>
  <w:style w:type="paragraph" w:styleId="Zhlav">
    <w:name w:val="header"/>
    <w:basedOn w:val="Normln"/>
    <w:link w:val="ZhlavChar"/>
    <w:uiPriority w:val="99"/>
    <w:rsid w:val="00566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566164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66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566164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66164"/>
    <w:rPr>
      <w:color w:val="0000FF"/>
      <w:u w:val="single"/>
    </w:rPr>
  </w:style>
  <w:style w:type="character" w:styleId="Odkaznakoment">
    <w:name w:val="annotation reference"/>
    <w:uiPriority w:val="99"/>
    <w:unhideWhenUsed/>
    <w:rsid w:val="00566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616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66164"/>
    <w:rPr>
      <w:rFonts w:ascii="Calibri" w:eastAsia="Calibri" w:hAnsi="Calibri" w:cs="Times New Roman"/>
      <w:kern w:val="0"/>
      <w:sz w:val="20"/>
      <w:szCs w:val="20"/>
    </w:rPr>
  </w:style>
  <w:style w:type="character" w:customStyle="1" w:styleId="CharStyle9">
    <w:name w:val="Char Style 9"/>
    <w:link w:val="Style2"/>
    <w:uiPriority w:val="99"/>
    <w:locked/>
    <w:rsid w:val="00566164"/>
    <w:rPr>
      <w:sz w:val="23"/>
      <w:szCs w:val="23"/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566164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Aptos" w:eastAsia="Aptos" w:hAnsi="Aptos"/>
      <w:kern w:val="2"/>
      <w:sz w:val="23"/>
      <w:szCs w:val="23"/>
    </w:rPr>
  </w:style>
  <w:style w:type="paragraph" w:customStyle="1" w:styleId="Default">
    <w:name w:val="Default"/>
    <w:rsid w:val="0056616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lovanseznam2">
    <w:name w:val="List Number 2"/>
    <w:basedOn w:val="Normln"/>
    <w:unhideWhenUsed/>
    <w:rsid w:val="00566164"/>
    <w:pPr>
      <w:numPr>
        <w:numId w:val="2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/>
      <w:sz w:val="24"/>
      <w:szCs w:val="20"/>
      <w:lang w:eastAsia="cs-CZ"/>
    </w:rPr>
  </w:style>
  <w:style w:type="paragraph" w:styleId="slovanseznam3">
    <w:name w:val="List Number 3"/>
    <w:basedOn w:val="Normln"/>
    <w:semiHidden/>
    <w:unhideWhenUsed/>
    <w:rsid w:val="005661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66164"/>
    <w:pPr>
      <w:widowControl w:val="0"/>
      <w:spacing w:after="0" w:line="240" w:lineRule="auto"/>
    </w:pPr>
    <w:rPr>
      <w:rFonts w:ascii="Courier" w:eastAsia="Times New Roman" w:hAnsi="Courier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566164"/>
    <w:rPr>
      <w:rFonts w:ascii="Courier" w:eastAsia="Times New Roman" w:hAnsi="Courier" w:cs="Times New Roman"/>
      <w:color w:val="000000"/>
      <w:kern w:val="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66164"/>
  </w:style>
  <w:style w:type="paragraph" w:customStyle="1" w:styleId="BodyText">
    <w:name w:val="Body Text"/>
    <w:rsid w:val="00566164"/>
    <w:rPr>
      <w:rFonts w:ascii="Tms Rmn" w:eastAsia="Times New Roman" w:hAnsi="Tms Rmn"/>
      <w:color w:val="000000"/>
      <w:sz w:val="24"/>
      <w:lang w:val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566164"/>
    <w:pPr>
      <w:numPr>
        <w:ilvl w:val="1"/>
        <w:numId w:val="24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566164"/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A97E0C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0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1081"/>
    <w:rPr>
      <w:rFonts w:ascii="Calibri" w:eastAsia="Calibri" w:hAnsi="Calibri" w:cs="Times New Roman"/>
      <w:b/>
      <w:bCs/>
      <w:kern w:val="0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610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s@albaco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3587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24706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mailto:servis@albacon.cz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Beňa Tomáš</dc:creator>
  <cp:keywords/>
  <dc:description/>
  <cp:lastModifiedBy>Beňa Tomáš</cp:lastModifiedBy>
  <cp:revision>2</cp:revision>
  <cp:lastPrinted>2024-07-29T10:26:00Z</cp:lastPrinted>
  <dcterms:created xsi:type="dcterms:W3CDTF">2024-08-08T17:09:00Z</dcterms:created>
  <dcterms:modified xsi:type="dcterms:W3CDTF">2024-08-08T17:09:00Z</dcterms:modified>
</cp:coreProperties>
</file>