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AD54" w14:textId="7DA7E332" w:rsidR="00C50119" w:rsidRPr="00F62BC9" w:rsidRDefault="00B90DD2" w:rsidP="00223C63">
      <w:pPr>
        <w:shd w:val="clear" w:color="auto" w:fill="FFFFFF" w:themeFill="background1"/>
        <w:spacing w:line="240" w:lineRule="auto"/>
        <w:ind w:right="4"/>
        <w:jc w:val="center"/>
        <w:rPr>
          <w:rFonts w:ascii="Poppins" w:eastAsia="Poppins SemiBold" w:hAnsi="Poppins" w:cs="Poppins"/>
          <w:b/>
          <w:bCs/>
          <w:sz w:val="24"/>
          <w:szCs w:val="24"/>
          <w:lang w:val="cs-CZ"/>
        </w:rPr>
      </w:pPr>
      <w:r w:rsidRPr="00F62BC9">
        <w:rPr>
          <w:rFonts w:ascii="Poppins" w:eastAsia="Poppins SemiBold" w:hAnsi="Poppins" w:cs="Poppins"/>
          <w:b/>
          <w:bCs/>
          <w:caps/>
          <w:sz w:val="24"/>
          <w:szCs w:val="24"/>
          <w:lang w:val="cs-CZ"/>
        </w:rPr>
        <w:t>d</w:t>
      </w:r>
      <w:r w:rsidR="00E94B19" w:rsidRPr="00F62BC9">
        <w:rPr>
          <w:rFonts w:ascii="Poppins" w:eastAsia="Poppins SemiBold" w:hAnsi="Poppins" w:cs="Poppins"/>
          <w:b/>
          <w:bCs/>
          <w:caps/>
          <w:sz w:val="24"/>
          <w:szCs w:val="24"/>
          <w:lang w:val="cs-CZ"/>
        </w:rPr>
        <w:t>arovací smlouva</w:t>
      </w:r>
    </w:p>
    <w:p w14:paraId="3AA55A9E" w14:textId="77777777" w:rsidR="007112E7" w:rsidRPr="00F62BC9" w:rsidRDefault="007112E7" w:rsidP="00223C63">
      <w:pPr>
        <w:shd w:val="clear" w:color="auto" w:fill="FFFFFF" w:themeFill="background1"/>
        <w:spacing w:line="240" w:lineRule="auto"/>
        <w:jc w:val="both"/>
        <w:rPr>
          <w:rFonts w:ascii="Poppins" w:hAnsi="Poppins" w:cs="Poppins"/>
          <w:sz w:val="18"/>
          <w:szCs w:val="18"/>
          <w:lang w:val="cs-CZ"/>
        </w:rPr>
      </w:pPr>
    </w:p>
    <w:p w14:paraId="46039175" w14:textId="460002B4" w:rsidR="00555449" w:rsidRPr="00F62BC9" w:rsidRDefault="005A0684" w:rsidP="00223C63">
      <w:pPr>
        <w:shd w:val="clear" w:color="auto" w:fill="FFFFFF" w:themeFill="background1"/>
        <w:spacing w:line="240" w:lineRule="auto"/>
        <w:jc w:val="both"/>
        <w:rPr>
          <w:rFonts w:ascii="Poppins" w:eastAsia="Garamond" w:hAnsi="Poppins" w:cs="Poppins"/>
          <w:b/>
          <w:bCs/>
          <w:sz w:val="18"/>
          <w:szCs w:val="18"/>
          <w:lang w:val="cs-CZ"/>
        </w:rPr>
      </w:pPr>
      <w:bookmarkStart w:id="0" w:name="_Hlk103763247"/>
      <w:r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FTMO s.r.o.</w:t>
      </w:r>
      <w:r w:rsidRPr="00F62BC9">
        <w:rPr>
          <w:rFonts w:ascii="Poppins" w:eastAsia="Garamond" w:hAnsi="Poppins" w:cs="Poppins"/>
          <w:b/>
          <w:bCs/>
          <w:sz w:val="18"/>
          <w:szCs w:val="18"/>
          <w:lang w:val="cs-CZ"/>
        </w:rPr>
        <w:t xml:space="preserve"> </w:t>
      </w:r>
    </w:p>
    <w:bookmarkEnd w:id="0"/>
    <w:p w14:paraId="2F8EAB29" w14:textId="01572A8C" w:rsidR="00555449" w:rsidRPr="00F62BC9" w:rsidRDefault="002E1DFA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Sídlo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>:</w:t>
      </w:r>
      <w:r w:rsidR="005A068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Purkyňova 2121/3, 110 00 Praha 1</w:t>
      </w:r>
      <w:r w:rsidR="00E8292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,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IČO</w:t>
      </w:r>
      <w:r w:rsidR="005A068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: </w:t>
      </w:r>
      <w:r w:rsidR="00AF54FA" w:rsidRPr="00F62BC9">
        <w:rPr>
          <w:rFonts w:ascii="Poppins" w:eastAsia="Poppins SemiBold" w:hAnsi="Poppins" w:cs="Poppins"/>
          <w:sz w:val="18"/>
          <w:szCs w:val="18"/>
          <w:lang w:val="cs-CZ"/>
        </w:rPr>
        <w:t>031 36 752</w:t>
      </w:r>
    </w:p>
    <w:p w14:paraId="2DD4F64B" w14:textId="04C73694" w:rsidR="005A0684" w:rsidRPr="00F62BC9" w:rsidRDefault="002E1DFA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Obchodní rejstřík</w:t>
      </w:r>
      <w:r w:rsidR="008E5738" w:rsidRPr="00F62BC9">
        <w:rPr>
          <w:rFonts w:ascii="Poppins" w:eastAsia="Poppins SemiBold" w:hAnsi="Poppins" w:cs="Poppins"/>
          <w:sz w:val="18"/>
          <w:szCs w:val="18"/>
          <w:lang w:val="cs-CZ"/>
        </w:rPr>
        <w:t>: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proofErr w:type="spellStart"/>
      <w:r w:rsidRPr="00F62BC9">
        <w:rPr>
          <w:rFonts w:ascii="Poppins" w:eastAsia="Poppins SemiBold" w:hAnsi="Poppins" w:cs="Poppins"/>
          <w:sz w:val="18"/>
          <w:szCs w:val="18"/>
          <w:lang w:val="cs-CZ"/>
        </w:rPr>
        <w:t>sp</w:t>
      </w:r>
      <w:proofErr w:type="spellEnd"/>
      <w:r w:rsidRPr="00F62BC9">
        <w:rPr>
          <w:rFonts w:ascii="Poppins" w:eastAsia="Poppins SemiBold" w:hAnsi="Poppins" w:cs="Poppins"/>
          <w:sz w:val="18"/>
          <w:szCs w:val="18"/>
          <w:lang w:val="cs-CZ"/>
        </w:rPr>
        <w:t>. zn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>.</w:t>
      </w:r>
      <w:r w:rsidR="005A068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C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="00AF54FA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227963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vedená Městským soudem v Praze</w:t>
      </w:r>
    </w:p>
    <w:p w14:paraId="5FBDAD97" w14:textId="1ABB9A7B" w:rsidR="005A0684" w:rsidRPr="00F62BC9" w:rsidRDefault="005A0684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(</w:t>
      </w:r>
      <w:r w:rsidR="009B60E8" w:rsidRPr="00F62BC9">
        <w:rPr>
          <w:sz w:val="18"/>
          <w:szCs w:val="18"/>
          <w:lang w:val="cs-CZ"/>
        </w:rPr>
        <w:t>„</w:t>
      </w:r>
      <w:r w:rsidR="00E94B19"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Dárce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”)</w:t>
      </w:r>
    </w:p>
    <w:p w14:paraId="58D10D33" w14:textId="77777777" w:rsidR="005A0684" w:rsidRPr="00F62BC9" w:rsidRDefault="005A0684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</w:p>
    <w:p w14:paraId="0284C893" w14:textId="48D2CC60" w:rsidR="005A0684" w:rsidRPr="00F62BC9" w:rsidRDefault="007D7A8B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a</w:t>
      </w:r>
    </w:p>
    <w:p w14:paraId="4621BDC2" w14:textId="77777777" w:rsidR="005A0684" w:rsidRPr="00F62BC9" w:rsidRDefault="005A0684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</w:p>
    <w:p w14:paraId="39461E4F" w14:textId="2D67DE25" w:rsidR="00110676" w:rsidRPr="00F62BC9" w:rsidRDefault="00186232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bookmarkStart w:id="1" w:name="_Hlk123721617"/>
      <w:r w:rsidRPr="00186232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Všeobecná fakultní nemocnice v</w:t>
      </w:r>
      <w:r w:rsidR="00110676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 </w:t>
      </w:r>
      <w:r w:rsidRPr="00186232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Praze</w:t>
      </w:r>
    </w:p>
    <w:p w14:paraId="2E20AB16" w14:textId="77777777" w:rsidR="00F320AE" w:rsidRDefault="00F320AE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320AE">
        <w:rPr>
          <w:rFonts w:ascii="Poppins" w:eastAsia="Poppins SemiBold" w:hAnsi="Poppins" w:cs="Poppins"/>
          <w:sz w:val="18"/>
          <w:szCs w:val="18"/>
          <w:lang w:val="cs-CZ"/>
        </w:rPr>
        <w:t>Státní příspěvková organizace</w:t>
      </w:r>
    </w:p>
    <w:p w14:paraId="610DE7B8" w14:textId="23CA343C" w:rsidR="00186232" w:rsidRDefault="00A316F3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Sídlo: </w:t>
      </w:r>
      <w:r w:rsidR="00186232" w:rsidRPr="00186232">
        <w:rPr>
          <w:rFonts w:ascii="Poppins" w:eastAsia="Poppins SemiBold" w:hAnsi="Poppins" w:cs="Poppins"/>
          <w:sz w:val="18"/>
          <w:szCs w:val="18"/>
          <w:lang w:val="cs-CZ"/>
        </w:rPr>
        <w:t>U Nemocnice 499/2, 128 08  Praha 2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, </w:t>
      </w:r>
    </w:p>
    <w:p w14:paraId="79D7FC0D" w14:textId="3F75C564" w:rsidR="00110676" w:rsidRPr="00F62BC9" w:rsidRDefault="00A316F3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IČO: </w:t>
      </w:r>
      <w:r w:rsidR="00186232" w:rsidRPr="00186232">
        <w:rPr>
          <w:rFonts w:ascii="Poppins" w:eastAsia="Poppins SemiBold" w:hAnsi="Poppins" w:cs="Poppins"/>
          <w:sz w:val="18"/>
          <w:szCs w:val="18"/>
          <w:lang w:val="cs-CZ"/>
        </w:rPr>
        <w:t>00064165</w:t>
      </w:r>
    </w:p>
    <w:bookmarkEnd w:id="1"/>
    <w:p w14:paraId="7212486D" w14:textId="732971EA" w:rsidR="003E68A9" w:rsidRPr="00F62BC9" w:rsidRDefault="003E68A9" w:rsidP="00223C63">
      <w:pPr>
        <w:shd w:val="clear" w:color="auto" w:fill="FFFFFF" w:themeFill="background1"/>
        <w:spacing w:line="240" w:lineRule="auto"/>
        <w:jc w:val="both"/>
        <w:rPr>
          <w:rFonts w:ascii="Poppins" w:eastAsia="Poppins SemiBold" w:hAnsi="Poppins" w:cs="Poppins"/>
          <w:b/>
          <w:bCs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(</w:t>
      </w:r>
      <w:r w:rsidR="009B60E8" w:rsidRPr="00F62BC9">
        <w:rPr>
          <w:sz w:val="18"/>
          <w:szCs w:val="18"/>
          <w:lang w:val="cs-CZ"/>
        </w:rPr>
        <w:t>„</w:t>
      </w:r>
      <w:r w:rsidR="00E94B19"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Obdarovaný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”)</w:t>
      </w:r>
    </w:p>
    <w:p w14:paraId="393D1F98" w14:textId="77777777" w:rsidR="00C949AA" w:rsidRPr="00F62BC9" w:rsidRDefault="00C949AA" w:rsidP="00223C63">
      <w:pPr>
        <w:shd w:val="clear" w:color="auto" w:fill="FFFFFF" w:themeFill="background1"/>
        <w:spacing w:line="240" w:lineRule="auto"/>
        <w:jc w:val="both"/>
        <w:rPr>
          <w:rFonts w:ascii="Poppins" w:eastAsia="Poppins Medium" w:hAnsi="Poppins" w:cs="Poppins"/>
          <w:sz w:val="18"/>
          <w:szCs w:val="18"/>
          <w:lang w:val="cs-CZ"/>
        </w:rPr>
      </w:pPr>
    </w:p>
    <w:p w14:paraId="26A1924B" w14:textId="2C51300D" w:rsidR="00C949AA" w:rsidRPr="00F62BC9" w:rsidRDefault="00C949AA" w:rsidP="00223C63">
      <w:pPr>
        <w:shd w:val="clear" w:color="auto" w:fill="FFFFFF" w:themeFill="background1"/>
        <w:spacing w:line="240" w:lineRule="auto"/>
        <w:jc w:val="both"/>
        <w:rPr>
          <w:rFonts w:ascii="Poppins" w:eastAsia="Poppins Medium" w:hAnsi="Poppins" w:cs="Poppins"/>
          <w:sz w:val="18"/>
          <w:szCs w:val="18"/>
          <w:lang w:val="cs-CZ"/>
        </w:rPr>
      </w:pPr>
      <w:r w:rsidRPr="00F62BC9">
        <w:rPr>
          <w:rFonts w:ascii="Poppins" w:eastAsia="Poppins Medium" w:hAnsi="Poppins" w:cs="Poppins"/>
          <w:sz w:val="18"/>
          <w:szCs w:val="18"/>
          <w:lang w:val="cs-CZ"/>
        </w:rPr>
        <w:t>(</w:t>
      </w:r>
      <w:r w:rsidR="00E94B19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Dárce 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a </w:t>
      </w:r>
      <w:r w:rsidR="00E94B19" w:rsidRPr="00F62BC9">
        <w:rPr>
          <w:rFonts w:ascii="Poppins" w:eastAsia="Poppins Medium" w:hAnsi="Poppins" w:cs="Poppins"/>
          <w:sz w:val="18"/>
          <w:szCs w:val="18"/>
          <w:lang w:val="cs-CZ"/>
        </w:rPr>
        <w:t>Obdarovaný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 d</w:t>
      </w:r>
      <w:r w:rsidR="009B60E8" w:rsidRPr="00F62BC9">
        <w:rPr>
          <w:rFonts w:ascii="Poppins" w:eastAsia="Poppins Medium" w:hAnsi="Poppins" w:cs="Poppins"/>
          <w:sz w:val="18"/>
          <w:szCs w:val="18"/>
          <w:lang w:val="cs-CZ"/>
        </w:rPr>
        <w:t>á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le společně </w:t>
      </w:r>
      <w:r w:rsidR="009B60E8" w:rsidRPr="00F62BC9">
        <w:rPr>
          <w:sz w:val="18"/>
          <w:szCs w:val="18"/>
          <w:lang w:val="cs-CZ"/>
        </w:rPr>
        <w:t>„</w:t>
      </w:r>
      <w:r w:rsidR="00F17746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>Smluvn</w:t>
      </w:r>
      <w:r w:rsidR="009B60E8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>í</w:t>
      </w:r>
      <w:r w:rsidR="00F17746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 xml:space="preserve"> strany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” 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>nebo jednotlivě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 </w:t>
      </w:r>
      <w:r w:rsidR="009B60E8" w:rsidRPr="00F62BC9">
        <w:rPr>
          <w:sz w:val="18"/>
          <w:szCs w:val="18"/>
          <w:lang w:val="cs-CZ"/>
        </w:rPr>
        <w:t>„</w:t>
      </w:r>
      <w:r w:rsidR="00F17746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>Smluvní strana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>”)</w:t>
      </w:r>
    </w:p>
    <w:p w14:paraId="08583AFC" w14:textId="77777777" w:rsidR="00AE4242" w:rsidRPr="00F62BC9" w:rsidRDefault="00AE4242" w:rsidP="00223C63">
      <w:pPr>
        <w:shd w:val="clear" w:color="auto" w:fill="FFFFFF" w:themeFill="background1"/>
        <w:spacing w:line="240" w:lineRule="auto"/>
        <w:jc w:val="both"/>
        <w:rPr>
          <w:rFonts w:ascii="Poppins" w:eastAsia="Poppins Medium" w:hAnsi="Poppins" w:cs="Poppins"/>
          <w:sz w:val="18"/>
          <w:szCs w:val="18"/>
          <w:lang w:val="cs-CZ"/>
        </w:rPr>
      </w:pPr>
      <w:bookmarkStart w:id="2" w:name="_Ref103695474"/>
    </w:p>
    <w:p w14:paraId="0A4DD118" w14:textId="0F9954D5" w:rsidR="00F17746" w:rsidRPr="00F62BC9" w:rsidRDefault="00AE4242" w:rsidP="00223C63">
      <w:pPr>
        <w:shd w:val="clear" w:color="auto" w:fill="FFFFFF" w:themeFill="background1"/>
        <w:spacing w:line="240" w:lineRule="auto"/>
        <w:jc w:val="both"/>
        <w:rPr>
          <w:rFonts w:ascii="Poppins" w:eastAsia="Poppins Medium" w:hAnsi="Poppins" w:cs="Poppins"/>
          <w:caps/>
          <w:sz w:val="18"/>
          <w:szCs w:val="18"/>
          <w:lang w:val="cs-CZ"/>
        </w:rPr>
      </w:pPr>
      <w:r w:rsidRPr="00F62BC9">
        <w:rPr>
          <w:rFonts w:ascii="Poppins" w:eastAsia="Poppins Medium" w:hAnsi="Poppins" w:cs="Poppins"/>
          <w:caps/>
          <w:sz w:val="18"/>
          <w:szCs w:val="18"/>
          <w:lang w:val="cs-CZ"/>
        </w:rPr>
        <w:t>Vzhledem k tomu, že:</w:t>
      </w:r>
    </w:p>
    <w:p w14:paraId="5F022AF4" w14:textId="6C718C87" w:rsidR="00AE4242" w:rsidRPr="00F62BC9" w:rsidRDefault="00E94B19" w:rsidP="00223C63">
      <w:pPr>
        <w:pStyle w:val="Nadpis2"/>
        <w:numPr>
          <w:ilvl w:val="0"/>
          <w:numId w:val="19"/>
        </w:numPr>
        <w:shd w:val="clear" w:color="auto" w:fill="FFFFFF" w:themeFill="background1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Dárce si přeje poskytnout </w:t>
      </w:r>
      <w:r w:rsidR="00F62BC9">
        <w:rPr>
          <w:color w:val="auto"/>
          <w:sz w:val="18"/>
          <w:szCs w:val="18"/>
          <w:lang w:val="cs-CZ"/>
        </w:rPr>
        <w:t>O</w:t>
      </w:r>
      <w:r w:rsidRPr="00F62BC9">
        <w:rPr>
          <w:color w:val="auto"/>
          <w:sz w:val="18"/>
          <w:szCs w:val="18"/>
          <w:lang w:val="cs-CZ"/>
        </w:rPr>
        <w:t xml:space="preserve">bdarovanému </w:t>
      </w:r>
      <w:r w:rsidR="002C6D16">
        <w:rPr>
          <w:color w:val="auto"/>
          <w:sz w:val="18"/>
          <w:szCs w:val="18"/>
          <w:lang w:val="cs-CZ"/>
        </w:rPr>
        <w:t>dar</w:t>
      </w:r>
      <w:r w:rsidR="004F4730" w:rsidRPr="00F62BC9">
        <w:rPr>
          <w:color w:val="auto"/>
          <w:sz w:val="18"/>
          <w:szCs w:val="18"/>
          <w:lang w:val="cs-CZ"/>
        </w:rPr>
        <w:t xml:space="preserve">, </w:t>
      </w:r>
      <w:r w:rsidRPr="00F62BC9">
        <w:rPr>
          <w:color w:val="auto"/>
          <w:sz w:val="18"/>
          <w:szCs w:val="18"/>
          <w:lang w:val="cs-CZ"/>
        </w:rPr>
        <w:t xml:space="preserve">a to </w:t>
      </w:r>
      <w:r w:rsidR="005039E3" w:rsidRPr="00F62BC9">
        <w:rPr>
          <w:color w:val="auto"/>
          <w:sz w:val="18"/>
          <w:szCs w:val="18"/>
          <w:lang w:val="cs-CZ"/>
        </w:rPr>
        <w:t xml:space="preserve">bez očekávání </w:t>
      </w:r>
      <w:r w:rsidR="001F5736" w:rsidRPr="00F62BC9">
        <w:rPr>
          <w:color w:val="auto"/>
          <w:sz w:val="18"/>
          <w:szCs w:val="18"/>
          <w:lang w:val="cs-CZ"/>
        </w:rPr>
        <w:t xml:space="preserve">budoucího </w:t>
      </w:r>
      <w:r w:rsidR="005039E3" w:rsidRPr="00F62BC9">
        <w:rPr>
          <w:color w:val="auto"/>
          <w:sz w:val="18"/>
          <w:szCs w:val="18"/>
          <w:lang w:val="cs-CZ"/>
        </w:rPr>
        <w:t xml:space="preserve">protiplnění </w:t>
      </w:r>
      <w:r w:rsidR="001F5736" w:rsidRPr="00F62BC9">
        <w:rPr>
          <w:color w:val="auto"/>
          <w:sz w:val="18"/>
          <w:szCs w:val="18"/>
          <w:lang w:val="cs-CZ"/>
        </w:rPr>
        <w:t>včetně jakékoliv</w:t>
      </w:r>
      <w:r w:rsidR="005039E3" w:rsidRPr="00F62BC9">
        <w:rPr>
          <w:color w:val="auto"/>
          <w:sz w:val="18"/>
          <w:szCs w:val="18"/>
          <w:lang w:val="cs-CZ"/>
        </w:rPr>
        <w:t xml:space="preserve"> propagace výrobků nebo služeb Dárce ze strany Obdarovaného</w:t>
      </w:r>
      <w:r w:rsidR="00B90DD2" w:rsidRPr="00F62BC9">
        <w:rPr>
          <w:color w:val="auto"/>
          <w:sz w:val="18"/>
          <w:szCs w:val="18"/>
          <w:lang w:val="cs-CZ"/>
        </w:rPr>
        <w:t>;</w:t>
      </w:r>
    </w:p>
    <w:p w14:paraId="2A77E2B5" w14:textId="30CB895F" w:rsidR="00F62BC9" w:rsidRPr="00F62BC9" w:rsidRDefault="00B90DD2" w:rsidP="00223C63">
      <w:pPr>
        <w:pStyle w:val="Nadpis2"/>
        <w:numPr>
          <w:ilvl w:val="0"/>
          <w:numId w:val="19"/>
        </w:numPr>
        <w:shd w:val="clear" w:color="auto" w:fill="FFFFFF" w:themeFill="background1"/>
        <w:spacing w:line="36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Smluvní strany si přejí </w:t>
      </w:r>
      <w:r w:rsidR="00E94B19" w:rsidRPr="00F62BC9">
        <w:rPr>
          <w:color w:val="auto"/>
          <w:sz w:val="18"/>
          <w:szCs w:val="18"/>
          <w:lang w:val="cs-CZ"/>
        </w:rPr>
        <w:t>sjed</w:t>
      </w:r>
      <w:r w:rsidR="002C6D16">
        <w:rPr>
          <w:color w:val="auto"/>
          <w:sz w:val="18"/>
          <w:szCs w:val="18"/>
          <w:lang w:val="cs-CZ"/>
        </w:rPr>
        <w:t>nat</w:t>
      </w:r>
      <w:r w:rsidR="00E94B19" w:rsidRPr="00F62BC9">
        <w:rPr>
          <w:color w:val="auto"/>
          <w:sz w:val="18"/>
          <w:szCs w:val="18"/>
          <w:lang w:val="cs-CZ"/>
        </w:rPr>
        <w:t xml:space="preserve"> podmínky poskytnutí </w:t>
      </w:r>
      <w:r w:rsidR="002C6D16">
        <w:rPr>
          <w:color w:val="auto"/>
          <w:sz w:val="18"/>
          <w:szCs w:val="18"/>
          <w:lang w:val="cs-CZ"/>
        </w:rPr>
        <w:t>daru</w:t>
      </w:r>
      <w:r w:rsidR="002C6D16" w:rsidRPr="00F62BC9">
        <w:rPr>
          <w:color w:val="auto"/>
          <w:sz w:val="18"/>
          <w:szCs w:val="18"/>
          <w:lang w:val="cs-CZ"/>
        </w:rPr>
        <w:t>;</w:t>
      </w:r>
    </w:p>
    <w:p w14:paraId="225F6C3F" w14:textId="6BD8562E" w:rsidR="00FB0360" w:rsidRPr="00F62BC9" w:rsidRDefault="00F62BC9" w:rsidP="00223C63">
      <w:pPr>
        <w:pStyle w:val="Odstavecseseznamem"/>
        <w:numPr>
          <w:ilvl w:val="0"/>
          <w:numId w:val="19"/>
        </w:numPr>
        <w:shd w:val="clear" w:color="auto" w:fill="FFFFFF" w:themeFill="background1"/>
        <w:jc w:val="both"/>
        <w:rPr>
          <w:rFonts w:ascii="Poppins" w:hAnsi="Poppins" w:cs="Poppins"/>
          <w:sz w:val="18"/>
          <w:szCs w:val="18"/>
          <w:lang w:val="cs-CZ"/>
        </w:rPr>
      </w:pPr>
      <w:r w:rsidRPr="00F62BC9">
        <w:rPr>
          <w:rFonts w:ascii="Poppins" w:hAnsi="Poppins" w:cs="Poppins"/>
          <w:sz w:val="18"/>
          <w:szCs w:val="18"/>
          <w:lang w:val="cs-CZ"/>
        </w:rPr>
        <w:t>Dárce si jako postupitel přeje Obdarovanému jako postupníkovi postoupit práva a povinnosti vyplývající z kupní smlouvy</w:t>
      </w:r>
      <w:r w:rsidR="00ED4396">
        <w:rPr>
          <w:rFonts w:ascii="Poppins" w:hAnsi="Poppins" w:cs="Poppins"/>
          <w:sz w:val="18"/>
          <w:szCs w:val="18"/>
          <w:lang w:val="cs-CZ"/>
        </w:rPr>
        <w:t>(smluv) uzavřených ke dni podpisu této Smlouvy nebo i po něm v souvislosti s předmětem daru, jak je definovaný níže.</w:t>
      </w:r>
      <w:r w:rsidR="002C6D16">
        <w:rPr>
          <w:rFonts w:ascii="Poppins" w:hAnsi="Poppins" w:cs="Poppins"/>
          <w:sz w:val="18"/>
          <w:szCs w:val="18"/>
          <w:lang w:val="cs-CZ"/>
        </w:rPr>
        <w:t xml:space="preserve"> </w:t>
      </w:r>
    </w:p>
    <w:p w14:paraId="4297AC05" w14:textId="78F6773E" w:rsidR="002B0B05" w:rsidRPr="00F62BC9" w:rsidRDefault="00AE4242" w:rsidP="00223C63">
      <w:pPr>
        <w:shd w:val="clear" w:color="auto" w:fill="FFFFFF" w:themeFill="background1"/>
        <w:spacing w:before="120" w:line="240" w:lineRule="auto"/>
        <w:rPr>
          <w:rFonts w:ascii="Poppins" w:eastAsia="Poppins Medium" w:hAnsi="Poppins" w:cs="Poppins"/>
          <w:sz w:val="18"/>
          <w:szCs w:val="18"/>
          <w:lang w:val="cs-CZ"/>
        </w:rPr>
      </w:pPr>
      <w:r w:rsidRPr="00F62BC9">
        <w:rPr>
          <w:rFonts w:ascii="Poppins" w:eastAsia="Poppins Medium" w:hAnsi="Poppins" w:cs="Poppins"/>
          <w:caps/>
          <w:sz w:val="18"/>
          <w:szCs w:val="18"/>
          <w:lang w:val="cs-CZ"/>
        </w:rPr>
        <w:t>Smluvní strany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 uzavírají níže uvedeného dne, měsíce a roku, </w:t>
      </w:r>
      <w:r w:rsidR="00196CF5" w:rsidRPr="00F62BC9">
        <w:rPr>
          <w:rFonts w:ascii="Poppins" w:eastAsia="Poppins Medium" w:hAnsi="Poppins" w:cs="Poppins"/>
          <w:sz w:val="18"/>
          <w:szCs w:val="18"/>
          <w:lang w:val="cs-CZ"/>
        </w:rPr>
        <w:t>tuto dohodu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>:</w:t>
      </w:r>
    </w:p>
    <w:p w14:paraId="3A0E84CA" w14:textId="1CB4016A" w:rsidR="00F17746" w:rsidRPr="00F62BC9" w:rsidRDefault="00E94B19" w:rsidP="00223C63">
      <w:pPr>
        <w:pStyle w:val="Nadpis1"/>
        <w:shd w:val="clear" w:color="auto" w:fill="FFFFFF" w:themeFill="background1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Poskytnutí </w:t>
      </w:r>
      <w:r w:rsidR="002C6D16">
        <w:rPr>
          <w:color w:val="auto"/>
          <w:sz w:val="18"/>
          <w:szCs w:val="18"/>
          <w:lang w:val="cs-CZ"/>
        </w:rPr>
        <w:t xml:space="preserve">Předmětu </w:t>
      </w:r>
      <w:r w:rsidRPr="00F62BC9">
        <w:rPr>
          <w:color w:val="auto"/>
          <w:sz w:val="18"/>
          <w:szCs w:val="18"/>
          <w:lang w:val="cs-CZ"/>
        </w:rPr>
        <w:t>daru</w:t>
      </w:r>
      <w:r w:rsidR="00F17746" w:rsidRPr="00F62BC9">
        <w:rPr>
          <w:color w:val="auto"/>
          <w:sz w:val="18"/>
          <w:szCs w:val="18"/>
          <w:lang w:val="cs-CZ"/>
        </w:rPr>
        <w:t xml:space="preserve"> </w:t>
      </w:r>
    </w:p>
    <w:bookmarkEnd w:id="2"/>
    <w:p w14:paraId="7B599CE5" w14:textId="3FE75AC3" w:rsidR="00ED4396" w:rsidRPr="00664225" w:rsidRDefault="00E94B19" w:rsidP="00223C63">
      <w:pPr>
        <w:pStyle w:val="Nadpis2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Dárce se touto smlouvou zavazuje poskytnout </w:t>
      </w:r>
      <w:r w:rsidR="004F4730" w:rsidRPr="00F62BC9">
        <w:rPr>
          <w:color w:val="auto"/>
          <w:sz w:val="18"/>
          <w:szCs w:val="18"/>
          <w:lang w:val="cs-CZ"/>
        </w:rPr>
        <w:t>O</w:t>
      </w:r>
      <w:r w:rsidRPr="00F62BC9">
        <w:rPr>
          <w:color w:val="auto"/>
          <w:sz w:val="18"/>
          <w:szCs w:val="18"/>
          <w:lang w:val="cs-CZ"/>
        </w:rPr>
        <w:t xml:space="preserve">bdarovanému </w:t>
      </w:r>
      <w:r w:rsidR="004F4730" w:rsidRPr="00F62BC9">
        <w:rPr>
          <w:color w:val="auto"/>
          <w:sz w:val="18"/>
          <w:szCs w:val="18"/>
          <w:lang w:val="cs-CZ"/>
        </w:rPr>
        <w:t>hmotn</w:t>
      </w:r>
      <w:r w:rsidR="00ED4396">
        <w:rPr>
          <w:color w:val="auto"/>
          <w:sz w:val="18"/>
          <w:szCs w:val="18"/>
          <w:lang w:val="cs-CZ"/>
        </w:rPr>
        <w:t>é</w:t>
      </w:r>
      <w:r w:rsidRPr="00F62BC9">
        <w:rPr>
          <w:color w:val="auto"/>
          <w:sz w:val="18"/>
          <w:szCs w:val="18"/>
          <w:lang w:val="cs-CZ"/>
        </w:rPr>
        <w:t xml:space="preserve"> dar</w:t>
      </w:r>
      <w:r w:rsidR="00ED4396">
        <w:rPr>
          <w:color w:val="auto"/>
          <w:sz w:val="18"/>
          <w:szCs w:val="18"/>
          <w:lang w:val="cs-CZ"/>
        </w:rPr>
        <w:t xml:space="preserve">y v celkové hodnotě </w:t>
      </w:r>
      <w:r w:rsidR="00ED4396" w:rsidRPr="00C25217">
        <w:rPr>
          <w:b/>
          <w:bCs/>
          <w:color w:val="auto"/>
          <w:sz w:val="18"/>
          <w:szCs w:val="18"/>
          <w:lang w:val="cs-CZ"/>
        </w:rPr>
        <w:t>833</w:t>
      </w:r>
      <w:r w:rsidR="00664225" w:rsidRPr="00C25217">
        <w:rPr>
          <w:b/>
          <w:bCs/>
          <w:color w:val="auto"/>
          <w:sz w:val="18"/>
          <w:szCs w:val="18"/>
          <w:lang w:val="cs-CZ"/>
        </w:rPr>
        <w:t> </w:t>
      </w:r>
      <w:r w:rsidR="00ED4396" w:rsidRPr="00C25217">
        <w:rPr>
          <w:b/>
          <w:bCs/>
          <w:color w:val="auto"/>
          <w:sz w:val="18"/>
          <w:szCs w:val="18"/>
          <w:lang w:val="cs-CZ"/>
        </w:rPr>
        <w:t>229,- Kč</w:t>
      </w:r>
      <w:r w:rsidR="00664225" w:rsidRPr="00C25217">
        <w:rPr>
          <w:b/>
          <w:bCs/>
          <w:color w:val="auto"/>
          <w:sz w:val="18"/>
          <w:szCs w:val="18"/>
          <w:lang w:val="cs-CZ"/>
        </w:rPr>
        <w:t xml:space="preserve"> vč. DPH</w:t>
      </w:r>
      <w:r w:rsidR="004F4730" w:rsidRPr="00C25217">
        <w:rPr>
          <w:color w:val="auto"/>
          <w:sz w:val="18"/>
          <w:szCs w:val="18"/>
          <w:lang w:val="cs-CZ"/>
        </w:rPr>
        <w:t xml:space="preserve">, </w:t>
      </w:r>
      <w:r w:rsidR="00ED4396" w:rsidRPr="00664225">
        <w:rPr>
          <w:color w:val="auto"/>
          <w:sz w:val="18"/>
          <w:szCs w:val="18"/>
          <w:lang w:val="cs-CZ"/>
        </w:rPr>
        <w:t>a to jmenovitě:</w:t>
      </w:r>
    </w:p>
    <w:p w14:paraId="12D7269C" w14:textId="5EC761EA" w:rsidR="00ED4396" w:rsidRPr="00915613" w:rsidRDefault="00ED4396" w:rsidP="00223C63">
      <w:pPr>
        <w:pStyle w:val="Nadpis3"/>
        <w:rPr>
          <w:color w:val="auto"/>
          <w:sz w:val="18"/>
          <w:szCs w:val="18"/>
        </w:rPr>
      </w:pPr>
      <w:proofErr w:type="spellStart"/>
      <w:r w:rsidRPr="00740D74">
        <w:rPr>
          <w:color w:val="auto"/>
          <w:sz w:val="18"/>
          <w:szCs w:val="18"/>
          <w:lang w:val="cs-CZ"/>
        </w:rPr>
        <w:t>Vapotherm</w:t>
      </w:r>
      <w:proofErr w:type="spellEnd"/>
      <w:r w:rsidRPr="00740D74">
        <w:rPr>
          <w:color w:val="auto"/>
          <w:sz w:val="18"/>
          <w:szCs w:val="18"/>
          <w:lang w:val="cs-CZ"/>
        </w:rPr>
        <w:t xml:space="preserve"> </w:t>
      </w:r>
      <w:proofErr w:type="spellStart"/>
      <w:r w:rsidRPr="00740D74">
        <w:rPr>
          <w:color w:val="auto"/>
          <w:sz w:val="18"/>
          <w:szCs w:val="18"/>
          <w:lang w:val="cs-CZ"/>
        </w:rPr>
        <w:t>Precision</w:t>
      </w:r>
      <w:proofErr w:type="spellEnd"/>
      <w:r w:rsidRPr="00740D74">
        <w:rPr>
          <w:color w:val="auto"/>
          <w:sz w:val="18"/>
          <w:szCs w:val="18"/>
          <w:lang w:val="cs-CZ"/>
        </w:rPr>
        <w:t xml:space="preserve"> </w:t>
      </w:r>
      <w:proofErr w:type="spellStart"/>
      <w:r w:rsidRPr="00740D74">
        <w:rPr>
          <w:color w:val="auto"/>
          <w:sz w:val="18"/>
          <w:szCs w:val="18"/>
          <w:lang w:val="cs-CZ"/>
        </w:rPr>
        <w:t>Flow</w:t>
      </w:r>
      <w:proofErr w:type="spellEnd"/>
      <w:r w:rsidRPr="00740D74">
        <w:rPr>
          <w:color w:val="auto"/>
          <w:sz w:val="18"/>
          <w:szCs w:val="18"/>
          <w:lang w:val="cs-CZ"/>
        </w:rPr>
        <w:t xml:space="preserve">® </w:t>
      </w:r>
      <w:proofErr w:type="spellStart"/>
      <w:r w:rsidRPr="00740D74">
        <w:rPr>
          <w:color w:val="auto"/>
          <w:sz w:val="18"/>
          <w:szCs w:val="18"/>
          <w:lang w:val="cs-CZ"/>
        </w:rPr>
        <w:t>vysokoprůtokový</w:t>
      </w:r>
      <w:proofErr w:type="spellEnd"/>
      <w:r w:rsidRPr="00740D74">
        <w:rPr>
          <w:color w:val="auto"/>
          <w:sz w:val="18"/>
          <w:szCs w:val="18"/>
          <w:lang w:val="cs-CZ"/>
        </w:rPr>
        <w:t xml:space="preserve"> systém </w:t>
      </w:r>
      <w:proofErr w:type="spellStart"/>
      <w:r w:rsidRPr="00740D74">
        <w:rPr>
          <w:color w:val="auto"/>
          <w:sz w:val="18"/>
          <w:szCs w:val="18"/>
          <w:lang w:val="cs-CZ"/>
        </w:rPr>
        <w:t>Hi</w:t>
      </w:r>
      <w:proofErr w:type="spellEnd"/>
      <w:r w:rsidRPr="00740D74">
        <w:rPr>
          <w:color w:val="auto"/>
          <w:sz w:val="18"/>
          <w:szCs w:val="18"/>
          <w:lang w:val="cs-CZ"/>
        </w:rPr>
        <w:t>-VNI a příslušenství</w:t>
      </w:r>
      <w:r w:rsidR="008045F8" w:rsidRPr="00740D74">
        <w:rPr>
          <w:color w:val="auto"/>
          <w:sz w:val="18"/>
          <w:szCs w:val="18"/>
          <w:lang w:val="cs-CZ"/>
        </w:rPr>
        <w:t>: (i)</w:t>
      </w:r>
      <w:r w:rsidRPr="00740D74">
        <w:rPr>
          <w:color w:val="auto"/>
          <w:sz w:val="18"/>
          <w:szCs w:val="18"/>
          <w:lang w:val="cs-CZ"/>
        </w:rPr>
        <w:t xml:space="preserve"> </w:t>
      </w:r>
      <w:r w:rsidR="00251980" w:rsidRPr="00740D74">
        <w:rPr>
          <w:color w:val="auto"/>
          <w:sz w:val="18"/>
          <w:szCs w:val="18"/>
          <w:lang w:val="cs-CZ"/>
        </w:rPr>
        <w:t xml:space="preserve">Oxygen </w:t>
      </w:r>
      <w:proofErr w:type="spellStart"/>
      <w:r w:rsidR="00251980" w:rsidRPr="00740D74">
        <w:rPr>
          <w:color w:val="auto"/>
          <w:sz w:val="18"/>
          <w:szCs w:val="18"/>
          <w:lang w:val="cs-CZ"/>
        </w:rPr>
        <w:t>Assist</w:t>
      </w:r>
      <w:proofErr w:type="spellEnd"/>
      <w:r w:rsidR="00251980" w:rsidRPr="00740D74">
        <w:rPr>
          <w:color w:val="auto"/>
          <w:sz w:val="18"/>
          <w:szCs w:val="18"/>
          <w:lang w:val="cs-CZ"/>
        </w:rPr>
        <w:t xml:space="preserve"> Module automatická regulace FiO2 (</w:t>
      </w:r>
      <w:proofErr w:type="spellStart"/>
      <w:r w:rsidR="00251980" w:rsidRPr="00740D74">
        <w:rPr>
          <w:color w:val="auto"/>
          <w:sz w:val="18"/>
          <w:szCs w:val="18"/>
          <w:lang w:val="cs-CZ"/>
        </w:rPr>
        <w:t>closed</w:t>
      </w:r>
      <w:proofErr w:type="spellEnd"/>
      <w:r w:rsidR="00251980" w:rsidRPr="00740D74">
        <w:rPr>
          <w:color w:val="auto"/>
          <w:sz w:val="18"/>
          <w:szCs w:val="18"/>
          <w:lang w:val="cs-CZ"/>
        </w:rPr>
        <w:t xml:space="preserve"> </w:t>
      </w:r>
      <w:proofErr w:type="spellStart"/>
      <w:r w:rsidR="00251980" w:rsidRPr="00740D74">
        <w:rPr>
          <w:color w:val="auto"/>
          <w:sz w:val="18"/>
          <w:szCs w:val="18"/>
          <w:lang w:val="cs-CZ"/>
        </w:rPr>
        <w:t>loop</w:t>
      </w:r>
      <w:proofErr w:type="spellEnd"/>
      <w:r w:rsidR="00251980" w:rsidRPr="00740D74">
        <w:rPr>
          <w:color w:val="auto"/>
          <w:sz w:val="18"/>
          <w:szCs w:val="18"/>
          <w:lang w:val="cs-CZ"/>
        </w:rPr>
        <w:t xml:space="preserve">) na základě integrovaného monitorování SpO2 (včetně modulu SpO2 </w:t>
      </w:r>
      <w:proofErr w:type="spellStart"/>
      <w:r w:rsidR="00251980" w:rsidRPr="00740D74">
        <w:rPr>
          <w:color w:val="auto"/>
          <w:sz w:val="18"/>
          <w:szCs w:val="18"/>
          <w:lang w:val="cs-CZ"/>
        </w:rPr>
        <w:t>Masimo</w:t>
      </w:r>
      <w:proofErr w:type="spellEnd"/>
      <w:r w:rsidR="00251980" w:rsidRPr="00740D74">
        <w:rPr>
          <w:color w:val="auto"/>
          <w:sz w:val="18"/>
          <w:szCs w:val="18"/>
          <w:lang w:val="cs-CZ"/>
        </w:rPr>
        <w:t xml:space="preserve"> a velkého displeje, časově neomezená licence) (příslušenství dále samostatně jako „</w:t>
      </w:r>
      <w:r w:rsidR="00251980" w:rsidRPr="00740D74">
        <w:rPr>
          <w:b/>
          <w:bCs/>
          <w:color w:val="auto"/>
          <w:sz w:val="18"/>
          <w:szCs w:val="18"/>
          <w:lang w:val="cs-CZ"/>
        </w:rPr>
        <w:t>OAM</w:t>
      </w:r>
      <w:r w:rsidR="00251980" w:rsidRPr="00740D74">
        <w:rPr>
          <w:color w:val="auto"/>
          <w:sz w:val="18"/>
          <w:szCs w:val="18"/>
          <w:lang w:val="cs-CZ"/>
        </w:rPr>
        <w:t xml:space="preserve">“), </w:t>
      </w:r>
      <w:r w:rsidR="008045F8" w:rsidRPr="00740D74">
        <w:rPr>
          <w:color w:val="auto"/>
          <w:sz w:val="18"/>
          <w:szCs w:val="18"/>
          <w:lang w:val="cs-CZ"/>
        </w:rPr>
        <w:t>(</w:t>
      </w:r>
      <w:proofErr w:type="spellStart"/>
      <w:r w:rsidR="008045F8" w:rsidRPr="00740D74">
        <w:rPr>
          <w:color w:val="auto"/>
          <w:sz w:val="18"/>
          <w:szCs w:val="18"/>
          <w:lang w:val="cs-CZ"/>
        </w:rPr>
        <w:t>ii</w:t>
      </w:r>
      <w:proofErr w:type="spellEnd"/>
      <w:r w:rsidR="008045F8" w:rsidRPr="00740D74">
        <w:rPr>
          <w:color w:val="auto"/>
          <w:sz w:val="18"/>
          <w:szCs w:val="18"/>
          <w:lang w:val="cs-CZ"/>
        </w:rPr>
        <w:t xml:space="preserve">) </w:t>
      </w:r>
      <w:r w:rsidRPr="00740D74">
        <w:rPr>
          <w:color w:val="auto"/>
          <w:sz w:val="18"/>
          <w:szCs w:val="18"/>
          <w:lang w:val="cs-CZ"/>
        </w:rPr>
        <w:t>sad</w:t>
      </w:r>
      <w:r w:rsidR="008045F8" w:rsidRPr="00740D74">
        <w:rPr>
          <w:color w:val="auto"/>
          <w:sz w:val="18"/>
          <w:szCs w:val="18"/>
          <w:lang w:val="cs-CZ"/>
        </w:rPr>
        <w:t>u</w:t>
      </w:r>
      <w:r w:rsidRPr="00740D74">
        <w:rPr>
          <w:color w:val="auto"/>
          <w:sz w:val="18"/>
          <w:szCs w:val="18"/>
          <w:lang w:val="cs-CZ"/>
        </w:rPr>
        <w:t xml:space="preserve"> připojovacích tlakových hadic O2/vzduch s rychlospojkami a </w:t>
      </w:r>
      <w:r w:rsidR="008045F8" w:rsidRPr="00740D74">
        <w:rPr>
          <w:color w:val="auto"/>
          <w:sz w:val="18"/>
          <w:szCs w:val="18"/>
          <w:lang w:val="cs-CZ"/>
        </w:rPr>
        <w:t>(</w:t>
      </w:r>
      <w:proofErr w:type="spellStart"/>
      <w:r w:rsidR="008045F8" w:rsidRPr="00740D74">
        <w:rPr>
          <w:color w:val="auto"/>
          <w:sz w:val="18"/>
          <w:szCs w:val="18"/>
          <w:lang w:val="cs-CZ"/>
        </w:rPr>
        <w:t>iii</w:t>
      </w:r>
      <w:proofErr w:type="spellEnd"/>
      <w:r w:rsidR="008045F8" w:rsidRPr="00740D74">
        <w:rPr>
          <w:color w:val="auto"/>
          <w:sz w:val="18"/>
          <w:szCs w:val="18"/>
          <w:lang w:val="cs-CZ"/>
        </w:rPr>
        <w:t xml:space="preserve">) další </w:t>
      </w:r>
      <w:r w:rsidRPr="00740D74">
        <w:rPr>
          <w:color w:val="auto"/>
          <w:sz w:val="18"/>
          <w:szCs w:val="18"/>
          <w:lang w:val="cs-CZ"/>
        </w:rPr>
        <w:t>volitelné příslušenství</w:t>
      </w:r>
      <w:r w:rsidR="008045F8" w:rsidRPr="00740D74">
        <w:rPr>
          <w:color w:val="auto"/>
          <w:sz w:val="18"/>
          <w:szCs w:val="18"/>
          <w:lang w:val="cs-CZ"/>
        </w:rPr>
        <w:t>, v rozsahu</w:t>
      </w:r>
      <w:r w:rsidRPr="00740D74">
        <w:rPr>
          <w:color w:val="auto"/>
          <w:sz w:val="18"/>
          <w:szCs w:val="18"/>
          <w:lang w:val="cs-CZ"/>
        </w:rPr>
        <w:t xml:space="preserve"> </w:t>
      </w:r>
      <w:r w:rsidR="001F7935" w:rsidRPr="00740D74">
        <w:rPr>
          <w:color w:val="auto"/>
          <w:sz w:val="18"/>
          <w:szCs w:val="18"/>
          <w:lang w:val="cs-CZ"/>
        </w:rPr>
        <w:t>dle nabídky DARTIN spol. s r.o., IČ</w:t>
      </w:r>
      <w:r w:rsidR="00664225" w:rsidRPr="00740D74">
        <w:rPr>
          <w:color w:val="auto"/>
          <w:sz w:val="18"/>
          <w:szCs w:val="18"/>
          <w:lang w:val="cs-CZ"/>
        </w:rPr>
        <w:t> </w:t>
      </w:r>
      <w:r w:rsidR="001F7935" w:rsidRPr="00740D74">
        <w:rPr>
          <w:color w:val="auto"/>
          <w:sz w:val="18"/>
          <w:szCs w:val="18"/>
          <w:lang w:val="cs-CZ"/>
        </w:rPr>
        <w:t>40763781 („</w:t>
      </w:r>
      <w:r w:rsidR="001F7935" w:rsidRPr="00740D74">
        <w:rPr>
          <w:b/>
          <w:bCs/>
          <w:color w:val="auto"/>
          <w:sz w:val="18"/>
          <w:szCs w:val="18"/>
          <w:lang w:val="cs-CZ"/>
        </w:rPr>
        <w:t>DARTIN</w:t>
      </w:r>
      <w:r w:rsidR="001F7935" w:rsidRPr="00740D74">
        <w:rPr>
          <w:color w:val="auto"/>
          <w:sz w:val="18"/>
          <w:szCs w:val="18"/>
          <w:lang w:val="cs-CZ"/>
        </w:rPr>
        <w:t xml:space="preserve">“) č. NA240144 ze dne 29. </w:t>
      </w:r>
      <w:r w:rsidR="001F7935" w:rsidRPr="2B769831">
        <w:rPr>
          <w:color w:val="auto"/>
          <w:sz w:val="18"/>
          <w:szCs w:val="18"/>
        </w:rPr>
        <w:t xml:space="preserve">4. 2024 </w:t>
      </w:r>
      <w:r w:rsidR="00EF47B8" w:rsidRPr="2B769831">
        <w:rPr>
          <w:color w:val="auto"/>
          <w:sz w:val="18"/>
          <w:szCs w:val="18"/>
        </w:rPr>
        <w:t>(„</w:t>
      </w:r>
      <w:r w:rsidR="00EF47B8" w:rsidRPr="2B769831">
        <w:rPr>
          <w:b/>
          <w:bCs/>
          <w:color w:val="auto"/>
          <w:sz w:val="18"/>
          <w:szCs w:val="18"/>
        </w:rPr>
        <w:t>VPF</w:t>
      </w:r>
      <w:r w:rsidR="00EF47B8" w:rsidRPr="2B769831">
        <w:rPr>
          <w:color w:val="auto"/>
          <w:sz w:val="18"/>
          <w:szCs w:val="18"/>
        </w:rPr>
        <w:t>“)</w:t>
      </w:r>
      <w:r w:rsidR="004F2566" w:rsidRPr="2B769831">
        <w:rPr>
          <w:color w:val="auto"/>
          <w:sz w:val="18"/>
          <w:szCs w:val="18"/>
        </w:rPr>
        <w:t>;</w:t>
      </w:r>
    </w:p>
    <w:p w14:paraId="5BA80328" w14:textId="03D021BA" w:rsidR="00ED4396" w:rsidRPr="00915613" w:rsidRDefault="00ED4396" w:rsidP="00223C63">
      <w:pPr>
        <w:pStyle w:val="Nadpis3"/>
        <w:rPr>
          <w:color w:val="auto"/>
          <w:sz w:val="18"/>
          <w:szCs w:val="18"/>
          <w:lang w:val="cs-CZ"/>
        </w:rPr>
      </w:pPr>
      <w:r w:rsidRPr="00915613">
        <w:rPr>
          <w:color w:val="auto"/>
          <w:sz w:val="18"/>
          <w:szCs w:val="18"/>
          <w:lang w:val="cs-CZ"/>
        </w:rPr>
        <w:t xml:space="preserve">příslušenství pro </w:t>
      </w:r>
      <w:proofErr w:type="spellStart"/>
      <w:r w:rsidRPr="00915613">
        <w:rPr>
          <w:color w:val="auto"/>
          <w:sz w:val="18"/>
          <w:szCs w:val="18"/>
          <w:lang w:val="cs-CZ"/>
        </w:rPr>
        <w:t>Vapotherm</w:t>
      </w:r>
      <w:proofErr w:type="spellEnd"/>
      <w:r w:rsidRPr="00915613">
        <w:rPr>
          <w:color w:val="auto"/>
          <w:sz w:val="18"/>
          <w:szCs w:val="18"/>
          <w:lang w:val="cs-CZ"/>
        </w:rPr>
        <w:t xml:space="preserve"> </w:t>
      </w:r>
      <w:proofErr w:type="spellStart"/>
      <w:r w:rsidRPr="00915613">
        <w:rPr>
          <w:color w:val="auto"/>
          <w:sz w:val="18"/>
          <w:szCs w:val="18"/>
          <w:lang w:val="cs-CZ"/>
        </w:rPr>
        <w:t>Precision</w:t>
      </w:r>
      <w:proofErr w:type="spellEnd"/>
      <w:r w:rsidRPr="00915613">
        <w:rPr>
          <w:color w:val="auto"/>
          <w:sz w:val="18"/>
          <w:szCs w:val="18"/>
          <w:lang w:val="cs-CZ"/>
        </w:rPr>
        <w:t xml:space="preserve"> </w:t>
      </w:r>
      <w:proofErr w:type="spellStart"/>
      <w:r w:rsidRPr="00915613">
        <w:rPr>
          <w:color w:val="auto"/>
          <w:sz w:val="18"/>
          <w:szCs w:val="18"/>
          <w:lang w:val="cs-CZ"/>
        </w:rPr>
        <w:t>Flow</w:t>
      </w:r>
      <w:proofErr w:type="spellEnd"/>
      <w:r w:rsidRPr="00915613">
        <w:rPr>
          <w:color w:val="auto"/>
          <w:sz w:val="18"/>
          <w:szCs w:val="18"/>
          <w:lang w:val="cs-CZ"/>
        </w:rPr>
        <w:t xml:space="preserve">® </w:t>
      </w:r>
      <w:proofErr w:type="spellStart"/>
      <w:r w:rsidRPr="00915613">
        <w:rPr>
          <w:color w:val="auto"/>
          <w:sz w:val="18"/>
          <w:szCs w:val="18"/>
          <w:lang w:val="cs-CZ"/>
        </w:rPr>
        <w:t>vysokoprůtokový</w:t>
      </w:r>
      <w:proofErr w:type="spellEnd"/>
      <w:r w:rsidRPr="00915613">
        <w:rPr>
          <w:color w:val="auto"/>
          <w:sz w:val="18"/>
          <w:szCs w:val="18"/>
          <w:lang w:val="cs-CZ"/>
        </w:rPr>
        <w:t xml:space="preserve"> systém </w:t>
      </w:r>
      <w:proofErr w:type="spellStart"/>
      <w:r w:rsidRPr="00915613">
        <w:rPr>
          <w:color w:val="auto"/>
          <w:sz w:val="18"/>
          <w:szCs w:val="18"/>
          <w:lang w:val="cs-CZ"/>
        </w:rPr>
        <w:t>Hi</w:t>
      </w:r>
      <w:proofErr w:type="spellEnd"/>
      <w:r w:rsidRPr="00915613">
        <w:rPr>
          <w:color w:val="auto"/>
          <w:sz w:val="18"/>
          <w:szCs w:val="18"/>
          <w:lang w:val="cs-CZ"/>
        </w:rPr>
        <w:t xml:space="preserve">-VNI: </w:t>
      </w:r>
      <w:r w:rsidR="00251980" w:rsidRPr="00915613">
        <w:rPr>
          <w:color w:val="auto"/>
          <w:sz w:val="18"/>
          <w:szCs w:val="18"/>
          <w:lang w:val="cs-CZ"/>
        </w:rPr>
        <w:t>OAM</w:t>
      </w:r>
      <w:r w:rsidR="004F4730" w:rsidRPr="00915613">
        <w:rPr>
          <w:color w:val="auto"/>
          <w:sz w:val="18"/>
          <w:szCs w:val="18"/>
          <w:lang w:val="cs-CZ"/>
        </w:rPr>
        <w:t xml:space="preserve"> </w:t>
      </w:r>
      <w:r w:rsidR="001F7935" w:rsidRPr="00915613">
        <w:rPr>
          <w:color w:val="auto"/>
          <w:sz w:val="18"/>
          <w:szCs w:val="18"/>
          <w:lang w:val="cs-CZ"/>
        </w:rPr>
        <w:t>dle nabídky DARTIN č. NA240145 ze dne 29. 4. 2024</w:t>
      </w:r>
      <w:r w:rsidRPr="00915613">
        <w:rPr>
          <w:color w:val="auto"/>
          <w:sz w:val="18"/>
          <w:szCs w:val="18"/>
          <w:lang w:val="cs-CZ"/>
        </w:rPr>
        <w:t>;</w:t>
      </w:r>
      <w:r w:rsidR="004F2566">
        <w:rPr>
          <w:color w:val="auto"/>
          <w:sz w:val="18"/>
          <w:szCs w:val="18"/>
          <w:lang w:val="cs-CZ"/>
        </w:rPr>
        <w:t xml:space="preserve"> a</w:t>
      </w:r>
    </w:p>
    <w:p w14:paraId="1CCA839E" w14:textId="53A1FEEB" w:rsidR="00ED4396" w:rsidRPr="00915613" w:rsidRDefault="00875107" w:rsidP="00223C63">
      <w:pPr>
        <w:pStyle w:val="Nadpis3"/>
        <w:rPr>
          <w:color w:val="auto"/>
          <w:sz w:val="18"/>
          <w:szCs w:val="18"/>
        </w:rPr>
      </w:pPr>
      <w:proofErr w:type="spellStart"/>
      <w:r w:rsidRPr="00740D74">
        <w:rPr>
          <w:color w:val="auto"/>
          <w:sz w:val="18"/>
          <w:szCs w:val="18"/>
          <w:lang w:val="cs-CZ"/>
        </w:rPr>
        <w:t>LifeStart</w:t>
      </w:r>
      <w:proofErr w:type="spellEnd"/>
      <w:r w:rsidRPr="00740D74">
        <w:rPr>
          <w:color w:val="auto"/>
          <w:sz w:val="18"/>
          <w:szCs w:val="18"/>
          <w:lang w:val="cs-CZ"/>
        </w:rPr>
        <w:t xml:space="preserve"> novorozenecké lůžko </w:t>
      </w:r>
      <w:r w:rsidR="00EF47B8" w:rsidRPr="00740D74">
        <w:rPr>
          <w:color w:val="auto"/>
          <w:sz w:val="18"/>
          <w:szCs w:val="18"/>
          <w:lang w:val="cs-CZ"/>
        </w:rPr>
        <w:t xml:space="preserve">dle nabídky DARTIN č. NA240146 ze dne 29. </w:t>
      </w:r>
      <w:r w:rsidR="00EF47B8" w:rsidRPr="2B769831">
        <w:rPr>
          <w:color w:val="auto"/>
          <w:sz w:val="18"/>
          <w:szCs w:val="18"/>
        </w:rPr>
        <w:t>4. 2024 („</w:t>
      </w:r>
      <w:proofErr w:type="spellStart"/>
      <w:r w:rsidR="00EF47B8" w:rsidRPr="2B769831">
        <w:rPr>
          <w:b/>
          <w:bCs/>
          <w:color w:val="auto"/>
          <w:sz w:val="18"/>
          <w:szCs w:val="18"/>
        </w:rPr>
        <w:t>Lifestart</w:t>
      </w:r>
      <w:proofErr w:type="spellEnd"/>
      <w:r w:rsidR="00664225" w:rsidRPr="2B769831">
        <w:rPr>
          <w:b/>
          <w:bCs/>
          <w:color w:val="auto"/>
          <w:sz w:val="18"/>
          <w:szCs w:val="18"/>
        </w:rPr>
        <w:t> </w:t>
      </w:r>
      <w:r w:rsidR="00EF47B8" w:rsidRPr="2B769831">
        <w:rPr>
          <w:b/>
          <w:bCs/>
          <w:color w:val="auto"/>
          <w:sz w:val="18"/>
          <w:szCs w:val="18"/>
        </w:rPr>
        <w:t>NL“</w:t>
      </w:r>
      <w:r w:rsidR="00EF47B8" w:rsidRPr="2B769831">
        <w:rPr>
          <w:color w:val="auto"/>
          <w:sz w:val="18"/>
          <w:szCs w:val="18"/>
        </w:rPr>
        <w:t>)</w:t>
      </w:r>
      <w:r w:rsidR="005B3542" w:rsidRPr="2B769831">
        <w:rPr>
          <w:color w:val="auto"/>
          <w:sz w:val="18"/>
          <w:szCs w:val="18"/>
        </w:rPr>
        <w:t>;</w:t>
      </w:r>
    </w:p>
    <w:p w14:paraId="4D80A6D8" w14:textId="5BC0CCAD" w:rsidR="00196CF5" w:rsidRPr="00915613" w:rsidRDefault="00EF47B8" w:rsidP="00223C63">
      <w:pPr>
        <w:pStyle w:val="Nadpis3"/>
        <w:numPr>
          <w:ilvl w:val="0"/>
          <w:numId w:val="0"/>
        </w:numPr>
        <w:ind w:left="540"/>
        <w:rPr>
          <w:color w:val="auto"/>
          <w:sz w:val="18"/>
          <w:szCs w:val="18"/>
          <w:lang w:val="cs-CZ"/>
        </w:rPr>
      </w:pPr>
      <w:r w:rsidRPr="00915613">
        <w:rPr>
          <w:color w:val="auto"/>
          <w:sz w:val="18"/>
          <w:szCs w:val="18"/>
          <w:lang w:val="cs-CZ"/>
        </w:rPr>
        <w:t xml:space="preserve">VPF, OAM a </w:t>
      </w:r>
      <w:proofErr w:type="spellStart"/>
      <w:r w:rsidRPr="00915613">
        <w:rPr>
          <w:color w:val="auto"/>
          <w:sz w:val="18"/>
          <w:szCs w:val="18"/>
          <w:lang w:val="cs-CZ"/>
        </w:rPr>
        <w:t>Lifestart</w:t>
      </w:r>
      <w:proofErr w:type="spellEnd"/>
      <w:r w:rsidRPr="00915613">
        <w:rPr>
          <w:color w:val="auto"/>
          <w:sz w:val="18"/>
          <w:szCs w:val="18"/>
          <w:lang w:val="cs-CZ"/>
        </w:rPr>
        <w:t xml:space="preserve"> NL každý samostatně a společně dále též </w:t>
      </w:r>
      <w:r w:rsidR="00E94B19" w:rsidRPr="00915613">
        <w:rPr>
          <w:color w:val="auto"/>
          <w:sz w:val="18"/>
          <w:szCs w:val="18"/>
          <w:lang w:val="cs-CZ"/>
        </w:rPr>
        <w:t>„</w:t>
      </w:r>
      <w:r w:rsidR="004201AE" w:rsidRPr="00915613">
        <w:rPr>
          <w:b/>
          <w:bCs/>
          <w:color w:val="auto"/>
          <w:sz w:val="18"/>
          <w:szCs w:val="18"/>
          <w:lang w:val="cs-CZ"/>
        </w:rPr>
        <w:t>Předmět daru</w:t>
      </w:r>
      <w:r w:rsidR="00E94B19" w:rsidRPr="00915613">
        <w:rPr>
          <w:color w:val="auto"/>
          <w:sz w:val="18"/>
          <w:szCs w:val="18"/>
          <w:lang w:val="cs-CZ"/>
        </w:rPr>
        <w:t>“</w:t>
      </w:r>
      <w:r w:rsidR="00624EF6" w:rsidRPr="00915613">
        <w:rPr>
          <w:color w:val="auto"/>
          <w:sz w:val="18"/>
          <w:szCs w:val="18"/>
          <w:lang w:val="cs-CZ"/>
        </w:rPr>
        <w:t>.</w:t>
      </w:r>
    </w:p>
    <w:p w14:paraId="77744EC8" w14:textId="0E78E204" w:rsidR="005039E3" w:rsidRPr="00F62BC9" w:rsidRDefault="004F4730" w:rsidP="00223C63">
      <w:pPr>
        <w:pStyle w:val="Nadpis2"/>
        <w:spacing w:line="240" w:lineRule="auto"/>
        <w:rPr>
          <w:rFonts w:eastAsia="Poppins SemiBold"/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>Dárce</w:t>
      </w:r>
      <w:r w:rsidR="005039E3" w:rsidRPr="00F62BC9">
        <w:rPr>
          <w:color w:val="auto"/>
          <w:sz w:val="18"/>
          <w:szCs w:val="18"/>
          <w:lang w:val="cs-CZ"/>
        </w:rPr>
        <w:t xml:space="preserve"> </w:t>
      </w:r>
      <w:r w:rsidR="004201AE" w:rsidRPr="00F62BC9">
        <w:rPr>
          <w:color w:val="auto"/>
          <w:sz w:val="18"/>
          <w:szCs w:val="18"/>
          <w:lang w:val="cs-CZ"/>
        </w:rPr>
        <w:t>Předmět daru</w:t>
      </w:r>
      <w:r w:rsidR="005039E3" w:rsidRPr="00F62BC9">
        <w:rPr>
          <w:color w:val="auto"/>
          <w:sz w:val="18"/>
          <w:szCs w:val="18"/>
          <w:lang w:val="cs-CZ"/>
        </w:rPr>
        <w:t xml:space="preserve"> </w:t>
      </w:r>
      <w:r w:rsidR="00F62BC9">
        <w:rPr>
          <w:color w:val="auto"/>
          <w:sz w:val="18"/>
          <w:szCs w:val="18"/>
          <w:lang w:val="cs-CZ"/>
        </w:rPr>
        <w:t>předá Obdarovanému</w:t>
      </w:r>
      <w:r w:rsidR="005039E3" w:rsidRPr="00F62BC9">
        <w:rPr>
          <w:color w:val="auto"/>
          <w:sz w:val="18"/>
          <w:szCs w:val="18"/>
          <w:lang w:val="cs-CZ"/>
        </w:rPr>
        <w:t xml:space="preserve"> nejpozději ve lhůtě </w:t>
      </w:r>
      <w:r w:rsidR="005039E3" w:rsidRPr="00C25217">
        <w:rPr>
          <w:rFonts w:eastAsia="Poppins SemiBold"/>
          <w:color w:val="auto"/>
          <w:sz w:val="18"/>
          <w:szCs w:val="18"/>
          <w:lang w:val="cs-CZ"/>
        </w:rPr>
        <w:t xml:space="preserve">14 dní od </w:t>
      </w:r>
      <w:r w:rsidR="00251980" w:rsidRPr="00C25217">
        <w:rPr>
          <w:rFonts w:eastAsia="Poppins SemiBold"/>
          <w:color w:val="auto"/>
          <w:sz w:val="18"/>
          <w:szCs w:val="18"/>
          <w:lang w:val="cs-CZ"/>
        </w:rPr>
        <w:t xml:space="preserve">jeho </w:t>
      </w:r>
      <w:r w:rsidR="008D50AD" w:rsidRPr="00C25217">
        <w:rPr>
          <w:rFonts w:eastAsia="Poppins SemiBold"/>
          <w:color w:val="auto"/>
          <w:sz w:val="18"/>
          <w:szCs w:val="18"/>
          <w:lang w:val="cs-CZ"/>
        </w:rPr>
        <w:t>převzetí</w:t>
      </w:r>
      <w:r w:rsidR="005039E3" w:rsidRPr="00C25217">
        <w:rPr>
          <w:rFonts w:eastAsia="Poppins SemiBold"/>
          <w:color w:val="auto"/>
          <w:sz w:val="18"/>
          <w:szCs w:val="18"/>
          <w:lang w:val="cs-CZ"/>
        </w:rPr>
        <w:t>.</w:t>
      </w:r>
      <w:r w:rsidR="00E8097F">
        <w:rPr>
          <w:rFonts w:eastAsia="Poppins SemiBold"/>
          <w:color w:val="auto"/>
          <w:sz w:val="18"/>
          <w:szCs w:val="18"/>
          <w:lang w:val="cs-CZ"/>
        </w:rPr>
        <w:t xml:space="preserve"> Předmět daru může být Obdarovanému předaný i prostřednictvím třetí osoby.</w:t>
      </w:r>
    </w:p>
    <w:p w14:paraId="72A2DBC0" w14:textId="3F42B20C" w:rsidR="00E82924" w:rsidRPr="00F62BC9" w:rsidRDefault="00714E63" w:rsidP="00223C63">
      <w:pPr>
        <w:pStyle w:val="Nadpis2"/>
        <w:shd w:val="clear" w:color="auto" w:fill="FFFFFF" w:themeFill="background1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Obdarovaný tímto </w:t>
      </w:r>
      <w:r w:rsidR="004201AE" w:rsidRPr="00F62BC9">
        <w:rPr>
          <w:color w:val="auto"/>
          <w:sz w:val="18"/>
          <w:szCs w:val="18"/>
          <w:lang w:val="cs-CZ"/>
        </w:rPr>
        <w:t>Předmět daru</w:t>
      </w:r>
      <w:r w:rsidRPr="00F62BC9">
        <w:rPr>
          <w:color w:val="auto"/>
          <w:sz w:val="18"/>
          <w:szCs w:val="18"/>
          <w:lang w:val="cs-CZ"/>
        </w:rPr>
        <w:t xml:space="preserve"> do svého výlučného vlastnictví přijímá</w:t>
      </w:r>
      <w:r w:rsidR="00E82924" w:rsidRPr="00F62BC9">
        <w:rPr>
          <w:color w:val="auto"/>
          <w:sz w:val="18"/>
          <w:szCs w:val="18"/>
          <w:lang w:val="cs-CZ"/>
        </w:rPr>
        <w:t xml:space="preserve">. </w:t>
      </w:r>
    </w:p>
    <w:p w14:paraId="27A66119" w14:textId="1E95FF3F" w:rsidR="00196CF5" w:rsidRPr="00F62BC9" w:rsidRDefault="005039E3" w:rsidP="00223C63">
      <w:pPr>
        <w:pStyle w:val="Nadpis2"/>
        <w:shd w:val="clear" w:color="auto" w:fill="FFFFFF" w:themeFill="background1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lastRenderedPageBreak/>
        <w:t>Obdarovaný výslovně souhlasí s</w:t>
      </w:r>
      <w:r w:rsidR="00E8097F">
        <w:rPr>
          <w:color w:val="auto"/>
          <w:sz w:val="18"/>
          <w:szCs w:val="18"/>
          <w:lang w:val="cs-CZ"/>
        </w:rPr>
        <w:t xml:space="preserve"> případným</w:t>
      </w:r>
      <w:r w:rsidRPr="00F62BC9">
        <w:rPr>
          <w:color w:val="auto"/>
          <w:sz w:val="18"/>
          <w:szCs w:val="18"/>
          <w:lang w:val="cs-CZ"/>
        </w:rPr>
        <w:t xml:space="preserve"> zveřejněním </w:t>
      </w:r>
      <w:r w:rsidR="00624EF6">
        <w:rPr>
          <w:color w:val="auto"/>
          <w:sz w:val="18"/>
          <w:szCs w:val="18"/>
          <w:lang w:val="cs-CZ"/>
        </w:rPr>
        <w:t>poskytnutí</w:t>
      </w:r>
      <w:r w:rsidRPr="00F62BC9">
        <w:rPr>
          <w:color w:val="auto"/>
          <w:sz w:val="18"/>
          <w:szCs w:val="18"/>
          <w:lang w:val="cs-CZ"/>
        </w:rPr>
        <w:t xml:space="preserve"> </w:t>
      </w:r>
      <w:r w:rsidR="00624EF6">
        <w:rPr>
          <w:color w:val="auto"/>
          <w:sz w:val="18"/>
          <w:szCs w:val="18"/>
          <w:lang w:val="cs-CZ"/>
        </w:rPr>
        <w:t>Předmětu daru</w:t>
      </w:r>
      <w:r w:rsidRPr="00F62BC9">
        <w:rPr>
          <w:color w:val="auto"/>
          <w:sz w:val="18"/>
          <w:szCs w:val="18"/>
          <w:lang w:val="cs-CZ"/>
        </w:rPr>
        <w:t xml:space="preserve"> v marketingové komunikaci Dárce.</w:t>
      </w:r>
    </w:p>
    <w:p w14:paraId="1CE2CB0E" w14:textId="217E5310" w:rsidR="002B0B05" w:rsidRDefault="002B0B05" w:rsidP="00223C63">
      <w:pPr>
        <w:pStyle w:val="Nadpis1"/>
        <w:shd w:val="clear" w:color="auto" w:fill="FFFFFF" w:themeFill="background1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>Postoupení práv a povinností</w:t>
      </w:r>
    </w:p>
    <w:p w14:paraId="201334E2" w14:textId="22F0C00C" w:rsidR="0038307F" w:rsidRPr="001221AF" w:rsidRDefault="00F62BC9" w:rsidP="00223C63">
      <w:pPr>
        <w:pStyle w:val="Nadpis2"/>
        <w:shd w:val="clear" w:color="auto" w:fill="FFFFFF" w:themeFill="background1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>Dárce Předmět daru získ</w:t>
      </w:r>
      <w:r w:rsidR="00097EC9">
        <w:rPr>
          <w:color w:val="auto"/>
          <w:sz w:val="18"/>
          <w:szCs w:val="18"/>
          <w:lang w:val="cs-CZ"/>
        </w:rPr>
        <w:t>á</w:t>
      </w:r>
      <w:r w:rsidRPr="00F62BC9">
        <w:rPr>
          <w:color w:val="auto"/>
          <w:sz w:val="18"/>
          <w:szCs w:val="18"/>
          <w:lang w:val="cs-CZ"/>
        </w:rPr>
        <w:t xml:space="preserve"> do výlučného vlastnictví </w:t>
      </w:r>
      <w:r w:rsidR="007F63DC">
        <w:rPr>
          <w:color w:val="auto"/>
          <w:sz w:val="18"/>
          <w:szCs w:val="18"/>
          <w:lang w:val="cs-CZ"/>
        </w:rPr>
        <w:t>na základě</w:t>
      </w:r>
      <w:r w:rsidR="007F63DC" w:rsidRPr="00F62BC9">
        <w:rPr>
          <w:color w:val="auto"/>
          <w:sz w:val="18"/>
          <w:szCs w:val="18"/>
          <w:lang w:val="cs-CZ"/>
        </w:rPr>
        <w:t xml:space="preserve"> </w:t>
      </w:r>
      <w:r w:rsidR="00097EC9">
        <w:rPr>
          <w:color w:val="auto"/>
          <w:sz w:val="18"/>
          <w:szCs w:val="18"/>
          <w:lang w:val="cs-CZ"/>
        </w:rPr>
        <w:t>k</w:t>
      </w:r>
      <w:r w:rsidRPr="00F62BC9">
        <w:rPr>
          <w:color w:val="auto"/>
          <w:sz w:val="18"/>
          <w:szCs w:val="18"/>
          <w:lang w:val="cs-CZ"/>
        </w:rPr>
        <w:t>upní smlouvy</w:t>
      </w:r>
      <w:r w:rsidR="001A5B52">
        <w:rPr>
          <w:color w:val="auto"/>
          <w:sz w:val="18"/>
          <w:szCs w:val="18"/>
          <w:lang w:val="cs-CZ"/>
        </w:rPr>
        <w:t xml:space="preserve"> </w:t>
      </w:r>
      <w:r w:rsidR="001221AF">
        <w:rPr>
          <w:color w:val="auto"/>
          <w:sz w:val="18"/>
          <w:szCs w:val="18"/>
          <w:lang w:val="cs-CZ"/>
        </w:rPr>
        <w:t xml:space="preserve">(příp. smluv) </w:t>
      </w:r>
      <w:r w:rsidR="00097EC9">
        <w:rPr>
          <w:color w:val="auto"/>
          <w:sz w:val="18"/>
          <w:szCs w:val="18"/>
          <w:lang w:val="cs-CZ"/>
        </w:rPr>
        <w:t xml:space="preserve">uzavřené </w:t>
      </w:r>
      <w:r w:rsidR="001221AF">
        <w:rPr>
          <w:color w:val="auto"/>
          <w:sz w:val="18"/>
          <w:szCs w:val="18"/>
          <w:lang w:val="cs-CZ"/>
        </w:rPr>
        <w:t>(</w:t>
      </w:r>
      <w:proofErr w:type="spellStart"/>
      <w:r w:rsidR="001221AF">
        <w:rPr>
          <w:color w:val="auto"/>
          <w:sz w:val="18"/>
          <w:szCs w:val="18"/>
          <w:lang w:val="cs-CZ"/>
        </w:rPr>
        <w:t>ných</w:t>
      </w:r>
      <w:proofErr w:type="spellEnd"/>
      <w:r w:rsidR="001221AF">
        <w:rPr>
          <w:color w:val="auto"/>
          <w:sz w:val="18"/>
          <w:szCs w:val="18"/>
          <w:lang w:val="cs-CZ"/>
        </w:rPr>
        <w:t xml:space="preserve">) </w:t>
      </w:r>
      <w:r w:rsidR="00097EC9">
        <w:rPr>
          <w:color w:val="auto"/>
          <w:sz w:val="18"/>
          <w:szCs w:val="18"/>
          <w:lang w:val="cs-CZ"/>
        </w:rPr>
        <w:t xml:space="preserve">s DARTIN jako </w:t>
      </w:r>
      <w:r w:rsidR="00097EC9" w:rsidRPr="001221AF">
        <w:rPr>
          <w:color w:val="auto"/>
          <w:sz w:val="18"/>
          <w:szCs w:val="18"/>
          <w:lang w:val="cs-CZ"/>
        </w:rPr>
        <w:t xml:space="preserve">prodávajícím </w:t>
      </w:r>
      <w:r w:rsidR="00097EC9" w:rsidRPr="00915613">
        <w:rPr>
          <w:color w:val="auto"/>
          <w:sz w:val="18"/>
          <w:szCs w:val="18"/>
          <w:lang w:val="cs-CZ"/>
        </w:rPr>
        <w:t>(„</w:t>
      </w:r>
      <w:r w:rsidR="00097EC9" w:rsidRPr="00915613">
        <w:rPr>
          <w:b/>
          <w:bCs/>
          <w:color w:val="auto"/>
          <w:sz w:val="18"/>
          <w:szCs w:val="18"/>
          <w:lang w:val="cs-CZ"/>
        </w:rPr>
        <w:t>Kupní smlouva</w:t>
      </w:r>
      <w:r w:rsidR="00097EC9" w:rsidRPr="00915613">
        <w:rPr>
          <w:color w:val="auto"/>
          <w:sz w:val="18"/>
          <w:szCs w:val="18"/>
          <w:lang w:val="cs-CZ"/>
        </w:rPr>
        <w:t xml:space="preserve">“) </w:t>
      </w:r>
      <w:r w:rsidR="001A5B52" w:rsidRPr="001221AF">
        <w:rPr>
          <w:color w:val="auto"/>
          <w:sz w:val="18"/>
          <w:szCs w:val="18"/>
          <w:lang w:val="cs-CZ"/>
        </w:rPr>
        <w:t xml:space="preserve">a Předmět daru na základě této smlouvy daruje Obdarovanému. </w:t>
      </w:r>
    </w:p>
    <w:p w14:paraId="24335377" w14:textId="2B7EF661" w:rsidR="0038307F" w:rsidRDefault="001A5B52" w:rsidP="00223C63">
      <w:pPr>
        <w:pStyle w:val="Nadpis2"/>
        <w:shd w:val="clear" w:color="auto" w:fill="FFFFFF" w:themeFill="background1"/>
        <w:rPr>
          <w:color w:val="auto"/>
          <w:sz w:val="18"/>
          <w:szCs w:val="18"/>
          <w:lang w:val="cs-CZ"/>
        </w:rPr>
      </w:pPr>
      <w:r>
        <w:rPr>
          <w:color w:val="auto"/>
          <w:sz w:val="18"/>
          <w:szCs w:val="18"/>
          <w:lang w:val="cs-CZ"/>
        </w:rPr>
        <w:t>Aby Obdarovaný mohl uplatňovat práva z vadného plnění a záruky za jakost</w:t>
      </w:r>
      <w:r w:rsidR="0038307F">
        <w:rPr>
          <w:color w:val="auto"/>
          <w:sz w:val="18"/>
          <w:szCs w:val="18"/>
          <w:lang w:val="cs-CZ"/>
        </w:rPr>
        <w:t xml:space="preserve"> ve vztahu k Předmětu daru svým jménem, </w:t>
      </w:r>
      <w:r w:rsidR="002B0B05" w:rsidRPr="0038307F">
        <w:rPr>
          <w:color w:val="auto"/>
          <w:sz w:val="18"/>
          <w:szCs w:val="18"/>
          <w:lang w:val="cs-CZ"/>
        </w:rPr>
        <w:t xml:space="preserve">Dárce touto smlouvou postupuje </w:t>
      </w:r>
      <w:r w:rsidR="007F63DC" w:rsidRPr="0038307F">
        <w:rPr>
          <w:color w:val="auto"/>
          <w:sz w:val="18"/>
          <w:szCs w:val="18"/>
          <w:lang w:val="cs-CZ"/>
        </w:rPr>
        <w:t>všechna svá práva z vadného plnění a záruky za jakost</w:t>
      </w:r>
      <w:r w:rsidR="004D7A00" w:rsidRPr="004D7A00">
        <w:rPr>
          <w:color w:val="auto"/>
          <w:sz w:val="18"/>
          <w:szCs w:val="18"/>
          <w:lang w:val="cs-CZ"/>
        </w:rPr>
        <w:t xml:space="preserve"> </w:t>
      </w:r>
      <w:r w:rsidR="004D7A00" w:rsidRPr="0038307F">
        <w:rPr>
          <w:color w:val="auto"/>
          <w:sz w:val="18"/>
          <w:szCs w:val="18"/>
          <w:lang w:val="cs-CZ"/>
        </w:rPr>
        <w:t>ve vztahu k Předmětu daru</w:t>
      </w:r>
      <w:r w:rsidR="007F63DC" w:rsidRPr="0038307F">
        <w:rPr>
          <w:color w:val="auto"/>
          <w:sz w:val="18"/>
          <w:szCs w:val="18"/>
          <w:lang w:val="cs-CZ"/>
        </w:rPr>
        <w:t>, která vyplývají z Kupní smlouvy či z</w:t>
      </w:r>
      <w:r w:rsidR="004D7A00">
        <w:rPr>
          <w:color w:val="auto"/>
          <w:sz w:val="18"/>
          <w:szCs w:val="18"/>
          <w:lang w:val="cs-CZ"/>
        </w:rPr>
        <w:t xml:space="preserve"> příslušných ustanovení občanského </w:t>
      </w:r>
      <w:r w:rsidR="003E3CC5">
        <w:rPr>
          <w:color w:val="auto"/>
          <w:sz w:val="18"/>
          <w:szCs w:val="18"/>
          <w:lang w:val="cs-CZ"/>
        </w:rPr>
        <w:t>zákoníku</w:t>
      </w:r>
      <w:r w:rsidR="006258A2" w:rsidRPr="0038307F">
        <w:rPr>
          <w:color w:val="auto"/>
          <w:sz w:val="18"/>
          <w:szCs w:val="18"/>
          <w:lang w:val="cs-CZ"/>
        </w:rPr>
        <w:t xml:space="preserve">, </w:t>
      </w:r>
      <w:r w:rsidR="004D7A00">
        <w:rPr>
          <w:color w:val="auto"/>
          <w:sz w:val="18"/>
          <w:szCs w:val="18"/>
          <w:lang w:val="cs-CZ"/>
        </w:rPr>
        <w:t>na</w:t>
      </w:r>
      <w:r w:rsidR="00FB0360" w:rsidRPr="0038307F">
        <w:rPr>
          <w:color w:val="auto"/>
          <w:sz w:val="18"/>
          <w:szCs w:val="18"/>
          <w:lang w:val="cs-CZ"/>
        </w:rPr>
        <w:t xml:space="preserve"> </w:t>
      </w:r>
      <w:r w:rsidR="003E3CC5" w:rsidRPr="0038307F">
        <w:rPr>
          <w:color w:val="auto"/>
          <w:sz w:val="18"/>
          <w:szCs w:val="18"/>
          <w:lang w:val="cs-CZ"/>
        </w:rPr>
        <w:t>Obdarovaného,</w:t>
      </w:r>
      <w:r w:rsidR="004D7A00">
        <w:rPr>
          <w:color w:val="auto"/>
          <w:sz w:val="18"/>
          <w:szCs w:val="18"/>
          <w:lang w:val="cs-CZ"/>
        </w:rPr>
        <w:t xml:space="preserve"> a to s účinností ke dni předání Předmětu daru Obdarovanému</w:t>
      </w:r>
      <w:r w:rsidR="003E3CC5">
        <w:rPr>
          <w:color w:val="auto"/>
          <w:sz w:val="18"/>
          <w:szCs w:val="18"/>
          <w:lang w:val="cs-CZ"/>
        </w:rPr>
        <w:t>.</w:t>
      </w:r>
    </w:p>
    <w:p w14:paraId="3257823D" w14:textId="48513F16" w:rsidR="002154EC" w:rsidRDefault="00F62BC9" w:rsidP="00223C63">
      <w:pPr>
        <w:pStyle w:val="Nadpis2"/>
        <w:shd w:val="clear" w:color="auto" w:fill="FFFFFF" w:themeFill="background1"/>
        <w:rPr>
          <w:color w:val="auto"/>
          <w:sz w:val="18"/>
          <w:szCs w:val="18"/>
          <w:lang w:val="cs-CZ"/>
        </w:rPr>
      </w:pPr>
      <w:r w:rsidRPr="0038307F">
        <w:rPr>
          <w:color w:val="auto"/>
          <w:sz w:val="18"/>
          <w:szCs w:val="18"/>
          <w:lang w:val="cs-CZ"/>
        </w:rPr>
        <w:t>O</w:t>
      </w:r>
      <w:r w:rsidR="00FB0360" w:rsidRPr="0038307F">
        <w:rPr>
          <w:color w:val="auto"/>
          <w:sz w:val="18"/>
          <w:szCs w:val="18"/>
          <w:lang w:val="cs-CZ"/>
        </w:rPr>
        <w:t>bdarovaný jako postupník postoupená práva bez výhrad přijímá</w:t>
      </w:r>
      <w:r w:rsidR="004D7A00">
        <w:rPr>
          <w:color w:val="auto"/>
          <w:sz w:val="18"/>
          <w:szCs w:val="18"/>
          <w:lang w:val="cs-CZ"/>
        </w:rPr>
        <w:t xml:space="preserve"> a </w:t>
      </w:r>
      <w:r w:rsidR="006258A2" w:rsidRPr="0038307F">
        <w:rPr>
          <w:color w:val="auto"/>
          <w:sz w:val="18"/>
          <w:szCs w:val="18"/>
          <w:lang w:val="cs-CZ"/>
        </w:rPr>
        <w:t xml:space="preserve">bere na vědomí, že postoupená práva je oprávněn uplatňovat za podmínek sjednaných v Kupní </w:t>
      </w:r>
      <w:r w:rsidR="00A41E52" w:rsidRPr="0038307F">
        <w:rPr>
          <w:color w:val="auto"/>
          <w:sz w:val="18"/>
          <w:szCs w:val="18"/>
          <w:lang w:val="cs-CZ"/>
        </w:rPr>
        <w:t>smlouvě,</w:t>
      </w:r>
      <w:r w:rsidR="006258A2" w:rsidRPr="0038307F">
        <w:rPr>
          <w:color w:val="auto"/>
          <w:sz w:val="18"/>
          <w:szCs w:val="18"/>
          <w:lang w:val="cs-CZ"/>
        </w:rPr>
        <w:t xml:space="preserve"> </w:t>
      </w:r>
      <w:r w:rsidR="004D7A00">
        <w:rPr>
          <w:color w:val="auto"/>
          <w:sz w:val="18"/>
          <w:szCs w:val="18"/>
          <w:lang w:val="cs-CZ"/>
        </w:rPr>
        <w:t>popř. stanovených občanským zákoníkem</w:t>
      </w:r>
      <w:r w:rsidR="006258A2" w:rsidRPr="0038307F">
        <w:rPr>
          <w:color w:val="auto"/>
          <w:sz w:val="18"/>
          <w:szCs w:val="18"/>
          <w:lang w:val="cs-CZ"/>
        </w:rPr>
        <w:t xml:space="preserve">. </w:t>
      </w:r>
    </w:p>
    <w:p w14:paraId="5CDAE70A" w14:textId="396D440C" w:rsidR="006258A2" w:rsidRPr="0038307F" w:rsidRDefault="006258A2" w:rsidP="00223C63">
      <w:pPr>
        <w:pStyle w:val="Nadpis2"/>
        <w:shd w:val="clear" w:color="auto" w:fill="FFFFFF" w:themeFill="background1"/>
        <w:rPr>
          <w:color w:val="auto"/>
          <w:sz w:val="18"/>
          <w:szCs w:val="18"/>
          <w:lang w:val="cs-CZ"/>
        </w:rPr>
      </w:pPr>
      <w:r w:rsidRPr="0038307F">
        <w:rPr>
          <w:color w:val="auto"/>
          <w:sz w:val="18"/>
          <w:szCs w:val="18"/>
          <w:lang w:val="cs-CZ"/>
        </w:rPr>
        <w:t>Smluvní strany prohlašují a</w:t>
      </w:r>
      <w:r w:rsidR="001A5B52" w:rsidRPr="0038307F">
        <w:rPr>
          <w:color w:val="auto"/>
          <w:sz w:val="18"/>
          <w:szCs w:val="18"/>
          <w:lang w:val="cs-CZ"/>
        </w:rPr>
        <w:t xml:space="preserve"> </w:t>
      </w:r>
      <w:r w:rsidRPr="0038307F">
        <w:rPr>
          <w:color w:val="auto"/>
          <w:sz w:val="18"/>
          <w:szCs w:val="18"/>
          <w:lang w:val="cs-CZ"/>
        </w:rPr>
        <w:t xml:space="preserve">sjednávají, že postoupení práv </w:t>
      </w:r>
      <w:r w:rsidR="002154EC">
        <w:rPr>
          <w:color w:val="auto"/>
          <w:sz w:val="18"/>
          <w:szCs w:val="18"/>
          <w:lang w:val="cs-CZ"/>
        </w:rPr>
        <w:t>dle tohoto článku je v souladu s účelem této Smlouvy</w:t>
      </w:r>
      <w:r w:rsidRPr="0038307F">
        <w:rPr>
          <w:color w:val="auto"/>
          <w:sz w:val="18"/>
          <w:szCs w:val="18"/>
          <w:lang w:val="cs-CZ"/>
        </w:rPr>
        <w:t xml:space="preserve"> bezúplatné.</w:t>
      </w:r>
    </w:p>
    <w:p w14:paraId="718C78FB" w14:textId="7FA40D87" w:rsidR="006258A2" w:rsidRPr="0038307F" w:rsidRDefault="006258A2" w:rsidP="00223C63">
      <w:pPr>
        <w:pStyle w:val="Nadpis2"/>
        <w:shd w:val="clear" w:color="auto" w:fill="FFFFFF" w:themeFill="background1"/>
        <w:rPr>
          <w:color w:val="auto"/>
          <w:sz w:val="18"/>
          <w:szCs w:val="18"/>
          <w:lang w:val="cs-CZ"/>
        </w:rPr>
      </w:pPr>
      <w:r w:rsidRPr="0038307F">
        <w:rPr>
          <w:color w:val="auto"/>
          <w:sz w:val="18"/>
          <w:szCs w:val="18"/>
          <w:lang w:val="cs-CZ"/>
        </w:rPr>
        <w:t xml:space="preserve">Dárce prohlašuje, že společnost </w:t>
      </w:r>
      <w:r w:rsidR="004D7A00">
        <w:rPr>
          <w:color w:val="auto"/>
          <w:sz w:val="18"/>
          <w:szCs w:val="18"/>
          <w:lang w:val="cs-CZ"/>
        </w:rPr>
        <w:t>DARTIN</w:t>
      </w:r>
      <w:r w:rsidR="004D7A00" w:rsidRPr="0038307F">
        <w:rPr>
          <w:color w:val="auto"/>
          <w:sz w:val="18"/>
          <w:szCs w:val="18"/>
          <w:lang w:val="cs-CZ"/>
        </w:rPr>
        <w:t xml:space="preserve"> </w:t>
      </w:r>
      <w:r w:rsidRPr="0038307F">
        <w:rPr>
          <w:color w:val="auto"/>
          <w:sz w:val="18"/>
          <w:szCs w:val="18"/>
          <w:lang w:val="cs-CZ"/>
        </w:rPr>
        <w:t>řádně inform</w:t>
      </w:r>
      <w:r w:rsidR="004D7A00">
        <w:rPr>
          <w:color w:val="auto"/>
          <w:sz w:val="18"/>
          <w:szCs w:val="18"/>
          <w:lang w:val="cs-CZ"/>
        </w:rPr>
        <w:t>uje</w:t>
      </w:r>
      <w:r w:rsidRPr="0038307F">
        <w:rPr>
          <w:color w:val="auto"/>
          <w:sz w:val="18"/>
          <w:szCs w:val="18"/>
          <w:lang w:val="cs-CZ"/>
        </w:rPr>
        <w:t xml:space="preserve"> o postoupení</w:t>
      </w:r>
      <w:r w:rsidR="004D7A00">
        <w:rPr>
          <w:color w:val="auto"/>
          <w:sz w:val="18"/>
          <w:szCs w:val="18"/>
          <w:lang w:val="cs-CZ"/>
        </w:rPr>
        <w:t xml:space="preserve"> práv dle tohoto článku</w:t>
      </w:r>
      <w:r w:rsidR="001806B7">
        <w:rPr>
          <w:color w:val="auto"/>
          <w:sz w:val="18"/>
          <w:szCs w:val="18"/>
          <w:lang w:val="cs-CZ"/>
        </w:rPr>
        <w:t xml:space="preserve"> (</w:t>
      </w:r>
      <w:r w:rsidR="004D7A00">
        <w:rPr>
          <w:color w:val="auto"/>
          <w:sz w:val="18"/>
          <w:szCs w:val="18"/>
          <w:lang w:val="cs-CZ"/>
        </w:rPr>
        <w:t>pokud tak neučinil již před datem uzavřené této Smlouvy</w:t>
      </w:r>
      <w:r w:rsidR="001806B7">
        <w:rPr>
          <w:color w:val="auto"/>
          <w:sz w:val="18"/>
          <w:szCs w:val="18"/>
          <w:lang w:val="cs-CZ"/>
        </w:rPr>
        <w:t>).</w:t>
      </w:r>
    </w:p>
    <w:p w14:paraId="2E56CA82" w14:textId="35CEC698" w:rsidR="002C0709" w:rsidRPr="00F62BC9" w:rsidRDefault="00D82DDA" w:rsidP="00223C63">
      <w:pPr>
        <w:pStyle w:val="Nadpis1"/>
        <w:shd w:val="clear" w:color="auto" w:fill="FFFFFF" w:themeFill="background1"/>
        <w:spacing w:line="240" w:lineRule="auto"/>
        <w:rPr>
          <w:color w:val="auto"/>
          <w:sz w:val="18"/>
          <w:szCs w:val="18"/>
          <w:lang w:val="cs-CZ"/>
        </w:rPr>
      </w:pPr>
      <w:bookmarkStart w:id="3" w:name="_Ref103693885"/>
      <w:r w:rsidRPr="00F62BC9">
        <w:rPr>
          <w:color w:val="auto"/>
          <w:sz w:val="18"/>
          <w:szCs w:val="18"/>
          <w:lang w:val="cs-CZ"/>
        </w:rPr>
        <w:t xml:space="preserve">Závěrečná ustanovení </w:t>
      </w:r>
      <w:bookmarkEnd w:id="3"/>
    </w:p>
    <w:p w14:paraId="4E313C49" w14:textId="6B9237F8" w:rsidR="00C33772" w:rsidRPr="00F62BC9" w:rsidRDefault="002A55B2" w:rsidP="00223C63">
      <w:pPr>
        <w:pStyle w:val="Nadpis2"/>
        <w:shd w:val="clear" w:color="auto" w:fill="FFFFFF" w:themeFill="background1"/>
        <w:spacing w:line="240" w:lineRule="auto"/>
        <w:ind w:left="562" w:hanging="562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Tato dohoda nabývá platnosti </w:t>
      </w:r>
      <w:r w:rsidR="00E82924" w:rsidRPr="00F62BC9">
        <w:rPr>
          <w:color w:val="auto"/>
          <w:sz w:val="18"/>
          <w:szCs w:val="18"/>
          <w:lang w:val="cs-CZ"/>
        </w:rPr>
        <w:t xml:space="preserve">a účinnosti </w:t>
      </w:r>
      <w:r w:rsidRPr="00F62BC9">
        <w:rPr>
          <w:color w:val="auto"/>
          <w:sz w:val="18"/>
          <w:szCs w:val="18"/>
          <w:lang w:val="cs-CZ"/>
        </w:rPr>
        <w:t xml:space="preserve">dnem podpisu. </w:t>
      </w:r>
    </w:p>
    <w:p w14:paraId="379E043B" w14:textId="5E2B8EC8" w:rsidR="00C33772" w:rsidRDefault="002A55B2" w:rsidP="00223C63">
      <w:pPr>
        <w:pStyle w:val="Nadpis2"/>
        <w:shd w:val="clear" w:color="auto" w:fill="FFFFFF" w:themeFill="background1"/>
        <w:spacing w:line="240" w:lineRule="auto"/>
        <w:ind w:left="562" w:hanging="562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Tato dohoda </w:t>
      </w:r>
      <w:r w:rsidR="00C33772" w:rsidRPr="00F62BC9">
        <w:rPr>
          <w:color w:val="auto"/>
          <w:sz w:val="18"/>
          <w:szCs w:val="18"/>
          <w:lang w:val="cs-CZ"/>
        </w:rPr>
        <w:t>je vyhotoven</w:t>
      </w:r>
      <w:r w:rsidRPr="00F62BC9">
        <w:rPr>
          <w:color w:val="auto"/>
          <w:sz w:val="18"/>
          <w:szCs w:val="18"/>
          <w:lang w:val="cs-CZ"/>
        </w:rPr>
        <w:t>a</w:t>
      </w:r>
      <w:r w:rsidR="00C33772" w:rsidRPr="00F62BC9">
        <w:rPr>
          <w:color w:val="auto"/>
          <w:sz w:val="18"/>
          <w:szCs w:val="18"/>
          <w:lang w:val="cs-CZ"/>
        </w:rPr>
        <w:t xml:space="preserve"> ve dvou stejnopisech, z nichž každá Smluvní strana obdrží po jednom. </w:t>
      </w:r>
    </w:p>
    <w:p w14:paraId="0BF8C02F" w14:textId="5A663293" w:rsidR="00204085" w:rsidRPr="00204085" w:rsidRDefault="00204085" w:rsidP="00223C63">
      <w:pPr>
        <w:pStyle w:val="Nadpis2"/>
        <w:shd w:val="clear" w:color="auto" w:fill="FFFFFF" w:themeFill="background1"/>
        <w:spacing w:line="240" w:lineRule="auto"/>
        <w:ind w:left="562" w:hanging="562"/>
        <w:rPr>
          <w:color w:val="auto"/>
          <w:sz w:val="18"/>
          <w:szCs w:val="18"/>
          <w:lang w:val="cs-CZ"/>
        </w:rPr>
      </w:pPr>
      <w:r w:rsidRPr="00204085">
        <w:rPr>
          <w:color w:val="auto"/>
          <w:sz w:val="18"/>
          <w:szCs w:val="18"/>
          <w:lang w:val="cs-CZ"/>
        </w:rPr>
        <w:t>Nabídky DARTIN, na které odkazuje tato Smlouva</w:t>
      </w:r>
      <w:r>
        <w:rPr>
          <w:color w:val="auto"/>
          <w:sz w:val="18"/>
          <w:szCs w:val="18"/>
          <w:lang w:val="cs-CZ"/>
        </w:rPr>
        <w:t>, jsou připojeny jako přílohy č. 1-3 této Smlouvy</w:t>
      </w:r>
      <w:r w:rsidRPr="00204085">
        <w:rPr>
          <w:color w:val="auto"/>
          <w:sz w:val="18"/>
          <w:szCs w:val="18"/>
          <w:lang w:val="cs-CZ"/>
        </w:rPr>
        <w:t xml:space="preserve">. </w:t>
      </w:r>
    </w:p>
    <w:p w14:paraId="11F063A9" w14:textId="77777777" w:rsidR="00204085" w:rsidRPr="00204085" w:rsidRDefault="00204085" w:rsidP="00223C63">
      <w:pPr>
        <w:shd w:val="clear" w:color="auto" w:fill="FFFFFF" w:themeFill="background1"/>
        <w:rPr>
          <w:lang w:val="cs-CZ"/>
        </w:rPr>
      </w:pPr>
    </w:p>
    <w:p w14:paraId="33ED8FA0" w14:textId="77777777" w:rsidR="004F69A3" w:rsidRPr="00F62BC9" w:rsidRDefault="004F69A3" w:rsidP="00223C63">
      <w:pPr>
        <w:shd w:val="clear" w:color="auto" w:fill="FFFFFF" w:themeFill="background1"/>
        <w:spacing w:line="240" w:lineRule="auto"/>
        <w:rPr>
          <w:sz w:val="18"/>
          <w:szCs w:val="18"/>
          <w:lang w:val="cs-CZ"/>
        </w:rPr>
      </w:pPr>
    </w:p>
    <w:p w14:paraId="19FB8F31" w14:textId="494AAC1C" w:rsidR="00AA7EB3" w:rsidRPr="00F62BC9" w:rsidRDefault="00C33772" w:rsidP="00223C63">
      <w:pPr>
        <w:shd w:val="clear" w:color="auto" w:fill="FFFFFF" w:themeFill="background1"/>
        <w:spacing w:line="240" w:lineRule="auto"/>
        <w:jc w:val="both"/>
        <w:rPr>
          <w:rFonts w:ascii="Poppins Medium" w:eastAsia="Poppins Medium" w:hAnsi="Poppins Medium" w:cs="Poppins Medium"/>
          <w:sz w:val="18"/>
          <w:szCs w:val="18"/>
          <w:lang w:val="cs-CZ"/>
        </w:rPr>
      </w:pPr>
      <w:r w:rsidRPr="00F62BC9">
        <w:rPr>
          <w:rFonts w:ascii="Poppins Medium" w:eastAsia="Poppins Medium" w:hAnsi="Poppins Medium" w:cs="Poppins Medium"/>
          <w:b/>
          <w:bCs/>
          <w:sz w:val="18"/>
          <w:szCs w:val="18"/>
          <w:lang w:val="cs-CZ"/>
        </w:rPr>
        <w:t>Dne</w:t>
      </w:r>
      <w:r w:rsidR="00AA7EB3" w:rsidRPr="00F62BC9">
        <w:rPr>
          <w:rFonts w:ascii="Poppins Medium" w:eastAsia="Poppins Medium" w:hAnsi="Poppins Medium" w:cs="Poppins Medium"/>
          <w:b/>
          <w:bCs/>
          <w:sz w:val="18"/>
          <w:szCs w:val="18"/>
          <w:lang w:val="cs-CZ"/>
        </w:rPr>
        <w:t>:</w:t>
      </w:r>
      <w:r w:rsidR="00AA7EB3" w:rsidRPr="00F62BC9">
        <w:rPr>
          <w:rFonts w:ascii="Poppins Medium" w:eastAsia="Poppins Medium" w:hAnsi="Poppins Medium" w:cs="Poppins Medium"/>
          <w:sz w:val="18"/>
          <w:szCs w:val="18"/>
          <w:lang w:val="cs-CZ"/>
        </w:rPr>
        <w:t xml:space="preserve">    </w:t>
      </w:r>
    </w:p>
    <w:tbl>
      <w:tblPr>
        <w:tblStyle w:val="Mkatabulky"/>
        <w:tblW w:w="100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310"/>
      </w:tblGrid>
      <w:tr w:rsidR="00684D12" w:rsidRPr="00F62BC9" w14:paraId="22C14613" w14:textId="77777777" w:rsidTr="00915613">
        <w:tc>
          <w:tcPr>
            <w:tcW w:w="4775" w:type="dxa"/>
          </w:tcPr>
          <w:p w14:paraId="23DA3C52" w14:textId="0BC85B55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  <w:p w14:paraId="2064826E" w14:textId="77777777" w:rsidR="00684D12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  <w:p w14:paraId="08388435" w14:textId="77777777" w:rsidR="00BC6A81" w:rsidRPr="00F62BC9" w:rsidRDefault="00BC6A81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  <w:p w14:paraId="4E139380" w14:textId="3EDCA8B1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____________________</w:t>
            </w:r>
          </w:p>
        </w:tc>
        <w:tc>
          <w:tcPr>
            <w:tcW w:w="5310" w:type="dxa"/>
            <w:vAlign w:val="bottom"/>
          </w:tcPr>
          <w:p w14:paraId="330469FE" w14:textId="4ECAB6FF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____________________</w:t>
            </w:r>
          </w:p>
        </w:tc>
      </w:tr>
      <w:tr w:rsidR="00684D12" w:rsidRPr="00186232" w14:paraId="55AE69D4" w14:textId="77777777" w:rsidTr="00915613">
        <w:tc>
          <w:tcPr>
            <w:tcW w:w="4775" w:type="dxa"/>
          </w:tcPr>
          <w:p w14:paraId="283BA986" w14:textId="320BF750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b/>
                <w:bCs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Za</w:t>
            </w:r>
            <w:r w:rsidRPr="00F62BC9">
              <w:rPr>
                <w:rFonts w:ascii="Poppins Medium" w:eastAsia="Poppins Medium" w:hAnsi="Poppins Medium" w:cs="Poppins Medium"/>
                <w:b/>
                <w:bCs/>
                <w:sz w:val="18"/>
                <w:szCs w:val="18"/>
                <w:lang w:val="cs-CZ"/>
              </w:rPr>
              <w:t xml:space="preserve"> FTMO s.r.o.</w:t>
            </w:r>
          </w:p>
          <w:p w14:paraId="13E34BF4" w14:textId="1A013795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 xml:space="preserve">Otakar </w:t>
            </w:r>
            <w:proofErr w:type="spellStart"/>
            <w:r w:rsidR="003E6F97"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Š</w:t>
            </w: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uffner</w:t>
            </w:r>
            <w:proofErr w:type="spellEnd"/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 xml:space="preserve"> &amp; Marek Vašíček</w:t>
            </w:r>
            <w:r w:rsidR="001A160E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,</w:t>
            </w:r>
            <w:r w:rsidR="001A160E" w:rsidRPr="00F62BC9">
              <w:rPr>
                <w:rFonts w:ascii="Poppins Medium" w:eastAsia="Poppins Medium" w:hAnsi="Poppins Medium" w:cs="Poppins Medium"/>
                <w:b/>
                <w:bCs/>
                <w:sz w:val="18"/>
                <w:szCs w:val="18"/>
                <w:lang w:val="cs-CZ"/>
              </w:rPr>
              <w:t xml:space="preserve"> </w:t>
            </w:r>
            <w:r w:rsidR="001A160E"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jednatelé</w:t>
            </w:r>
          </w:p>
          <w:p w14:paraId="6BAA174C" w14:textId="657CF1B0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</w:tc>
        <w:tc>
          <w:tcPr>
            <w:tcW w:w="5310" w:type="dxa"/>
          </w:tcPr>
          <w:p w14:paraId="28F8F46C" w14:textId="77227E17" w:rsidR="00664225" w:rsidRDefault="001A160E" w:rsidP="00223C63">
            <w:pPr>
              <w:shd w:val="clear" w:color="auto" w:fill="FFFFFF" w:themeFill="background1"/>
              <w:jc w:val="both"/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Za </w:t>
            </w:r>
            <w:r w:rsidR="00ED4396" w:rsidRPr="00ED4396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Všeobecn</w:t>
            </w:r>
            <w:r w:rsidR="00AD4EB4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ou</w:t>
            </w:r>
            <w:r w:rsidR="00ED4396" w:rsidRPr="00ED4396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 fakultní nemocnic</w:t>
            </w:r>
            <w:r w:rsidR="00AD4EB4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i</w:t>
            </w:r>
            <w:r w:rsidR="00ED4396" w:rsidRPr="00ED4396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 v</w:t>
            </w:r>
            <w:r w:rsidR="00664225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 </w:t>
            </w:r>
            <w:r w:rsidR="00ED4396" w:rsidRPr="00ED4396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Praze</w:t>
            </w:r>
          </w:p>
          <w:p w14:paraId="692836EE" w14:textId="014C20E2" w:rsidR="00664225" w:rsidRPr="00915613" w:rsidRDefault="00AD4EB4" w:rsidP="00223C63">
            <w:pPr>
              <w:shd w:val="clear" w:color="auto" w:fill="FFFFFF" w:themeFill="background1"/>
              <w:jc w:val="both"/>
              <w:rPr>
                <w:rFonts w:ascii="Poppins" w:eastAsia="Poppins Medium" w:hAnsi="Poppins" w:cs="Poppins"/>
                <w:sz w:val="18"/>
                <w:szCs w:val="18"/>
                <w:lang w:val="cs-CZ"/>
              </w:rPr>
            </w:pPr>
            <w:r>
              <w:rPr>
                <w:rFonts w:ascii="Poppins" w:eastAsia="Poppins Medium" w:hAnsi="Poppins" w:cs="Poppins"/>
                <w:sz w:val="18"/>
                <w:szCs w:val="18"/>
                <w:lang w:val="cs-CZ"/>
              </w:rPr>
              <w:t xml:space="preserve">prof. MUDr. David </w:t>
            </w:r>
            <w:proofErr w:type="spellStart"/>
            <w:r>
              <w:rPr>
                <w:rFonts w:ascii="Poppins" w:eastAsia="Poppins Medium" w:hAnsi="Poppins" w:cs="Poppins"/>
                <w:sz w:val="18"/>
                <w:szCs w:val="18"/>
                <w:lang w:val="cs-CZ"/>
              </w:rPr>
              <w:t>Feltl</w:t>
            </w:r>
            <w:proofErr w:type="spellEnd"/>
            <w:r>
              <w:rPr>
                <w:rFonts w:ascii="Poppins" w:eastAsia="Poppins Medium" w:hAnsi="Poppins" w:cs="Poppins"/>
                <w:sz w:val="18"/>
                <w:szCs w:val="18"/>
                <w:lang w:val="cs-CZ"/>
              </w:rPr>
              <w:t>, Ph.D., MBA, ředitel</w:t>
            </w:r>
          </w:p>
          <w:p w14:paraId="304AD419" w14:textId="6C545E9C" w:rsidR="00684D12" w:rsidRPr="00F62BC9" w:rsidRDefault="00684D12" w:rsidP="00223C63">
            <w:pPr>
              <w:shd w:val="clear" w:color="auto" w:fill="FFFFFF" w:themeFill="background1"/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</w:tc>
      </w:tr>
    </w:tbl>
    <w:p w14:paraId="67B62E84" w14:textId="77777777" w:rsidR="0095085A" w:rsidRPr="00F62BC9" w:rsidRDefault="0095085A" w:rsidP="00223C63">
      <w:pPr>
        <w:shd w:val="clear" w:color="auto" w:fill="FFFFFF" w:themeFill="background1"/>
        <w:spacing w:line="240" w:lineRule="auto"/>
        <w:jc w:val="both"/>
        <w:rPr>
          <w:rFonts w:ascii="Poppins Medium" w:eastAsia="Poppins Medium" w:hAnsi="Poppins Medium" w:cs="Poppins Medium"/>
          <w:sz w:val="18"/>
          <w:szCs w:val="18"/>
          <w:lang w:val="cs-CZ"/>
        </w:rPr>
      </w:pPr>
    </w:p>
    <w:sectPr w:rsidR="0095085A" w:rsidRPr="00F62BC9" w:rsidSect="00A54F0A">
      <w:headerReference w:type="default" r:id="rId12"/>
      <w:footerReference w:type="default" r:id="rId13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C3E3" w14:textId="77777777" w:rsidR="00EA5059" w:rsidRDefault="00EA5059">
      <w:pPr>
        <w:spacing w:line="240" w:lineRule="auto"/>
      </w:pPr>
      <w:r>
        <w:separator/>
      </w:r>
    </w:p>
  </w:endnote>
  <w:endnote w:type="continuationSeparator" w:id="0">
    <w:p w14:paraId="79D120CE" w14:textId="77777777" w:rsidR="00EA5059" w:rsidRDefault="00EA5059">
      <w:pPr>
        <w:spacing w:line="240" w:lineRule="auto"/>
      </w:pPr>
      <w:r>
        <w:continuationSeparator/>
      </w:r>
    </w:p>
  </w:endnote>
  <w:endnote w:type="continuationNotice" w:id="1">
    <w:p w14:paraId="67D909B8" w14:textId="77777777" w:rsidR="00EA5059" w:rsidRDefault="00EA50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Medium">
    <w:altName w:val="Calibri"/>
    <w:charset w:val="EE"/>
    <w:family w:val="auto"/>
    <w:pitch w:val="variable"/>
    <w:sig w:usb0="00008007" w:usb1="00000000" w:usb2="00000000" w:usb3="00000000" w:csb0="00000093" w:csb1="00000000"/>
  </w:font>
  <w:font w:name="Poppins SemiBold">
    <w:charset w:val="EE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1989" w14:textId="77777777" w:rsidR="0047129E" w:rsidRDefault="0047129E">
    <w:pPr>
      <w:pBdr>
        <w:top w:val="single" w:sz="12" w:space="2" w:color="C6C6C6"/>
      </w:pBdr>
      <w:rPr>
        <w:sz w:val="26"/>
        <w:szCs w:val="26"/>
      </w:rPr>
    </w:pPr>
  </w:p>
  <w:p w14:paraId="62177914" w14:textId="713CBEC1" w:rsidR="0047129E" w:rsidRDefault="0092630F">
    <w:pPr>
      <w:pBdr>
        <w:top w:val="single" w:sz="12" w:space="2" w:color="C6C6C6"/>
      </w:pBdr>
      <w:jc w:val="right"/>
      <w:rPr>
        <w:rFonts w:ascii="Poppins Medium" w:eastAsia="Poppins Medium" w:hAnsi="Poppins Medium" w:cs="Poppins Medium"/>
        <w:sz w:val="26"/>
        <w:szCs w:val="26"/>
      </w:rPr>
    </w:pPr>
    <w:r>
      <w:rPr>
        <w:rFonts w:ascii="Poppins Medium" w:eastAsia="Poppins Medium" w:hAnsi="Poppins Medium" w:cs="Poppins Medium"/>
        <w:color w:val="262729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C396" w14:textId="77777777" w:rsidR="00EA5059" w:rsidRDefault="00EA5059">
      <w:pPr>
        <w:spacing w:line="240" w:lineRule="auto"/>
      </w:pPr>
      <w:r>
        <w:separator/>
      </w:r>
    </w:p>
  </w:footnote>
  <w:footnote w:type="continuationSeparator" w:id="0">
    <w:p w14:paraId="7F3E0B59" w14:textId="77777777" w:rsidR="00EA5059" w:rsidRDefault="00EA5059">
      <w:pPr>
        <w:spacing w:line="240" w:lineRule="auto"/>
      </w:pPr>
      <w:r>
        <w:continuationSeparator/>
      </w:r>
    </w:p>
  </w:footnote>
  <w:footnote w:type="continuationNotice" w:id="1">
    <w:p w14:paraId="483ACFDB" w14:textId="77777777" w:rsidR="00EA5059" w:rsidRDefault="00EA50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9F0C" w14:textId="3DA71815" w:rsidR="0047129E" w:rsidRDefault="08E39AEE" w:rsidP="00C50119">
    <w:pPr>
      <w:ind w:right="4"/>
      <w:jc w:val="right"/>
    </w:pPr>
    <w:r>
      <w:rPr>
        <w:noProof/>
      </w:rPr>
      <w:drawing>
        <wp:inline distT="0" distB="0" distL="0" distR="0" wp14:anchorId="7F8E4D6E" wp14:editId="2098532B">
          <wp:extent cx="944880" cy="237490"/>
          <wp:effectExtent l="0" t="0" r="190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23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C01D1B" w14:textId="2F376961" w:rsidR="08E39AEE" w:rsidRPr="00146988" w:rsidRDefault="08E39AEE" w:rsidP="08E39AEE">
    <w:pPr>
      <w:ind w:right="4"/>
      <w:jc w:val="right"/>
      <w:rPr>
        <w:b/>
        <w:bCs/>
        <w:sz w:val="18"/>
        <w:szCs w:val="18"/>
      </w:rPr>
    </w:pPr>
    <w:r w:rsidRPr="00146988">
      <w:rPr>
        <w:b/>
        <w:bCs/>
        <w:sz w:val="18"/>
        <w:szCs w:val="18"/>
      </w:rPr>
      <w:t>PO 514/S/24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AC5"/>
    <w:multiLevelType w:val="hybridMultilevel"/>
    <w:tmpl w:val="7E2E35FE"/>
    <w:lvl w:ilvl="0" w:tplc="776251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7E8CCC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26"/>
    <w:multiLevelType w:val="hybridMultilevel"/>
    <w:tmpl w:val="033C8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3069"/>
    <w:multiLevelType w:val="multilevel"/>
    <w:tmpl w:val="5D04B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746423"/>
    <w:multiLevelType w:val="hybridMultilevel"/>
    <w:tmpl w:val="D79ACBA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755"/>
    <w:multiLevelType w:val="hybridMultilevel"/>
    <w:tmpl w:val="9BAEC7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2186"/>
    <w:multiLevelType w:val="hybridMultilevel"/>
    <w:tmpl w:val="854E6724"/>
    <w:lvl w:ilvl="0" w:tplc="776251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E4740"/>
    <w:multiLevelType w:val="hybridMultilevel"/>
    <w:tmpl w:val="3B00D9CC"/>
    <w:lvl w:ilvl="0" w:tplc="E76238B8">
      <w:start w:val="1"/>
      <w:numFmt w:val="upperLetter"/>
      <w:lvlText w:val="%1."/>
      <w:lvlJc w:val="left"/>
      <w:pPr>
        <w:ind w:left="360" w:hanging="360"/>
      </w:pPr>
      <w:rPr>
        <w:rFonts w:ascii="Poppins" w:hAnsi="Poppins" w:cs="Poppin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44157"/>
    <w:multiLevelType w:val="hybridMultilevel"/>
    <w:tmpl w:val="E5C09502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42B57"/>
    <w:multiLevelType w:val="multilevel"/>
    <w:tmpl w:val="911A3C6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."/>
      <w:lvlJc w:val="left"/>
      <w:pPr>
        <w:ind w:left="1080" w:hanging="720"/>
      </w:pPr>
      <w:rPr>
        <w:color w:val="auto"/>
        <w:sz w:val="18"/>
        <w:szCs w:val="18"/>
      </w:rPr>
    </w:lvl>
    <w:lvl w:ilvl="2">
      <w:start w:val="1"/>
      <w:numFmt w:val="lowerLetter"/>
      <w:pStyle w:val="Nadpis3"/>
      <w:lvlText w:val="%3)"/>
      <w:lvlJc w:val="left"/>
      <w:pPr>
        <w:ind w:left="16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413ECA"/>
    <w:multiLevelType w:val="hybridMultilevel"/>
    <w:tmpl w:val="17F091E4"/>
    <w:lvl w:ilvl="0" w:tplc="F5EE729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8589D"/>
    <w:multiLevelType w:val="multilevel"/>
    <w:tmpl w:val="DD80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181606E"/>
    <w:multiLevelType w:val="hybridMultilevel"/>
    <w:tmpl w:val="395E3A26"/>
    <w:lvl w:ilvl="0" w:tplc="776251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7E8CCC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05D34"/>
    <w:multiLevelType w:val="hybridMultilevel"/>
    <w:tmpl w:val="9BAEC7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5962">
    <w:abstractNumId w:val="1"/>
  </w:num>
  <w:num w:numId="2" w16cid:durableId="184289735">
    <w:abstractNumId w:val="8"/>
  </w:num>
  <w:num w:numId="3" w16cid:durableId="1309283152">
    <w:abstractNumId w:val="3"/>
  </w:num>
  <w:num w:numId="4" w16cid:durableId="305664074">
    <w:abstractNumId w:val="9"/>
  </w:num>
  <w:num w:numId="5" w16cid:durableId="649942673">
    <w:abstractNumId w:val="0"/>
  </w:num>
  <w:num w:numId="6" w16cid:durableId="1184708018">
    <w:abstractNumId w:val="7"/>
  </w:num>
  <w:num w:numId="7" w16cid:durableId="1034114719">
    <w:abstractNumId w:val="11"/>
  </w:num>
  <w:num w:numId="8" w16cid:durableId="1329476908">
    <w:abstractNumId w:val="5"/>
  </w:num>
  <w:num w:numId="9" w16cid:durableId="1336415152">
    <w:abstractNumId w:val="12"/>
  </w:num>
  <w:num w:numId="10" w16cid:durableId="1237742285">
    <w:abstractNumId w:val="4"/>
  </w:num>
  <w:num w:numId="11" w16cid:durableId="2051876035">
    <w:abstractNumId w:val="8"/>
  </w:num>
  <w:num w:numId="12" w16cid:durableId="1443767384">
    <w:abstractNumId w:val="8"/>
  </w:num>
  <w:num w:numId="13" w16cid:durableId="1594243289">
    <w:abstractNumId w:val="2"/>
  </w:num>
  <w:num w:numId="14" w16cid:durableId="1489783728">
    <w:abstractNumId w:val="10"/>
  </w:num>
  <w:num w:numId="15" w16cid:durableId="893851609">
    <w:abstractNumId w:val="8"/>
  </w:num>
  <w:num w:numId="16" w16cid:durableId="344749896">
    <w:abstractNumId w:val="8"/>
  </w:num>
  <w:num w:numId="17" w16cid:durableId="2026322304">
    <w:abstractNumId w:val="8"/>
  </w:num>
  <w:num w:numId="18" w16cid:durableId="2044359054">
    <w:abstractNumId w:val="8"/>
  </w:num>
  <w:num w:numId="19" w16cid:durableId="1291745288">
    <w:abstractNumId w:val="6"/>
  </w:num>
  <w:num w:numId="20" w16cid:durableId="989361157">
    <w:abstractNumId w:val="8"/>
  </w:num>
  <w:num w:numId="21" w16cid:durableId="1395658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9E"/>
    <w:rsid w:val="00023F5A"/>
    <w:rsid w:val="00041FAE"/>
    <w:rsid w:val="00076556"/>
    <w:rsid w:val="000825D3"/>
    <w:rsid w:val="00085261"/>
    <w:rsid w:val="000855B7"/>
    <w:rsid w:val="00097EC9"/>
    <w:rsid w:val="000B3307"/>
    <w:rsid w:val="000D51D2"/>
    <w:rsid w:val="000D7BEF"/>
    <w:rsid w:val="000E4F80"/>
    <w:rsid w:val="000F6980"/>
    <w:rsid w:val="00103A86"/>
    <w:rsid w:val="00103B40"/>
    <w:rsid w:val="00110676"/>
    <w:rsid w:val="00116A07"/>
    <w:rsid w:val="00117703"/>
    <w:rsid w:val="001219E2"/>
    <w:rsid w:val="001221AF"/>
    <w:rsid w:val="00146988"/>
    <w:rsid w:val="00156FB2"/>
    <w:rsid w:val="001744F5"/>
    <w:rsid w:val="00177CFE"/>
    <w:rsid w:val="001806B7"/>
    <w:rsid w:val="00186232"/>
    <w:rsid w:val="00195514"/>
    <w:rsid w:val="00196CF5"/>
    <w:rsid w:val="001A0900"/>
    <w:rsid w:val="001A160E"/>
    <w:rsid w:val="001A3DD3"/>
    <w:rsid w:val="001A5B52"/>
    <w:rsid w:val="001A6539"/>
    <w:rsid w:val="001B0D6C"/>
    <w:rsid w:val="001D58CC"/>
    <w:rsid w:val="001E1CE5"/>
    <w:rsid w:val="001E2E0B"/>
    <w:rsid w:val="001F2A79"/>
    <w:rsid w:val="001F2CCE"/>
    <w:rsid w:val="001F5736"/>
    <w:rsid w:val="001F7935"/>
    <w:rsid w:val="00204085"/>
    <w:rsid w:val="002142E4"/>
    <w:rsid w:val="002154EC"/>
    <w:rsid w:val="00223C63"/>
    <w:rsid w:val="00231FDF"/>
    <w:rsid w:val="002351DE"/>
    <w:rsid w:val="0023767E"/>
    <w:rsid w:val="0024174D"/>
    <w:rsid w:val="00242E33"/>
    <w:rsid w:val="002500CF"/>
    <w:rsid w:val="00251980"/>
    <w:rsid w:val="00252300"/>
    <w:rsid w:val="00253B80"/>
    <w:rsid w:val="00293D85"/>
    <w:rsid w:val="002941DB"/>
    <w:rsid w:val="00296816"/>
    <w:rsid w:val="002A55B2"/>
    <w:rsid w:val="002B0B05"/>
    <w:rsid w:val="002B1590"/>
    <w:rsid w:val="002B7144"/>
    <w:rsid w:val="002C0709"/>
    <w:rsid w:val="002C6D16"/>
    <w:rsid w:val="002E1DFA"/>
    <w:rsid w:val="002F7FE2"/>
    <w:rsid w:val="003015DF"/>
    <w:rsid w:val="003205DE"/>
    <w:rsid w:val="00326289"/>
    <w:rsid w:val="0032644C"/>
    <w:rsid w:val="00332CBA"/>
    <w:rsid w:val="0033504B"/>
    <w:rsid w:val="003370F6"/>
    <w:rsid w:val="003424BD"/>
    <w:rsid w:val="00342662"/>
    <w:rsid w:val="00351B7F"/>
    <w:rsid w:val="003659DF"/>
    <w:rsid w:val="00376D61"/>
    <w:rsid w:val="0038307F"/>
    <w:rsid w:val="00385C6A"/>
    <w:rsid w:val="00395B32"/>
    <w:rsid w:val="003A38BB"/>
    <w:rsid w:val="003A3D52"/>
    <w:rsid w:val="003A7977"/>
    <w:rsid w:val="003B26FD"/>
    <w:rsid w:val="003B7861"/>
    <w:rsid w:val="003C3AEF"/>
    <w:rsid w:val="003C6F39"/>
    <w:rsid w:val="003D1BC8"/>
    <w:rsid w:val="003E0761"/>
    <w:rsid w:val="003E2792"/>
    <w:rsid w:val="003E3CC5"/>
    <w:rsid w:val="003E68A9"/>
    <w:rsid w:val="003E6F97"/>
    <w:rsid w:val="00400873"/>
    <w:rsid w:val="0040490B"/>
    <w:rsid w:val="00420157"/>
    <w:rsid w:val="004201AE"/>
    <w:rsid w:val="0043614B"/>
    <w:rsid w:val="00436E08"/>
    <w:rsid w:val="00467E10"/>
    <w:rsid w:val="0047129E"/>
    <w:rsid w:val="00472307"/>
    <w:rsid w:val="00486847"/>
    <w:rsid w:val="004B6218"/>
    <w:rsid w:val="004C031A"/>
    <w:rsid w:val="004C0844"/>
    <w:rsid w:val="004D7A00"/>
    <w:rsid w:val="004E1857"/>
    <w:rsid w:val="004E3CEE"/>
    <w:rsid w:val="004F2566"/>
    <w:rsid w:val="004F4730"/>
    <w:rsid w:val="004F69A3"/>
    <w:rsid w:val="004F7444"/>
    <w:rsid w:val="00500774"/>
    <w:rsid w:val="00502A83"/>
    <w:rsid w:val="005039E3"/>
    <w:rsid w:val="00537079"/>
    <w:rsid w:val="0054159D"/>
    <w:rsid w:val="0054385C"/>
    <w:rsid w:val="00543F56"/>
    <w:rsid w:val="005527FC"/>
    <w:rsid w:val="00555449"/>
    <w:rsid w:val="00556FF7"/>
    <w:rsid w:val="005573D3"/>
    <w:rsid w:val="005624CE"/>
    <w:rsid w:val="00563530"/>
    <w:rsid w:val="00573042"/>
    <w:rsid w:val="00575399"/>
    <w:rsid w:val="00581E33"/>
    <w:rsid w:val="00587725"/>
    <w:rsid w:val="00592689"/>
    <w:rsid w:val="005A03D8"/>
    <w:rsid w:val="005A0684"/>
    <w:rsid w:val="005B00B0"/>
    <w:rsid w:val="005B3542"/>
    <w:rsid w:val="00602B5B"/>
    <w:rsid w:val="006133E0"/>
    <w:rsid w:val="00616295"/>
    <w:rsid w:val="00616BA0"/>
    <w:rsid w:val="00624EF6"/>
    <w:rsid w:val="006258A2"/>
    <w:rsid w:val="006350F4"/>
    <w:rsid w:val="00642BBB"/>
    <w:rsid w:val="006522C1"/>
    <w:rsid w:val="006574A2"/>
    <w:rsid w:val="00664225"/>
    <w:rsid w:val="00665AB8"/>
    <w:rsid w:val="00684D12"/>
    <w:rsid w:val="00690215"/>
    <w:rsid w:val="00693444"/>
    <w:rsid w:val="006A1EBD"/>
    <w:rsid w:val="006B4D81"/>
    <w:rsid w:val="006E6AA2"/>
    <w:rsid w:val="006E7BA2"/>
    <w:rsid w:val="00700AB3"/>
    <w:rsid w:val="00710FAE"/>
    <w:rsid w:val="007111FF"/>
    <w:rsid w:val="007112E7"/>
    <w:rsid w:val="007123C8"/>
    <w:rsid w:val="00714E63"/>
    <w:rsid w:val="0072066A"/>
    <w:rsid w:val="00721C2E"/>
    <w:rsid w:val="00736E65"/>
    <w:rsid w:val="00740D74"/>
    <w:rsid w:val="007437E6"/>
    <w:rsid w:val="007455EF"/>
    <w:rsid w:val="00751552"/>
    <w:rsid w:val="00764247"/>
    <w:rsid w:val="00767793"/>
    <w:rsid w:val="00771461"/>
    <w:rsid w:val="00780616"/>
    <w:rsid w:val="00787B56"/>
    <w:rsid w:val="007B59B4"/>
    <w:rsid w:val="007B7542"/>
    <w:rsid w:val="007C31B5"/>
    <w:rsid w:val="007C4FEE"/>
    <w:rsid w:val="007D5791"/>
    <w:rsid w:val="007D7A8B"/>
    <w:rsid w:val="007D7F33"/>
    <w:rsid w:val="007E21A1"/>
    <w:rsid w:val="007E4AC7"/>
    <w:rsid w:val="007F5362"/>
    <w:rsid w:val="007F63DC"/>
    <w:rsid w:val="008045F8"/>
    <w:rsid w:val="0081453D"/>
    <w:rsid w:val="00814CA0"/>
    <w:rsid w:val="00821B3F"/>
    <w:rsid w:val="008231EF"/>
    <w:rsid w:val="00844D82"/>
    <w:rsid w:val="00863C1A"/>
    <w:rsid w:val="008700BD"/>
    <w:rsid w:val="00873A60"/>
    <w:rsid w:val="00875107"/>
    <w:rsid w:val="00875709"/>
    <w:rsid w:val="008A258C"/>
    <w:rsid w:val="008B4249"/>
    <w:rsid w:val="008C201E"/>
    <w:rsid w:val="008D50AD"/>
    <w:rsid w:val="008E5738"/>
    <w:rsid w:val="008E7D65"/>
    <w:rsid w:val="00907994"/>
    <w:rsid w:val="009110E5"/>
    <w:rsid w:val="00914D71"/>
    <w:rsid w:val="00915613"/>
    <w:rsid w:val="0092630F"/>
    <w:rsid w:val="009401F4"/>
    <w:rsid w:val="0095085A"/>
    <w:rsid w:val="00962DB5"/>
    <w:rsid w:val="00981C08"/>
    <w:rsid w:val="0098258D"/>
    <w:rsid w:val="00986C2D"/>
    <w:rsid w:val="00992B42"/>
    <w:rsid w:val="00997637"/>
    <w:rsid w:val="009A2277"/>
    <w:rsid w:val="009A4C6F"/>
    <w:rsid w:val="009B60E8"/>
    <w:rsid w:val="009C1F53"/>
    <w:rsid w:val="009C3275"/>
    <w:rsid w:val="009C3C69"/>
    <w:rsid w:val="009D166E"/>
    <w:rsid w:val="009F08D3"/>
    <w:rsid w:val="00A03D9C"/>
    <w:rsid w:val="00A223AC"/>
    <w:rsid w:val="00A228E4"/>
    <w:rsid w:val="00A310AD"/>
    <w:rsid w:val="00A316F3"/>
    <w:rsid w:val="00A31CC1"/>
    <w:rsid w:val="00A3422F"/>
    <w:rsid w:val="00A37C3F"/>
    <w:rsid w:val="00A41E52"/>
    <w:rsid w:val="00A54F0A"/>
    <w:rsid w:val="00A613DD"/>
    <w:rsid w:val="00A75617"/>
    <w:rsid w:val="00A86878"/>
    <w:rsid w:val="00A876F7"/>
    <w:rsid w:val="00AA12F5"/>
    <w:rsid w:val="00AA2610"/>
    <w:rsid w:val="00AA7EB3"/>
    <w:rsid w:val="00AB375B"/>
    <w:rsid w:val="00AC00AF"/>
    <w:rsid w:val="00AC700E"/>
    <w:rsid w:val="00AD4EB4"/>
    <w:rsid w:val="00AE4242"/>
    <w:rsid w:val="00AE42BB"/>
    <w:rsid w:val="00AF1C5D"/>
    <w:rsid w:val="00AF54FA"/>
    <w:rsid w:val="00AF7466"/>
    <w:rsid w:val="00B007F0"/>
    <w:rsid w:val="00B065A3"/>
    <w:rsid w:val="00B24B50"/>
    <w:rsid w:val="00B274AD"/>
    <w:rsid w:val="00B46D00"/>
    <w:rsid w:val="00B51322"/>
    <w:rsid w:val="00B520D9"/>
    <w:rsid w:val="00B70343"/>
    <w:rsid w:val="00B71B2D"/>
    <w:rsid w:val="00B73575"/>
    <w:rsid w:val="00B8604F"/>
    <w:rsid w:val="00B902C9"/>
    <w:rsid w:val="00B90DD2"/>
    <w:rsid w:val="00B93D04"/>
    <w:rsid w:val="00B97346"/>
    <w:rsid w:val="00BA666E"/>
    <w:rsid w:val="00BB13E4"/>
    <w:rsid w:val="00BB58A2"/>
    <w:rsid w:val="00BC5802"/>
    <w:rsid w:val="00BC6A81"/>
    <w:rsid w:val="00BC70EC"/>
    <w:rsid w:val="00BE0081"/>
    <w:rsid w:val="00BF0C4D"/>
    <w:rsid w:val="00BF1361"/>
    <w:rsid w:val="00C01D5F"/>
    <w:rsid w:val="00C113A3"/>
    <w:rsid w:val="00C1484D"/>
    <w:rsid w:val="00C25217"/>
    <w:rsid w:val="00C33772"/>
    <w:rsid w:val="00C40CEB"/>
    <w:rsid w:val="00C46214"/>
    <w:rsid w:val="00C46350"/>
    <w:rsid w:val="00C50119"/>
    <w:rsid w:val="00C61AD1"/>
    <w:rsid w:val="00C70B72"/>
    <w:rsid w:val="00C729EC"/>
    <w:rsid w:val="00C741D2"/>
    <w:rsid w:val="00C81A64"/>
    <w:rsid w:val="00C87974"/>
    <w:rsid w:val="00C949AA"/>
    <w:rsid w:val="00CA531A"/>
    <w:rsid w:val="00CB0AC0"/>
    <w:rsid w:val="00CB43FA"/>
    <w:rsid w:val="00CC27C0"/>
    <w:rsid w:val="00CC4EC0"/>
    <w:rsid w:val="00CD571A"/>
    <w:rsid w:val="00CE1C79"/>
    <w:rsid w:val="00CE74B7"/>
    <w:rsid w:val="00CF34A9"/>
    <w:rsid w:val="00D106BB"/>
    <w:rsid w:val="00D35D0A"/>
    <w:rsid w:val="00D36928"/>
    <w:rsid w:val="00D653A8"/>
    <w:rsid w:val="00D77F9A"/>
    <w:rsid w:val="00D81439"/>
    <w:rsid w:val="00D8250C"/>
    <w:rsid w:val="00D8269F"/>
    <w:rsid w:val="00D82DDA"/>
    <w:rsid w:val="00D843ED"/>
    <w:rsid w:val="00D926BD"/>
    <w:rsid w:val="00DA03DD"/>
    <w:rsid w:val="00DD6539"/>
    <w:rsid w:val="00DE7BEB"/>
    <w:rsid w:val="00DF5D72"/>
    <w:rsid w:val="00E049CA"/>
    <w:rsid w:val="00E107AD"/>
    <w:rsid w:val="00E152D2"/>
    <w:rsid w:val="00E21CA8"/>
    <w:rsid w:val="00E25DD1"/>
    <w:rsid w:val="00E34DFD"/>
    <w:rsid w:val="00E361C1"/>
    <w:rsid w:val="00E426EA"/>
    <w:rsid w:val="00E442D0"/>
    <w:rsid w:val="00E47A42"/>
    <w:rsid w:val="00E55A64"/>
    <w:rsid w:val="00E67D88"/>
    <w:rsid w:val="00E717A0"/>
    <w:rsid w:val="00E74F77"/>
    <w:rsid w:val="00E75310"/>
    <w:rsid w:val="00E77289"/>
    <w:rsid w:val="00E8097F"/>
    <w:rsid w:val="00E82924"/>
    <w:rsid w:val="00E94B19"/>
    <w:rsid w:val="00EA5059"/>
    <w:rsid w:val="00EB23A8"/>
    <w:rsid w:val="00EB70F4"/>
    <w:rsid w:val="00EC316D"/>
    <w:rsid w:val="00EC4F0B"/>
    <w:rsid w:val="00EC6480"/>
    <w:rsid w:val="00ED0048"/>
    <w:rsid w:val="00ED4396"/>
    <w:rsid w:val="00ED53D6"/>
    <w:rsid w:val="00EE083D"/>
    <w:rsid w:val="00EE3CBC"/>
    <w:rsid w:val="00EF47B8"/>
    <w:rsid w:val="00F107AF"/>
    <w:rsid w:val="00F11F4A"/>
    <w:rsid w:val="00F17746"/>
    <w:rsid w:val="00F203B6"/>
    <w:rsid w:val="00F305ED"/>
    <w:rsid w:val="00F320AE"/>
    <w:rsid w:val="00F5395D"/>
    <w:rsid w:val="00F62BC9"/>
    <w:rsid w:val="00F96133"/>
    <w:rsid w:val="00FB0223"/>
    <w:rsid w:val="00FB0360"/>
    <w:rsid w:val="00FB0FFF"/>
    <w:rsid w:val="00FB18BA"/>
    <w:rsid w:val="00FC2ABC"/>
    <w:rsid w:val="00FE08BF"/>
    <w:rsid w:val="00FF6A5C"/>
    <w:rsid w:val="08E39AEE"/>
    <w:rsid w:val="2B769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9531A"/>
  <w15:docId w15:val="{92029BE1-F74F-4359-B0C8-A09D71DE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81453D"/>
    <w:pPr>
      <w:numPr>
        <w:numId w:val="2"/>
      </w:numPr>
      <w:spacing w:before="240"/>
      <w:ind w:left="567" w:hanging="567"/>
      <w:jc w:val="both"/>
      <w:outlineLvl w:val="0"/>
    </w:pPr>
    <w:rPr>
      <w:rFonts w:ascii="Poppins" w:eastAsia="Poppins Medium" w:hAnsi="Poppins" w:cs="Poppins"/>
      <w:b/>
      <w:bCs/>
      <w:color w:val="555B6C"/>
      <w:sz w:val="20"/>
      <w:szCs w:val="20"/>
    </w:rPr>
  </w:style>
  <w:style w:type="paragraph" w:styleId="Nadpis2">
    <w:name w:val="heading 2"/>
    <w:basedOn w:val="Nadpis1"/>
    <w:next w:val="Normln"/>
    <w:uiPriority w:val="9"/>
    <w:unhideWhenUsed/>
    <w:qFormat/>
    <w:rsid w:val="0081453D"/>
    <w:pPr>
      <w:numPr>
        <w:ilvl w:val="1"/>
      </w:numPr>
      <w:spacing w:before="120"/>
      <w:outlineLvl w:val="1"/>
    </w:pPr>
    <w:rPr>
      <w:b w:val="0"/>
      <w:bCs w:val="0"/>
    </w:rPr>
  </w:style>
  <w:style w:type="paragraph" w:styleId="Nadpis3">
    <w:name w:val="heading 3"/>
    <w:basedOn w:val="Nadpis2"/>
    <w:next w:val="Normln"/>
    <w:uiPriority w:val="9"/>
    <w:unhideWhenUsed/>
    <w:qFormat/>
    <w:rsid w:val="00500774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C949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0119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119"/>
  </w:style>
  <w:style w:type="paragraph" w:styleId="Zpat">
    <w:name w:val="footer"/>
    <w:basedOn w:val="Normln"/>
    <w:link w:val="ZpatChar"/>
    <w:uiPriority w:val="99"/>
    <w:unhideWhenUsed/>
    <w:rsid w:val="00C50119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119"/>
  </w:style>
  <w:style w:type="paragraph" w:styleId="Revize">
    <w:name w:val="Revision"/>
    <w:hidden/>
    <w:uiPriority w:val="99"/>
    <w:semiHidden/>
    <w:rsid w:val="002C0709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6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9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92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508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11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684-514/514-24_RS.docx</ZkracenyRetezec>
    <Smazat xmlns="acca34e4-9ecd-41c8-99eb-d6aa654aaa55">&lt;a href="/sites/evidencesmluv/_layouts/15/IniWrkflIP.aspx?List=%7b5BACA63D-3952-4531-BB75-33B3C750A970%7d&amp;amp;ID=1693&amp;amp;ItemGuid=%7b0507D539-8146-4FF9-87B3-A138E48C0FF3%7d&amp;amp;TemplateID=%7bd3f8102e-f4a5-4901-b93c-fb146a9d820d%7d"&gt;&lt;img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D633453-1BC2-4A2E-BBDD-65DFFE9A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B2D31-67D3-4E1B-90F0-68D6167969B7}"/>
</file>

<file path=customXml/itemProps3.xml><?xml version="1.0" encoding="utf-8"?>
<ds:datastoreItem xmlns:ds="http://schemas.openxmlformats.org/officeDocument/2006/customXml" ds:itemID="{CF148DF7-3D9A-4116-BDDD-8001A9860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0F9D8-390A-45F8-BB04-6768F24158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0BAEB9-6E5B-48CA-B620-59C80FBF16A1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Kupková Sandra, Mgr.</cp:lastModifiedBy>
  <cp:revision>3</cp:revision>
  <dcterms:created xsi:type="dcterms:W3CDTF">2024-08-06T10:43:00Z</dcterms:created>
  <dcterms:modified xsi:type="dcterms:W3CDTF">2024-08-06T10:45:00Z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5fb44184-dc0a-455a-8ae3-77650a1fcdf1</vt:lpwstr>
  </property>
  <property fmtid="{D5CDD505-2E9C-101B-9397-08002B2CF9AE}" pid="4" name="MediaServiceImageTags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2024-07-23T06:19:24Z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cb8caab8-3a48-4361-bb1c-9e4981f545d7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