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92A34E" w14:textId="77777777" w:rsidR="003C5896" w:rsidRDefault="00857AD6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smlouva o Partnerství na konferenci MEZINÁRODNÍ STROJÍRENSKÝ VELETRH </w:t>
      </w:r>
    </w:p>
    <w:p w14:paraId="648F99FC" w14:textId="77777777" w:rsidR="003C5896" w:rsidRDefault="00857AD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uzavřená dle ustanovení § 1746 odst. 2 zákona č. 89/2012 Sb., občanského zákoníku, ve znění pozdějších předpisů (dále „</w:t>
      </w:r>
      <w:r>
        <w:rPr>
          <w:rFonts w:ascii="Calibri" w:eastAsia="Calibri" w:hAnsi="Calibri" w:cs="Calibri"/>
          <w:b/>
        </w:rPr>
        <w:t>Smlouva</w:t>
      </w:r>
      <w:r>
        <w:rPr>
          <w:rFonts w:ascii="Calibri" w:eastAsia="Calibri" w:hAnsi="Calibri" w:cs="Calibri"/>
        </w:rPr>
        <w:t>“)</w:t>
      </w:r>
    </w:p>
    <w:p w14:paraId="741350A7" w14:textId="77777777" w:rsidR="003C5896" w:rsidRDefault="003C5896">
      <w:pPr>
        <w:jc w:val="center"/>
        <w:rPr>
          <w:rFonts w:ascii="Calibri" w:eastAsia="Calibri" w:hAnsi="Calibri" w:cs="Calibri"/>
        </w:rPr>
      </w:pPr>
    </w:p>
    <w:p w14:paraId="240A1D64" w14:textId="77777777" w:rsidR="003C5896" w:rsidRDefault="003C5896">
      <w:pPr>
        <w:jc w:val="center"/>
        <w:rPr>
          <w:rFonts w:ascii="Calibri" w:eastAsia="Calibri" w:hAnsi="Calibri" w:cs="Calibri"/>
        </w:rPr>
      </w:pPr>
    </w:p>
    <w:p w14:paraId="33164F95" w14:textId="77777777" w:rsidR="003C5896" w:rsidRDefault="003C5896">
      <w:pPr>
        <w:jc w:val="center"/>
        <w:rPr>
          <w:rFonts w:ascii="Calibri" w:eastAsia="Calibri" w:hAnsi="Calibri" w:cs="Calibri"/>
        </w:rPr>
      </w:pPr>
    </w:p>
    <w:p w14:paraId="79F7E131" w14:textId="77777777" w:rsidR="003C5896" w:rsidRDefault="00857AD6">
      <w:pPr>
        <w:pStyle w:val="Podnadpis"/>
        <w:jc w:val="center"/>
      </w:pPr>
      <w:r>
        <w:t>SMLUVNÍ STRANY</w:t>
      </w:r>
    </w:p>
    <w:p w14:paraId="3586FB61" w14:textId="77777777" w:rsidR="003C5896" w:rsidRDefault="003C5896"/>
    <w:p w14:paraId="16668558" w14:textId="77777777" w:rsidR="003C5896" w:rsidRDefault="00857AD6">
      <w:pPr>
        <w:widowControl w:val="0"/>
        <w:tabs>
          <w:tab w:val="left" w:pos="567"/>
        </w:tabs>
        <w:ind w:left="56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České vysoké učení technické v Praze, Český institut informatiky, robotiky a kybernetiky </w:t>
      </w:r>
      <w:r>
        <w:rPr>
          <w:rFonts w:ascii="Calibri" w:eastAsia="Calibri" w:hAnsi="Calibri" w:cs="Calibri"/>
        </w:rPr>
        <w:t>(dále jen</w:t>
      </w:r>
      <w:r>
        <w:rPr>
          <w:rFonts w:ascii="Calibri" w:eastAsia="Calibri" w:hAnsi="Calibri" w:cs="Calibri"/>
          <w:b/>
        </w:rPr>
        <w:t xml:space="preserve"> „ČVUT“</w:t>
      </w:r>
      <w:r>
        <w:rPr>
          <w:rFonts w:ascii="Calibri" w:eastAsia="Calibri" w:hAnsi="Calibri" w:cs="Calibri"/>
        </w:rPr>
        <w:t>)</w:t>
      </w:r>
    </w:p>
    <w:p w14:paraId="761630EB" w14:textId="77777777" w:rsidR="003C5896" w:rsidRDefault="00857AD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 Jugoslávských partyzánů 1580/3, 160 00 Praha 6 – Dejvice, IČO: 68407700, </w:t>
      </w:r>
    </w:p>
    <w:p w14:paraId="4C5FB12A" w14:textId="444CD020" w:rsidR="003C5896" w:rsidRDefault="00857AD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 </w:t>
      </w:r>
    </w:p>
    <w:p w14:paraId="0E1C7399" w14:textId="77777777" w:rsidR="003C5896" w:rsidRDefault="00857AD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60" w:after="360"/>
        <w:ind w:left="56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748B782A" w14:textId="3230C473" w:rsidR="003C5896" w:rsidRDefault="00513E0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DEPRAG CZ</w:t>
      </w:r>
      <w:r w:rsidR="001D37DC">
        <w:rPr>
          <w:rFonts w:ascii="Calibri" w:eastAsia="Calibri" w:hAnsi="Calibri" w:cs="Calibri"/>
          <w:b/>
        </w:rPr>
        <w:t xml:space="preserve"> a.s.</w:t>
      </w:r>
      <w:r w:rsidR="00784EB1">
        <w:rPr>
          <w:rFonts w:ascii="Calibri" w:eastAsia="Calibri" w:hAnsi="Calibri" w:cs="Calibri"/>
          <w:b/>
        </w:rPr>
        <w:t xml:space="preserve"> </w:t>
      </w:r>
      <w:r w:rsidR="00857AD6">
        <w:rPr>
          <w:rFonts w:ascii="Calibri" w:eastAsia="Calibri" w:hAnsi="Calibri" w:cs="Calibri"/>
        </w:rPr>
        <w:t>(dále jen „</w:t>
      </w:r>
      <w:r w:rsidR="00857AD6">
        <w:rPr>
          <w:rFonts w:ascii="Calibri" w:eastAsia="Calibri" w:hAnsi="Calibri" w:cs="Calibri"/>
          <w:b/>
        </w:rPr>
        <w:t>Partner</w:t>
      </w:r>
      <w:r w:rsidR="00857AD6">
        <w:rPr>
          <w:rFonts w:ascii="Calibri" w:eastAsia="Calibri" w:hAnsi="Calibri" w:cs="Calibri"/>
        </w:rPr>
        <w:t>“)</w:t>
      </w:r>
    </w:p>
    <w:p w14:paraId="258DDD51" w14:textId="783C610D" w:rsidR="003C5896" w:rsidRDefault="00857AD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 </w:t>
      </w:r>
      <w:r w:rsidR="00513E04" w:rsidRPr="00513E04">
        <w:rPr>
          <w:rFonts w:ascii="Calibri" w:eastAsia="Calibri" w:hAnsi="Calibri" w:cs="Calibri"/>
        </w:rPr>
        <w:t>T. G. Masaryka 113, 507 81 Lázně Bělohrad</w:t>
      </w:r>
      <w:r>
        <w:rPr>
          <w:rFonts w:ascii="Calibri" w:eastAsia="Calibri" w:hAnsi="Calibri" w:cs="Calibri"/>
        </w:rPr>
        <w:t>, IČO:</w:t>
      </w:r>
      <w:r>
        <w:t xml:space="preserve"> </w:t>
      </w:r>
      <w:r w:rsidR="00513E04" w:rsidRPr="00513E04">
        <w:rPr>
          <w:rFonts w:ascii="Calibri" w:eastAsia="Calibri" w:hAnsi="Calibri" w:cs="Calibri"/>
        </w:rPr>
        <w:t>00169668</w:t>
      </w:r>
      <w:r w:rsidRPr="00BD1AE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zapsaná v obchodním rejstříku </w:t>
      </w:r>
      <w:r w:rsidR="00BD1AE7">
        <w:rPr>
          <w:rFonts w:ascii="Calibri" w:eastAsia="Calibri" w:hAnsi="Calibri" w:cs="Calibri"/>
        </w:rPr>
        <w:t>vedeném</w:t>
      </w:r>
      <w:r w:rsidR="001D37DC">
        <w:rPr>
          <w:rFonts w:ascii="Calibri" w:eastAsia="Calibri" w:hAnsi="Calibri" w:cs="Calibri"/>
        </w:rPr>
        <w:t xml:space="preserve"> u </w:t>
      </w:r>
      <w:r w:rsidR="00513E04">
        <w:rPr>
          <w:rFonts w:ascii="Calibri" w:eastAsia="Calibri" w:hAnsi="Calibri" w:cs="Calibri"/>
        </w:rPr>
        <w:t>Krajského soudu v Hradci Králové</w:t>
      </w:r>
      <w:r w:rsidR="00BD1AE7">
        <w:rPr>
          <w:rFonts w:ascii="Calibri" w:eastAsia="Calibri" w:hAnsi="Calibri" w:cs="Calibri"/>
        </w:rPr>
        <w:t xml:space="preserve">, </w:t>
      </w:r>
      <w:r w:rsidR="001D37DC">
        <w:rPr>
          <w:rFonts w:ascii="Calibri" w:eastAsia="Calibri" w:hAnsi="Calibri" w:cs="Calibri"/>
        </w:rPr>
        <w:t xml:space="preserve">spisová značka B </w:t>
      </w:r>
      <w:r w:rsidR="00513E04">
        <w:rPr>
          <w:rFonts w:ascii="Calibri" w:eastAsia="Calibri" w:hAnsi="Calibri" w:cs="Calibri"/>
        </w:rPr>
        <w:t>76</w:t>
      </w:r>
    </w:p>
    <w:p w14:paraId="4E704238" w14:textId="51D930D1" w:rsidR="003C5896" w:rsidRDefault="00513E0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 w:rsidR="00857AD6">
        <w:rPr>
          <w:rFonts w:ascii="Calibri" w:eastAsia="Calibri" w:hAnsi="Calibri" w:cs="Calibri"/>
        </w:rPr>
        <w:t>astoupen</w:t>
      </w:r>
      <w:r>
        <w:rPr>
          <w:rFonts w:ascii="Calibri" w:eastAsia="Calibri" w:hAnsi="Calibri" w:cs="Calibri"/>
        </w:rPr>
        <w:t xml:space="preserve"> </w:t>
      </w:r>
    </w:p>
    <w:p w14:paraId="43A9375C" w14:textId="77777777" w:rsidR="003C5896" w:rsidRDefault="003C58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1"/>
        <w:rPr>
          <w:rFonts w:ascii="Calibri" w:eastAsia="Calibri" w:hAnsi="Calibri" w:cs="Calibri"/>
        </w:rPr>
      </w:pPr>
    </w:p>
    <w:p w14:paraId="4DBD962B" w14:textId="77777777" w:rsidR="003C5896" w:rsidRDefault="00857AD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1"/>
      </w:pPr>
      <w:r>
        <w:rPr>
          <w:rFonts w:ascii="Calibri" w:eastAsia="Calibri" w:hAnsi="Calibri" w:cs="Calibri"/>
        </w:rPr>
        <w:t>(ČVUT a Partner dále společně jen jako „</w:t>
      </w:r>
      <w:r>
        <w:rPr>
          <w:rFonts w:ascii="Calibri" w:eastAsia="Calibri" w:hAnsi="Calibri" w:cs="Calibri"/>
          <w:b/>
        </w:rPr>
        <w:t>Strany</w:t>
      </w:r>
      <w:r>
        <w:rPr>
          <w:rFonts w:ascii="Calibri" w:eastAsia="Calibri" w:hAnsi="Calibri" w:cs="Calibri"/>
        </w:rPr>
        <w:t>“ a samostatně jen jako „</w:t>
      </w:r>
      <w:r>
        <w:rPr>
          <w:rFonts w:ascii="Calibri" w:eastAsia="Calibri" w:hAnsi="Calibri" w:cs="Calibri"/>
          <w:b/>
        </w:rPr>
        <w:t>Strana</w:t>
      </w:r>
      <w:r>
        <w:rPr>
          <w:rFonts w:ascii="Calibri" w:eastAsia="Calibri" w:hAnsi="Calibri" w:cs="Calibri"/>
        </w:rPr>
        <w:t>“).</w:t>
      </w:r>
    </w:p>
    <w:p w14:paraId="7D36CFFA" w14:textId="77777777" w:rsidR="003C5896" w:rsidRDefault="003C5896">
      <w:pPr>
        <w:pBdr>
          <w:top w:val="nil"/>
          <w:left w:val="nil"/>
          <w:bottom w:val="nil"/>
          <w:right w:val="nil"/>
          <w:between w:val="nil"/>
        </w:pBdr>
        <w:spacing w:before="0"/>
        <w:ind w:left="567"/>
        <w:rPr>
          <w:rFonts w:ascii="Calibri" w:eastAsia="Calibri" w:hAnsi="Calibri" w:cs="Calibri"/>
          <w:b/>
        </w:rPr>
      </w:pPr>
    </w:p>
    <w:p w14:paraId="3AD59A4A" w14:textId="77777777" w:rsidR="003C5896" w:rsidRDefault="00857AD6">
      <w:pPr>
        <w:pStyle w:val="Podnadpis"/>
        <w:numPr>
          <w:ilvl w:val="0"/>
          <w:numId w:val="2"/>
        </w:num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 SMLOUVY</w:t>
      </w:r>
    </w:p>
    <w:p w14:paraId="2F8CD516" w14:textId="5EB28F7E" w:rsidR="003C5896" w:rsidRDefault="00857AD6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ČVUT se zúčastní Mezinárodního strojírenského veletrhu Brno 202</w:t>
      </w:r>
      <w:r w:rsidR="008A70B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ve dnech od </w:t>
      </w:r>
      <w:r w:rsidR="008A70BC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 do 1</w:t>
      </w:r>
      <w:r w:rsidR="008A70BC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 října 202</w:t>
      </w:r>
      <w:r w:rsidR="008A70B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(dále jen „</w:t>
      </w:r>
      <w:r>
        <w:rPr>
          <w:rFonts w:ascii="Calibri" w:eastAsia="Calibri" w:hAnsi="Calibri" w:cs="Calibri"/>
          <w:b/>
        </w:rPr>
        <w:t>akce</w:t>
      </w:r>
      <w:r>
        <w:rPr>
          <w:rFonts w:ascii="Calibri" w:eastAsia="Calibri" w:hAnsi="Calibri" w:cs="Calibri"/>
        </w:rPr>
        <w:t>“) a na této akci si pronajímá reprezentační stánek. Partner má zájem se na této akci prezentovat jako partner ČVUT. Předmětem této Smlouvy je úprava práv a povinností stran při prezentaci Partnera jako partnera ČVUT v rámci akce a při dalších doprovodných aktivitách.</w:t>
      </w:r>
    </w:p>
    <w:p w14:paraId="48D77C6A" w14:textId="77777777" w:rsidR="003C5896" w:rsidRDefault="00857A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ČVUT se na základě této Smlouvy zavazuje poskytnout Partnerovi služby zahrnující následující plnění:</w:t>
      </w:r>
    </w:p>
    <w:p w14:paraId="5C3D6F96" w14:textId="77777777" w:rsidR="00EA0F2A" w:rsidRPr="00C7790D" w:rsidRDefault="00EA0F2A" w:rsidP="00EA0F2A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>Prezentace partnera jako Partnera v rámci vybraných aktivit spojených s akcí MSV 2024 - NCP 4.0 Zlatý partner.</w:t>
      </w:r>
    </w:p>
    <w:p w14:paraId="3BEEBC29" w14:textId="77777777" w:rsidR="00EA0F2A" w:rsidRPr="00C7790D" w:rsidRDefault="00EA0F2A" w:rsidP="00EA0F2A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>Prezentace partnera v rámci společného stánku MSV 2024 a prezentace vybraných témat partnera (technologie, služby) dle společné koncepce.  </w:t>
      </w:r>
    </w:p>
    <w:p w14:paraId="50B55599" w14:textId="77777777" w:rsidR="00EA0F2A" w:rsidRPr="00C7790D" w:rsidRDefault="00EA0F2A" w:rsidP="00EA0F2A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>1x obrazovka pro účely prezentace partnera v rámci stánku</w:t>
      </w:r>
    </w:p>
    <w:p w14:paraId="57A1AD37" w14:textId="77777777" w:rsidR="00EA0F2A" w:rsidRPr="00C7790D" w:rsidRDefault="00EA0F2A" w:rsidP="00EA0F2A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 xml:space="preserve">1x </w:t>
      </w:r>
      <w:proofErr w:type="spellStart"/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>Octalumina</w:t>
      </w:r>
      <w:proofErr w:type="spellEnd"/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gramStart"/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>jednostranná  (</w:t>
      </w:r>
      <w:proofErr w:type="gramEnd"/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>1*2 m) v barvách partnera s designem na míru v rámci společné části stánku.</w:t>
      </w:r>
    </w:p>
    <w:p w14:paraId="707F00A0" w14:textId="77777777" w:rsidR="00EA0F2A" w:rsidRPr="00C7790D" w:rsidRDefault="00EA0F2A" w:rsidP="00EA0F2A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 xml:space="preserve">služby recepce/ </w:t>
      </w:r>
      <w:proofErr w:type="spellStart"/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>info</w:t>
      </w:r>
      <w:proofErr w:type="spellEnd"/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 xml:space="preserve"> pointu, možnost umístění propagačních materiálů (v rozumném množství)</w:t>
      </w:r>
    </w:p>
    <w:p w14:paraId="5347FEAC" w14:textId="77777777" w:rsidR="00EA0F2A" w:rsidRPr="00C7790D" w:rsidRDefault="00EA0F2A" w:rsidP="00EA0F2A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proofErr w:type="spellStart"/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lastRenderedPageBreak/>
        <w:t>Branding</w:t>
      </w:r>
      <w:proofErr w:type="spellEnd"/>
      <w:r w:rsidRPr="00C7790D">
        <w:rPr>
          <w:rFonts w:ascii="Calibri" w:hAnsi="Calibri" w:cs="Calibri"/>
          <w:bdr w:val="none" w:sz="0" w:space="0" w:color="auto" w:frame="1"/>
          <w:shd w:val="clear" w:color="auto" w:fill="FFFFFF"/>
          <w:lang w:eastAsia="cs-CZ"/>
        </w:rPr>
        <w:t>: logo partnera na hlavních materiálech na stánku (zejména recepce + u vybrané prezentované technologie a online (dle partnerské struktury)</w:t>
      </w:r>
    </w:p>
    <w:p w14:paraId="0C01F2C4" w14:textId="77777777" w:rsidR="00EA0F2A" w:rsidRPr="00C7790D" w:rsidRDefault="00EA0F2A" w:rsidP="00EA0F2A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r w:rsidRPr="00C7790D">
        <w:rPr>
          <w:rFonts w:ascii="Calibri" w:hAnsi="Calibri" w:cs="Calibri"/>
          <w:lang w:eastAsia="cs-CZ"/>
        </w:rPr>
        <w:t xml:space="preserve">PR prezentace zajišťovaná BVV a NCP 4.0, uvedení nebo jmenování partnera na vybraných prezentovaných materiálech (minimálně 2x tisková zpráva, inzerce v HN, MF, sociální sítě, </w:t>
      </w:r>
      <w:proofErr w:type="spellStart"/>
      <w:r w:rsidRPr="00C7790D">
        <w:rPr>
          <w:rFonts w:ascii="Calibri" w:hAnsi="Calibri" w:cs="Calibri"/>
          <w:lang w:eastAsia="cs-CZ"/>
        </w:rPr>
        <w:t>newslettery</w:t>
      </w:r>
      <w:proofErr w:type="spellEnd"/>
      <w:r w:rsidRPr="00C7790D">
        <w:rPr>
          <w:rFonts w:ascii="Calibri" w:hAnsi="Calibri" w:cs="Calibri"/>
          <w:lang w:eastAsia="cs-CZ"/>
        </w:rPr>
        <w:t>)</w:t>
      </w:r>
    </w:p>
    <w:p w14:paraId="41CAFA5B" w14:textId="6F54189A" w:rsidR="00EA0F2A" w:rsidRDefault="00EA0F2A" w:rsidP="00EA0F2A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r w:rsidRPr="00C7790D">
        <w:rPr>
          <w:rFonts w:ascii="Calibri" w:hAnsi="Calibri" w:cs="Calibri"/>
          <w:lang w:eastAsia="cs-CZ"/>
        </w:rPr>
        <w:t xml:space="preserve">Prezentace partnera v rámci Digitální </w:t>
      </w:r>
      <w:proofErr w:type="spellStart"/>
      <w:r w:rsidRPr="00C7790D">
        <w:rPr>
          <w:rFonts w:ascii="Calibri" w:hAnsi="Calibri" w:cs="Calibri"/>
          <w:lang w:eastAsia="cs-CZ"/>
        </w:rPr>
        <w:t>stage</w:t>
      </w:r>
      <w:proofErr w:type="spellEnd"/>
      <w:r w:rsidRPr="00C7790D">
        <w:rPr>
          <w:rFonts w:ascii="Calibri" w:hAnsi="Calibri" w:cs="Calibri"/>
          <w:lang w:eastAsia="cs-CZ"/>
        </w:rPr>
        <w:t xml:space="preserve"> a účast zástupce partnera na komponovaných pořadech na vybrané téma. Hostem je zástupce partnera + další vybraní hosté dle tématu</w:t>
      </w:r>
    </w:p>
    <w:p w14:paraId="35AE848A" w14:textId="070C160A" w:rsidR="004A4368" w:rsidRPr="004A4368" w:rsidRDefault="004A4368" w:rsidP="004A4368">
      <w:pPr>
        <w:numPr>
          <w:ilvl w:val="0"/>
          <w:numId w:val="1"/>
        </w:numPr>
        <w:spacing w:before="0" w:after="0"/>
        <w:jc w:val="left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5</w:t>
      </w:r>
      <w:r w:rsidRPr="00371A49">
        <w:rPr>
          <w:rFonts w:ascii="Calibri" w:hAnsi="Calibri" w:cs="Calibri"/>
          <w:lang w:eastAsia="cs-CZ"/>
        </w:rPr>
        <w:t xml:space="preserve"> ks vystavovatelských průkazů, 1x volný vjezd do areálu, 20 ks volných vstupenek pro hosty;</w:t>
      </w:r>
    </w:p>
    <w:p w14:paraId="634E39A7" w14:textId="77777777" w:rsidR="003C5896" w:rsidRDefault="00857A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se zavazuje poskytnout ČVUT potřebné prezentační materiály a podklady k realizaci propagačních služeb.</w:t>
      </w:r>
    </w:p>
    <w:p w14:paraId="4B069D13" w14:textId="6BCF3804" w:rsidR="003C5896" w:rsidRDefault="00857AD6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Partner se dále zavazuje uhradit za realizované propagační služby na účet ČVUT (č. </w:t>
      </w:r>
      <w:proofErr w:type="spellStart"/>
      <w:r>
        <w:rPr>
          <w:rFonts w:ascii="Calibri" w:eastAsia="Calibri" w:hAnsi="Calibri" w:cs="Calibri"/>
        </w:rPr>
        <w:t>ú.</w:t>
      </w:r>
      <w:proofErr w:type="spellEnd"/>
      <w:r>
        <w:rPr>
          <w:rFonts w:ascii="Calibri" w:eastAsia="Calibri" w:hAnsi="Calibri" w:cs="Calibri"/>
        </w:rPr>
        <w:t xml:space="preserve">: 107-5264540257/0100) smluvní částku </w:t>
      </w:r>
      <w:r w:rsidR="00E0010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00 000 Kč (slovy „</w:t>
      </w:r>
      <w:r w:rsidR="00E00100">
        <w:rPr>
          <w:rFonts w:ascii="Calibri" w:eastAsia="Calibri" w:hAnsi="Calibri" w:cs="Calibri"/>
        </w:rPr>
        <w:t>dvě stě</w:t>
      </w:r>
      <w:r>
        <w:rPr>
          <w:rFonts w:ascii="Calibri" w:eastAsia="Calibri" w:hAnsi="Calibri" w:cs="Calibri"/>
        </w:rPr>
        <w:t xml:space="preserve"> tisíc korun českých“) plus DPH, přičemž tato částka je splatná po podepsání této Smlouvy na základě faktury ČVUT zaslané Partnerovi. </w:t>
      </w:r>
    </w:p>
    <w:p w14:paraId="57C4C0D6" w14:textId="77777777" w:rsidR="003C5896" w:rsidRDefault="00857AD6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ČVUT si vyhrazuje právo změnit datum plnění smlouvy s ohledem na změnu data konání akce pořadatelem.</w:t>
      </w:r>
    </w:p>
    <w:p w14:paraId="797B02E4" w14:textId="49FA9ACC" w:rsidR="0074210F" w:rsidRPr="0074210F" w:rsidRDefault="0074210F" w:rsidP="0074210F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Calibri" w:eastAsia="Calibri" w:hAnsi="Calibri" w:cs="Calibri"/>
        </w:rPr>
      </w:pPr>
      <w:r w:rsidRPr="0074210F">
        <w:rPr>
          <w:rFonts w:ascii="Calibri" w:eastAsia="Calibri" w:hAnsi="Calibri" w:cs="Calibri"/>
        </w:rPr>
        <w:t xml:space="preserve">V rámci realizace Mezinárodního strojírenského veletrhu, nad rámec plnění sjednaného ve Smlouvě, se strany dohodly na možnosti sjednat další položky, které ČVUT zajistí pro prezentaci Partnera a budou hrazeny oproti faktuře vystavené ČVUT po uskutečnění strojírenského veletrhu. Tyto položky nejsou součástí plnění poskytovaného dle této Smlouvy. Mezi tyto položky budou zahrnuty zejména: </w:t>
      </w:r>
    </w:p>
    <w:p w14:paraId="7F2AE554" w14:textId="77777777" w:rsidR="0074210F" w:rsidRPr="0074210F" w:rsidRDefault="0074210F" w:rsidP="0074210F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567" w:hanging="141"/>
        <w:rPr>
          <w:rFonts w:ascii="Calibri" w:eastAsia="Calibri" w:hAnsi="Calibri" w:cs="Calibri"/>
        </w:rPr>
      </w:pPr>
      <w:r w:rsidRPr="0074210F">
        <w:rPr>
          <w:rFonts w:ascii="Calibri" w:eastAsia="Calibri" w:hAnsi="Calibri" w:cs="Calibri"/>
        </w:rPr>
        <w:t>dodatečné vjezdy na výstaviště,</w:t>
      </w:r>
    </w:p>
    <w:p w14:paraId="2BACB523" w14:textId="77777777" w:rsidR="0074210F" w:rsidRPr="0074210F" w:rsidRDefault="0074210F" w:rsidP="0074210F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hanging="76"/>
        <w:rPr>
          <w:rFonts w:ascii="Calibri" w:eastAsia="Calibri" w:hAnsi="Calibri" w:cs="Calibri"/>
        </w:rPr>
      </w:pPr>
      <w:r w:rsidRPr="0074210F">
        <w:rPr>
          <w:rFonts w:ascii="Calibri" w:eastAsia="Calibri" w:hAnsi="Calibri" w:cs="Calibri"/>
        </w:rPr>
        <w:t>catering pro hosty Partnera,</w:t>
      </w:r>
    </w:p>
    <w:p w14:paraId="1BADCFAA" w14:textId="77777777" w:rsidR="0074210F" w:rsidRPr="0074210F" w:rsidRDefault="0074210F" w:rsidP="0074210F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hanging="76"/>
        <w:rPr>
          <w:rFonts w:ascii="Calibri" w:eastAsia="Calibri" w:hAnsi="Calibri" w:cs="Calibri"/>
        </w:rPr>
      </w:pPr>
      <w:r w:rsidRPr="0074210F">
        <w:rPr>
          <w:rFonts w:ascii="Calibri" w:eastAsia="Calibri" w:hAnsi="Calibri" w:cs="Calibri"/>
        </w:rPr>
        <w:t>dodatečná reklama v rámci výstaviště v době konání veletrhu</w:t>
      </w:r>
    </w:p>
    <w:p w14:paraId="28F673D7" w14:textId="4DD2F4CC" w:rsidR="0074210F" w:rsidRDefault="0074210F" w:rsidP="0074210F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hanging="76"/>
        <w:rPr>
          <w:rFonts w:ascii="Calibri" w:eastAsia="Calibri" w:hAnsi="Calibri" w:cs="Calibri"/>
        </w:rPr>
      </w:pPr>
      <w:r w:rsidRPr="0074210F">
        <w:rPr>
          <w:rFonts w:ascii="Calibri" w:eastAsia="Calibri" w:hAnsi="Calibri" w:cs="Calibri"/>
        </w:rPr>
        <w:t>a služby hostesky pro Partnera.</w:t>
      </w:r>
    </w:p>
    <w:p w14:paraId="53EBC8ED" w14:textId="77777777" w:rsidR="006A0CB1" w:rsidRPr="006A0CB1" w:rsidRDefault="006A0CB1" w:rsidP="006A0CB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502"/>
        <w:rPr>
          <w:rFonts w:ascii="Calibri" w:eastAsia="Calibri" w:hAnsi="Calibri" w:cs="Calibri"/>
        </w:rPr>
      </w:pPr>
    </w:p>
    <w:p w14:paraId="4590A419" w14:textId="77777777" w:rsidR="003C5896" w:rsidRDefault="00857AD6">
      <w:pPr>
        <w:pStyle w:val="Podnadpis"/>
        <w:numPr>
          <w:ilvl w:val="0"/>
          <w:numId w:val="2"/>
        </w:num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TRVÁNÍ SMLOUVY</w:t>
      </w:r>
    </w:p>
    <w:p w14:paraId="58F43BE8" w14:textId="77777777" w:rsidR="003C5896" w:rsidRDefault="00857AD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je uzavřena na dobu určitou po dobu plnění, které bude probíhat po dobu konání akce. Práva a povinnosti, které svým charakterem přesahují tuto dobu, zůstávají v platnosti i po skončení této smlouvy.</w:t>
      </w:r>
    </w:p>
    <w:p w14:paraId="66C6B3C5" w14:textId="36F5DDC0" w:rsidR="006A0CB1" w:rsidRDefault="00857AD6" w:rsidP="006A0CB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V případě závažného porušení této Smlouvy ze strany Partnera, je ČVUT oprávněna od této Smlouvy odstoupit. Stejně může Partner odstoupit od této smlouvy v případě závažného porušení této Smlouvy ze strany ČVUT. Odstoupení je účinné dnem jeho doručení druhé Straně. </w:t>
      </w:r>
    </w:p>
    <w:p w14:paraId="6B83B64F" w14:textId="332150C6" w:rsidR="00BD1AE7" w:rsidRPr="006A0CB1" w:rsidRDefault="006A0CB1" w:rsidP="006A0C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02D24C4" w14:textId="77777777" w:rsidR="003C5896" w:rsidRDefault="00857AD6">
      <w:pPr>
        <w:pStyle w:val="Podnadpis"/>
        <w:numPr>
          <w:ilvl w:val="0"/>
          <w:numId w:val="2"/>
        </w:num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ZÁVĚREČNÁ USTANOVENÍ</w:t>
      </w:r>
    </w:p>
    <w:p w14:paraId="5EE8312B" w14:textId="77777777" w:rsidR="003C5896" w:rsidRDefault="00857AD6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nabývá platnosti podpisem oprávněných osob obou smluvních stran a účinnosti dnem jejího vložení do Registru smluv dle zákona č. 340/2015 Sb., o registru smluv. Vložení je povinno zajistit ČVUT.</w:t>
      </w:r>
    </w:p>
    <w:p w14:paraId="0CB320C8" w14:textId="77777777" w:rsidR="003C5896" w:rsidRDefault="00857AD6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se řídí a bude vykládána v souladu s právním řádem České republiky, zejména zákonem č. 89/2012 Sb., občanský zákoník, ve znění pozdějších předpisů.</w:t>
      </w:r>
    </w:p>
    <w:p w14:paraId="4EFD5892" w14:textId="77777777" w:rsidR="003C5896" w:rsidRDefault="00857AD6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může být měněna nebo zrušena, pokud není ve Smlouvě uvedeno jinak, pouze písemně; v případě změny číslovanými dodatky podepsanými oběma Stranami.</w:t>
      </w:r>
    </w:p>
    <w:p w14:paraId="683BB08E" w14:textId="77777777" w:rsidR="003C5896" w:rsidRDefault="00857AD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54F1176B" w14:textId="77777777" w:rsidR="003C5896" w:rsidRDefault="00857A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Bude-li tato Smlouva z jakéhokoli důvodu shledána neplatnou, zavazují se Strany uzavřít smlouvu novou, a to s takovým obsahem, který se bude nejvíce blížit obsahu této Smlouvy s výjimkou důvodu, pro který byla tato Smlouva shledána neplatnou. </w:t>
      </w:r>
    </w:p>
    <w:p w14:paraId="401C49EC" w14:textId="77777777" w:rsidR="003C5896" w:rsidRDefault="00857A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184CCBB6" w14:textId="77777777" w:rsidR="003C5896" w:rsidRDefault="00857A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je vyhotovena ve třech (3) stejnopisech v českém jazyce, z nichž ČVUT obdrží po dvou (2) a Partner po jednom (1)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vyhotovení.</w:t>
      </w:r>
    </w:p>
    <w:p w14:paraId="5DA5FD23" w14:textId="18390E2A" w:rsidR="0074210F" w:rsidRPr="006A0CB1" w:rsidRDefault="00857AD6" w:rsidP="006A0C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Calibri" w:eastAsia="Calibri" w:hAnsi="Calibri" w:cs="Calibri"/>
        </w:rPr>
      </w:pPr>
      <w:r w:rsidRPr="00BD1AE7">
        <w:rPr>
          <w:rFonts w:ascii="Calibri" w:eastAsia="Calibri" w:hAnsi="Calibri" w:cs="Calibri"/>
        </w:rPr>
        <w:t>Strany tímto výslovně prohlašují, že si tuto Smlouvu před jejím podpisem přečetly, že byla uzavřena po vzájemném projednání a že vyjadřuje jejich pravou a svobodnou vůli, na důkaz čehož připojují níže své podpisy.</w:t>
      </w:r>
    </w:p>
    <w:p w14:paraId="76FF8F24" w14:textId="77777777" w:rsidR="0074210F" w:rsidRPr="00BD1AE7" w:rsidRDefault="0074210F" w:rsidP="0074210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42"/>
        <w:rPr>
          <w:rFonts w:ascii="Calibri" w:eastAsia="Calibri" w:hAnsi="Calibri" w:cs="Calibri"/>
        </w:rPr>
      </w:pPr>
    </w:p>
    <w:tbl>
      <w:tblPr>
        <w:tblStyle w:val="a"/>
        <w:tblW w:w="906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49"/>
      </w:tblGrid>
      <w:tr w:rsidR="003C5896" w14:paraId="76C7F62E" w14:textId="7777777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9892" w14:textId="77777777" w:rsidR="003C5896" w:rsidRDefault="00857AD6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České vysoké učení technické v Praze </w:t>
            </w:r>
            <w:r>
              <w:rPr>
                <w:rFonts w:ascii="Calibri" w:eastAsia="Calibri" w:hAnsi="Calibri" w:cs="Calibri"/>
                <w:b/>
              </w:rPr>
              <w:br/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1664" w14:textId="6FEDD9A8" w:rsidR="003C5896" w:rsidRDefault="00513E04">
            <w:pPr>
              <w:widowControl w:val="0"/>
              <w:tabs>
                <w:tab w:val="left" w:pos="567"/>
              </w:tabs>
              <w:rPr>
                <w:rFonts w:ascii="Calibri" w:eastAsia="Calibri" w:hAnsi="Calibri" w:cs="Calibri"/>
                <w:b/>
                <w:highlight w:val="yellow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</w:rPr>
              <w:t>DEPRAG CZ</w:t>
            </w:r>
            <w:r w:rsidR="00596EEE">
              <w:rPr>
                <w:rFonts w:ascii="Calibri" w:eastAsia="Calibri" w:hAnsi="Calibri" w:cs="Calibri"/>
                <w:b/>
              </w:rPr>
              <w:t xml:space="preserve"> a.s.</w:t>
            </w:r>
          </w:p>
        </w:tc>
      </w:tr>
      <w:tr w:rsidR="003C5896" w14:paraId="11F32DCE" w14:textId="7777777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C4CA7" w14:textId="77777777" w:rsidR="003C5896" w:rsidRDefault="00857A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Praze:</w:t>
            </w:r>
          </w:p>
          <w:p w14:paraId="54558BF1" w14:textId="77777777" w:rsidR="003C5896" w:rsidRDefault="00857A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7E54" w14:textId="77777777" w:rsidR="003C5896" w:rsidRDefault="00857A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Místo: </w:t>
            </w:r>
          </w:p>
          <w:p w14:paraId="55895E4A" w14:textId="77777777" w:rsidR="003C5896" w:rsidRDefault="00857A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Dne: </w:t>
            </w:r>
          </w:p>
        </w:tc>
      </w:tr>
      <w:tr w:rsidR="003C5896" w14:paraId="05DE5989" w14:textId="7777777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E10C" w14:textId="77777777" w:rsidR="003C5896" w:rsidRDefault="003C5896">
            <w:pPr>
              <w:rPr>
                <w:rFonts w:ascii="Calibri" w:eastAsia="Calibri" w:hAnsi="Calibri" w:cs="Calibri"/>
              </w:rPr>
            </w:pPr>
          </w:p>
          <w:p w14:paraId="23365F74" w14:textId="77777777" w:rsidR="003C5896" w:rsidRDefault="00857A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B3AA" w14:textId="77777777" w:rsidR="003C5896" w:rsidRDefault="003C5896">
            <w:pPr>
              <w:rPr>
                <w:rFonts w:ascii="Calibri" w:eastAsia="Calibri" w:hAnsi="Calibri" w:cs="Calibri"/>
              </w:rPr>
            </w:pPr>
          </w:p>
          <w:p w14:paraId="1B116863" w14:textId="77777777" w:rsidR="003C5896" w:rsidRDefault="00857A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</w:t>
            </w:r>
          </w:p>
        </w:tc>
      </w:tr>
      <w:tr w:rsidR="003C5896" w14:paraId="292DBCD6" w14:textId="77777777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F0B4" w14:textId="77777777" w:rsidR="003C5896" w:rsidRDefault="003C5896" w:rsidP="0089363A">
            <w:pPr>
              <w:jc w:val="left"/>
              <w:rPr>
                <w:rFonts w:ascii="Calibri" w:eastAsia="Calibri" w:hAnsi="Calibri" w:cs="Calibri"/>
              </w:rPr>
            </w:pPr>
            <w:bookmarkStart w:id="2" w:name="_GoBack"/>
            <w:bookmarkEnd w:id="2"/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9097" w14:textId="1432AFEC" w:rsidR="003C5896" w:rsidRDefault="003C5896">
            <w:pPr>
              <w:rPr>
                <w:rFonts w:ascii="Calibri" w:eastAsia="Calibri" w:hAnsi="Calibri" w:cs="Calibri"/>
              </w:rPr>
            </w:pPr>
          </w:p>
        </w:tc>
      </w:tr>
    </w:tbl>
    <w:p w14:paraId="70FD4B90" w14:textId="77777777" w:rsidR="003C5896" w:rsidRDefault="003C5896" w:rsidP="00BD1AE7">
      <w:pPr>
        <w:spacing w:before="0" w:after="0"/>
        <w:jc w:val="left"/>
        <w:rPr>
          <w:rFonts w:ascii="Calibri" w:eastAsia="Calibri" w:hAnsi="Calibri" w:cs="Calibri"/>
        </w:rPr>
      </w:pPr>
    </w:p>
    <w:sectPr w:rsidR="003C5896">
      <w:headerReference w:type="default" r:id="rId10"/>
      <w:footerReference w:type="default" r:id="rId11"/>
      <w:pgSz w:w="11900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5036C" w14:textId="77777777" w:rsidR="00F763D4" w:rsidRDefault="00F763D4">
      <w:pPr>
        <w:spacing w:before="0" w:after="0"/>
      </w:pPr>
      <w:r>
        <w:separator/>
      </w:r>
    </w:p>
  </w:endnote>
  <w:endnote w:type="continuationSeparator" w:id="0">
    <w:p w14:paraId="689F5E58" w14:textId="77777777" w:rsidR="00F763D4" w:rsidRDefault="00F763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FFBC1" w14:textId="77777777" w:rsidR="003C5896" w:rsidRDefault="00857AD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Arial" w:eastAsia="Arial" w:hAnsi="Arial" w:cs="Arial"/>
        <w:b/>
        <w:sz w:val="15"/>
        <w:szCs w:val="15"/>
      </w:rPr>
      <w:fldChar w:fldCharType="begin"/>
    </w:r>
    <w:r>
      <w:rPr>
        <w:rFonts w:ascii="Arial" w:eastAsia="Arial" w:hAnsi="Arial" w:cs="Arial"/>
        <w:b/>
        <w:sz w:val="15"/>
        <w:szCs w:val="15"/>
      </w:rPr>
      <w:instrText>PAGE</w:instrText>
    </w:r>
    <w:r>
      <w:rPr>
        <w:rFonts w:ascii="Arial" w:eastAsia="Arial" w:hAnsi="Arial" w:cs="Arial"/>
        <w:b/>
        <w:sz w:val="15"/>
        <w:szCs w:val="15"/>
      </w:rPr>
      <w:fldChar w:fldCharType="separate"/>
    </w:r>
    <w:r w:rsidR="00A92B23">
      <w:rPr>
        <w:rFonts w:ascii="Arial" w:eastAsia="Arial" w:hAnsi="Arial" w:cs="Arial"/>
        <w:b/>
        <w:noProof/>
        <w:sz w:val="15"/>
        <w:szCs w:val="15"/>
      </w:rPr>
      <w:t>1</w:t>
    </w:r>
    <w:r>
      <w:rPr>
        <w:rFonts w:ascii="Arial" w:eastAsia="Arial" w:hAnsi="Arial" w:cs="Arial"/>
        <w:b/>
        <w:sz w:val="15"/>
        <w:szCs w:val="15"/>
      </w:rPr>
      <w:fldChar w:fldCharType="end"/>
    </w:r>
    <w:r>
      <w:rPr>
        <w:rFonts w:ascii="Arial" w:eastAsia="Arial" w:hAnsi="Arial" w:cs="Arial"/>
        <w:b/>
        <w:sz w:val="15"/>
        <w:szCs w:val="15"/>
      </w:rPr>
      <w:t xml:space="preserve"> / </w:t>
    </w:r>
    <w:r>
      <w:rPr>
        <w:rFonts w:ascii="Arial" w:eastAsia="Arial" w:hAnsi="Arial" w:cs="Arial"/>
        <w:b/>
        <w:sz w:val="15"/>
        <w:szCs w:val="15"/>
      </w:rPr>
      <w:fldChar w:fldCharType="begin"/>
    </w:r>
    <w:r>
      <w:rPr>
        <w:rFonts w:ascii="Arial" w:eastAsia="Arial" w:hAnsi="Arial" w:cs="Arial"/>
        <w:b/>
        <w:sz w:val="15"/>
        <w:szCs w:val="15"/>
      </w:rPr>
      <w:instrText>NUMPAGES</w:instrText>
    </w:r>
    <w:r>
      <w:rPr>
        <w:rFonts w:ascii="Arial" w:eastAsia="Arial" w:hAnsi="Arial" w:cs="Arial"/>
        <w:b/>
        <w:sz w:val="15"/>
        <w:szCs w:val="15"/>
      </w:rPr>
      <w:fldChar w:fldCharType="separate"/>
    </w:r>
    <w:r w:rsidR="00A92B23">
      <w:rPr>
        <w:rFonts w:ascii="Arial" w:eastAsia="Arial" w:hAnsi="Arial" w:cs="Arial"/>
        <w:b/>
        <w:noProof/>
        <w:sz w:val="15"/>
        <w:szCs w:val="15"/>
      </w:rPr>
      <w:t>1</w:t>
    </w:r>
    <w:r>
      <w:rPr>
        <w:rFonts w:ascii="Arial" w:eastAsia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F9B26" w14:textId="77777777" w:rsidR="00F763D4" w:rsidRDefault="00F763D4">
      <w:pPr>
        <w:spacing w:before="0" w:after="0"/>
      </w:pPr>
      <w:r>
        <w:separator/>
      </w:r>
    </w:p>
  </w:footnote>
  <w:footnote w:type="continuationSeparator" w:id="0">
    <w:p w14:paraId="135EBAB8" w14:textId="77777777" w:rsidR="00F763D4" w:rsidRDefault="00F763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6DD0" w14:textId="77777777" w:rsidR="003C5896" w:rsidRDefault="00857A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</w:pPr>
    <w:r>
      <w:rPr>
        <w:rFonts w:ascii="Technika" w:eastAsia="Technika" w:hAnsi="Technika" w:cs="Technika"/>
        <w:smallCaps/>
        <w:noProof/>
        <w:sz w:val="14"/>
        <w:szCs w:val="14"/>
      </w:rPr>
      <w:drawing>
        <wp:inline distT="0" distB="0" distL="0" distR="0" wp14:anchorId="79A968EC" wp14:editId="732B19A5">
          <wp:extent cx="2004695" cy="719455"/>
          <wp:effectExtent l="0" t="0" r="0" b="0"/>
          <wp:docPr id="4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77BBC7" w14:textId="77777777" w:rsidR="003C5896" w:rsidRDefault="003C58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72870"/>
    <w:multiLevelType w:val="multilevel"/>
    <w:tmpl w:val="FA76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E818FE"/>
    <w:multiLevelType w:val="multilevel"/>
    <w:tmpl w:val="5E98460C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lvlText w:val="%1.%2.(%3)(%4)"/>
      <w:lvlJc w:val="left"/>
      <w:pPr>
        <w:ind w:left="1419" w:hanging="425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Roman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Roman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Roman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749004B3"/>
    <w:multiLevelType w:val="multilevel"/>
    <w:tmpl w:val="011019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98E"/>
    <w:multiLevelType w:val="multilevel"/>
    <w:tmpl w:val="7E5AD91A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lvlText w:val="%1.%2.(%3)(%4)"/>
      <w:lvlJc w:val="left"/>
      <w:pPr>
        <w:ind w:left="1419" w:hanging="425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Roman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Roman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Roman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96"/>
    <w:rsid w:val="0000006C"/>
    <w:rsid w:val="0001674B"/>
    <w:rsid w:val="00017D9D"/>
    <w:rsid w:val="00040A73"/>
    <w:rsid w:val="00157351"/>
    <w:rsid w:val="00162F2E"/>
    <w:rsid w:val="00196FD3"/>
    <w:rsid w:val="001B547C"/>
    <w:rsid w:val="001D1B88"/>
    <w:rsid w:val="001D37DC"/>
    <w:rsid w:val="00200B10"/>
    <w:rsid w:val="002801F1"/>
    <w:rsid w:val="00286367"/>
    <w:rsid w:val="00382413"/>
    <w:rsid w:val="003C5896"/>
    <w:rsid w:val="003E23A2"/>
    <w:rsid w:val="004A4368"/>
    <w:rsid w:val="004A7245"/>
    <w:rsid w:val="004D1824"/>
    <w:rsid w:val="00513E04"/>
    <w:rsid w:val="00566F7A"/>
    <w:rsid w:val="00596EEE"/>
    <w:rsid w:val="005B62C1"/>
    <w:rsid w:val="005C3FDD"/>
    <w:rsid w:val="00630263"/>
    <w:rsid w:val="006A0CB1"/>
    <w:rsid w:val="00710BE1"/>
    <w:rsid w:val="0074210F"/>
    <w:rsid w:val="00784EB1"/>
    <w:rsid w:val="007A4C15"/>
    <w:rsid w:val="007B6AEF"/>
    <w:rsid w:val="00857AD6"/>
    <w:rsid w:val="0089363A"/>
    <w:rsid w:val="008A70BC"/>
    <w:rsid w:val="008B4EC7"/>
    <w:rsid w:val="00A027EA"/>
    <w:rsid w:val="00A11343"/>
    <w:rsid w:val="00A57E14"/>
    <w:rsid w:val="00A92B23"/>
    <w:rsid w:val="00B3366E"/>
    <w:rsid w:val="00B738A9"/>
    <w:rsid w:val="00B95673"/>
    <w:rsid w:val="00BB1341"/>
    <w:rsid w:val="00BC53BC"/>
    <w:rsid w:val="00BD1AE7"/>
    <w:rsid w:val="00CB0B38"/>
    <w:rsid w:val="00CB1BFF"/>
    <w:rsid w:val="00D057C4"/>
    <w:rsid w:val="00D1589C"/>
    <w:rsid w:val="00DE29B5"/>
    <w:rsid w:val="00DE388B"/>
    <w:rsid w:val="00E00100"/>
    <w:rsid w:val="00EA0F2A"/>
    <w:rsid w:val="00EA3286"/>
    <w:rsid w:val="00EC2038"/>
    <w:rsid w:val="00F5439C"/>
    <w:rsid w:val="00F763D4"/>
    <w:rsid w:val="00FC6910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E902F"/>
  <w15:docId w15:val="{E8556EEF-04DA-4808-B192-A102017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  <w:u w:color="000000"/>
    </w:rPr>
  </w:style>
  <w:style w:type="paragraph" w:styleId="Nadpis1">
    <w:name w:val="heading 1"/>
    <w:next w:val="Clanek11"/>
    <w:uiPriority w:val="9"/>
    <w:qFormat/>
    <w:pPr>
      <w:keepNext/>
      <w:tabs>
        <w:tab w:val="left" w:pos="567"/>
      </w:tabs>
      <w:spacing w:before="240"/>
      <w:outlineLvl w:val="0"/>
    </w:pPr>
    <w:rPr>
      <w:b/>
      <w:bCs/>
      <w:caps/>
      <w:color w:val="000000"/>
      <w:kern w:val="32"/>
      <w:u w:color="00000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</w:pPr>
    <w:rPr>
      <w:color w:val="000000"/>
      <w:u w:color="000000"/>
    </w:rPr>
  </w:style>
  <w:style w:type="paragraph" w:customStyle="1" w:styleId="HHTitle2">
    <w:name w:val="HH Title 2"/>
    <w:pPr>
      <w:spacing w:before="240"/>
      <w:jc w:val="center"/>
      <w:outlineLvl w:val="0"/>
    </w:pPr>
    <w:rPr>
      <w:b/>
      <w:bCs/>
      <w:caps/>
      <w:color w:val="000000"/>
      <w:kern w:val="28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</w:pPr>
    <w:rPr>
      <w:b/>
      <w:bCs/>
      <w:caps/>
      <w:color w:val="000000"/>
      <w:u w:color="000000"/>
    </w:rPr>
  </w:style>
  <w:style w:type="paragraph" w:customStyle="1" w:styleId="Text11">
    <w:name w:val="Text 1.1"/>
    <w:pPr>
      <w:keepNext/>
      <w:ind w:left="561"/>
    </w:pPr>
    <w:rPr>
      <w:color w:val="000000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color w:val="000000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</w:pPr>
    <w:rPr>
      <w:color w:val="000000"/>
      <w:u w:color="000000"/>
    </w:rPr>
  </w:style>
  <w:style w:type="numbering" w:customStyle="1" w:styleId="Importovanstyl5">
    <w:name w:val="Importovaný styl 5"/>
  </w:style>
  <w:style w:type="paragraph" w:customStyle="1" w:styleId="Clanek11">
    <w:name w:val="Clanek 1.1"/>
    <w:pPr>
      <w:widowControl w:val="0"/>
      <w:tabs>
        <w:tab w:val="left" w:pos="567"/>
      </w:tabs>
      <w:outlineLvl w:val="1"/>
    </w:pPr>
    <w:rPr>
      <w:color w:val="000000"/>
      <w:u w:color="000000"/>
    </w:rPr>
  </w:style>
  <w:style w:type="numbering" w:customStyle="1" w:styleId="Importovanstyl1">
    <w:name w:val="Importovaný styl 1"/>
  </w:style>
  <w:style w:type="numbering" w:customStyle="1" w:styleId="Importovanstyl6">
    <w:name w:val="Importovaný styl 6"/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rPr>
      <w:color w:val="000000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/>
      <w:jc w:val="left"/>
    </w:pPr>
    <w:rPr>
      <w:rFonts w:ascii="Cambria" w:eastAsia="Cambria" w:hAnsi="Cambria" w:cs="Cambr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  <w:style w:type="character" w:customStyle="1" w:styleId="contentpasted1">
    <w:name w:val="contentpasted1"/>
    <w:basedOn w:val="Standardnpsmoodstavce"/>
    <w:rsid w:val="00AD219E"/>
  </w:style>
  <w:style w:type="character" w:customStyle="1" w:styleId="contentpasted0">
    <w:name w:val="contentpasted0"/>
    <w:basedOn w:val="Standardnpsmoodstavce"/>
    <w:rsid w:val="00AD219E"/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CEC7A9D89FD42AFFD59B619FB9BD0" ma:contentTypeVersion="13" ma:contentTypeDescription="Vytvoří nový dokument" ma:contentTypeScope="" ma:versionID="8b91ed340eff4259c38584b2078459c1">
  <xsd:schema xmlns:xsd="http://www.w3.org/2001/XMLSchema" xmlns:xs="http://www.w3.org/2001/XMLSchema" xmlns:p="http://schemas.microsoft.com/office/2006/metadata/properties" xmlns:ns3="5d5932fe-0fcd-45fb-9035-ddb0b12121f6" xmlns:ns4="793e1206-6f7b-4ecc-a6a1-bdded5206864" targetNamespace="http://schemas.microsoft.com/office/2006/metadata/properties" ma:root="true" ma:fieldsID="35bbb81102ed6f1e6c2f41823b0c00ef" ns3:_="" ns4:_="">
    <xsd:import namespace="5d5932fe-0fcd-45fb-9035-ddb0b12121f6"/>
    <xsd:import namespace="793e1206-6f7b-4ecc-a6a1-bdded5206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32fe-0fcd-45fb-9035-ddb0b1212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e1206-6f7b-4ecc-a6a1-bdded5206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932fe-0fcd-45fb-9035-ddb0b12121f6" xsi:nil="true"/>
  </documentManagement>
</p:properties>
</file>

<file path=customXml/itemProps1.xml><?xml version="1.0" encoding="utf-8"?>
<ds:datastoreItem xmlns:ds="http://schemas.openxmlformats.org/officeDocument/2006/customXml" ds:itemID="{DDCD3BFC-C1C0-41B2-8C5E-E1C5A65F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32fe-0fcd-45fb-9035-ddb0b12121f6"/>
    <ds:schemaRef ds:uri="793e1206-6f7b-4ecc-a6a1-bdded5206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16010-8901-453B-B5D7-0666B3C5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2664B-3042-4A94-A1D5-B005895AD2DD}">
  <ds:schemaRefs>
    <ds:schemaRef ds:uri="http://purl.org/dc/elements/1.1/"/>
    <ds:schemaRef ds:uri="http://schemas.microsoft.com/office/2006/metadata/properties"/>
    <ds:schemaRef ds:uri="793e1206-6f7b-4ecc-a6a1-bdded52068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5932fe-0fcd-45fb-9035-ddb0b12121f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sekyrkri</dc:creator>
  <cp:lastModifiedBy>Michal Čermák</cp:lastModifiedBy>
  <cp:revision>2</cp:revision>
  <dcterms:created xsi:type="dcterms:W3CDTF">2024-08-07T10:02:00Z</dcterms:created>
  <dcterms:modified xsi:type="dcterms:W3CDTF">2024-08-07T10:02:00Z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0x010100B82CEC7A9D89FD42AFFD59B619FB9BD0</vt:lpwstr>
  </property>
</Properties>
</file>