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48FD" w14:textId="257BBDBF" w:rsidR="00981964" w:rsidRDefault="008E248D" w:rsidP="00D56B26">
      <w:pPr>
        <w:ind w:right="1706" w:firstLine="72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UID:</w:t>
      </w:r>
      <w:r w:rsidR="00D56B26" w:rsidRPr="00D56B26">
        <w:t xml:space="preserve"> </w:t>
      </w:r>
      <w:r w:rsidR="00D56B26" w:rsidRPr="00D56B26">
        <w:rPr>
          <w:rFonts w:ascii="Times New Roman" w:hAnsi="Times New Roman"/>
          <w:sz w:val="16"/>
        </w:rPr>
        <w:t>spudms00000014731629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 w:rsidR="00D70401">
        <w:rPr>
          <w:rFonts w:ascii="Times New Roman" w:hAnsi="Times New Roman"/>
          <w:sz w:val="16"/>
        </w:rPr>
        <w:t>Číslo smlouvy objednatele: 568-2020-508101</w:t>
      </w:r>
      <w:r w:rsidR="00981964">
        <w:rPr>
          <w:rFonts w:ascii="Times New Roman" w:hAnsi="Times New Roman"/>
          <w:sz w:val="16"/>
        </w:rPr>
        <w:t>/</w:t>
      </w:r>
      <w:r w:rsidR="00555A91">
        <w:rPr>
          <w:rFonts w:ascii="Times New Roman" w:hAnsi="Times New Roman"/>
          <w:sz w:val="16"/>
        </w:rPr>
        <w:t>2</w:t>
      </w:r>
      <w:r w:rsidR="00D70401">
        <w:rPr>
          <w:rFonts w:ascii="Times New Roman" w:hAnsi="Times New Roman"/>
          <w:sz w:val="16"/>
        </w:rPr>
        <w:t xml:space="preserve"> </w:t>
      </w:r>
    </w:p>
    <w:p w14:paraId="6DAF30BB" w14:textId="0A694D75" w:rsidR="00D5405D" w:rsidRDefault="00D70401" w:rsidP="008E248D">
      <w:pPr>
        <w:ind w:left="5052" w:right="20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Číslo smlouvy zhotovitele:</w:t>
      </w:r>
    </w:p>
    <w:p w14:paraId="74ED77B5" w14:textId="77777777" w:rsidR="00D5405D" w:rsidRDefault="00D70401" w:rsidP="008E248D">
      <w:pPr>
        <w:ind w:left="5052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Komplexní pozemkové úpravy v k. ú. Chuderovec</w:t>
      </w:r>
    </w:p>
    <w:p w14:paraId="55164BAB" w14:textId="4E0D8B88" w:rsidR="00D5405D" w:rsidRDefault="00F66195">
      <w:pPr>
        <w:pStyle w:val="Zkladntext"/>
        <w:spacing w:line="20" w:lineRule="exact"/>
        <w:ind w:left="479" w:firstLine="0"/>
        <w:jc w:val="left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F3F4F5F" wp14:editId="2F50E929">
                <wp:extent cx="5798185" cy="9525"/>
                <wp:effectExtent l="8890" t="6985" r="12700" b="2540"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9525"/>
                          <a:chOff x="0" y="0"/>
                          <a:chExt cx="9131" cy="15"/>
                        </a:xfrm>
                      </wpg:grpSpPr>
                      <wps:wsp>
                        <wps:cNvPr id="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8D903" id="Group 19" o:spid="_x0000_s1026" style="width:456.55pt;height:.75pt;mso-position-horizontal-relative:char;mso-position-vertical-relative:line" coordsize="91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">
                <v:line id="Line 20" o:spid="_x0000_s1027" style="position:absolute;visibility:visible;mso-wrap-style:square" from="0,7" to="91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14:paraId="5361D522" w14:textId="77777777" w:rsidR="00D5405D" w:rsidRDefault="00D5405D">
      <w:pPr>
        <w:pStyle w:val="Zkladntext"/>
        <w:spacing w:before="7"/>
        <w:ind w:left="0" w:firstLine="0"/>
        <w:jc w:val="left"/>
        <w:rPr>
          <w:rFonts w:ascii="Times New Roman"/>
          <w:sz w:val="14"/>
        </w:rPr>
      </w:pPr>
    </w:p>
    <w:p w14:paraId="1B8780EB" w14:textId="7983ED5F" w:rsidR="00981964" w:rsidRPr="00170DF3" w:rsidRDefault="00981964" w:rsidP="00981964">
      <w:pPr>
        <w:pStyle w:val="Nzev"/>
        <w:rPr>
          <w:rFonts w:ascii="Arial" w:hAnsi="Arial"/>
          <w:b w:val="0"/>
          <w:bCs w:val="0"/>
          <w:sz w:val="48"/>
          <w:szCs w:val="48"/>
        </w:rPr>
      </w:pPr>
      <w:r w:rsidRPr="00170DF3">
        <w:rPr>
          <w:rFonts w:ascii="Arial" w:hAnsi="Arial"/>
          <w:b w:val="0"/>
          <w:bCs w:val="0"/>
          <w:sz w:val="48"/>
          <w:szCs w:val="48"/>
        </w:rPr>
        <w:t>D</w:t>
      </w:r>
      <w:r w:rsidRPr="00170DF3">
        <w:rPr>
          <w:rFonts w:ascii="Arial" w:hAnsi="Arial"/>
          <w:b w:val="0"/>
          <w:bCs w:val="0"/>
          <w:caps w:val="0"/>
          <w:sz w:val="48"/>
          <w:szCs w:val="48"/>
        </w:rPr>
        <w:t>odatek č</w:t>
      </w:r>
      <w:r w:rsidRPr="00170DF3">
        <w:rPr>
          <w:rFonts w:ascii="Arial" w:hAnsi="Arial"/>
          <w:b w:val="0"/>
          <w:bCs w:val="0"/>
          <w:sz w:val="48"/>
          <w:szCs w:val="48"/>
        </w:rPr>
        <w:t xml:space="preserve">. </w:t>
      </w:r>
      <w:r w:rsidR="00555A91">
        <w:rPr>
          <w:rFonts w:ascii="Arial" w:hAnsi="Arial"/>
          <w:b w:val="0"/>
          <w:bCs w:val="0"/>
          <w:sz w:val="48"/>
          <w:szCs w:val="48"/>
        </w:rPr>
        <w:t>2</w:t>
      </w:r>
    </w:p>
    <w:p w14:paraId="3869775C" w14:textId="101AE182" w:rsidR="00981964" w:rsidRPr="00ED6435" w:rsidRDefault="00981964" w:rsidP="00981964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caps w:val="0"/>
          <w:szCs w:val="22"/>
        </w:rPr>
        <w:t xml:space="preserve">ke smlouvě o dílo č. </w:t>
      </w:r>
      <w:r w:rsidR="00CA722A">
        <w:rPr>
          <w:rFonts w:ascii="Arial" w:hAnsi="Arial"/>
          <w:caps w:val="0"/>
          <w:szCs w:val="22"/>
        </w:rPr>
        <w:t>568</w:t>
      </w:r>
      <w:r>
        <w:rPr>
          <w:rFonts w:ascii="Arial" w:hAnsi="Arial"/>
          <w:caps w:val="0"/>
          <w:szCs w:val="22"/>
        </w:rPr>
        <w:t>-20</w:t>
      </w:r>
      <w:r w:rsidR="00CA722A">
        <w:rPr>
          <w:rFonts w:ascii="Arial" w:hAnsi="Arial"/>
          <w:caps w:val="0"/>
          <w:szCs w:val="22"/>
        </w:rPr>
        <w:t>20</w:t>
      </w:r>
      <w:r>
        <w:rPr>
          <w:rFonts w:ascii="Arial" w:hAnsi="Arial"/>
          <w:caps w:val="0"/>
          <w:szCs w:val="22"/>
        </w:rPr>
        <w:t>-508</w:t>
      </w:r>
      <w:r w:rsidR="00CA722A">
        <w:rPr>
          <w:rFonts w:ascii="Arial" w:hAnsi="Arial"/>
          <w:caps w:val="0"/>
          <w:szCs w:val="22"/>
        </w:rPr>
        <w:t>101</w:t>
      </w:r>
      <w:r>
        <w:rPr>
          <w:rFonts w:ascii="Arial" w:hAnsi="Arial"/>
          <w:caps w:val="0"/>
          <w:szCs w:val="22"/>
        </w:rPr>
        <w:t xml:space="preserve"> </w:t>
      </w:r>
      <w:r w:rsidR="00942941">
        <w:rPr>
          <w:rFonts w:ascii="Arial" w:hAnsi="Arial"/>
          <w:caps w:val="0"/>
          <w:szCs w:val="22"/>
        </w:rPr>
        <w:t>ze</w:t>
      </w:r>
      <w:r>
        <w:rPr>
          <w:rFonts w:ascii="Arial" w:hAnsi="Arial"/>
          <w:caps w:val="0"/>
          <w:szCs w:val="22"/>
        </w:rPr>
        <w:t xml:space="preserve"> dne </w:t>
      </w:r>
      <w:r w:rsidR="004701A6">
        <w:rPr>
          <w:rFonts w:ascii="Arial" w:hAnsi="Arial"/>
          <w:caps w:val="0"/>
          <w:szCs w:val="22"/>
        </w:rPr>
        <w:t>17</w:t>
      </w:r>
      <w:r>
        <w:rPr>
          <w:rFonts w:ascii="Arial" w:hAnsi="Arial"/>
          <w:caps w:val="0"/>
          <w:szCs w:val="22"/>
        </w:rPr>
        <w:t>. 7.</w:t>
      </w:r>
      <w:r w:rsidR="00F7282B">
        <w:rPr>
          <w:rFonts w:ascii="Arial" w:hAnsi="Arial"/>
          <w:caps w:val="0"/>
          <w:szCs w:val="22"/>
        </w:rPr>
        <w:t xml:space="preserve"> 2020</w:t>
      </w:r>
    </w:p>
    <w:p w14:paraId="3811EAEA" w14:textId="0313D0B4" w:rsidR="00D5405D" w:rsidRDefault="00D70401">
      <w:pPr>
        <w:pStyle w:val="Zkladntext"/>
        <w:spacing w:before="123" w:line="259" w:lineRule="auto"/>
        <w:ind w:left="1016" w:right="990" w:firstLine="0"/>
        <w:jc w:val="center"/>
      </w:pPr>
      <w:r>
        <w:t>uzavřen</w:t>
      </w:r>
      <w:r w:rsidR="00942941">
        <w:t>é</w:t>
      </w:r>
      <w:r>
        <w:t xml:space="preserve"> podle § 2586 a násl. zákona č. 89/2012 Sb., občanský zákoník, ve znění pozdějších předpisů</w:t>
      </w:r>
    </w:p>
    <w:p w14:paraId="226DD4B9" w14:textId="77777777" w:rsidR="00D5405D" w:rsidRDefault="00D70401">
      <w:pPr>
        <w:pStyle w:val="Nadpis3"/>
        <w:spacing w:before="116"/>
        <w:ind w:left="516"/>
        <w:jc w:val="left"/>
      </w:pPr>
      <w:r>
        <w:t>Smluvní strany:</w:t>
      </w:r>
    </w:p>
    <w:p w14:paraId="6A867C25" w14:textId="77777777" w:rsidR="00D5405D" w:rsidRDefault="00D5405D">
      <w:pPr>
        <w:pStyle w:val="Zkladntext"/>
        <w:spacing w:before="4"/>
        <w:ind w:left="0" w:firstLine="0"/>
        <w:jc w:val="left"/>
        <w:rPr>
          <w:b/>
          <w:sz w:val="25"/>
        </w:rPr>
      </w:pPr>
    </w:p>
    <w:p w14:paraId="44558776" w14:textId="77777777" w:rsidR="00D5405D" w:rsidRDefault="00D70401">
      <w:pPr>
        <w:tabs>
          <w:tab w:val="left" w:pos="5052"/>
        </w:tabs>
        <w:spacing w:line="252" w:lineRule="exact"/>
        <w:ind w:left="516"/>
      </w:pPr>
      <w:r>
        <w:rPr>
          <w:b/>
        </w:rPr>
        <w:t>Objednatel:</w:t>
      </w:r>
      <w:r>
        <w:rPr>
          <w:b/>
        </w:rPr>
        <w:tab/>
      </w:r>
      <w:r>
        <w:t>Česká republika - Státní pozemkový</w:t>
      </w:r>
      <w:r>
        <w:rPr>
          <w:spacing w:val="-6"/>
        </w:rPr>
        <w:t xml:space="preserve"> </w:t>
      </w:r>
      <w:r>
        <w:t>úřad,</w:t>
      </w:r>
    </w:p>
    <w:p w14:paraId="203A828D" w14:textId="77777777" w:rsidR="00D5405D" w:rsidRDefault="00D70401">
      <w:pPr>
        <w:pStyle w:val="Zkladntext"/>
        <w:tabs>
          <w:tab w:val="left" w:pos="5052"/>
        </w:tabs>
        <w:ind w:left="5052" w:right="493" w:hanging="4537"/>
        <w:jc w:val="left"/>
      </w:pPr>
      <w:r>
        <w:t>Sídlo:</w:t>
      </w:r>
      <w:r>
        <w:tab/>
        <w:t>Husinecká 1024/11a, 130 00 Praha 3 – Žižkov Krajský pozemkový úřad pro Ústecký</w:t>
      </w:r>
      <w:r>
        <w:rPr>
          <w:spacing w:val="-11"/>
        </w:rPr>
        <w:t xml:space="preserve"> </w:t>
      </w:r>
      <w:r>
        <w:t>kraj</w:t>
      </w:r>
    </w:p>
    <w:p w14:paraId="7FAF160A" w14:textId="77777777" w:rsidR="00D5405D" w:rsidRDefault="00D70401">
      <w:pPr>
        <w:pStyle w:val="Zkladntext"/>
        <w:tabs>
          <w:tab w:val="left" w:pos="5052"/>
        </w:tabs>
        <w:ind w:left="516" w:firstLine="0"/>
        <w:jc w:val="left"/>
      </w:pPr>
      <w:r>
        <w:t>Adresa:</w:t>
      </w:r>
      <w:r>
        <w:tab/>
        <w:t>Husitská 2, 415 01</w:t>
      </w:r>
      <w:r>
        <w:rPr>
          <w:spacing w:val="-2"/>
        </w:rPr>
        <w:t xml:space="preserve"> </w:t>
      </w:r>
      <w:r>
        <w:t>Teplice</w:t>
      </w:r>
    </w:p>
    <w:p w14:paraId="7AED6E06" w14:textId="3CF4F56B" w:rsidR="00D5405D" w:rsidRDefault="00D70401" w:rsidP="008E248D">
      <w:pPr>
        <w:pStyle w:val="Zkladntext"/>
        <w:tabs>
          <w:tab w:val="left" w:pos="5052"/>
        </w:tabs>
        <w:spacing w:before="1"/>
        <w:ind w:left="5052" w:right="669" w:hanging="4537"/>
      </w:pPr>
      <w:r>
        <w:t>Zastoupený:</w:t>
      </w:r>
      <w:r>
        <w:tab/>
      </w:r>
      <w:r w:rsidR="008E248D">
        <w:t>Ing. Jiřím Pavlišem, DiS.</w:t>
      </w:r>
      <w:r w:rsidR="00263999">
        <w:t>,</w:t>
      </w:r>
      <w:r w:rsidR="008E248D">
        <w:t xml:space="preserve"> zástupcem</w:t>
      </w:r>
      <w:r>
        <w:t xml:space="preserve"> ředitele</w:t>
      </w:r>
      <w:r w:rsidR="008E248D">
        <w:t xml:space="preserve"> </w:t>
      </w:r>
      <w:r w:rsidR="007313BF">
        <w:t>K</w:t>
      </w:r>
      <w:r>
        <w:t>rajského pozemkového úřadu pro Ústecký</w:t>
      </w:r>
      <w:r>
        <w:rPr>
          <w:spacing w:val="-3"/>
        </w:rPr>
        <w:t xml:space="preserve"> </w:t>
      </w:r>
      <w:r>
        <w:t>kraj</w:t>
      </w:r>
    </w:p>
    <w:p w14:paraId="01A2C7B5" w14:textId="6FA5AA73" w:rsidR="00D5405D" w:rsidRDefault="00D70401" w:rsidP="008E248D">
      <w:pPr>
        <w:pStyle w:val="Zkladntext"/>
        <w:spacing w:line="252" w:lineRule="exact"/>
        <w:ind w:left="5040" w:hanging="4524"/>
        <w:jc w:val="left"/>
      </w:pPr>
      <w:r>
        <w:t xml:space="preserve">Ve smluvních záležitostech oprávněn jednat: </w:t>
      </w:r>
      <w:r w:rsidR="00263999">
        <w:tab/>
      </w:r>
      <w:r w:rsidR="008E248D">
        <w:t xml:space="preserve">Ing. Jiří Pavliš, DiS., zástupce ředitele </w:t>
      </w:r>
      <w:r w:rsidR="007313BF">
        <w:t>K</w:t>
      </w:r>
      <w:r w:rsidR="008E248D">
        <w:t>rajského pozemkového úřadu pro Ústecký</w:t>
      </w:r>
      <w:r w:rsidR="008E248D">
        <w:rPr>
          <w:spacing w:val="-3"/>
        </w:rPr>
        <w:t xml:space="preserve"> </w:t>
      </w:r>
      <w:r w:rsidR="008E248D">
        <w:t>kraj</w:t>
      </w:r>
    </w:p>
    <w:p w14:paraId="5CD4110A" w14:textId="5E8A0D83" w:rsidR="00D5405D" w:rsidRDefault="00D70401" w:rsidP="00263999">
      <w:pPr>
        <w:pStyle w:val="Zkladntext"/>
        <w:tabs>
          <w:tab w:val="left" w:pos="4962"/>
        </w:tabs>
        <w:spacing w:line="242" w:lineRule="auto"/>
        <w:ind w:left="516" w:right="582" w:firstLine="0"/>
        <w:jc w:val="left"/>
      </w:pPr>
      <w:r>
        <w:t xml:space="preserve">V technických záležitostech oprávněn jednat: </w:t>
      </w:r>
      <w:r w:rsidR="00263999">
        <w:tab/>
      </w:r>
      <w:r>
        <w:t>Ing. Daniel Engel, pracovník Pobočky Teplice Adresa:</w:t>
      </w:r>
      <w:r>
        <w:tab/>
      </w:r>
      <w:r w:rsidR="00DD6559">
        <w:tab/>
      </w:r>
      <w:r>
        <w:t>Masarykova 2421/66, 415 01</w:t>
      </w:r>
      <w:r>
        <w:rPr>
          <w:spacing w:val="-2"/>
        </w:rPr>
        <w:t xml:space="preserve"> </w:t>
      </w:r>
      <w:r>
        <w:t>Teplice</w:t>
      </w:r>
    </w:p>
    <w:p w14:paraId="4E9EA5DE" w14:textId="77777777" w:rsidR="00D5405D" w:rsidRDefault="00D70401">
      <w:pPr>
        <w:pStyle w:val="Zkladntext"/>
        <w:tabs>
          <w:tab w:val="left" w:pos="5052"/>
        </w:tabs>
        <w:spacing w:line="248" w:lineRule="exact"/>
        <w:ind w:left="516" w:firstLine="0"/>
        <w:jc w:val="left"/>
      </w:pPr>
      <w:r>
        <w:t>Tel.</w:t>
      </w:r>
      <w:r>
        <w:tab/>
        <w:t>+420 727 956</w:t>
      </w:r>
      <w:r>
        <w:rPr>
          <w:spacing w:val="-1"/>
        </w:rPr>
        <w:t xml:space="preserve"> </w:t>
      </w:r>
      <w:r>
        <w:t>872</w:t>
      </w:r>
    </w:p>
    <w:p w14:paraId="374E16E8" w14:textId="77777777" w:rsidR="00D5405D" w:rsidRDefault="00D70401">
      <w:pPr>
        <w:pStyle w:val="Zkladntext"/>
        <w:tabs>
          <w:tab w:val="left" w:pos="5052"/>
        </w:tabs>
        <w:spacing w:line="252" w:lineRule="exact"/>
        <w:ind w:left="516" w:firstLine="0"/>
        <w:jc w:val="left"/>
      </w:pPr>
      <w:r>
        <w:t>E-mail:</w:t>
      </w:r>
      <w:r>
        <w:tab/>
      </w:r>
      <w:hyperlink r:id="rId8">
        <w:r>
          <w:t>ustecky.kraj@spucr.cz</w:t>
        </w:r>
      </w:hyperlink>
    </w:p>
    <w:p w14:paraId="49D19347" w14:textId="77777777" w:rsidR="00D5405D" w:rsidRDefault="00D70401">
      <w:pPr>
        <w:pStyle w:val="Zkladntext"/>
        <w:tabs>
          <w:tab w:val="left" w:pos="5052"/>
        </w:tabs>
        <w:spacing w:before="1"/>
        <w:ind w:left="516" w:firstLine="0"/>
        <w:jc w:val="left"/>
      </w:pPr>
      <w:r>
        <w:t>ID</w:t>
      </w:r>
      <w:r>
        <w:rPr>
          <w:spacing w:val="-1"/>
        </w:rPr>
        <w:t xml:space="preserve"> </w:t>
      </w:r>
      <w:r>
        <w:t>DS:</w:t>
      </w:r>
      <w:r>
        <w:tab/>
        <w:t>z49per3</w:t>
      </w:r>
    </w:p>
    <w:p w14:paraId="080BF233" w14:textId="77777777" w:rsidR="00D5405D" w:rsidRDefault="00D70401">
      <w:pPr>
        <w:pStyle w:val="Zkladntext"/>
        <w:tabs>
          <w:tab w:val="left" w:pos="5052"/>
        </w:tabs>
        <w:spacing w:before="38"/>
        <w:ind w:left="516" w:firstLine="0"/>
        <w:jc w:val="left"/>
      </w:pPr>
      <w:r>
        <w:t>Bankovní spojení:</w:t>
      </w:r>
      <w:r>
        <w:tab/>
      </w:r>
      <w:r>
        <w:rPr>
          <w:spacing w:val="-2"/>
        </w:rPr>
        <w:t>ČNB</w:t>
      </w:r>
    </w:p>
    <w:p w14:paraId="4D57351D" w14:textId="77777777" w:rsidR="00D5405D" w:rsidRDefault="00D70401">
      <w:pPr>
        <w:pStyle w:val="Zkladntext"/>
        <w:tabs>
          <w:tab w:val="left" w:pos="5052"/>
        </w:tabs>
        <w:spacing w:before="37"/>
        <w:ind w:left="51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3723001/0710</w:t>
      </w:r>
    </w:p>
    <w:p w14:paraId="259D8848" w14:textId="77777777" w:rsidR="00D5405D" w:rsidRDefault="00D70401">
      <w:pPr>
        <w:pStyle w:val="Zkladntext"/>
        <w:tabs>
          <w:tab w:val="right" w:pos="6032"/>
        </w:tabs>
        <w:spacing w:before="37"/>
        <w:ind w:left="516" w:firstLine="0"/>
        <w:jc w:val="left"/>
      </w:pPr>
      <w:r>
        <w:t>IČO:</w:t>
      </w:r>
      <w:r>
        <w:tab/>
        <w:t>01312774</w:t>
      </w:r>
    </w:p>
    <w:p w14:paraId="2781F777" w14:textId="77777777" w:rsidR="00D5405D" w:rsidRDefault="00D70401">
      <w:pPr>
        <w:pStyle w:val="Zkladntext"/>
        <w:tabs>
          <w:tab w:val="left" w:pos="5052"/>
        </w:tabs>
        <w:spacing w:before="40"/>
        <w:ind w:left="516" w:firstLine="0"/>
        <w:jc w:val="left"/>
      </w:pPr>
      <w:r>
        <w:t>DIČ:</w:t>
      </w:r>
      <w:r>
        <w:tab/>
        <w:t>CZ01312774 - není plátce DPH</w:t>
      </w:r>
    </w:p>
    <w:p w14:paraId="3FFF6ABF" w14:textId="77777777" w:rsidR="00D5405D" w:rsidRDefault="00D5405D">
      <w:pPr>
        <w:pStyle w:val="Zkladntext"/>
        <w:spacing w:before="2"/>
        <w:ind w:left="0" w:firstLine="0"/>
        <w:jc w:val="left"/>
        <w:rPr>
          <w:sz w:val="25"/>
        </w:rPr>
      </w:pPr>
    </w:p>
    <w:p w14:paraId="44AEE50C" w14:textId="77777777" w:rsidR="00D5405D" w:rsidRDefault="00D70401">
      <w:pPr>
        <w:ind w:left="516"/>
        <w:rPr>
          <w:b/>
        </w:rPr>
      </w:pPr>
      <w:r>
        <w:t xml:space="preserve">(dále jen </w:t>
      </w:r>
      <w:r>
        <w:rPr>
          <w:b/>
        </w:rPr>
        <w:t>„objednatel“)</w:t>
      </w:r>
    </w:p>
    <w:p w14:paraId="0495D807" w14:textId="77777777" w:rsidR="00D5405D" w:rsidRDefault="00D5405D">
      <w:pPr>
        <w:pStyle w:val="Zkladntext"/>
        <w:ind w:left="0" w:firstLine="0"/>
        <w:jc w:val="left"/>
        <w:rPr>
          <w:b/>
        </w:rPr>
      </w:pPr>
    </w:p>
    <w:p w14:paraId="038D2FC8" w14:textId="77777777" w:rsidR="00D5405D" w:rsidRDefault="00D70401">
      <w:pPr>
        <w:pStyle w:val="Zkladntext"/>
        <w:spacing w:before="1"/>
        <w:ind w:left="516" w:firstLine="0"/>
        <w:jc w:val="left"/>
      </w:pPr>
      <w:r>
        <w:t>a</w:t>
      </w:r>
    </w:p>
    <w:p w14:paraId="5A6EB7B6" w14:textId="77777777" w:rsidR="00D5405D" w:rsidRDefault="00D5405D">
      <w:pPr>
        <w:pStyle w:val="Zkladntext"/>
        <w:ind w:left="0" w:firstLine="0"/>
        <w:jc w:val="left"/>
      </w:pPr>
    </w:p>
    <w:p w14:paraId="648AB9D3" w14:textId="77777777" w:rsidR="00D5405D" w:rsidRDefault="00D70401">
      <w:pPr>
        <w:pStyle w:val="Nadpis3"/>
        <w:spacing w:before="0"/>
        <w:ind w:left="516"/>
        <w:jc w:val="left"/>
      </w:pPr>
      <w:r>
        <w:t>Sdružení zhotovitelů</w:t>
      </w:r>
    </w:p>
    <w:p w14:paraId="3907C565" w14:textId="77777777" w:rsidR="00D5405D" w:rsidRDefault="00D5405D">
      <w:pPr>
        <w:pStyle w:val="Zkladntext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D5405D" w14:paraId="75CFFFBE" w14:textId="77777777">
        <w:trPr>
          <w:trHeight w:val="292"/>
        </w:trPr>
        <w:tc>
          <w:tcPr>
            <w:tcW w:w="4532" w:type="dxa"/>
          </w:tcPr>
          <w:p w14:paraId="7A2C8330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Zhotovitel:</w:t>
            </w:r>
          </w:p>
        </w:tc>
        <w:tc>
          <w:tcPr>
            <w:tcW w:w="4532" w:type="dxa"/>
          </w:tcPr>
          <w:p w14:paraId="18B1BDEE" w14:textId="77777777" w:rsidR="00D5405D" w:rsidRDefault="00D70401">
            <w:pPr>
              <w:pStyle w:val="TableParagraph"/>
              <w:spacing w:before="21" w:line="251" w:lineRule="exact"/>
              <w:ind w:left="107"/>
              <w:rPr>
                <w:b/>
              </w:rPr>
            </w:pPr>
            <w:r>
              <w:rPr>
                <w:b/>
              </w:rPr>
              <w:t>GROMA PLAN s.r.o.</w:t>
            </w:r>
          </w:p>
        </w:tc>
      </w:tr>
      <w:tr w:rsidR="00D5405D" w14:paraId="63E08A90" w14:textId="77777777">
        <w:trPr>
          <w:trHeight w:val="546"/>
        </w:trPr>
        <w:tc>
          <w:tcPr>
            <w:tcW w:w="4532" w:type="dxa"/>
          </w:tcPr>
          <w:p w14:paraId="47930346" w14:textId="77777777" w:rsidR="00D5405D" w:rsidRDefault="00D70401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532" w:type="dxa"/>
          </w:tcPr>
          <w:p w14:paraId="6DF179F4" w14:textId="77777777" w:rsidR="00D5405D" w:rsidRDefault="00D70401">
            <w:pPr>
              <w:pStyle w:val="TableParagraph"/>
              <w:spacing w:before="21" w:line="250" w:lineRule="atLeast"/>
              <w:ind w:left="107"/>
            </w:pPr>
            <w:r>
              <w:t>Plachého 1558/40, Jižní Předměstí, 301 00 Plzeň</w:t>
            </w:r>
          </w:p>
        </w:tc>
      </w:tr>
      <w:tr w:rsidR="00D5405D" w14:paraId="4F7D2960" w14:textId="77777777">
        <w:trPr>
          <w:trHeight w:val="292"/>
        </w:trPr>
        <w:tc>
          <w:tcPr>
            <w:tcW w:w="4532" w:type="dxa"/>
          </w:tcPr>
          <w:p w14:paraId="38309925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Zastoupen:</w:t>
            </w:r>
          </w:p>
        </w:tc>
        <w:tc>
          <w:tcPr>
            <w:tcW w:w="4532" w:type="dxa"/>
          </w:tcPr>
          <w:p w14:paraId="3B6FEA52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Pavlem Vostrackým - jednatelem</w:t>
            </w:r>
          </w:p>
        </w:tc>
      </w:tr>
      <w:tr w:rsidR="00D5405D" w14:paraId="5D9F69E2" w14:textId="77777777">
        <w:trPr>
          <w:trHeight w:val="546"/>
        </w:trPr>
        <w:tc>
          <w:tcPr>
            <w:tcW w:w="4532" w:type="dxa"/>
          </w:tcPr>
          <w:p w14:paraId="0FA91CB2" w14:textId="77777777" w:rsidR="00D5405D" w:rsidRDefault="00D70401">
            <w:pPr>
              <w:pStyle w:val="TableParagraph"/>
              <w:tabs>
                <w:tab w:val="left" w:pos="580"/>
                <w:tab w:val="left" w:pos="3437"/>
              </w:tabs>
              <w:spacing w:before="21" w:line="250" w:lineRule="atLeast"/>
              <w:ind w:left="110" w:right="92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</w:rPr>
              <w:tab/>
              <w:t xml:space="preserve">smluvních  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záležitostech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oprávněn </w:t>
            </w:r>
            <w:r>
              <w:rPr>
                <w:b/>
              </w:rPr>
              <w:t>jednat:</w:t>
            </w:r>
          </w:p>
        </w:tc>
        <w:tc>
          <w:tcPr>
            <w:tcW w:w="4532" w:type="dxa"/>
          </w:tcPr>
          <w:p w14:paraId="65BEA3D1" w14:textId="77777777" w:rsidR="00D5405D" w:rsidRDefault="00D70401">
            <w:pPr>
              <w:pStyle w:val="TableParagraph"/>
              <w:spacing w:before="21"/>
              <w:ind w:left="107"/>
            </w:pPr>
            <w:r>
              <w:t xml:space="preserve">Pavel </w:t>
            </w:r>
            <w:r w:rsidRPr="007F1FBB">
              <w:t>Vostracký</w:t>
            </w:r>
          </w:p>
        </w:tc>
      </w:tr>
      <w:tr w:rsidR="00D5405D" w14:paraId="4060B8D8" w14:textId="77777777">
        <w:trPr>
          <w:trHeight w:val="798"/>
        </w:trPr>
        <w:tc>
          <w:tcPr>
            <w:tcW w:w="4532" w:type="dxa"/>
          </w:tcPr>
          <w:p w14:paraId="47ADDE97" w14:textId="77777777" w:rsidR="00D5405D" w:rsidRDefault="00D70401">
            <w:pPr>
              <w:pStyle w:val="TableParagraph"/>
              <w:spacing w:before="19"/>
              <w:ind w:left="110"/>
              <w:rPr>
                <w:b/>
              </w:rPr>
            </w:pPr>
            <w:r>
              <w:rPr>
                <w:b/>
              </w:rPr>
              <w:t>V technických záležitostech oprávněn jednat:</w:t>
            </w:r>
          </w:p>
        </w:tc>
        <w:tc>
          <w:tcPr>
            <w:tcW w:w="4532" w:type="dxa"/>
          </w:tcPr>
          <w:p w14:paraId="00510CB2" w14:textId="4ED82C3D" w:rsidR="00D5405D" w:rsidRDefault="003D10B3" w:rsidP="003D10B3">
            <w:pPr>
              <w:pStyle w:val="TableParagraph"/>
              <w:tabs>
                <w:tab w:val="left" w:pos="733"/>
                <w:tab w:val="left" w:pos="1671"/>
                <w:tab w:val="left" w:pos="3103"/>
                <w:tab w:val="left" w:pos="3726"/>
              </w:tabs>
              <w:spacing w:before="19"/>
              <w:ind w:left="107" w:right="95"/>
            </w:pPr>
            <w:r>
              <w:t>xxxxxxxxxxxxxx</w:t>
            </w:r>
            <w:r w:rsidR="00D70401">
              <w:t>,</w:t>
            </w:r>
            <w:r>
              <w:t xml:space="preserve"> xxxxxxxxxxxxxx, xxxxxxxxxxxxxx, xxxxxxxxxxxxxx, xxxxxxxxxxxxxx , xxxxxxxxxxxxxx </w:t>
            </w:r>
          </w:p>
        </w:tc>
      </w:tr>
      <w:tr w:rsidR="00D5405D" w14:paraId="5DC3268D" w14:textId="77777777">
        <w:trPr>
          <w:trHeight w:val="292"/>
        </w:trPr>
        <w:tc>
          <w:tcPr>
            <w:tcW w:w="4532" w:type="dxa"/>
          </w:tcPr>
          <w:p w14:paraId="59A00871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4532" w:type="dxa"/>
          </w:tcPr>
          <w:p w14:paraId="6B70B456" w14:textId="15CDDC3B" w:rsidR="00D5405D" w:rsidRDefault="003D10B3">
            <w:pPr>
              <w:pStyle w:val="TableParagraph"/>
              <w:spacing w:before="21" w:line="251" w:lineRule="exact"/>
              <w:ind w:left="107"/>
            </w:pPr>
            <w:r>
              <w:t>xxxxxxxxxxxxxx</w:t>
            </w:r>
          </w:p>
        </w:tc>
      </w:tr>
      <w:tr w:rsidR="00D5405D" w14:paraId="4DE727D0" w14:textId="77777777">
        <w:trPr>
          <w:trHeight w:val="292"/>
        </w:trPr>
        <w:tc>
          <w:tcPr>
            <w:tcW w:w="4532" w:type="dxa"/>
          </w:tcPr>
          <w:p w14:paraId="22AACADD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E-mail :</w:t>
            </w:r>
          </w:p>
        </w:tc>
        <w:tc>
          <w:tcPr>
            <w:tcW w:w="4532" w:type="dxa"/>
          </w:tcPr>
          <w:p w14:paraId="0D353962" w14:textId="6DF3C8DE" w:rsidR="00D5405D" w:rsidRDefault="003D10B3">
            <w:pPr>
              <w:pStyle w:val="TableParagraph"/>
              <w:spacing w:before="21" w:line="251" w:lineRule="exact"/>
              <w:ind w:left="107"/>
            </w:pPr>
            <w:r>
              <w:t>xxxxxxxxxxxxxx</w:t>
            </w:r>
          </w:p>
        </w:tc>
      </w:tr>
      <w:tr w:rsidR="00D5405D" w14:paraId="63961E92" w14:textId="77777777">
        <w:trPr>
          <w:trHeight w:val="292"/>
        </w:trPr>
        <w:tc>
          <w:tcPr>
            <w:tcW w:w="4532" w:type="dxa"/>
          </w:tcPr>
          <w:p w14:paraId="37EF2DC8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ID DS:</w:t>
            </w:r>
          </w:p>
        </w:tc>
        <w:tc>
          <w:tcPr>
            <w:tcW w:w="4532" w:type="dxa"/>
          </w:tcPr>
          <w:p w14:paraId="6DBC159D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ekc85xd</w:t>
            </w:r>
          </w:p>
        </w:tc>
      </w:tr>
      <w:tr w:rsidR="00D5405D" w14:paraId="50EB166A" w14:textId="77777777">
        <w:trPr>
          <w:trHeight w:val="294"/>
        </w:trPr>
        <w:tc>
          <w:tcPr>
            <w:tcW w:w="4532" w:type="dxa"/>
          </w:tcPr>
          <w:p w14:paraId="111FAEAB" w14:textId="77777777" w:rsidR="00D5405D" w:rsidRDefault="00D70401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4532" w:type="dxa"/>
          </w:tcPr>
          <w:p w14:paraId="077C919E" w14:textId="77777777" w:rsidR="00D5405D" w:rsidRDefault="00D70401">
            <w:pPr>
              <w:pStyle w:val="TableParagraph"/>
              <w:spacing w:before="21"/>
              <w:ind w:left="107"/>
            </w:pPr>
            <w:r>
              <w:t>Komerční banka a.s.</w:t>
            </w:r>
          </w:p>
        </w:tc>
      </w:tr>
      <w:tr w:rsidR="00D5405D" w14:paraId="75373816" w14:textId="77777777">
        <w:trPr>
          <w:trHeight w:val="292"/>
        </w:trPr>
        <w:tc>
          <w:tcPr>
            <w:tcW w:w="4532" w:type="dxa"/>
          </w:tcPr>
          <w:p w14:paraId="65C7CD4D" w14:textId="77777777" w:rsidR="00D5405D" w:rsidRDefault="00D70401">
            <w:pPr>
              <w:pStyle w:val="TableParagraph"/>
              <w:spacing w:before="22" w:line="251" w:lineRule="exact"/>
              <w:ind w:left="110"/>
              <w:rPr>
                <w:b/>
              </w:rPr>
            </w:pPr>
            <w:r>
              <w:rPr>
                <w:b/>
              </w:rPr>
              <w:t>Číslo účtu:</w:t>
            </w:r>
          </w:p>
        </w:tc>
        <w:tc>
          <w:tcPr>
            <w:tcW w:w="4532" w:type="dxa"/>
          </w:tcPr>
          <w:p w14:paraId="3D1BF949" w14:textId="77777777" w:rsidR="00D5405D" w:rsidRDefault="00D70401">
            <w:pPr>
              <w:pStyle w:val="TableParagraph"/>
              <w:spacing w:before="22" w:line="251" w:lineRule="exact"/>
              <w:ind w:left="107"/>
            </w:pPr>
            <w:r>
              <w:t>27-4501350277/0100</w:t>
            </w:r>
          </w:p>
        </w:tc>
      </w:tr>
      <w:tr w:rsidR="00D5405D" w14:paraId="12ADD49A" w14:textId="77777777">
        <w:trPr>
          <w:trHeight w:val="292"/>
        </w:trPr>
        <w:tc>
          <w:tcPr>
            <w:tcW w:w="4532" w:type="dxa"/>
          </w:tcPr>
          <w:p w14:paraId="626FAAA3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4532" w:type="dxa"/>
          </w:tcPr>
          <w:p w14:paraId="70F218C9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25233025</w:t>
            </w:r>
          </w:p>
        </w:tc>
      </w:tr>
      <w:tr w:rsidR="00D5405D" w14:paraId="2043009E" w14:textId="77777777">
        <w:trPr>
          <w:trHeight w:val="292"/>
        </w:trPr>
        <w:tc>
          <w:tcPr>
            <w:tcW w:w="4532" w:type="dxa"/>
          </w:tcPr>
          <w:p w14:paraId="31C1DBE8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532" w:type="dxa"/>
          </w:tcPr>
          <w:p w14:paraId="751E2374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CZ25233025</w:t>
            </w:r>
          </w:p>
        </w:tc>
      </w:tr>
      <w:tr w:rsidR="00D5405D" w14:paraId="14B8814D" w14:textId="77777777">
        <w:trPr>
          <w:trHeight w:val="546"/>
        </w:trPr>
        <w:tc>
          <w:tcPr>
            <w:tcW w:w="4532" w:type="dxa"/>
          </w:tcPr>
          <w:p w14:paraId="457B8165" w14:textId="77777777" w:rsidR="00D5405D" w:rsidRDefault="00D70401">
            <w:pPr>
              <w:pStyle w:val="TableParagraph"/>
              <w:tabs>
                <w:tab w:val="left" w:pos="1532"/>
                <w:tab w:val="left" w:pos="1952"/>
                <w:tab w:val="left" w:pos="3056"/>
              </w:tabs>
              <w:spacing w:before="21" w:line="250" w:lineRule="atLeast"/>
              <w:ind w:left="110" w:right="92"/>
              <w:rPr>
                <w:b/>
              </w:rPr>
            </w:pPr>
            <w:r>
              <w:rPr>
                <w:b/>
              </w:rPr>
              <w:t>Společnost</w:t>
            </w:r>
            <w:r>
              <w:rPr>
                <w:b/>
              </w:rPr>
              <w:tab/>
              <w:t>je</w:t>
            </w:r>
            <w:r>
              <w:rPr>
                <w:b/>
              </w:rPr>
              <w:tab/>
              <w:t>zapsaná</w:t>
            </w:r>
            <w:r>
              <w:rPr>
                <w:b/>
              </w:rPr>
              <w:tab/>
              <w:t xml:space="preserve">v </w:t>
            </w:r>
            <w:r>
              <w:rPr>
                <w:b/>
                <w:spacing w:val="-3"/>
              </w:rPr>
              <w:t xml:space="preserve">obchodním </w:t>
            </w:r>
            <w:r>
              <w:rPr>
                <w:b/>
              </w:rPr>
              <w:t>rejstříku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vedeném:</w:t>
            </w:r>
          </w:p>
        </w:tc>
        <w:tc>
          <w:tcPr>
            <w:tcW w:w="4532" w:type="dxa"/>
          </w:tcPr>
          <w:p w14:paraId="2E1FCAEC" w14:textId="77777777" w:rsidR="00D5405D" w:rsidRDefault="00D70401">
            <w:pPr>
              <w:pStyle w:val="TableParagraph"/>
              <w:spacing w:before="21"/>
              <w:ind w:left="107"/>
            </w:pPr>
            <w:r>
              <w:t>Krajský soud v Plzni, oddíl C, vložka 11085</w:t>
            </w:r>
          </w:p>
        </w:tc>
      </w:tr>
    </w:tbl>
    <w:p w14:paraId="415691C6" w14:textId="77777777" w:rsidR="00D5405D" w:rsidRDefault="00D5405D">
      <w:pPr>
        <w:rPr>
          <w:rFonts w:ascii="Times New Roman"/>
          <w:sz w:val="20"/>
        </w:rPr>
        <w:sectPr w:rsidR="00D5405D">
          <w:footerReference w:type="default" r:id="rId9"/>
          <w:type w:val="continuous"/>
          <w:pgSz w:w="11910" w:h="16840"/>
          <w:pgMar w:top="620" w:right="940" w:bottom="280" w:left="900" w:header="708" w:footer="708" w:gutter="0"/>
          <w:cols w:space="708"/>
        </w:sectPr>
      </w:pPr>
    </w:p>
    <w:p w14:paraId="30876869" w14:textId="77777777" w:rsidR="00D5405D" w:rsidRDefault="00D5405D">
      <w:pPr>
        <w:pStyle w:val="Zkladntext"/>
        <w:spacing w:before="3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D5405D" w14:paraId="133F8B61" w14:textId="77777777">
        <w:trPr>
          <w:trHeight w:val="294"/>
        </w:trPr>
        <w:tc>
          <w:tcPr>
            <w:tcW w:w="4532" w:type="dxa"/>
          </w:tcPr>
          <w:p w14:paraId="55BD458E" w14:textId="77777777" w:rsidR="00D5405D" w:rsidRDefault="00D70401">
            <w:pPr>
              <w:pStyle w:val="TableParagraph"/>
              <w:spacing w:before="24" w:line="251" w:lineRule="exact"/>
              <w:ind w:left="110"/>
              <w:rPr>
                <w:b/>
              </w:rPr>
            </w:pPr>
            <w:r>
              <w:rPr>
                <w:b/>
              </w:rPr>
              <w:t>Zhotovitel:</w:t>
            </w:r>
          </w:p>
        </w:tc>
        <w:tc>
          <w:tcPr>
            <w:tcW w:w="4532" w:type="dxa"/>
          </w:tcPr>
          <w:p w14:paraId="59224861" w14:textId="77777777" w:rsidR="00D5405D" w:rsidRDefault="00D70401">
            <w:pPr>
              <w:pStyle w:val="TableParagraph"/>
              <w:spacing w:before="24" w:line="251" w:lineRule="exact"/>
              <w:ind w:left="107"/>
              <w:rPr>
                <w:b/>
              </w:rPr>
            </w:pPr>
            <w:r>
              <w:rPr>
                <w:b/>
              </w:rPr>
              <w:t>POZEMKOVÉ ÚPRAVY K+V s.r.o.</w:t>
            </w:r>
          </w:p>
        </w:tc>
      </w:tr>
      <w:tr w:rsidR="00D5405D" w14:paraId="79BFD3CC" w14:textId="77777777">
        <w:trPr>
          <w:trHeight w:val="544"/>
        </w:trPr>
        <w:tc>
          <w:tcPr>
            <w:tcW w:w="4532" w:type="dxa"/>
          </w:tcPr>
          <w:p w14:paraId="07D2CF6D" w14:textId="77777777" w:rsidR="00D5405D" w:rsidRDefault="00D70401">
            <w:pPr>
              <w:pStyle w:val="TableParagraph"/>
              <w:spacing w:before="22"/>
              <w:ind w:left="110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532" w:type="dxa"/>
          </w:tcPr>
          <w:p w14:paraId="3D6C2B24" w14:textId="77777777" w:rsidR="00D5405D" w:rsidRDefault="00D70401">
            <w:pPr>
              <w:pStyle w:val="TableParagraph"/>
              <w:spacing w:before="22" w:line="250" w:lineRule="atLeast"/>
              <w:ind w:left="107"/>
            </w:pPr>
            <w:r>
              <w:t>Plachého 1558/40, Jižní Předměstí, 301 00 Plzeň</w:t>
            </w:r>
          </w:p>
        </w:tc>
      </w:tr>
      <w:tr w:rsidR="00D5405D" w14:paraId="4BC1BDB0" w14:textId="77777777">
        <w:trPr>
          <w:trHeight w:val="294"/>
        </w:trPr>
        <w:tc>
          <w:tcPr>
            <w:tcW w:w="4532" w:type="dxa"/>
          </w:tcPr>
          <w:p w14:paraId="4F2D4380" w14:textId="77777777" w:rsidR="00D5405D" w:rsidRDefault="00D70401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Zastoupen:</w:t>
            </w:r>
          </w:p>
        </w:tc>
        <w:tc>
          <w:tcPr>
            <w:tcW w:w="4532" w:type="dxa"/>
          </w:tcPr>
          <w:p w14:paraId="16837239" w14:textId="77777777" w:rsidR="00D5405D" w:rsidRDefault="00D70401">
            <w:pPr>
              <w:pStyle w:val="TableParagraph"/>
              <w:spacing w:before="21"/>
              <w:ind w:left="107"/>
            </w:pPr>
            <w:r>
              <w:t>Ing. Helenou Krausovou - jednatelkou</w:t>
            </w:r>
          </w:p>
        </w:tc>
      </w:tr>
      <w:tr w:rsidR="00D5405D" w14:paraId="21A526B7" w14:textId="77777777">
        <w:trPr>
          <w:trHeight w:val="292"/>
        </w:trPr>
        <w:tc>
          <w:tcPr>
            <w:tcW w:w="4532" w:type="dxa"/>
          </w:tcPr>
          <w:p w14:paraId="6296DFA1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4532" w:type="dxa"/>
          </w:tcPr>
          <w:p w14:paraId="510E0365" w14:textId="12669A42" w:rsidR="00D5405D" w:rsidRDefault="003D10B3">
            <w:pPr>
              <w:pStyle w:val="TableParagraph"/>
              <w:spacing w:before="21" w:line="251" w:lineRule="exact"/>
              <w:ind w:left="107"/>
            </w:pPr>
            <w:r>
              <w:t>xxxxxxxxxxxxxx</w:t>
            </w:r>
          </w:p>
        </w:tc>
      </w:tr>
      <w:tr w:rsidR="00D5405D" w14:paraId="3B11112A" w14:textId="77777777">
        <w:trPr>
          <w:trHeight w:val="292"/>
        </w:trPr>
        <w:tc>
          <w:tcPr>
            <w:tcW w:w="4532" w:type="dxa"/>
          </w:tcPr>
          <w:p w14:paraId="57CAF8F8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532" w:type="dxa"/>
          </w:tcPr>
          <w:p w14:paraId="20BE2EAB" w14:textId="2AA73604" w:rsidR="00D5405D" w:rsidRDefault="003D10B3">
            <w:pPr>
              <w:pStyle w:val="TableParagraph"/>
              <w:spacing w:before="21" w:line="251" w:lineRule="exact"/>
              <w:ind w:left="107"/>
            </w:pPr>
            <w:r>
              <w:t>xxxxxxxxxxxxxx</w:t>
            </w:r>
          </w:p>
        </w:tc>
      </w:tr>
      <w:tr w:rsidR="00D5405D" w14:paraId="2F389812" w14:textId="77777777">
        <w:trPr>
          <w:trHeight w:val="292"/>
        </w:trPr>
        <w:tc>
          <w:tcPr>
            <w:tcW w:w="4532" w:type="dxa"/>
          </w:tcPr>
          <w:p w14:paraId="18CC5732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ID DS:</w:t>
            </w:r>
          </w:p>
        </w:tc>
        <w:tc>
          <w:tcPr>
            <w:tcW w:w="4532" w:type="dxa"/>
          </w:tcPr>
          <w:p w14:paraId="7239D1F5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qzhp5bf</w:t>
            </w:r>
          </w:p>
        </w:tc>
      </w:tr>
      <w:tr w:rsidR="00D5405D" w14:paraId="2E3C81AE" w14:textId="77777777">
        <w:trPr>
          <w:trHeight w:val="294"/>
        </w:trPr>
        <w:tc>
          <w:tcPr>
            <w:tcW w:w="4532" w:type="dxa"/>
          </w:tcPr>
          <w:p w14:paraId="292EABF4" w14:textId="77777777" w:rsidR="00D5405D" w:rsidRDefault="00D70401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4532" w:type="dxa"/>
          </w:tcPr>
          <w:p w14:paraId="7E877911" w14:textId="77777777" w:rsidR="00D5405D" w:rsidRDefault="00D70401">
            <w:pPr>
              <w:pStyle w:val="TableParagraph"/>
              <w:spacing w:before="21"/>
              <w:ind w:left="107"/>
            </w:pPr>
            <w:r>
              <w:t>29099323</w:t>
            </w:r>
          </w:p>
        </w:tc>
      </w:tr>
      <w:tr w:rsidR="00D5405D" w14:paraId="2CDA3533" w14:textId="77777777">
        <w:trPr>
          <w:trHeight w:val="292"/>
        </w:trPr>
        <w:tc>
          <w:tcPr>
            <w:tcW w:w="4532" w:type="dxa"/>
          </w:tcPr>
          <w:p w14:paraId="6247B777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532" w:type="dxa"/>
          </w:tcPr>
          <w:p w14:paraId="74564677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CZ29099323</w:t>
            </w:r>
          </w:p>
        </w:tc>
      </w:tr>
      <w:tr w:rsidR="00D5405D" w14:paraId="7F3F2821" w14:textId="77777777">
        <w:trPr>
          <w:trHeight w:val="546"/>
        </w:trPr>
        <w:tc>
          <w:tcPr>
            <w:tcW w:w="4532" w:type="dxa"/>
          </w:tcPr>
          <w:p w14:paraId="4A37A3A5" w14:textId="77777777" w:rsidR="00D5405D" w:rsidRDefault="00D70401">
            <w:pPr>
              <w:pStyle w:val="TableParagraph"/>
              <w:spacing w:before="21" w:line="250" w:lineRule="atLeast"/>
              <w:ind w:left="110"/>
              <w:rPr>
                <w:b/>
              </w:rPr>
            </w:pPr>
            <w:r>
              <w:rPr>
                <w:b/>
              </w:rPr>
              <w:t>Společnost je zapsaná v obchodním rejstříku vedeném</w:t>
            </w:r>
          </w:p>
        </w:tc>
        <w:tc>
          <w:tcPr>
            <w:tcW w:w="4532" w:type="dxa"/>
          </w:tcPr>
          <w:p w14:paraId="538DBAAC" w14:textId="77777777" w:rsidR="00D5405D" w:rsidRDefault="00D70401">
            <w:pPr>
              <w:pStyle w:val="TableParagraph"/>
              <w:spacing w:before="21"/>
              <w:ind w:left="107"/>
            </w:pPr>
            <w:r>
              <w:t>Krajský soud v Plzni, oddíl C, vložka 24674</w:t>
            </w:r>
          </w:p>
        </w:tc>
      </w:tr>
    </w:tbl>
    <w:p w14:paraId="34F37D6A" w14:textId="77777777" w:rsidR="00D5405D" w:rsidRDefault="00D5405D">
      <w:pPr>
        <w:pStyle w:val="Zkladntext"/>
        <w:ind w:left="0" w:firstLine="0"/>
        <w:jc w:val="left"/>
        <w:rPr>
          <w:b/>
          <w:sz w:val="20"/>
        </w:rPr>
      </w:pPr>
    </w:p>
    <w:p w14:paraId="4F9E3363" w14:textId="77777777" w:rsidR="00D5405D" w:rsidRDefault="00D70401" w:rsidP="00926E2B">
      <w:pPr>
        <w:spacing w:before="93"/>
        <w:jc w:val="both"/>
      </w:pPr>
      <w:r>
        <w:t>(dále jen „</w:t>
      </w:r>
      <w:r>
        <w:rPr>
          <w:b/>
        </w:rPr>
        <w:t>zhotovitel</w:t>
      </w:r>
      <w:r>
        <w:t>“)</w:t>
      </w:r>
    </w:p>
    <w:p w14:paraId="03263336" w14:textId="77777777" w:rsidR="00D5405D" w:rsidRDefault="00D5405D">
      <w:pPr>
        <w:pStyle w:val="Zkladntext"/>
        <w:ind w:left="0" w:firstLine="0"/>
        <w:jc w:val="left"/>
        <w:rPr>
          <w:sz w:val="24"/>
        </w:rPr>
      </w:pPr>
    </w:p>
    <w:p w14:paraId="41C9CFDE" w14:textId="3587836E" w:rsidR="00D5405D" w:rsidRDefault="00D70401" w:rsidP="00926E2B">
      <w:pPr>
        <w:jc w:val="both"/>
      </w:pPr>
      <w:r>
        <w:t>(společně dále jako „</w:t>
      </w:r>
      <w:r w:rsidR="00602B4E">
        <w:rPr>
          <w:b/>
        </w:rPr>
        <w:t>s</w:t>
      </w:r>
      <w:r>
        <w:rPr>
          <w:b/>
        </w:rPr>
        <w:t>mluvní strany</w:t>
      </w:r>
      <w:r>
        <w:t>“).</w:t>
      </w:r>
    </w:p>
    <w:p w14:paraId="3D22E932" w14:textId="77777777" w:rsidR="00981964" w:rsidRDefault="00981964" w:rsidP="00926E2B">
      <w:pPr>
        <w:spacing w:before="18"/>
        <w:ind w:right="471"/>
        <w:jc w:val="both"/>
        <w:rPr>
          <w:b/>
        </w:rPr>
      </w:pPr>
    </w:p>
    <w:p w14:paraId="689E0576" w14:textId="2711C488" w:rsidR="00D5405D" w:rsidRDefault="00D70401" w:rsidP="00926E2B">
      <w:pPr>
        <w:spacing w:before="18"/>
        <w:ind w:right="471"/>
        <w:jc w:val="both"/>
      </w:pPr>
      <w:r>
        <w:rPr>
          <w:b/>
        </w:rPr>
        <w:t>Smluvní strany uzavřely níže uvedeného dne, měsíce a roku t</w:t>
      </w:r>
      <w:r w:rsidR="00981964">
        <w:rPr>
          <w:b/>
        </w:rPr>
        <w:t xml:space="preserve">ento dodatek č. </w:t>
      </w:r>
      <w:r w:rsidR="00555A91">
        <w:rPr>
          <w:b/>
        </w:rPr>
        <w:t>2</w:t>
      </w:r>
      <w:r>
        <w:rPr>
          <w:b/>
        </w:rPr>
        <w:t xml:space="preserve"> smlouv</w:t>
      </w:r>
      <w:r w:rsidR="00981964">
        <w:rPr>
          <w:b/>
        </w:rPr>
        <w:t>y</w:t>
      </w:r>
      <w:r>
        <w:rPr>
          <w:b/>
        </w:rPr>
        <w:t xml:space="preserve"> o</w:t>
      </w:r>
      <w:r w:rsidR="00926E2B">
        <w:rPr>
          <w:b/>
        </w:rPr>
        <w:t> </w:t>
      </w:r>
      <w:r>
        <w:rPr>
          <w:b/>
        </w:rPr>
        <w:t xml:space="preserve">dílo </w:t>
      </w:r>
      <w:r w:rsidR="001F0313">
        <w:t xml:space="preserve">číslo 568-2020-508101 </w:t>
      </w:r>
      <w:r w:rsidR="00DB632C">
        <w:t xml:space="preserve">uzavřené </w:t>
      </w:r>
      <w:r w:rsidR="001F0313">
        <w:t xml:space="preserve">dne </w:t>
      </w:r>
      <w:r w:rsidR="00AC330C">
        <w:t>17</w:t>
      </w:r>
      <w:r w:rsidR="001F0313">
        <w:t>. 7. 2020</w:t>
      </w:r>
      <w:r w:rsidR="00942941">
        <w:t>, ve znění dodatku č. 1</w:t>
      </w:r>
      <w:r>
        <w:t xml:space="preserve"> </w:t>
      </w:r>
      <w:r w:rsidR="001F0313">
        <w:t>(d</w:t>
      </w:r>
      <w:r w:rsidR="00030FF8">
        <w:t>á</w:t>
      </w:r>
      <w:r w:rsidR="001F0313">
        <w:t>le jen “</w:t>
      </w:r>
      <w:r w:rsidR="001E0CDF">
        <w:t>Smlouva</w:t>
      </w:r>
      <w:r w:rsidR="001F0313">
        <w:t>”).</w:t>
      </w:r>
    </w:p>
    <w:p w14:paraId="070FD2A2" w14:textId="77777777" w:rsidR="0008420F" w:rsidRDefault="0008420F" w:rsidP="0008420F">
      <w:pPr>
        <w:jc w:val="both"/>
        <w:rPr>
          <w:u w:val="single"/>
        </w:rPr>
      </w:pPr>
    </w:p>
    <w:p w14:paraId="64BED43F" w14:textId="05105065" w:rsidR="0008420F" w:rsidRPr="00C818DD" w:rsidRDefault="0008420F" w:rsidP="0008420F">
      <w:pPr>
        <w:jc w:val="both"/>
        <w:rPr>
          <w:u w:val="single"/>
        </w:rPr>
      </w:pPr>
      <w:r w:rsidRPr="00C818DD">
        <w:rPr>
          <w:u w:val="single"/>
        </w:rPr>
        <w:t>Předmět a účel smlouvy:</w:t>
      </w:r>
    </w:p>
    <w:p w14:paraId="07E1507E" w14:textId="6B41313C" w:rsidR="0008420F" w:rsidRDefault="0008420F" w:rsidP="0008420F">
      <w:pPr>
        <w:jc w:val="both"/>
      </w:pPr>
      <w:r w:rsidRPr="00C818DD">
        <w:t xml:space="preserve">Komplexní pozemkové úpravy </w:t>
      </w:r>
      <w:r>
        <w:t xml:space="preserve">v k. </w:t>
      </w:r>
      <w:r w:rsidR="00786BAD">
        <w:t>ú.</w:t>
      </w:r>
      <w:r>
        <w:t xml:space="preserve"> Chuderovec</w:t>
      </w:r>
    </w:p>
    <w:p w14:paraId="092BE98A" w14:textId="00B3EB80" w:rsidR="007F4002" w:rsidRPr="006775D7" w:rsidRDefault="007F4002" w:rsidP="0008420F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775D7">
        <w:rPr>
          <w:rFonts w:ascii="Arial" w:hAnsi="Arial" w:cs="Arial"/>
          <w:szCs w:val="22"/>
        </w:rPr>
        <w:t>PREAMBULE</w:t>
      </w:r>
    </w:p>
    <w:p w14:paraId="245C781B" w14:textId="77777777" w:rsidR="00467E5C" w:rsidRPr="00B31AAF" w:rsidRDefault="007F4002" w:rsidP="00EA0F48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B31AAF">
        <w:rPr>
          <w:rFonts w:ascii="Arial" w:hAnsi="Arial" w:cs="Arial"/>
          <w:szCs w:val="22"/>
        </w:rPr>
        <w:t xml:space="preserve">Předmětem Dodatku č. </w:t>
      </w:r>
      <w:r w:rsidRPr="00B31AAF">
        <w:rPr>
          <w:rFonts w:ascii="Arial" w:hAnsi="Arial" w:cs="Arial"/>
          <w:caps/>
          <w:szCs w:val="22"/>
        </w:rPr>
        <w:t>2</w:t>
      </w:r>
      <w:r w:rsidRPr="00B31AAF">
        <w:rPr>
          <w:rFonts w:ascii="Arial" w:hAnsi="Arial" w:cs="Arial"/>
          <w:szCs w:val="22"/>
        </w:rPr>
        <w:t xml:space="preserve"> ke Smlouvě je</w:t>
      </w:r>
      <w:r w:rsidR="00467E5C" w:rsidRPr="00B31AAF">
        <w:rPr>
          <w:rFonts w:ascii="Arial" w:hAnsi="Arial" w:cs="Arial"/>
          <w:szCs w:val="22"/>
        </w:rPr>
        <w:t>:</w:t>
      </w:r>
    </w:p>
    <w:p w14:paraId="7358C4FF" w14:textId="6DC44C72" w:rsidR="00467E5C" w:rsidRPr="00B31AAF" w:rsidRDefault="00467E5C" w:rsidP="00467E5C">
      <w:pPr>
        <w:pStyle w:val="Level2"/>
        <w:numPr>
          <w:ilvl w:val="0"/>
          <w:numId w:val="37"/>
        </w:numPr>
        <w:spacing w:line="240" w:lineRule="auto"/>
        <w:jc w:val="both"/>
        <w:rPr>
          <w:rFonts w:ascii="Arial" w:hAnsi="Arial" w:cs="Arial"/>
        </w:rPr>
      </w:pPr>
      <w:r w:rsidRPr="00B31AAF">
        <w:rPr>
          <w:rFonts w:ascii="Arial" w:hAnsi="Arial" w:cs="Arial"/>
          <w:szCs w:val="22"/>
        </w:rPr>
        <w:t>R</w:t>
      </w:r>
      <w:r w:rsidR="00C907EE" w:rsidRPr="00B31AAF">
        <w:rPr>
          <w:rFonts w:ascii="Arial" w:hAnsi="Arial" w:cs="Arial"/>
          <w:szCs w:val="22"/>
        </w:rPr>
        <w:t>ozšíření hlavního celku „</w:t>
      </w:r>
      <w:r w:rsidR="00837F5A">
        <w:rPr>
          <w:rFonts w:ascii="Arial" w:hAnsi="Arial" w:cs="Arial"/>
          <w:szCs w:val="22"/>
        </w:rPr>
        <w:t xml:space="preserve">3.5. </w:t>
      </w:r>
      <w:r w:rsidR="00C907EE" w:rsidRPr="00B31AAF">
        <w:rPr>
          <w:rFonts w:ascii="Arial" w:hAnsi="Arial" w:cs="Arial"/>
          <w:szCs w:val="22"/>
        </w:rPr>
        <w:t xml:space="preserve">Návrhové práce“ o dílčí část spočívající </w:t>
      </w:r>
      <w:r w:rsidRPr="00B31AAF">
        <w:rPr>
          <w:rFonts w:ascii="Arial" w:hAnsi="Arial" w:cs="Arial"/>
          <w:szCs w:val="22"/>
        </w:rPr>
        <w:t>ve</w:t>
      </w:r>
      <w:r w:rsidR="00C907EE" w:rsidRPr="00B31AAF">
        <w:rPr>
          <w:rFonts w:ascii="Arial" w:hAnsi="Arial" w:cs="Arial"/>
          <w:szCs w:val="22"/>
        </w:rPr>
        <w:t xml:space="preserve"> zpracování dokumentace technického řešení vodohospodářských opatření</w:t>
      </w:r>
      <w:r w:rsidRPr="00B31AAF">
        <w:rPr>
          <w:rFonts w:ascii="Arial" w:hAnsi="Arial" w:cs="Arial"/>
          <w:szCs w:val="22"/>
        </w:rPr>
        <w:t xml:space="preserve"> plošného charakteru (poldr, tůně)</w:t>
      </w:r>
      <w:r w:rsidR="00837F5A">
        <w:rPr>
          <w:rFonts w:ascii="Arial" w:hAnsi="Arial" w:cs="Arial"/>
          <w:szCs w:val="22"/>
        </w:rPr>
        <w:t xml:space="preserve"> – dílčí část „3.5.i.d) </w:t>
      </w:r>
      <w:r w:rsidR="00837F5A" w:rsidRPr="00837F5A">
        <w:rPr>
          <w:rFonts w:ascii="Arial" w:hAnsi="Arial" w:cs="Arial"/>
          <w:szCs w:val="22"/>
        </w:rPr>
        <w:t>DTR vodohospodářských staveb PSZ</w:t>
      </w:r>
      <w:r w:rsidR="00837F5A">
        <w:rPr>
          <w:rFonts w:ascii="Arial" w:hAnsi="Arial" w:cs="Arial"/>
          <w:szCs w:val="22"/>
        </w:rPr>
        <w:t xml:space="preserve"> </w:t>
      </w:r>
      <w:r w:rsidR="00837F5A" w:rsidRPr="00837F5A">
        <w:rPr>
          <w:rFonts w:ascii="Arial" w:hAnsi="Arial" w:cs="Arial"/>
          <w:szCs w:val="22"/>
        </w:rPr>
        <w:t>dle čl. 3.5. i. d) Smlouvy</w:t>
      </w:r>
      <w:r w:rsidR="00837F5A">
        <w:rPr>
          <w:rFonts w:ascii="Arial" w:hAnsi="Arial" w:cs="Arial"/>
          <w:szCs w:val="22"/>
        </w:rPr>
        <w:t>“ (měrné jednotky „ks“)</w:t>
      </w:r>
      <w:r w:rsidR="001E0CDF" w:rsidRPr="00B31AAF">
        <w:rPr>
          <w:rFonts w:ascii="Arial" w:hAnsi="Arial" w:cs="Arial"/>
          <w:szCs w:val="22"/>
        </w:rPr>
        <w:t>. Důvodem pro rozšíření smlouvy o dílo je návrh rozsahu vodohospodářských opatření</w:t>
      </w:r>
      <w:r w:rsidR="00837F5A">
        <w:rPr>
          <w:rFonts w:ascii="Arial" w:hAnsi="Arial" w:cs="Arial"/>
          <w:szCs w:val="22"/>
        </w:rPr>
        <w:t xml:space="preserve"> na základě jednání se sborem zástupců</w:t>
      </w:r>
      <w:r w:rsidR="001E0CDF" w:rsidRPr="00B31AAF">
        <w:rPr>
          <w:rFonts w:ascii="Arial" w:hAnsi="Arial" w:cs="Arial"/>
          <w:szCs w:val="22"/>
        </w:rPr>
        <w:t>, který výrazně přesahuje původně předpokládaný odhad opatření nad rámec uzavřené Smlouvy.</w:t>
      </w:r>
    </w:p>
    <w:p w14:paraId="5E736892" w14:textId="7E7EAD05" w:rsidR="002703E2" w:rsidRPr="00B31AAF" w:rsidRDefault="00B014F3" w:rsidP="002703E2">
      <w:pPr>
        <w:pStyle w:val="Level2"/>
        <w:numPr>
          <w:ilvl w:val="0"/>
          <w:numId w:val="37"/>
        </w:numPr>
        <w:spacing w:after="240" w:line="240" w:lineRule="auto"/>
        <w:jc w:val="both"/>
        <w:rPr>
          <w:rFonts w:ascii="Arial" w:hAnsi="Arial" w:cs="Arial"/>
          <w:szCs w:val="22"/>
        </w:rPr>
      </w:pPr>
      <w:r w:rsidRPr="00B31AAF">
        <w:rPr>
          <w:rFonts w:ascii="Arial" w:hAnsi="Arial" w:cs="Arial"/>
          <w:szCs w:val="22"/>
        </w:rPr>
        <w:t xml:space="preserve">Změna měrných jednotek dílčí části </w:t>
      </w:r>
      <w:r w:rsidR="002703E2" w:rsidRPr="00B31AAF">
        <w:rPr>
          <w:rFonts w:ascii="Arial" w:hAnsi="Arial" w:cs="Arial"/>
          <w:szCs w:val="22"/>
        </w:rPr>
        <w:t>„3</w:t>
      </w:r>
      <w:r w:rsidRPr="00B31AAF">
        <w:rPr>
          <w:rFonts w:ascii="Arial" w:hAnsi="Arial" w:cs="Arial"/>
          <w:szCs w:val="22"/>
        </w:rPr>
        <w:t>.5.i.c) Potřebné podélné profily, příčné řezy a</w:t>
      </w:r>
      <w:r w:rsidR="00837F5A">
        <w:rPr>
          <w:rFonts w:ascii="Arial" w:hAnsi="Arial" w:cs="Arial"/>
          <w:szCs w:val="22"/>
        </w:rPr>
        <w:t> </w:t>
      </w:r>
      <w:r w:rsidRPr="00B31AAF">
        <w:rPr>
          <w:rFonts w:ascii="Arial" w:hAnsi="Arial" w:cs="Arial"/>
          <w:szCs w:val="22"/>
        </w:rPr>
        <w:t>podrobné situace vodohospodářských staveb PSZ pro stanovení plochy záboru půdy pod stavbami“. Důvodem změny je návrh rozsahu liniových vodohospodářských opatření</w:t>
      </w:r>
      <w:r w:rsidR="00837F5A">
        <w:rPr>
          <w:rFonts w:ascii="Arial" w:hAnsi="Arial" w:cs="Arial"/>
          <w:szCs w:val="22"/>
        </w:rPr>
        <w:t xml:space="preserve"> na základě jednání se sborem zástupců</w:t>
      </w:r>
      <w:r w:rsidRPr="00B31AAF">
        <w:rPr>
          <w:rFonts w:ascii="Arial" w:hAnsi="Arial" w:cs="Arial"/>
          <w:szCs w:val="22"/>
        </w:rPr>
        <w:t>, který výrazně přesahuje původně předpokládaný odhad opatření nad rámec uzavřené Smlouvy.</w:t>
      </w:r>
    </w:p>
    <w:p w14:paraId="1E2FEA56" w14:textId="1F65B082" w:rsidR="00413905" w:rsidRPr="00B31AAF" w:rsidRDefault="00467E5C" w:rsidP="002703E2">
      <w:pPr>
        <w:pStyle w:val="Level2"/>
        <w:numPr>
          <w:ilvl w:val="0"/>
          <w:numId w:val="37"/>
        </w:numPr>
        <w:spacing w:after="240" w:line="240" w:lineRule="auto"/>
        <w:jc w:val="both"/>
        <w:rPr>
          <w:rFonts w:ascii="Arial" w:hAnsi="Arial" w:cs="Arial"/>
        </w:rPr>
      </w:pPr>
      <w:r w:rsidRPr="00B31AAF">
        <w:rPr>
          <w:rFonts w:ascii="Arial" w:hAnsi="Arial" w:cs="Arial"/>
          <w:szCs w:val="22"/>
        </w:rPr>
        <w:t>Z</w:t>
      </w:r>
      <w:r w:rsidR="007F4002" w:rsidRPr="00B31AAF">
        <w:rPr>
          <w:rFonts w:ascii="Arial" w:hAnsi="Arial" w:cs="Arial"/>
          <w:szCs w:val="22"/>
        </w:rPr>
        <w:t xml:space="preserve">měna </w:t>
      </w:r>
      <w:r w:rsidR="00EA0F48" w:rsidRPr="00B31AAF">
        <w:rPr>
          <w:rFonts w:ascii="Arial" w:hAnsi="Arial" w:cs="Arial"/>
        </w:rPr>
        <w:t>termín</w:t>
      </w:r>
      <w:r w:rsidR="00872F45">
        <w:rPr>
          <w:rFonts w:ascii="Arial" w:hAnsi="Arial" w:cs="Arial"/>
        </w:rPr>
        <w:t>u</w:t>
      </w:r>
      <w:r w:rsidR="00EA0F48" w:rsidRPr="00B31AAF">
        <w:rPr>
          <w:rFonts w:ascii="Arial" w:hAnsi="Arial" w:cs="Arial"/>
        </w:rPr>
        <w:t xml:space="preserve"> </w:t>
      </w:r>
      <w:r w:rsidR="00AF7351" w:rsidRPr="00B31AAF">
        <w:rPr>
          <w:rFonts w:ascii="Arial" w:hAnsi="Arial" w:cs="Arial"/>
        </w:rPr>
        <w:t>předpokládaného dokončení díla dle čl. I</w:t>
      </w:r>
      <w:r w:rsidR="009B2597">
        <w:rPr>
          <w:rFonts w:ascii="Arial" w:hAnsi="Arial" w:cs="Arial"/>
        </w:rPr>
        <w:t xml:space="preserve"> bodu 1.</w:t>
      </w:r>
      <w:r w:rsidR="00872F45">
        <w:rPr>
          <w:rFonts w:ascii="Arial" w:hAnsi="Arial" w:cs="Arial"/>
        </w:rPr>
        <w:t>4</w:t>
      </w:r>
      <w:r w:rsidR="009B2597">
        <w:rPr>
          <w:rFonts w:ascii="Arial" w:hAnsi="Arial" w:cs="Arial"/>
        </w:rPr>
        <w:t xml:space="preserve"> Smlouvy</w:t>
      </w:r>
      <w:r w:rsidR="00AF7351" w:rsidRPr="00B31AAF">
        <w:rPr>
          <w:rFonts w:ascii="Arial" w:hAnsi="Arial" w:cs="Arial"/>
        </w:rPr>
        <w:t xml:space="preserve"> a změny termínů </w:t>
      </w:r>
      <w:r w:rsidR="00EA0F48" w:rsidRPr="00B31AAF">
        <w:rPr>
          <w:rFonts w:ascii="Arial" w:hAnsi="Arial" w:cs="Arial"/>
        </w:rPr>
        <w:t>předání k akceptačnímu řízení dílčích částí hlavního celku „</w:t>
      </w:r>
      <w:r w:rsidR="00B31AAF">
        <w:rPr>
          <w:rFonts w:ascii="Arial" w:hAnsi="Arial" w:cs="Arial"/>
        </w:rPr>
        <w:t xml:space="preserve">3.5. </w:t>
      </w:r>
      <w:r w:rsidR="00EA0F48" w:rsidRPr="00B31AAF">
        <w:rPr>
          <w:rFonts w:ascii="Arial" w:hAnsi="Arial" w:cs="Arial"/>
        </w:rPr>
        <w:t xml:space="preserve">Návrhové práce“ v rozsahu bodů </w:t>
      </w:r>
      <w:r w:rsidRPr="00B31AAF">
        <w:rPr>
          <w:rFonts w:ascii="Arial" w:hAnsi="Arial" w:cs="Arial"/>
        </w:rPr>
        <w:t>3.5.1.</w:t>
      </w:r>
      <w:r w:rsidR="00EA0F48" w:rsidRPr="00B31AAF">
        <w:rPr>
          <w:rFonts w:ascii="Arial" w:hAnsi="Arial" w:cs="Arial"/>
        </w:rPr>
        <w:t>, 3.</w:t>
      </w:r>
      <w:r w:rsidRPr="00B31AAF">
        <w:rPr>
          <w:rFonts w:ascii="Arial" w:hAnsi="Arial" w:cs="Arial"/>
        </w:rPr>
        <w:t>5.</w:t>
      </w:r>
      <w:r w:rsidR="00EA0F48" w:rsidRPr="00B31AAF">
        <w:rPr>
          <w:rFonts w:ascii="Arial" w:hAnsi="Arial" w:cs="Arial"/>
        </w:rPr>
        <w:t>i</w:t>
      </w:r>
      <w:r w:rsidRPr="00B31AAF">
        <w:rPr>
          <w:rFonts w:ascii="Arial" w:hAnsi="Arial" w:cs="Arial"/>
        </w:rPr>
        <w:t>.</w:t>
      </w:r>
      <w:r w:rsidR="00EA0F48" w:rsidRPr="00B31AAF">
        <w:rPr>
          <w:rFonts w:ascii="Arial" w:hAnsi="Arial" w:cs="Arial"/>
        </w:rPr>
        <w:t>a) –</w:t>
      </w:r>
      <w:r w:rsidRPr="00B31AAF">
        <w:rPr>
          <w:rFonts w:ascii="Arial" w:hAnsi="Arial" w:cs="Arial"/>
        </w:rPr>
        <w:t xml:space="preserve"> 3.5.i.d)</w:t>
      </w:r>
      <w:r w:rsidR="00EA0F48" w:rsidRPr="00B31AAF">
        <w:rPr>
          <w:rFonts w:ascii="Arial" w:hAnsi="Arial" w:cs="Arial"/>
        </w:rPr>
        <w:t xml:space="preserve">, </w:t>
      </w:r>
      <w:r w:rsidRPr="00B31AAF">
        <w:rPr>
          <w:rFonts w:ascii="Arial" w:hAnsi="Arial" w:cs="Arial"/>
        </w:rPr>
        <w:t>3.5</w:t>
      </w:r>
      <w:r w:rsidR="00EA0F48" w:rsidRPr="00B31AAF">
        <w:rPr>
          <w:rFonts w:ascii="Arial" w:hAnsi="Arial" w:cs="Arial"/>
        </w:rPr>
        <w:t xml:space="preserve">.2 Smlouvy stanovených v příloze Smlouvy nazvané </w:t>
      </w:r>
      <w:r w:rsidR="00837F5A">
        <w:rPr>
          <w:rFonts w:ascii="Arial" w:hAnsi="Arial" w:cs="Arial"/>
        </w:rPr>
        <w:t>„</w:t>
      </w:r>
      <w:r w:rsidR="00EA0F48" w:rsidRPr="00837F5A">
        <w:rPr>
          <w:rFonts w:ascii="Arial" w:hAnsi="Arial" w:cs="Arial"/>
        </w:rPr>
        <w:t>Položkový výkaz činností – Příloha</w:t>
      </w:r>
      <w:r w:rsidR="00837F5A">
        <w:rPr>
          <w:rFonts w:ascii="Arial" w:hAnsi="Arial" w:cs="Arial"/>
        </w:rPr>
        <w:t xml:space="preserve"> ke </w:t>
      </w:r>
      <w:r w:rsidR="00EA0F48" w:rsidRPr="00837F5A">
        <w:rPr>
          <w:rFonts w:ascii="Arial" w:hAnsi="Arial" w:cs="Arial"/>
        </w:rPr>
        <w:t>Smlouvě</w:t>
      </w:r>
      <w:r w:rsidR="00837F5A">
        <w:rPr>
          <w:rFonts w:ascii="Arial" w:hAnsi="Arial" w:cs="Arial"/>
        </w:rPr>
        <w:t xml:space="preserve"> o dílo</w:t>
      </w:r>
      <w:r w:rsidR="00EA0F48" w:rsidRPr="00837F5A">
        <w:rPr>
          <w:rFonts w:ascii="Arial" w:hAnsi="Arial" w:cs="Arial"/>
        </w:rPr>
        <w:t xml:space="preserve"> – </w:t>
      </w:r>
      <w:r w:rsidR="00F948B0">
        <w:rPr>
          <w:rFonts w:ascii="Arial" w:hAnsi="Arial" w:cs="Arial"/>
        </w:rPr>
        <w:t>KoPÚ Chuderovec</w:t>
      </w:r>
      <w:r w:rsidR="00837F5A">
        <w:rPr>
          <w:rFonts w:ascii="Arial" w:hAnsi="Arial" w:cs="Arial"/>
        </w:rPr>
        <w:t>“</w:t>
      </w:r>
      <w:r w:rsidR="00EA0F48" w:rsidRPr="00837F5A">
        <w:rPr>
          <w:rFonts w:ascii="Arial" w:hAnsi="Arial" w:cs="Arial"/>
        </w:rPr>
        <w:t>.</w:t>
      </w:r>
      <w:r w:rsidR="00EA0F48" w:rsidRPr="00B31AAF">
        <w:rPr>
          <w:rFonts w:ascii="Arial" w:hAnsi="Arial" w:cs="Arial"/>
        </w:rPr>
        <w:t xml:space="preserve"> Důvodem pro předmětné změny termínů je</w:t>
      </w:r>
      <w:r w:rsidR="00C07FCE">
        <w:rPr>
          <w:rFonts w:ascii="Arial" w:hAnsi="Arial" w:cs="Arial"/>
        </w:rPr>
        <w:t xml:space="preserve"> potřeba</w:t>
      </w:r>
      <w:r w:rsidR="00BA2F64">
        <w:rPr>
          <w:rFonts w:ascii="Arial" w:hAnsi="Arial" w:cs="Arial"/>
        </w:rPr>
        <w:t xml:space="preserve"> </w:t>
      </w:r>
      <w:r w:rsidR="00E61F8D">
        <w:rPr>
          <w:rFonts w:ascii="Arial" w:hAnsi="Arial" w:cs="Arial"/>
        </w:rPr>
        <w:t>zajiště</w:t>
      </w:r>
      <w:r w:rsidR="00BA2F64">
        <w:rPr>
          <w:rFonts w:ascii="Arial" w:hAnsi="Arial" w:cs="Arial"/>
        </w:rPr>
        <w:t>ní</w:t>
      </w:r>
      <w:r w:rsidR="00C07FCE">
        <w:rPr>
          <w:rFonts w:ascii="Arial" w:hAnsi="Arial" w:cs="Arial"/>
        </w:rPr>
        <w:t xml:space="preserve"> časové kontinuity</w:t>
      </w:r>
      <w:r w:rsidR="00EA0F48" w:rsidRPr="00B31AAF">
        <w:rPr>
          <w:rFonts w:ascii="Arial" w:hAnsi="Arial" w:cs="Arial"/>
        </w:rPr>
        <w:t xml:space="preserve"> </w:t>
      </w:r>
      <w:r w:rsidR="00C07FCE">
        <w:rPr>
          <w:rFonts w:ascii="Arial" w:hAnsi="Arial" w:cs="Arial"/>
        </w:rPr>
        <w:t>ve vazbě na</w:t>
      </w:r>
      <w:r w:rsidR="00413905" w:rsidRPr="00B31AAF">
        <w:rPr>
          <w:rFonts w:ascii="Arial" w:hAnsi="Arial" w:cs="Arial"/>
        </w:rPr>
        <w:t xml:space="preserve"> </w:t>
      </w:r>
      <w:r w:rsidR="00E61F8D">
        <w:rPr>
          <w:rFonts w:ascii="Arial" w:hAnsi="Arial" w:cs="Arial"/>
        </w:rPr>
        <w:t>potřebu vyhotovení</w:t>
      </w:r>
      <w:r w:rsidR="00413905" w:rsidRPr="00B31AAF">
        <w:rPr>
          <w:rFonts w:ascii="Arial" w:hAnsi="Arial" w:cs="Arial"/>
        </w:rPr>
        <w:t xml:space="preserve"> inženýrskogeologického průzkumu a dále </w:t>
      </w:r>
      <w:r w:rsidR="00E61F8D">
        <w:rPr>
          <w:rFonts w:ascii="Arial" w:hAnsi="Arial" w:cs="Arial"/>
        </w:rPr>
        <w:t xml:space="preserve">získání </w:t>
      </w:r>
      <w:r w:rsidR="00413905" w:rsidRPr="00B31AAF">
        <w:rPr>
          <w:rFonts w:ascii="Arial" w:hAnsi="Arial" w:cs="Arial"/>
        </w:rPr>
        <w:t>příslušných hydrologických a</w:t>
      </w:r>
      <w:r w:rsidR="00AA0597" w:rsidRPr="00B31AAF">
        <w:rPr>
          <w:rFonts w:ascii="Arial" w:hAnsi="Arial" w:cs="Arial"/>
        </w:rPr>
        <w:t> </w:t>
      </w:r>
      <w:r w:rsidR="00413905" w:rsidRPr="00B31AAF">
        <w:rPr>
          <w:rFonts w:ascii="Arial" w:hAnsi="Arial" w:cs="Arial"/>
        </w:rPr>
        <w:t>klimatologických dat</w:t>
      </w:r>
      <w:r w:rsidR="00AA0597" w:rsidRPr="00B31AAF">
        <w:rPr>
          <w:rFonts w:ascii="Arial" w:hAnsi="Arial" w:cs="Arial"/>
        </w:rPr>
        <w:t xml:space="preserve"> určených pro projektování jednotlivých navrhovaných vodohospodářských opatření</w:t>
      </w:r>
      <w:r w:rsidR="00413905" w:rsidRPr="00B31AAF">
        <w:rPr>
          <w:rFonts w:ascii="Arial" w:hAnsi="Arial" w:cs="Arial"/>
        </w:rPr>
        <w:t>.</w:t>
      </w:r>
    </w:p>
    <w:p w14:paraId="49095B08" w14:textId="0F2542F5" w:rsidR="00EA0F48" w:rsidRDefault="00EF1ED2" w:rsidP="00EF1ED2">
      <w:pPr>
        <w:pStyle w:val="Level1"/>
        <w:keepNext w:val="0"/>
        <w:numPr>
          <w:ilvl w:val="0"/>
          <w:numId w:val="37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31AAF">
        <w:rPr>
          <w:rFonts w:ascii="Arial" w:hAnsi="Arial" w:cs="Arial"/>
          <w:b w:val="0"/>
          <w:bCs w:val="0"/>
          <w:caps w:val="0"/>
          <w:szCs w:val="22"/>
        </w:rPr>
        <w:t xml:space="preserve">Změna 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</w:rPr>
        <w:t xml:space="preserve">způsobu předávání digitálních částí Díla. Na Portálu 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Státního pozemkového </w:t>
      </w:r>
      <w:r w:rsidR="00EA0F48" w:rsidRPr="007B3014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>úřadu („SPÚ“)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 bylo spuštěno </w:t>
      </w:r>
      <w:r w:rsidRPr="00B31AAF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>„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</w:rPr>
        <w:t>V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>ýměnné úložiště SPÚ</w:t>
      </w:r>
      <w:r w:rsidRPr="00B31AAF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>“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, které je určené pro sdílení dat s externími subjekty. 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</w:t>
      </w:r>
      <w:r w:rsidR="00526008">
        <w:rPr>
          <w:rFonts w:ascii="Arial" w:hAnsi="Arial" w:cs="Arial"/>
          <w:b w:val="0"/>
          <w:bCs w:val="0"/>
          <w:caps w:val="0"/>
          <w:szCs w:val="22"/>
        </w:rPr>
        <w:t>účinnosti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</w:rPr>
        <w:t xml:space="preserve"> tohoto </w:t>
      </w:r>
      <w:r w:rsidRPr="00B31AAF">
        <w:rPr>
          <w:rFonts w:ascii="Arial" w:hAnsi="Arial" w:cs="Arial"/>
          <w:b w:val="0"/>
          <w:bCs w:val="0"/>
          <w:caps w:val="0"/>
          <w:szCs w:val="22"/>
        </w:rPr>
        <w:t>d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</w:rPr>
        <w:t xml:space="preserve">odatku č. </w:t>
      </w:r>
      <w:r w:rsidRPr="00B31AAF">
        <w:rPr>
          <w:rFonts w:ascii="Arial" w:hAnsi="Arial" w:cs="Arial"/>
          <w:b w:val="0"/>
          <w:bCs w:val="0"/>
          <w:caps w:val="0"/>
          <w:szCs w:val="22"/>
        </w:rPr>
        <w:t>2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Pr="00B31AAF">
        <w:rPr>
          <w:rFonts w:ascii="Arial" w:hAnsi="Arial" w:cs="Arial"/>
          <w:b w:val="0"/>
          <w:bCs w:val="0"/>
          <w:caps w:val="0"/>
          <w:szCs w:val="22"/>
        </w:rPr>
        <w:t>„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</w:rPr>
        <w:t>Výměnného úložiště SPÚ</w:t>
      </w:r>
      <w:r w:rsidRPr="00B31AAF">
        <w:rPr>
          <w:rFonts w:ascii="Arial" w:hAnsi="Arial" w:cs="Arial"/>
          <w:b w:val="0"/>
          <w:bCs w:val="0"/>
          <w:caps w:val="0"/>
          <w:szCs w:val="22"/>
        </w:rPr>
        <w:t>“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</w:rPr>
        <w:t xml:space="preserve">, které je iniciováno a zpřístupněno ze strany SPÚ. V důsledku této změny </w:t>
      </w:r>
      <w:r w:rsidR="00EA0F48" w:rsidRPr="00B31AAF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>se mění čl.</w:t>
      </w:r>
      <w:r w:rsidRPr="00B31AAF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 IV</w:t>
      </w:r>
      <w:r w:rsidR="00526008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 </w:t>
      </w:r>
      <w:r w:rsidR="00526008">
        <w:rPr>
          <w:rFonts w:ascii="Arial" w:hAnsi="Arial" w:cs="Arial"/>
          <w:b w:val="0"/>
          <w:bCs w:val="0"/>
          <w:szCs w:val="22"/>
        </w:rPr>
        <w:t>S</w:t>
      </w:r>
      <w:r w:rsidR="00526008">
        <w:rPr>
          <w:rFonts w:ascii="Arial" w:hAnsi="Arial" w:cs="Arial"/>
          <w:b w:val="0"/>
          <w:bCs w:val="0"/>
          <w:caps w:val="0"/>
          <w:szCs w:val="22"/>
        </w:rPr>
        <w:t>mlouvy</w:t>
      </w:r>
      <w:r w:rsidR="00EA0F48" w:rsidRPr="00B31AAF">
        <w:rPr>
          <w:rFonts w:ascii="Arial" w:hAnsi="Arial" w:cs="Arial"/>
          <w:b w:val="0"/>
          <w:bCs w:val="0"/>
          <w:szCs w:val="22"/>
        </w:rPr>
        <w:t xml:space="preserve">. </w:t>
      </w:r>
    </w:p>
    <w:p w14:paraId="33846242" w14:textId="77777777" w:rsidR="008E248D" w:rsidRPr="008E248D" w:rsidRDefault="008E248D" w:rsidP="008E248D"/>
    <w:p w14:paraId="69D9943D" w14:textId="4516724E" w:rsidR="0008420F" w:rsidRPr="00ED6435" w:rsidRDefault="0008420F" w:rsidP="0008420F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lastRenderedPageBreak/>
        <w:t>Předmět a účel</w:t>
      </w:r>
      <w:r>
        <w:rPr>
          <w:rFonts w:ascii="Arial" w:hAnsi="Arial" w:cs="Arial"/>
          <w:szCs w:val="22"/>
        </w:rPr>
        <w:t xml:space="preserve"> Dodatku</w:t>
      </w:r>
      <w:r w:rsidRPr="00ED6435">
        <w:rPr>
          <w:rFonts w:ascii="Arial" w:hAnsi="Arial" w:cs="Arial"/>
          <w:szCs w:val="22"/>
        </w:rPr>
        <w:t xml:space="preserve"> smlouvy</w:t>
      </w:r>
    </w:p>
    <w:p w14:paraId="40B874D2" w14:textId="52E4473B" w:rsidR="009F528B" w:rsidRDefault="00996EEA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96EEA">
        <w:rPr>
          <w:rFonts w:ascii="Arial" w:hAnsi="Arial" w:cs="Arial"/>
          <w:szCs w:val="22"/>
        </w:rPr>
        <w:t>Na základě stanoveného rozsahu vodohospodářských opatření schváleného sborem zástupců</w:t>
      </w:r>
      <w:r w:rsidR="00F948B0">
        <w:rPr>
          <w:rFonts w:ascii="Arial" w:hAnsi="Arial" w:cs="Arial"/>
          <w:szCs w:val="22"/>
        </w:rPr>
        <w:t>, který spočívá v návrhu rozsáhlé revitalizace dvou hlavních a z části navazujících podrobných odvodňovacích zařízení, v návrhu jednoho poldru a osmi tůní,</w:t>
      </w:r>
      <w:r w:rsidRPr="00996EEA">
        <w:rPr>
          <w:rFonts w:ascii="Arial" w:hAnsi="Arial" w:cs="Arial"/>
          <w:szCs w:val="22"/>
        </w:rPr>
        <w:t xml:space="preserve"> </w:t>
      </w:r>
      <w:r w:rsidR="00F26719">
        <w:rPr>
          <w:rFonts w:ascii="Arial" w:hAnsi="Arial" w:cs="Arial"/>
          <w:szCs w:val="22"/>
        </w:rPr>
        <w:t xml:space="preserve">se mění </w:t>
      </w:r>
      <w:r w:rsidR="00F26719" w:rsidRPr="00F26719">
        <w:rPr>
          <w:rFonts w:ascii="Arial" w:hAnsi="Arial" w:cs="Arial"/>
          <w:szCs w:val="22"/>
        </w:rPr>
        <w:t>smlouv</w:t>
      </w:r>
      <w:r w:rsidR="00F26719">
        <w:rPr>
          <w:rFonts w:ascii="Arial" w:hAnsi="Arial" w:cs="Arial"/>
          <w:szCs w:val="22"/>
        </w:rPr>
        <w:t>a</w:t>
      </w:r>
      <w:r w:rsidR="00F26719" w:rsidRPr="00F26719">
        <w:rPr>
          <w:rFonts w:ascii="Arial" w:hAnsi="Arial" w:cs="Arial"/>
          <w:szCs w:val="22"/>
        </w:rPr>
        <w:t xml:space="preserve"> o dílo číslo 568-2020-508101, ve znění dodatku č. 1 (dále jen „Smlouva“) </w:t>
      </w:r>
      <w:r w:rsidR="009F528B" w:rsidRPr="009F528B">
        <w:rPr>
          <w:rFonts w:ascii="Arial" w:hAnsi="Arial" w:cs="Arial"/>
          <w:snapToGrid/>
          <w:szCs w:val="22"/>
        </w:rPr>
        <w:t>v návaznosti na znění čl. IX Smlouvy</w:t>
      </w:r>
      <w:r w:rsidR="00F26719">
        <w:rPr>
          <w:rFonts w:ascii="Arial" w:hAnsi="Arial" w:cs="Arial"/>
          <w:snapToGrid/>
          <w:szCs w:val="22"/>
        </w:rPr>
        <w:t xml:space="preserve"> takto</w:t>
      </w:r>
      <w:r w:rsidR="009F528B">
        <w:rPr>
          <w:rFonts w:ascii="Arial" w:hAnsi="Arial" w:cs="Arial"/>
          <w:szCs w:val="22"/>
        </w:rPr>
        <w:t>:</w:t>
      </w:r>
    </w:p>
    <w:p w14:paraId="15B1B3B5" w14:textId="1B311CC2" w:rsidR="009F528B" w:rsidRPr="009F528B" w:rsidRDefault="00F26719" w:rsidP="009F528B">
      <w:pPr>
        <w:pStyle w:val="Level3"/>
        <w:jc w:val="both"/>
        <w:rPr>
          <w:rFonts w:ascii="Arial" w:hAnsi="Arial" w:cs="Arial"/>
          <w:snapToGrid w:val="0"/>
          <w:szCs w:val="22"/>
        </w:rPr>
      </w:pPr>
      <w:r>
        <w:rPr>
          <w:rFonts w:ascii="Arial" w:hAnsi="Arial" w:cs="Arial"/>
          <w:snapToGrid w:val="0"/>
          <w:szCs w:val="22"/>
        </w:rPr>
        <w:t>V č</w:t>
      </w:r>
      <w:r w:rsidR="009F528B" w:rsidRPr="009F528B">
        <w:rPr>
          <w:rFonts w:ascii="Arial" w:hAnsi="Arial" w:cs="Arial"/>
          <w:snapToGrid w:val="0"/>
          <w:szCs w:val="22"/>
        </w:rPr>
        <w:t xml:space="preserve">l. III bod 3.5. </w:t>
      </w:r>
      <w:r>
        <w:rPr>
          <w:rFonts w:ascii="Arial" w:hAnsi="Arial" w:cs="Arial"/>
          <w:snapToGrid w:val="0"/>
          <w:szCs w:val="22"/>
        </w:rPr>
        <w:t>je</w:t>
      </w:r>
      <w:r w:rsidR="009F528B" w:rsidRPr="009F528B">
        <w:rPr>
          <w:rFonts w:ascii="Arial" w:hAnsi="Arial" w:cs="Arial"/>
          <w:snapToGrid w:val="0"/>
          <w:szCs w:val="22"/>
        </w:rPr>
        <w:t xml:space="preserve"> za bod 3.5.i.c) </w:t>
      </w:r>
      <w:r w:rsidR="009F528B">
        <w:rPr>
          <w:rFonts w:ascii="Arial" w:hAnsi="Arial" w:cs="Arial"/>
          <w:snapToGrid w:val="0"/>
          <w:szCs w:val="22"/>
        </w:rPr>
        <w:t>vkládán</w:t>
      </w:r>
      <w:r w:rsidR="009F528B" w:rsidRPr="009F528B">
        <w:rPr>
          <w:rFonts w:ascii="Arial" w:hAnsi="Arial" w:cs="Arial"/>
          <w:snapToGrid w:val="0"/>
          <w:szCs w:val="22"/>
        </w:rPr>
        <w:t xml:space="preserve"> nový bod 3.5.i.d) ve znění: </w:t>
      </w:r>
      <w:r w:rsidR="009F528B" w:rsidRPr="009F528B">
        <w:rPr>
          <w:rFonts w:ascii="Arial" w:hAnsi="Arial" w:cs="Arial"/>
          <w:i/>
          <w:iCs/>
          <w:snapToGrid w:val="0"/>
          <w:szCs w:val="22"/>
        </w:rPr>
        <w:t>Potřebné podélné profily, příčné řezy a podrobné situace vodohospodářských staveb (vodní nádrže, poldry) společných zařízení pro stanovení plochy záboru půdy. Potřebné podélné profily, příčné řezy a podrobné situace vodohospodářských staveb (vodní nádrže, poldry) společných zařízení pro stanovení plochy záboru půdy jsou zahrnuty do Ceny Díla. Do předpokládaného počtu Měrných jednotek v Položkovém výkazu dle nabídkové Ceny Díla se započítávají jednotlivé prvky společných zařízení (ks). Podélné profily budou vyhotoveny pro hráz i zátopu. Příčné řezy budou vyhotoveny v</w:t>
      </w:r>
      <w:r w:rsidR="00DA4B60">
        <w:rPr>
          <w:rFonts w:ascii="Arial" w:hAnsi="Arial" w:cs="Arial"/>
          <w:i/>
          <w:iCs/>
          <w:snapToGrid w:val="0"/>
          <w:szCs w:val="22"/>
        </w:rPr>
        <w:t> </w:t>
      </w:r>
      <w:r w:rsidR="009F528B" w:rsidRPr="009F528B">
        <w:rPr>
          <w:rFonts w:ascii="Arial" w:hAnsi="Arial" w:cs="Arial"/>
          <w:i/>
          <w:iCs/>
          <w:snapToGrid w:val="0"/>
          <w:szCs w:val="22"/>
        </w:rPr>
        <w:t>tělese hráze v místech výpustného zařízení, bezpečnostním přelivu, a v dalších třech (3) charakteristických místech hráze. V zátopě budou vyhotoveny charakteristické příčné řezy ve vzdálenosti max. 50 m.</w:t>
      </w:r>
    </w:p>
    <w:p w14:paraId="790CFE8D" w14:textId="53C5D9C8" w:rsidR="00ED1BE9" w:rsidRPr="009F528B" w:rsidRDefault="00F26719" w:rsidP="00AA499F">
      <w:pPr>
        <w:pStyle w:val="Level3"/>
        <w:spacing w:after="0"/>
        <w:ind w:left="1786"/>
        <w:rPr>
          <w:rFonts w:ascii="Arial" w:hAnsi="Arial" w:cs="Arial"/>
          <w:snapToGrid w:val="0"/>
          <w:szCs w:val="22"/>
        </w:rPr>
      </w:pPr>
      <w:r>
        <w:rPr>
          <w:rFonts w:ascii="Arial" w:hAnsi="Arial" w:cs="Arial"/>
          <w:snapToGrid w:val="0"/>
          <w:szCs w:val="22"/>
        </w:rPr>
        <w:t xml:space="preserve">V </w:t>
      </w:r>
      <w:r w:rsidR="00996EEA" w:rsidRPr="009F528B">
        <w:rPr>
          <w:rFonts w:ascii="Arial" w:hAnsi="Arial" w:cs="Arial"/>
          <w:snapToGrid w:val="0"/>
          <w:szCs w:val="22"/>
        </w:rPr>
        <w:t>„Položkov</w:t>
      </w:r>
      <w:r>
        <w:rPr>
          <w:rFonts w:ascii="Arial" w:hAnsi="Arial" w:cs="Arial"/>
          <w:snapToGrid w:val="0"/>
          <w:szCs w:val="22"/>
        </w:rPr>
        <w:t>ém</w:t>
      </w:r>
      <w:r w:rsidR="00996EEA" w:rsidRPr="009F528B">
        <w:rPr>
          <w:rFonts w:ascii="Arial" w:hAnsi="Arial" w:cs="Arial"/>
          <w:snapToGrid w:val="0"/>
          <w:szCs w:val="22"/>
        </w:rPr>
        <w:t xml:space="preserve"> výkaz</w:t>
      </w:r>
      <w:r>
        <w:rPr>
          <w:rFonts w:ascii="Arial" w:hAnsi="Arial" w:cs="Arial"/>
          <w:snapToGrid w:val="0"/>
          <w:szCs w:val="22"/>
        </w:rPr>
        <w:t>u</w:t>
      </w:r>
      <w:r w:rsidR="00996EEA" w:rsidRPr="009F528B">
        <w:rPr>
          <w:rFonts w:ascii="Arial" w:hAnsi="Arial" w:cs="Arial"/>
          <w:snapToGrid w:val="0"/>
          <w:szCs w:val="22"/>
        </w:rPr>
        <w:t xml:space="preserve"> činností – Přílo</w:t>
      </w:r>
      <w:r>
        <w:rPr>
          <w:rFonts w:ascii="Arial" w:hAnsi="Arial" w:cs="Arial"/>
          <w:snapToGrid w:val="0"/>
          <w:szCs w:val="22"/>
        </w:rPr>
        <w:t>ze</w:t>
      </w:r>
      <w:r w:rsidR="00996EEA" w:rsidRPr="009F528B">
        <w:rPr>
          <w:rFonts w:ascii="Arial" w:hAnsi="Arial" w:cs="Arial"/>
          <w:snapToGrid w:val="0"/>
          <w:szCs w:val="22"/>
        </w:rPr>
        <w:t xml:space="preserve"> ke smlouvě o dílo – KoPÚ Chuderovec“</w:t>
      </w:r>
      <w:r w:rsidR="00ED1BE9" w:rsidRPr="009F528B">
        <w:rPr>
          <w:rFonts w:ascii="Arial" w:hAnsi="Arial" w:cs="Arial"/>
          <w:snapToGrid w:val="0"/>
          <w:szCs w:val="22"/>
        </w:rPr>
        <w:t>:</w:t>
      </w:r>
    </w:p>
    <w:p w14:paraId="3F24E558" w14:textId="77777777" w:rsidR="002703E2" w:rsidRPr="009F528B" w:rsidRDefault="002703E2" w:rsidP="002703E2">
      <w:pPr>
        <w:pStyle w:val="Level3"/>
        <w:numPr>
          <w:ilvl w:val="4"/>
          <w:numId w:val="26"/>
        </w:numPr>
        <w:ind w:left="2268"/>
        <w:jc w:val="both"/>
        <w:rPr>
          <w:rFonts w:ascii="Arial" w:hAnsi="Arial" w:cs="Arial"/>
          <w:snapToGrid w:val="0"/>
          <w:szCs w:val="22"/>
        </w:rPr>
      </w:pPr>
      <w:r>
        <w:rPr>
          <w:rFonts w:ascii="Arial" w:hAnsi="Arial" w:cs="Arial"/>
          <w:snapToGrid w:val="0"/>
          <w:szCs w:val="22"/>
        </w:rPr>
        <w:t>Je z</w:t>
      </w:r>
      <w:r w:rsidRPr="009F528B">
        <w:rPr>
          <w:rFonts w:ascii="Arial" w:hAnsi="Arial" w:cs="Arial"/>
          <w:snapToGrid w:val="0"/>
          <w:szCs w:val="22"/>
        </w:rPr>
        <w:t>a bod 3.5.i.c) vkládá</w:t>
      </w:r>
      <w:r>
        <w:rPr>
          <w:rFonts w:ascii="Arial" w:hAnsi="Arial" w:cs="Arial"/>
          <w:snapToGrid w:val="0"/>
          <w:szCs w:val="22"/>
        </w:rPr>
        <w:t>n</w:t>
      </w:r>
      <w:r w:rsidRPr="009F528B">
        <w:rPr>
          <w:rFonts w:ascii="Arial" w:hAnsi="Arial" w:cs="Arial"/>
          <w:snapToGrid w:val="0"/>
          <w:szCs w:val="22"/>
        </w:rPr>
        <w:t xml:space="preserve"> bod 3.5.i.d) v dále uvedeném znění, což je nepodstatnou změnou hodnoty závazku ze Smlouvy podle ustanovení § 222 odst. 6 zákona č. 134/2016 Sb., o zadávání veřejných zakázek, ve znění pozdějších předpisů:</w:t>
      </w:r>
    </w:p>
    <w:tbl>
      <w:tblPr>
        <w:tblW w:w="4542" w:type="pct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3438"/>
        <w:gridCol w:w="548"/>
        <w:gridCol w:w="740"/>
        <w:gridCol w:w="1839"/>
        <w:gridCol w:w="1691"/>
      </w:tblGrid>
      <w:tr w:rsidR="001636AD" w:rsidRPr="00C476CC" w14:paraId="0F2CE95A" w14:textId="77777777" w:rsidTr="001636AD">
        <w:trPr>
          <w:trHeight w:val="840"/>
        </w:trPr>
        <w:tc>
          <w:tcPr>
            <w:tcW w:w="483" w:type="pct"/>
            <w:shd w:val="clear" w:color="auto" w:fill="auto"/>
            <w:noWrap/>
            <w:hideMark/>
          </w:tcPr>
          <w:p w14:paraId="057F271B" w14:textId="77777777" w:rsidR="001636AD" w:rsidRPr="00C476CC" w:rsidRDefault="001636AD" w:rsidP="001A482A">
            <w:pPr>
              <w:jc w:val="center"/>
              <w:rPr>
                <w:rFonts w:eastAsia="Times New Roman"/>
                <w:lang w:eastAsia="cs-CZ"/>
              </w:rPr>
            </w:pPr>
            <w:r w:rsidRPr="00C476C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881" w:type="pct"/>
            <w:shd w:val="clear" w:color="auto" w:fill="auto"/>
            <w:vAlign w:val="center"/>
            <w:hideMark/>
          </w:tcPr>
          <w:p w14:paraId="7A0BEAE1" w14:textId="02890828" w:rsidR="001636AD" w:rsidRPr="00C476CC" w:rsidRDefault="001636AD" w:rsidP="001A482A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476CC">
              <w:rPr>
                <w:rFonts w:eastAsia="Times New Roman"/>
                <w:b/>
                <w:bCs/>
                <w:lang w:eastAsia="cs-CZ"/>
              </w:rPr>
              <w:t>Hlavní celek / dílčí část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63EC328" w14:textId="77777777" w:rsidR="001636AD" w:rsidRPr="00C476CC" w:rsidRDefault="001636AD" w:rsidP="001A482A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476CC">
              <w:rPr>
                <w:rFonts w:eastAsia="Times New Roman"/>
                <w:b/>
                <w:bCs/>
                <w:lang w:eastAsia="cs-CZ"/>
              </w:rPr>
              <w:t>MJ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0D1B478" w14:textId="77777777" w:rsidR="001636AD" w:rsidRPr="00C476CC" w:rsidRDefault="001636AD" w:rsidP="001A482A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476CC">
              <w:rPr>
                <w:rFonts w:eastAsia="Times New Roman"/>
                <w:b/>
                <w:bCs/>
                <w:lang w:eastAsia="cs-CZ"/>
              </w:rPr>
              <w:t>Počet MJ</w:t>
            </w:r>
          </w:p>
        </w:tc>
        <w:tc>
          <w:tcPr>
            <w:tcW w:w="1006" w:type="pct"/>
            <w:shd w:val="clear" w:color="auto" w:fill="auto"/>
            <w:vAlign w:val="center"/>
            <w:hideMark/>
          </w:tcPr>
          <w:p w14:paraId="28051864" w14:textId="77777777" w:rsidR="001636AD" w:rsidRPr="00C476CC" w:rsidRDefault="001636AD" w:rsidP="001A482A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476CC">
              <w:rPr>
                <w:rFonts w:eastAsia="Times New Roman"/>
                <w:b/>
                <w:bCs/>
                <w:lang w:eastAsia="cs-CZ"/>
              </w:rPr>
              <w:t xml:space="preserve">Cena za MJ bez </w:t>
            </w:r>
            <w:r w:rsidRPr="00C476CC">
              <w:rPr>
                <w:rFonts w:eastAsia="Times New Roman"/>
                <w:b/>
                <w:bCs/>
                <w:lang w:eastAsia="cs-CZ"/>
              </w:rPr>
              <w:br/>
              <w:t>DPH v Kč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66858207" w14:textId="77777777" w:rsidR="001636AD" w:rsidRPr="00C476CC" w:rsidRDefault="001636AD" w:rsidP="001A482A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476CC">
              <w:rPr>
                <w:rFonts w:eastAsia="Times New Roman"/>
                <w:b/>
                <w:bCs/>
                <w:lang w:eastAsia="cs-CZ"/>
              </w:rPr>
              <w:t>Cena bez DPH</w:t>
            </w:r>
            <w:r w:rsidRPr="00C476CC">
              <w:rPr>
                <w:rFonts w:eastAsia="Times New Roman"/>
                <w:b/>
                <w:bCs/>
                <w:lang w:eastAsia="cs-CZ"/>
              </w:rPr>
              <w:br/>
              <w:t xml:space="preserve">celkem v Kč </w:t>
            </w:r>
          </w:p>
        </w:tc>
      </w:tr>
      <w:tr w:rsidR="001636AD" w:rsidRPr="00C476CC" w14:paraId="63F6CC21" w14:textId="77777777" w:rsidTr="001636AD">
        <w:trPr>
          <w:trHeight w:val="585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4900D997" w14:textId="77777777" w:rsidR="001636AD" w:rsidRPr="00C476CC" w:rsidRDefault="001636AD" w:rsidP="001A482A">
            <w:pPr>
              <w:jc w:val="center"/>
              <w:rPr>
                <w:rFonts w:eastAsia="Times New Roman"/>
                <w:lang w:eastAsia="cs-CZ"/>
              </w:rPr>
            </w:pPr>
            <w:r w:rsidRPr="00C476CC">
              <w:rPr>
                <w:rFonts w:eastAsia="Times New Roman"/>
                <w:lang w:eastAsia="cs-CZ"/>
              </w:rPr>
              <w:t>3.5.i.d)</w:t>
            </w:r>
          </w:p>
        </w:tc>
        <w:tc>
          <w:tcPr>
            <w:tcW w:w="1881" w:type="pct"/>
            <w:shd w:val="clear" w:color="auto" w:fill="auto"/>
            <w:vAlign w:val="center"/>
            <w:hideMark/>
          </w:tcPr>
          <w:p w14:paraId="40A86307" w14:textId="77777777" w:rsidR="001636AD" w:rsidRPr="00C476CC" w:rsidRDefault="001636AD" w:rsidP="001A482A">
            <w:pPr>
              <w:rPr>
                <w:rFonts w:eastAsia="Times New Roman"/>
                <w:lang w:eastAsia="cs-CZ"/>
              </w:rPr>
            </w:pPr>
            <w:r w:rsidRPr="00C476CC">
              <w:rPr>
                <w:rFonts w:eastAsia="Times New Roman"/>
                <w:lang w:eastAsia="cs-CZ"/>
              </w:rPr>
              <w:t xml:space="preserve">DTR vodohospodářských staveb PSZ dle čl. 3.5. i. d) Smlouvy      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16EBCFF9" w14:textId="77777777" w:rsidR="001636AD" w:rsidRPr="00C476CC" w:rsidRDefault="001636AD" w:rsidP="001A482A">
            <w:pPr>
              <w:jc w:val="center"/>
              <w:rPr>
                <w:rFonts w:eastAsia="Times New Roman"/>
                <w:lang w:eastAsia="cs-CZ"/>
              </w:rPr>
            </w:pPr>
            <w:r w:rsidRPr="00C476CC">
              <w:rPr>
                <w:rFonts w:eastAsia="Times New Roman"/>
                <w:lang w:eastAsia="cs-CZ"/>
              </w:rPr>
              <w:t>ks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F96416C" w14:textId="77777777" w:rsidR="001636AD" w:rsidRPr="00C476CC" w:rsidRDefault="001636AD" w:rsidP="001A482A">
            <w:pPr>
              <w:jc w:val="center"/>
              <w:rPr>
                <w:rFonts w:eastAsia="Times New Roman"/>
                <w:lang w:eastAsia="cs-CZ"/>
              </w:rPr>
            </w:pPr>
            <w:r w:rsidRPr="00C476CC">
              <w:rPr>
                <w:rFonts w:eastAsia="Times New Roman"/>
                <w:lang w:eastAsia="cs-CZ"/>
              </w:rPr>
              <w:t>9</w:t>
            </w: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7258AE63" w14:textId="77777777" w:rsidR="001636AD" w:rsidRPr="00C476CC" w:rsidRDefault="001636AD" w:rsidP="001A482A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476CC">
              <w:rPr>
                <w:rFonts w:eastAsia="Times New Roman"/>
                <w:b/>
                <w:bCs/>
                <w:lang w:eastAsia="cs-CZ"/>
              </w:rPr>
              <w:t>19 000,00</w:t>
            </w:r>
          </w:p>
        </w:tc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4F270A5E" w14:textId="77777777" w:rsidR="001636AD" w:rsidRPr="00C476CC" w:rsidRDefault="001636AD" w:rsidP="001A482A">
            <w:pPr>
              <w:jc w:val="center"/>
              <w:rPr>
                <w:rFonts w:eastAsia="Times New Roman"/>
                <w:lang w:eastAsia="cs-CZ"/>
              </w:rPr>
            </w:pPr>
            <w:r w:rsidRPr="00C476CC">
              <w:rPr>
                <w:rFonts w:eastAsia="Times New Roman"/>
                <w:lang w:eastAsia="cs-CZ"/>
              </w:rPr>
              <w:t>171 000,00</w:t>
            </w:r>
          </w:p>
        </w:tc>
      </w:tr>
    </w:tbl>
    <w:p w14:paraId="1A97950C" w14:textId="77777777" w:rsidR="002703E2" w:rsidRDefault="002703E2" w:rsidP="00AA499F">
      <w:pPr>
        <w:pStyle w:val="Level3"/>
        <w:numPr>
          <w:ilvl w:val="0"/>
          <w:numId w:val="0"/>
        </w:numPr>
        <w:spacing w:after="0"/>
        <w:ind w:left="2268"/>
        <w:jc w:val="both"/>
        <w:rPr>
          <w:rFonts w:ascii="Arial" w:hAnsi="Arial" w:cs="Arial"/>
          <w:snapToGrid w:val="0"/>
          <w:szCs w:val="22"/>
        </w:rPr>
      </w:pPr>
    </w:p>
    <w:p w14:paraId="7D177411" w14:textId="4628F46D" w:rsidR="00996EEA" w:rsidRPr="009F528B" w:rsidRDefault="00962C9F" w:rsidP="00F26719">
      <w:pPr>
        <w:pStyle w:val="Level3"/>
        <w:numPr>
          <w:ilvl w:val="4"/>
          <w:numId w:val="26"/>
        </w:numPr>
        <w:ind w:left="2268"/>
        <w:jc w:val="both"/>
        <w:rPr>
          <w:rFonts w:ascii="Arial" w:hAnsi="Arial" w:cs="Arial"/>
          <w:snapToGrid w:val="0"/>
          <w:szCs w:val="22"/>
        </w:rPr>
      </w:pPr>
      <w:r>
        <w:rPr>
          <w:rFonts w:ascii="Arial" w:hAnsi="Arial" w:cs="Arial"/>
          <w:snapToGrid w:val="0"/>
          <w:szCs w:val="22"/>
        </w:rPr>
        <w:t>J</w:t>
      </w:r>
      <w:r w:rsidR="00CF1D2F">
        <w:rPr>
          <w:rFonts w:ascii="Arial" w:hAnsi="Arial" w:cs="Arial"/>
          <w:snapToGrid w:val="0"/>
          <w:szCs w:val="22"/>
        </w:rPr>
        <w:t>e měněn</w:t>
      </w:r>
      <w:r w:rsidR="00F26719">
        <w:rPr>
          <w:rFonts w:ascii="Arial" w:hAnsi="Arial" w:cs="Arial"/>
          <w:snapToGrid w:val="0"/>
          <w:szCs w:val="22"/>
        </w:rPr>
        <w:t xml:space="preserve"> p</w:t>
      </w:r>
      <w:r w:rsidR="00996EEA" w:rsidRPr="009F528B">
        <w:rPr>
          <w:rFonts w:ascii="Arial" w:hAnsi="Arial" w:cs="Arial"/>
          <w:snapToGrid w:val="0"/>
          <w:szCs w:val="22"/>
        </w:rPr>
        <w:t>očet měrných jednotek v rámci dílčí fakturační části "3.5.i.c) Potřebné profily, příčné řezy a podrobné situace vodohospodářských staveb PSZ pro stanovení záboru půdy stavbami " z 5 MJ (</w:t>
      </w:r>
      <w:r w:rsidR="00CF1D2F">
        <w:rPr>
          <w:rFonts w:ascii="Arial" w:hAnsi="Arial" w:cs="Arial"/>
          <w:snapToGrid w:val="0"/>
          <w:szCs w:val="22"/>
        </w:rPr>
        <w:t>10 bm</w:t>
      </w:r>
      <w:r w:rsidR="00996EEA" w:rsidRPr="009F528B">
        <w:rPr>
          <w:rFonts w:ascii="Arial" w:hAnsi="Arial" w:cs="Arial"/>
          <w:snapToGrid w:val="0"/>
          <w:szCs w:val="22"/>
        </w:rPr>
        <w:t>) na 25 MJ, což je nepodstatnou změnou hodnoty závazku ze Smlouvy podle ustanovení § 222 odst. 6 zákona č.</w:t>
      </w:r>
      <w:r w:rsidR="00DA4B60">
        <w:rPr>
          <w:rFonts w:ascii="Arial" w:hAnsi="Arial" w:cs="Arial"/>
          <w:snapToGrid w:val="0"/>
          <w:szCs w:val="22"/>
        </w:rPr>
        <w:t> </w:t>
      </w:r>
      <w:r w:rsidR="00996EEA" w:rsidRPr="009F528B">
        <w:rPr>
          <w:rFonts w:ascii="Arial" w:hAnsi="Arial" w:cs="Arial"/>
          <w:snapToGrid w:val="0"/>
          <w:szCs w:val="22"/>
        </w:rPr>
        <w:t>134/2016 Sb., o zadávání veřejných zakázek, ve znění pozdějších předpisů.</w:t>
      </w:r>
    </w:p>
    <w:p w14:paraId="7A3BE5B0" w14:textId="2C35CB0C" w:rsidR="0008420F" w:rsidRDefault="0008420F" w:rsidP="00ED1BE9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Úpravou počtu MJ</w:t>
      </w:r>
      <w:r w:rsidR="00ED1BE9">
        <w:rPr>
          <w:rFonts w:ascii="Arial" w:hAnsi="Arial" w:cs="Arial"/>
          <w:szCs w:val="22"/>
        </w:rPr>
        <w:t xml:space="preserve"> a doplněním bodu 3.5.i.d)</w:t>
      </w:r>
      <w:r w:rsidRPr="00ED1BE9">
        <w:rPr>
          <w:rFonts w:ascii="Arial" w:hAnsi="Arial" w:cs="Arial"/>
          <w:szCs w:val="22"/>
        </w:rPr>
        <w:t xml:space="preserve"> </w:t>
      </w:r>
      <w:r w:rsidR="00407E7B" w:rsidRPr="00ED1BE9">
        <w:rPr>
          <w:rFonts w:ascii="Arial" w:hAnsi="Arial" w:cs="Arial"/>
          <w:szCs w:val="22"/>
        </w:rPr>
        <w:t xml:space="preserve">dle bodu </w:t>
      </w:r>
      <w:r w:rsidR="00865360">
        <w:rPr>
          <w:rFonts w:ascii="Arial" w:hAnsi="Arial" w:cs="Arial"/>
          <w:szCs w:val="22"/>
        </w:rPr>
        <w:t>2</w:t>
      </w:r>
      <w:r w:rsidR="00407E7B" w:rsidRPr="00ED1BE9">
        <w:rPr>
          <w:rFonts w:ascii="Arial" w:hAnsi="Arial" w:cs="Arial"/>
          <w:szCs w:val="22"/>
        </w:rPr>
        <w:t xml:space="preserve">.1 dodatku </w:t>
      </w:r>
      <w:r w:rsidRPr="00ED1BE9">
        <w:rPr>
          <w:rFonts w:ascii="Arial" w:hAnsi="Arial" w:cs="Arial"/>
          <w:szCs w:val="22"/>
        </w:rPr>
        <w:t xml:space="preserve">dochází </w:t>
      </w:r>
      <w:r w:rsidR="00ED1BE9" w:rsidRPr="00ED1BE9">
        <w:rPr>
          <w:rFonts w:ascii="Arial" w:hAnsi="Arial" w:cs="Arial"/>
          <w:szCs w:val="22"/>
        </w:rPr>
        <w:t>k navýšení</w:t>
      </w:r>
      <w:r w:rsidRPr="00ED1BE9">
        <w:rPr>
          <w:rFonts w:ascii="Arial" w:hAnsi="Arial" w:cs="Arial"/>
          <w:szCs w:val="22"/>
        </w:rPr>
        <w:t xml:space="preserve"> ceny díla o</w:t>
      </w:r>
      <w:r w:rsidR="00DA4B60">
        <w:rPr>
          <w:rFonts w:ascii="Arial" w:hAnsi="Arial" w:cs="Arial"/>
          <w:szCs w:val="22"/>
        </w:rPr>
        <w:t> </w:t>
      </w:r>
      <w:r w:rsidR="00ED1BE9" w:rsidRPr="00ED1BE9">
        <w:rPr>
          <w:rFonts w:ascii="Arial" w:hAnsi="Arial" w:cs="Arial"/>
          <w:szCs w:val="22"/>
        </w:rPr>
        <w:t>211</w:t>
      </w:r>
      <w:r w:rsidR="00D70401" w:rsidRPr="00ED1BE9">
        <w:rPr>
          <w:rFonts w:ascii="Arial" w:hAnsi="Arial" w:cs="Arial"/>
          <w:szCs w:val="22"/>
        </w:rPr>
        <w:t xml:space="preserve"> 000</w:t>
      </w:r>
      <w:r w:rsidRPr="00ED1BE9">
        <w:rPr>
          <w:rFonts w:ascii="Arial" w:hAnsi="Arial" w:cs="Arial"/>
          <w:szCs w:val="22"/>
        </w:rPr>
        <w:t>,00 Kč bez DPH.</w:t>
      </w:r>
    </w:p>
    <w:p w14:paraId="66E79A94" w14:textId="129EC530" w:rsidR="0008420F" w:rsidRPr="00ED6435" w:rsidRDefault="00ED1BE9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návaznosti na body </w:t>
      </w:r>
      <w:r w:rsidR="00865360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.1. a </w:t>
      </w:r>
      <w:r w:rsidR="00865360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.2 dodatku</w:t>
      </w:r>
      <w:r w:rsidR="0008420F">
        <w:rPr>
          <w:rFonts w:ascii="Arial" w:hAnsi="Arial" w:cs="Arial"/>
          <w:szCs w:val="22"/>
        </w:rPr>
        <w:t xml:space="preserve"> se </w:t>
      </w:r>
      <w:r w:rsidR="0004224A">
        <w:rPr>
          <w:rFonts w:ascii="Arial" w:hAnsi="Arial" w:cs="Arial"/>
          <w:szCs w:val="22"/>
        </w:rPr>
        <w:t>čl. VI bod 6.1.</w:t>
      </w:r>
      <w:r w:rsidR="0008420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Smlouvy </w:t>
      </w:r>
      <w:r w:rsidR="0008420F">
        <w:rPr>
          <w:rFonts w:ascii="Arial" w:hAnsi="Arial" w:cs="Arial"/>
          <w:szCs w:val="22"/>
        </w:rPr>
        <w:t>upravuje následovně:</w:t>
      </w:r>
    </w:p>
    <w:p w14:paraId="23511F6C" w14:textId="77777777" w:rsidR="00772CA7" w:rsidRPr="00772CA7" w:rsidRDefault="0004224A" w:rsidP="00772CA7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ascii="Arial" w:hAnsi="Arial" w:cs="Arial"/>
          <w:b w:val="0"/>
          <w:bCs w:val="0"/>
          <w:i/>
          <w:iCs/>
          <w:szCs w:val="22"/>
        </w:rPr>
      </w:pPr>
      <w:r w:rsidRPr="00772CA7">
        <w:rPr>
          <w:rFonts w:ascii="Arial" w:hAnsi="Arial" w:cs="Arial"/>
          <w:b w:val="0"/>
          <w:bCs w:val="0"/>
          <w:i/>
          <w:iCs/>
          <w:szCs w:val="22"/>
        </w:rPr>
        <w:t>Č</w:t>
      </w:r>
      <w:r w:rsidR="00772CA7" w:rsidRPr="00772CA7">
        <w:rPr>
          <w:rFonts w:ascii="Arial" w:hAnsi="Arial" w:cs="Arial"/>
          <w:b w:val="0"/>
          <w:bCs w:val="0"/>
          <w:i/>
          <w:iCs/>
          <w:szCs w:val="22"/>
        </w:rPr>
        <w:t>i.</w:t>
      </w:r>
      <w:r w:rsidRPr="00772CA7">
        <w:rPr>
          <w:rFonts w:ascii="Arial" w:hAnsi="Arial" w:cs="Arial"/>
          <w:b w:val="0"/>
          <w:bCs w:val="0"/>
          <w:i/>
          <w:iCs/>
          <w:szCs w:val="22"/>
        </w:rPr>
        <w:t xml:space="preserve"> VI</w:t>
      </w:r>
      <w:bookmarkStart w:id="0" w:name="_Ref50660230"/>
      <w:r w:rsidRPr="00772CA7">
        <w:rPr>
          <w:rFonts w:ascii="Arial" w:hAnsi="Arial" w:cs="Arial"/>
          <w:b w:val="0"/>
          <w:bCs w:val="0"/>
          <w:i/>
          <w:iCs/>
          <w:szCs w:val="22"/>
        </w:rPr>
        <w:t xml:space="preserve"> </w:t>
      </w:r>
    </w:p>
    <w:p w14:paraId="455A066B" w14:textId="24AF2E5E" w:rsidR="0004224A" w:rsidRPr="00772CA7" w:rsidRDefault="0004224A" w:rsidP="00772CA7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ascii="Arial" w:hAnsi="Arial" w:cs="Arial"/>
          <w:b w:val="0"/>
          <w:bCs w:val="0"/>
          <w:i/>
          <w:iCs/>
          <w:caps w:val="0"/>
          <w:szCs w:val="22"/>
        </w:rPr>
      </w:pPr>
      <w:r w:rsidRPr="00772CA7">
        <w:rPr>
          <w:rFonts w:ascii="Arial" w:hAnsi="Arial" w:cs="Arial"/>
          <w:b w:val="0"/>
          <w:bCs w:val="0"/>
          <w:i/>
          <w:iCs/>
          <w:szCs w:val="22"/>
        </w:rPr>
        <w:t>C</w:t>
      </w:r>
      <w:r w:rsidRPr="00772CA7">
        <w:rPr>
          <w:rFonts w:ascii="Arial" w:hAnsi="Arial" w:cs="Arial"/>
          <w:b w:val="0"/>
          <w:bCs w:val="0"/>
          <w:i/>
          <w:iCs/>
          <w:caps w:val="0"/>
          <w:szCs w:val="22"/>
        </w:rPr>
        <w:t>ena za provedení díla</w:t>
      </w:r>
    </w:p>
    <w:p w14:paraId="5C54143B" w14:textId="29B51ECC" w:rsidR="0008420F" w:rsidRPr="00772CA7" w:rsidRDefault="0004224A" w:rsidP="00E92988">
      <w:pPr>
        <w:pStyle w:val="Level2"/>
        <w:numPr>
          <w:ilvl w:val="0"/>
          <w:numId w:val="0"/>
        </w:numPr>
        <w:spacing w:line="240" w:lineRule="auto"/>
        <w:ind w:left="720" w:firstLine="1"/>
        <w:jc w:val="both"/>
        <w:rPr>
          <w:rFonts w:ascii="Arial" w:hAnsi="Arial" w:cs="Arial"/>
          <w:i/>
          <w:iCs/>
          <w:szCs w:val="22"/>
        </w:rPr>
      </w:pPr>
      <w:r w:rsidRPr="00772CA7">
        <w:rPr>
          <w:rFonts w:ascii="Arial" w:hAnsi="Arial" w:cs="Arial"/>
          <w:i/>
          <w:iCs/>
          <w:szCs w:val="22"/>
        </w:rPr>
        <w:t>6.1.</w:t>
      </w:r>
      <w:r w:rsidRPr="00772CA7">
        <w:rPr>
          <w:rFonts w:ascii="Arial" w:hAnsi="Arial" w:cs="Arial"/>
          <w:i/>
          <w:iCs/>
          <w:szCs w:val="22"/>
        </w:rPr>
        <w:tab/>
        <w:t>Cena za provedení díla je sjednána na základě vítězné nabídky veřejné zakázky, vyhlášené objednatelem. Podrobnosti kalkulace ceny obsahuje příloha č. 1, která je nedílnou součástí této smlouvy. Rekapitulace ceny:</w:t>
      </w: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8"/>
        <w:gridCol w:w="2038"/>
      </w:tblGrid>
      <w:tr w:rsidR="0004224A" w:rsidRPr="00772CA7" w14:paraId="12BE0B98" w14:textId="77777777" w:rsidTr="00A120E2">
        <w:trPr>
          <w:trHeight w:val="352"/>
        </w:trPr>
        <w:tc>
          <w:tcPr>
            <w:tcW w:w="7098" w:type="dxa"/>
          </w:tcPr>
          <w:p w14:paraId="69D107E3" w14:textId="127FA516" w:rsidR="0004224A" w:rsidRPr="00772CA7" w:rsidRDefault="0004224A" w:rsidP="00A120E2">
            <w:pPr>
              <w:pStyle w:val="TableParagraph"/>
              <w:spacing w:before="48"/>
              <w:ind w:left="107"/>
              <w:rPr>
                <w:i/>
                <w:iCs/>
              </w:rPr>
            </w:pPr>
            <w:r w:rsidRPr="00772CA7">
              <w:rPr>
                <w:i/>
                <w:iCs/>
              </w:rPr>
              <w:t xml:space="preserve">Hlavní celek </w:t>
            </w:r>
            <w:r w:rsidR="00772CA7" w:rsidRPr="00772CA7">
              <w:rPr>
                <w:i/>
                <w:iCs/>
              </w:rPr>
              <w:t>–</w:t>
            </w:r>
            <w:r w:rsidRPr="00772CA7">
              <w:rPr>
                <w:i/>
                <w:iCs/>
              </w:rPr>
              <w:t xml:space="preserve"> Přípravné práce celkem bez DPH</w:t>
            </w:r>
          </w:p>
        </w:tc>
        <w:tc>
          <w:tcPr>
            <w:tcW w:w="2038" w:type="dxa"/>
          </w:tcPr>
          <w:p w14:paraId="13287931" w14:textId="3F9DA746" w:rsidR="0004224A" w:rsidRPr="00772CA7" w:rsidRDefault="00C756AF" w:rsidP="00A120E2">
            <w:pPr>
              <w:pStyle w:val="TableParagraph"/>
              <w:spacing w:before="31"/>
              <w:ind w:right="92"/>
              <w:jc w:val="right"/>
              <w:rPr>
                <w:i/>
                <w:iCs/>
              </w:rPr>
            </w:pPr>
            <w:r w:rsidRPr="00772CA7">
              <w:rPr>
                <w:i/>
                <w:iCs/>
              </w:rPr>
              <w:t>651 5</w:t>
            </w:r>
            <w:r w:rsidR="0004224A" w:rsidRPr="00772CA7">
              <w:rPr>
                <w:i/>
                <w:iCs/>
              </w:rPr>
              <w:t>00</w:t>
            </w:r>
            <w:r w:rsidRPr="00772CA7">
              <w:rPr>
                <w:i/>
                <w:iCs/>
              </w:rPr>
              <w:t>,00</w:t>
            </w:r>
            <w:r w:rsidR="0004224A" w:rsidRPr="00772CA7">
              <w:rPr>
                <w:i/>
                <w:iCs/>
              </w:rPr>
              <w:t xml:space="preserve"> Kč</w:t>
            </w:r>
          </w:p>
        </w:tc>
      </w:tr>
      <w:tr w:rsidR="00ED1BE9" w:rsidRPr="00772CA7" w14:paraId="24A3039B" w14:textId="77777777" w:rsidTr="00A120E2">
        <w:trPr>
          <w:trHeight w:val="350"/>
        </w:trPr>
        <w:tc>
          <w:tcPr>
            <w:tcW w:w="7098" w:type="dxa"/>
          </w:tcPr>
          <w:p w14:paraId="1FCF81F0" w14:textId="2C50CE99" w:rsidR="00ED1BE9" w:rsidRPr="00772CA7" w:rsidRDefault="00ED1BE9" w:rsidP="00ED1BE9">
            <w:pPr>
              <w:pStyle w:val="TableParagraph"/>
              <w:spacing w:before="48"/>
              <w:ind w:left="107"/>
              <w:rPr>
                <w:i/>
                <w:iCs/>
              </w:rPr>
            </w:pPr>
            <w:r w:rsidRPr="00772CA7">
              <w:rPr>
                <w:i/>
                <w:iCs/>
              </w:rPr>
              <w:t>Hlavní celek – Návrhové práce celkem bez DPH</w:t>
            </w:r>
          </w:p>
        </w:tc>
        <w:tc>
          <w:tcPr>
            <w:tcW w:w="2038" w:type="dxa"/>
          </w:tcPr>
          <w:p w14:paraId="76B8A51B" w14:textId="79F03893" w:rsidR="00ED1BE9" w:rsidRPr="00772CA7" w:rsidRDefault="00ED1BE9" w:rsidP="00ED1BE9">
            <w:pPr>
              <w:pStyle w:val="TableParagraph"/>
              <w:spacing w:before="28"/>
              <w:ind w:right="92"/>
              <w:jc w:val="right"/>
              <w:rPr>
                <w:i/>
                <w:iCs/>
              </w:rPr>
            </w:pPr>
            <w:r w:rsidRPr="00C476CC">
              <w:rPr>
                <w:i/>
                <w:iCs/>
              </w:rPr>
              <w:t>719 500,00 Kč</w:t>
            </w:r>
          </w:p>
        </w:tc>
      </w:tr>
      <w:tr w:rsidR="00ED1BE9" w:rsidRPr="00772CA7" w14:paraId="21018065" w14:textId="77777777" w:rsidTr="00A120E2">
        <w:trPr>
          <w:trHeight w:val="352"/>
        </w:trPr>
        <w:tc>
          <w:tcPr>
            <w:tcW w:w="7098" w:type="dxa"/>
          </w:tcPr>
          <w:p w14:paraId="1CCE2275" w14:textId="68A1B2C5" w:rsidR="00ED1BE9" w:rsidRPr="00772CA7" w:rsidRDefault="00ED1BE9" w:rsidP="00ED1BE9">
            <w:pPr>
              <w:pStyle w:val="TableParagraph"/>
              <w:spacing w:before="50"/>
              <w:ind w:left="107"/>
              <w:rPr>
                <w:i/>
                <w:iCs/>
              </w:rPr>
            </w:pPr>
            <w:r w:rsidRPr="00772CA7">
              <w:rPr>
                <w:i/>
                <w:iCs/>
              </w:rPr>
              <w:t>Hlavní celek – Mapové dílo celkem bez DPH</w:t>
            </w:r>
          </w:p>
        </w:tc>
        <w:tc>
          <w:tcPr>
            <w:tcW w:w="2038" w:type="dxa"/>
          </w:tcPr>
          <w:p w14:paraId="2B0CB17B" w14:textId="06438CDC" w:rsidR="00ED1BE9" w:rsidRPr="00772CA7" w:rsidRDefault="00ED1BE9" w:rsidP="00ED1BE9">
            <w:pPr>
              <w:pStyle w:val="TableParagraph"/>
              <w:spacing w:before="31"/>
              <w:ind w:right="92"/>
              <w:jc w:val="right"/>
              <w:rPr>
                <w:i/>
                <w:iCs/>
              </w:rPr>
            </w:pPr>
            <w:r w:rsidRPr="00C476CC">
              <w:rPr>
                <w:i/>
                <w:iCs/>
              </w:rPr>
              <w:t>109 500,00 Kč</w:t>
            </w:r>
          </w:p>
        </w:tc>
      </w:tr>
      <w:tr w:rsidR="00ED1BE9" w:rsidRPr="00772CA7" w14:paraId="1B677E0A" w14:textId="77777777" w:rsidTr="00A120E2">
        <w:trPr>
          <w:trHeight w:val="352"/>
        </w:trPr>
        <w:tc>
          <w:tcPr>
            <w:tcW w:w="7098" w:type="dxa"/>
          </w:tcPr>
          <w:p w14:paraId="51A76BD2" w14:textId="77777777" w:rsidR="00ED1BE9" w:rsidRPr="00772CA7" w:rsidRDefault="00ED1BE9" w:rsidP="00ED1BE9">
            <w:pPr>
              <w:pStyle w:val="TableParagraph"/>
              <w:spacing w:before="50"/>
              <w:ind w:left="107"/>
              <w:rPr>
                <w:i/>
                <w:iCs/>
              </w:rPr>
            </w:pPr>
            <w:r w:rsidRPr="00772CA7">
              <w:rPr>
                <w:i/>
                <w:iCs/>
              </w:rPr>
              <w:t>Celková cena díla bez DPH</w:t>
            </w:r>
          </w:p>
        </w:tc>
        <w:tc>
          <w:tcPr>
            <w:tcW w:w="2038" w:type="dxa"/>
          </w:tcPr>
          <w:p w14:paraId="1EE03BEC" w14:textId="7E57D2C9" w:rsidR="00ED1BE9" w:rsidRPr="00772CA7" w:rsidRDefault="00ED1BE9" w:rsidP="00ED1BE9">
            <w:pPr>
              <w:pStyle w:val="TableParagraph"/>
              <w:spacing w:before="31"/>
              <w:ind w:right="92"/>
              <w:jc w:val="right"/>
              <w:rPr>
                <w:i/>
                <w:iCs/>
              </w:rPr>
            </w:pPr>
            <w:r w:rsidRPr="00C476CC">
              <w:rPr>
                <w:i/>
                <w:iCs/>
              </w:rPr>
              <w:t>1 480 500,00</w:t>
            </w:r>
            <w:r w:rsidRPr="00C476CC">
              <w:rPr>
                <w:i/>
                <w:iCs/>
                <w:spacing w:val="55"/>
              </w:rPr>
              <w:t xml:space="preserve"> </w:t>
            </w:r>
            <w:r w:rsidRPr="00C476CC">
              <w:rPr>
                <w:i/>
                <w:iCs/>
              </w:rPr>
              <w:t>Kč</w:t>
            </w:r>
          </w:p>
        </w:tc>
      </w:tr>
      <w:tr w:rsidR="00ED1BE9" w:rsidRPr="00772CA7" w14:paraId="1039D6C7" w14:textId="77777777" w:rsidTr="00A120E2">
        <w:trPr>
          <w:trHeight w:val="352"/>
        </w:trPr>
        <w:tc>
          <w:tcPr>
            <w:tcW w:w="7098" w:type="dxa"/>
          </w:tcPr>
          <w:p w14:paraId="6C5B0D09" w14:textId="77777777" w:rsidR="00ED1BE9" w:rsidRPr="00772CA7" w:rsidRDefault="00ED1BE9" w:rsidP="00ED1BE9">
            <w:pPr>
              <w:pStyle w:val="TableParagraph"/>
              <w:spacing w:before="50"/>
              <w:ind w:left="107"/>
              <w:rPr>
                <w:i/>
                <w:iCs/>
              </w:rPr>
            </w:pPr>
            <w:r w:rsidRPr="00772CA7">
              <w:rPr>
                <w:i/>
                <w:iCs/>
              </w:rPr>
              <w:t>DPH 21%</w:t>
            </w:r>
          </w:p>
        </w:tc>
        <w:tc>
          <w:tcPr>
            <w:tcW w:w="2038" w:type="dxa"/>
          </w:tcPr>
          <w:p w14:paraId="7C101671" w14:textId="1668EC1E" w:rsidR="00ED1BE9" w:rsidRPr="00772CA7" w:rsidRDefault="00ED1BE9" w:rsidP="00ED1BE9">
            <w:pPr>
              <w:pStyle w:val="TableParagraph"/>
              <w:spacing w:before="31"/>
              <w:ind w:right="92"/>
              <w:jc w:val="right"/>
              <w:rPr>
                <w:i/>
                <w:iCs/>
              </w:rPr>
            </w:pPr>
            <w:r w:rsidRPr="00C476CC">
              <w:rPr>
                <w:i/>
                <w:iCs/>
              </w:rPr>
              <w:t>310 905,00 Kč</w:t>
            </w:r>
          </w:p>
        </w:tc>
      </w:tr>
      <w:tr w:rsidR="00ED1BE9" w:rsidRPr="00772CA7" w14:paraId="121512EF" w14:textId="77777777" w:rsidTr="00A120E2">
        <w:trPr>
          <w:trHeight w:val="352"/>
        </w:trPr>
        <w:tc>
          <w:tcPr>
            <w:tcW w:w="7098" w:type="dxa"/>
          </w:tcPr>
          <w:p w14:paraId="15F14F29" w14:textId="77777777" w:rsidR="00ED1BE9" w:rsidRPr="00772CA7" w:rsidRDefault="00ED1BE9" w:rsidP="00ED1BE9">
            <w:pPr>
              <w:pStyle w:val="TableParagraph"/>
              <w:spacing w:before="50"/>
              <w:ind w:left="107"/>
              <w:rPr>
                <w:i/>
                <w:iCs/>
              </w:rPr>
            </w:pPr>
            <w:r w:rsidRPr="00772CA7">
              <w:rPr>
                <w:i/>
                <w:iCs/>
              </w:rPr>
              <w:t>Celková cena díla včetně DPH</w:t>
            </w:r>
          </w:p>
        </w:tc>
        <w:tc>
          <w:tcPr>
            <w:tcW w:w="2038" w:type="dxa"/>
          </w:tcPr>
          <w:p w14:paraId="65769A94" w14:textId="1FD6D0E3" w:rsidR="00ED1BE9" w:rsidRPr="00772CA7" w:rsidRDefault="00ED1BE9" w:rsidP="00ED1BE9">
            <w:pPr>
              <w:pStyle w:val="TableParagraph"/>
              <w:spacing w:before="31"/>
              <w:ind w:right="92"/>
              <w:jc w:val="right"/>
              <w:rPr>
                <w:i/>
                <w:iCs/>
              </w:rPr>
            </w:pPr>
            <w:r w:rsidRPr="00C476CC">
              <w:rPr>
                <w:i/>
                <w:iCs/>
              </w:rPr>
              <w:t>1 791 405,00 Kč</w:t>
            </w:r>
          </w:p>
        </w:tc>
      </w:tr>
    </w:tbl>
    <w:p w14:paraId="4D4FB153" w14:textId="77777777" w:rsidR="0004224A" w:rsidRPr="00155610" w:rsidRDefault="0004224A" w:rsidP="0008420F">
      <w:pPr>
        <w:pStyle w:val="Level2"/>
        <w:numPr>
          <w:ilvl w:val="0"/>
          <w:numId w:val="0"/>
        </w:numPr>
        <w:spacing w:line="240" w:lineRule="auto"/>
        <w:ind w:firstLine="1"/>
        <w:jc w:val="both"/>
        <w:rPr>
          <w:rFonts w:ascii="Arial" w:hAnsi="Arial" w:cs="Arial"/>
          <w:szCs w:val="22"/>
        </w:rPr>
      </w:pPr>
    </w:p>
    <w:bookmarkEnd w:id="0"/>
    <w:p w14:paraId="5CC08F67" w14:textId="26BB4FD9" w:rsidR="0008420F" w:rsidRDefault="0008420F" w:rsidP="0008420F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155610">
        <w:rPr>
          <w:rFonts w:ascii="Arial" w:hAnsi="Arial" w:cs="Arial"/>
          <w:szCs w:val="22"/>
        </w:rPr>
        <w:t>Podrobnosti kalkulace ceny jsou uvedeny v</w:t>
      </w:r>
      <w:r w:rsidR="00772CA7">
        <w:rPr>
          <w:rFonts w:ascii="Arial" w:hAnsi="Arial" w:cs="Arial"/>
          <w:szCs w:val="22"/>
        </w:rPr>
        <w:t> </w:t>
      </w:r>
      <w:r w:rsidR="00F01636">
        <w:rPr>
          <w:rFonts w:ascii="Arial" w:hAnsi="Arial" w:cs="Arial"/>
          <w:szCs w:val="22"/>
        </w:rPr>
        <w:t>p</w:t>
      </w:r>
      <w:r w:rsidRPr="00155610">
        <w:rPr>
          <w:rFonts w:ascii="Arial" w:hAnsi="Arial" w:cs="Arial"/>
          <w:szCs w:val="22"/>
        </w:rPr>
        <w:t>oložkovém výkazu</w:t>
      </w:r>
      <w:r w:rsidR="00030FF8">
        <w:rPr>
          <w:rFonts w:ascii="Arial" w:hAnsi="Arial" w:cs="Arial"/>
          <w:szCs w:val="22"/>
        </w:rPr>
        <w:t xml:space="preserve"> činností</w:t>
      </w:r>
      <w:r w:rsidR="00AD1C2A">
        <w:rPr>
          <w:rFonts w:ascii="Arial" w:hAnsi="Arial" w:cs="Arial"/>
          <w:szCs w:val="22"/>
        </w:rPr>
        <w:t xml:space="preserve">, který je přílohou č. </w:t>
      </w:r>
      <w:r w:rsidR="00DA4B60">
        <w:rPr>
          <w:rFonts w:ascii="Arial" w:hAnsi="Arial" w:cs="Arial"/>
          <w:szCs w:val="22"/>
        </w:rPr>
        <w:t>2</w:t>
      </w:r>
      <w:r w:rsidR="00AD1C2A">
        <w:rPr>
          <w:rFonts w:ascii="Arial" w:hAnsi="Arial" w:cs="Arial"/>
          <w:szCs w:val="22"/>
        </w:rPr>
        <w:t xml:space="preserve"> tohoto dodatku jako jeho nedílná součást</w:t>
      </w:r>
      <w:r w:rsidRPr="00155610">
        <w:rPr>
          <w:rFonts w:ascii="Arial" w:hAnsi="Arial" w:cs="Arial"/>
          <w:szCs w:val="22"/>
        </w:rPr>
        <w:t xml:space="preserve">. </w:t>
      </w:r>
    </w:p>
    <w:p w14:paraId="35C298BF" w14:textId="362BC1C4" w:rsidR="00E92988" w:rsidRDefault="00247118" w:rsidP="00E92988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47118">
        <w:rPr>
          <w:rFonts w:ascii="Arial" w:hAnsi="Arial" w:cs="Arial"/>
          <w:szCs w:val="22"/>
        </w:rPr>
        <w:t>V souvislosti s</w:t>
      </w:r>
      <w:r w:rsidR="00AA7CEC">
        <w:rPr>
          <w:rFonts w:ascii="Arial" w:hAnsi="Arial" w:cs="Arial"/>
          <w:szCs w:val="22"/>
        </w:rPr>
        <w:t> dosavadním postupem zpracování návrhu plánu společných zařízení</w:t>
      </w:r>
      <w:r w:rsidR="009514A2">
        <w:rPr>
          <w:rFonts w:ascii="Arial" w:hAnsi="Arial" w:cs="Arial"/>
          <w:szCs w:val="22"/>
        </w:rPr>
        <w:t xml:space="preserve"> ve spolupráci se sborem zástupců</w:t>
      </w:r>
      <w:r w:rsidR="00AA7CEC">
        <w:rPr>
          <w:rFonts w:ascii="Arial" w:hAnsi="Arial" w:cs="Arial"/>
          <w:szCs w:val="22"/>
        </w:rPr>
        <w:t>, zejména v</w:t>
      </w:r>
      <w:r w:rsidR="009514A2">
        <w:rPr>
          <w:rFonts w:ascii="Arial" w:hAnsi="Arial" w:cs="Arial"/>
          <w:szCs w:val="22"/>
        </w:rPr>
        <w:t> </w:t>
      </w:r>
      <w:r w:rsidR="00AA7CEC">
        <w:rPr>
          <w:rFonts w:ascii="Arial" w:hAnsi="Arial" w:cs="Arial"/>
          <w:szCs w:val="22"/>
        </w:rPr>
        <w:t xml:space="preserve">části stanovení </w:t>
      </w:r>
      <w:r w:rsidR="009514A2">
        <w:rPr>
          <w:rFonts w:ascii="Arial" w:hAnsi="Arial" w:cs="Arial"/>
          <w:szCs w:val="22"/>
        </w:rPr>
        <w:t>rozsahu</w:t>
      </w:r>
      <w:r w:rsidR="00AA7CEC">
        <w:rPr>
          <w:rFonts w:ascii="Arial" w:hAnsi="Arial" w:cs="Arial"/>
          <w:szCs w:val="22"/>
        </w:rPr>
        <w:t xml:space="preserve"> vodohospodářských opatření</w:t>
      </w:r>
      <w:r w:rsidR="009514A2">
        <w:rPr>
          <w:rFonts w:ascii="Arial" w:hAnsi="Arial" w:cs="Arial"/>
          <w:szCs w:val="22"/>
        </w:rPr>
        <w:t>, a dále vzhledem k potřebě zajištění inženýrskogeologického průzkumu a hydrologických a</w:t>
      </w:r>
      <w:r w:rsidR="00C907EE">
        <w:rPr>
          <w:rFonts w:ascii="Arial" w:hAnsi="Arial" w:cs="Arial"/>
          <w:szCs w:val="22"/>
        </w:rPr>
        <w:t> </w:t>
      </w:r>
      <w:r w:rsidR="009514A2">
        <w:rPr>
          <w:rFonts w:ascii="Arial" w:hAnsi="Arial" w:cs="Arial"/>
          <w:szCs w:val="22"/>
        </w:rPr>
        <w:t>klimatologických dat,</w:t>
      </w:r>
      <w:r w:rsidRPr="00247118">
        <w:rPr>
          <w:rFonts w:ascii="Arial" w:hAnsi="Arial" w:cs="Arial"/>
          <w:szCs w:val="22"/>
        </w:rPr>
        <w:t xml:space="preserve"> </w:t>
      </w:r>
      <w:r w:rsidR="009514A2">
        <w:rPr>
          <w:rFonts w:ascii="Arial" w:hAnsi="Arial" w:cs="Arial"/>
          <w:szCs w:val="22"/>
        </w:rPr>
        <w:t>nelze dodržet termíny zpracování a předání dílčích částí díla.</w:t>
      </w:r>
      <w:r w:rsidRPr="00247118">
        <w:rPr>
          <w:rFonts w:ascii="Arial" w:hAnsi="Arial" w:cs="Arial"/>
          <w:szCs w:val="22"/>
        </w:rPr>
        <w:t xml:space="preserve"> Na základě t</w:t>
      </w:r>
      <w:r w:rsidR="009514A2">
        <w:rPr>
          <w:rFonts w:ascii="Arial" w:hAnsi="Arial" w:cs="Arial"/>
          <w:szCs w:val="22"/>
        </w:rPr>
        <w:t>ěchto</w:t>
      </w:r>
      <w:r w:rsidRPr="00247118">
        <w:rPr>
          <w:rFonts w:ascii="Arial" w:hAnsi="Arial" w:cs="Arial"/>
          <w:szCs w:val="22"/>
        </w:rPr>
        <w:t xml:space="preserve"> skutečnosti </w:t>
      </w:r>
      <w:r w:rsidR="00E92988" w:rsidRPr="00C818DD">
        <w:rPr>
          <w:rFonts w:ascii="Arial" w:hAnsi="Arial" w:cs="Arial"/>
          <w:szCs w:val="22"/>
        </w:rPr>
        <w:t>se v </w:t>
      </w:r>
      <w:r w:rsidR="00E92988">
        <w:rPr>
          <w:rFonts w:ascii="Arial" w:hAnsi="Arial" w:cs="Arial"/>
          <w:szCs w:val="22"/>
        </w:rPr>
        <w:t>„</w:t>
      </w:r>
      <w:r w:rsidR="00E92988" w:rsidRPr="00C818DD">
        <w:rPr>
          <w:rFonts w:ascii="Arial" w:hAnsi="Arial" w:cs="Arial"/>
          <w:szCs w:val="22"/>
        </w:rPr>
        <w:t xml:space="preserve">Položkovém výkazu činností – Příloze ke smlouvě </w:t>
      </w:r>
      <w:r w:rsidR="00E92988">
        <w:rPr>
          <w:rFonts w:ascii="Arial" w:hAnsi="Arial" w:cs="Arial"/>
          <w:szCs w:val="22"/>
        </w:rPr>
        <w:t xml:space="preserve">o dílo </w:t>
      </w:r>
      <w:r w:rsidR="00E92988" w:rsidRPr="00C818DD">
        <w:rPr>
          <w:rFonts w:ascii="Arial" w:hAnsi="Arial" w:cs="Arial"/>
          <w:szCs w:val="22"/>
        </w:rPr>
        <w:t xml:space="preserve">– </w:t>
      </w:r>
      <w:r w:rsidR="00E92988">
        <w:rPr>
          <w:rFonts w:ascii="Arial" w:hAnsi="Arial" w:cs="Arial"/>
          <w:szCs w:val="22"/>
        </w:rPr>
        <w:t>KoPÚ Chuderovec“</w:t>
      </w:r>
      <w:r w:rsidR="00E92988" w:rsidRPr="00C818DD">
        <w:rPr>
          <w:rFonts w:ascii="Arial" w:hAnsi="Arial" w:cs="Arial"/>
          <w:szCs w:val="22"/>
        </w:rPr>
        <w:t xml:space="preserve"> mění </w:t>
      </w:r>
      <w:r w:rsidR="002804B3">
        <w:rPr>
          <w:rFonts w:ascii="Arial" w:hAnsi="Arial" w:cs="Arial"/>
          <w:szCs w:val="22"/>
        </w:rPr>
        <w:t>termíny dle bodu 5.1. smlouvy o dílo</w:t>
      </w:r>
      <w:r w:rsidR="00E92988">
        <w:rPr>
          <w:rFonts w:ascii="Arial" w:hAnsi="Arial" w:cs="Arial"/>
          <w:szCs w:val="22"/>
        </w:rPr>
        <w:t xml:space="preserve"> u</w:t>
      </w:r>
      <w:r w:rsidR="00BB3DE3">
        <w:rPr>
          <w:rFonts w:ascii="Arial" w:hAnsi="Arial" w:cs="Arial"/>
          <w:szCs w:val="22"/>
        </w:rPr>
        <w:t> </w:t>
      </w:r>
      <w:r w:rsidR="0078516F">
        <w:rPr>
          <w:rFonts w:ascii="Arial" w:hAnsi="Arial" w:cs="Arial"/>
          <w:szCs w:val="22"/>
        </w:rPr>
        <w:t>dílčích fakturačních částí</w:t>
      </w:r>
      <w:r w:rsidR="00E92988">
        <w:rPr>
          <w:rFonts w:ascii="Arial" w:hAnsi="Arial" w:cs="Arial"/>
          <w:szCs w:val="22"/>
        </w:rPr>
        <w:t xml:space="preserve"> v</w:t>
      </w:r>
      <w:r w:rsidR="00772CA7">
        <w:rPr>
          <w:rFonts w:ascii="Arial" w:hAnsi="Arial" w:cs="Arial"/>
          <w:szCs w:val="22"/>
        </w:rPr>
        <w:t> </w:t>
      </w:r>
      <w:r w:rsidR="00E92988">
        <w:rPr>
          <w:rFonts w:ascii="Arial" w:hAnsi="Arial" w:cs="Arial"/>
          <w:szCs w:val="22"/>
        </w:rPr>
        <w:t>následujícím rozsahu:</w:t>
      </w:r>
    </w:p>
    <w:p w14:paraId="26A4687F" w14:textId="5E4EA631" w:rsidR="0078516F" w:rsidRDefault="0078516F" w:rsidP="00B100D8">
      <w:pPr>
        <w:pStyle w:val="Odstavecseseznamem"/>
        <w:widowControl/>
        <w:numPr>
          <w:ilvl w:val="0"/>
          <w:numId w:val="28"/>
        </w:numPr>
        <w:autoSpaceDE/>
        <w:autoSpaceDN/>
        <w:ind w:left="1276" w:right="0"/>
        <w:contextualSpacing/>
      </w:pPr>
      <w:r>
        <w:t>Dílčí část „3.5.1. Vypracování plánu společných zařízení“ z</w:t>
      </w:r>
      <w:r w:rsidR="00F17B0E">
        <w:t xml:space="preserve"> </w:t>
      </w:r>
      <w:r>
        <w:t>31. 7. 2024</w:t>
      </w:r>
      <w:r w:rsidR="00F17B0E">
        <w:t xml:space="preserve"> na 31. 3. 2025</w:t>
      </w:r>
      <w:r>
        <w:t>.</w:t>
      </w:r>
    </w:p>
    <w:p w14:paraId="0C49A5EF" w14:textId="1F47BE1D" w:rsidR="0078516F" w:rsidRDefault="0078516F" w:rsidP="00B100D8">
      <w:pPr>
        <w:pStyle w:val="Odstavecseseznamem"/>
        <w:widowControl/>
        <w:numPr>
          <w:ilvl w:val="0"/>
          <w:numId w:val="28"/>
        </w:numPr>
        <w:autoSpaceDE/>
        <w:autoSpaceDN/>
        <w:ind w:left="1276" w:right="0"/>
        <w:contextualSpacing/>
      </w:pPr>
      <w:r>
        <w:t>Dílčí část „3.5.i.a) Výškopisné zaměření zájmového území v obvodu KoPÚ v trvalých a mimo trvalé</w:t>
      </w:r>
      <w:r w:rsidR="007F1FBB">
        <w:t xml:space="preserve"> p</w:t>
      </w:r>
      <w:r w:rsidR="00772CA7">
        <w:t>orosty</w:t>
      </w:r>
      <w:r w:rsidR="008E6262">
        <w:t xml:space="preserve"> 1)</w:t>
      </w:r>
      <w:r>
        <w:t xml:space="preserve">“ z </w:t>
      </w:r>
      <w:r w:rsidR="00F17B0E">
        <w:t>31. 7. 2024 na 31. 3. 2025.</w:t>
      </w:r>
    </w:p>
    <w:p w14:paraId="006F747B" w14:textId="63F4D8D0" w:rsidR="0078516F" w:rsidRDefault="0078516F" w:rsidP="00B100D8">
      <w:pPr>
        <w:pStyle w:val="Odstavecseseznamem"/>
        <w:widowControl/>
        <w:numPr>
          <w:ilvl w:val="0"/>
          <w:numId w:val="28"/>
        </w:numPr>
        <w:autoSpaceDE/>
        <w:autoSpaceDN/>
        <w:ind w:left="1276" w:right="0"/>
        <w:contextualSpacing/>
      </w:pPr>
      <w:r>
        <w:t>Dílčí část „3.5.i.b) Potřebné podélné profily, příčné řezy a podrobné situace liniových staveb PSZ pro stanovení plochy záboru půdy stavbami</w:t>
      </w:r>
      <w:r w:rsidR="008E6262">
        <w:t xml:space="preserve"> 1)</w:t>
      </w:r>
      <w:r>
        <w:t>“ z</w:t>
      </w:r>
      <w:r w:rsidR="00F17B0E">
        <w:t xml:space="preserve"> 31. 7. 2024 na 31. 3. 2025.</w:t>
      </w:r>
    </w:p>
    <w:p w14:paraId="4ED43E11" w14:textId="3A3F3832" w:rsidR="0078516F" w:rsidRDefault="0078516F" w:rsidP="00B100D8">
      <w:pPr>
        <w:pStyle w:val="Odstavecseseznamem"/>
        <w:widowControl/>
        <w:numPr>
          <w:ilvl w:val="0"/>
          <w:numId w:val="28"/>
        </w:numPr>
        <w:autoSpaceDE/>
        <w:autoSpaceDN/>
        <w:ind w:left="1276" w:right="0"/>
        <w:contextualSpacing/>
      </w:pPr>
      <w:r>
        <w:t>Dílčí část „3.5.i.c) Potřebné podélné profily, příčné řezy a podrobné situace vodohospodářských staveb PSZ pro stanovení plochy záboru půdy stavbami</w:t>
      </w:r>
      <w:r w:rsidR="00B44AD9">
        <w:t xml:space="preserve"> 1)</w:t>
      </w:r>
      <w:r>
        <w:t xml:space="preserve">“ </w:t>
      </w:r>
      <w:r w:rsidR="00F17B0E">
        <w:t>z 31. 7. 2024 na 31. 3. 2025.</w:t>
      </w:r>
    </w:p>
    <w:p w14:paraId="0312CD2A" w14:textId="074A2E7B" w:rsidR="00F17B0E" w:rsidRDefault="00F17B0E" w:rsidP="00F17B0E">
      <w:pPr>
        <w:pStyle w:val="Odstavecseseznamem"/>
        <w:widowControl/>
        <w:numPr>
          <w:ilvl w:val="0"/>
          <w:numId w:val="34"/>
        </w:numPr>
        <w:autoSpaceDE/>
        <w:autoSpaceDN/>
        <w:ind w:left="1276" w:right="0"/>
        <w:contextualSpacing/>
      </w:pPr>
      <w:r w:rsidRPr="00C476CC">
        <w:t>Dílčí část „3.5.i.d) DTR vodohospodářských staveb PSZ dle čl. 3.5. i. d) Smlouvy“</w:t>
      </w:r>
      <w:r>
        <w:t xml:space="preserve"> z 31. 7. 2024 na 31. 3. 2025.</w:t>
      </w:r>
    </w:p>
    <w:p w14:paraId="3F5DF289" w14:textId="60079CD8" w:rsidR="0078516F" w:rsidRDefault="0078516F" w:rsidP="00B100D8">
      <w:pPr>
        <w:pStyle w:val="Odstavecseseznamem"/>
        <w:widowControl/>
        <w:numPr>
          <w:ilvl w:val="0"/>
          <w:numId w:val="28"/>
        </w:numPr>
        <w:autoSpaceDE/>
        <w:autoSpaceDN/>
        <w:ind w:left="1276" w:right="0"/>
        <w:contextualSpacing/>
      </w:pPr>
      <w:r>
        <w:t>Dílčí část „3.5.2. Vypracování návrhu nového uspořádání pozemků k vystavení dle § 11 odst. 1 zákona“ z </w:t>
      </w:r>
      <w:r w:rsidR="00F17B0E" w:rsidRPr="00C476CC">
        <w:rPr>
          <w:rFonts w:ascii="Arial2" w:hAnsi="Arial2" w:cs="Arial2"/>
        </w:rPr>
        <w:t>31. 7. 2025 na termín 31. 3. 2026</w:t>
      </w:r>
      <w:r>
        <w:t>.</w:t>
      </w:r>
    </w:p>
    <w:p w14:paraId="624A574E" w14:textId="6915F3F8" w:rsidR="0008420F" w:rsidRDefault="0008420F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Zároveň se mění </w:t>
      </w:r>
      <w:r w:rsidR="00E96D46">
        <w:rPr>
          <w:rFonts w:ascii="Arial" w:hAnsi="Arial" w:cs="Arial"/>
          <w:szCs w:val="22"/>
        </w:rPr>
        <w:t>„</w:t>
      </w:r>
      <w:r w:rsidR="00E96D46" w:rsidRPr="00C818DD">
        <w:rPr>
          <w:rFonts w:ascii="Arial" w:hAnsi="Arial" w:cs="Arial"/>
          <w:szCs w:val="22"/>
        </w:rPr>
        <w:t>Položkov</w:t>
      </w:r>
      <w:r w:rsidR="00E96D46">
        <w:rPr>
          <w:rFonts w:ascii="Arial" w:hAnsi="Arial" w:cs="Arial"/>
          <w:szCs w:val="22"/>
        </w:rPr>
        <w:t>ý</w:t>
      </w:r>
      <w:r w:rsidR="00E96D46" w:rsidRPr="00C818DD">
        <w:rPr>
          <w:rFonts w:ascii="Arial" w:hAnsi="Arial" w:cs="Arial"/>
          <w:szCs w:val="22"/>
        </w:rPr>
        <w:t xml:space="preserve"> výkaz činností – Přílo</w:t>
      </w:r>
      <w:r w:rsidR="00E96D46">
        <w:rPr>
          <w:rFonts w:ascii="Arial" w:hAnsi="Arial" w:cs="Arial"/>
          <w:szCs w:val="22"/>
        </w:rPr>
        <w:t>ha</w:t>
      </w:r>
      <w:r w:rsidR="00E96D46" w:rsidRPr="00C818DD">
        <w:rPr>
          <w:rFonts w:ascii="Arial" w:hAnsi="Arial" w:cs="Arial"/>
          <w:szCs w:val="22"/>
        </w:rPr>
        <w:t xml:space="preserve"> ke smlouvě </w:t>
      </w:r>
      <w:r w:rsidR="00E96D46">
        <w:rPr>
          <w:rFonts w:ascii="Arial" w:hAnsi="Arial" w:cs="Arial"/>
          <w:szCs w:val="22"/>
        </w:rPr>
        <w:t xml:space="preserve">o dílo </w:t>
      </w:r>
      <w:r w:rsidR="00E96D46" w:rsidRPr="00C818DD">
        <w:rPr>
          <w:rFonts w:ascii="Arial" w:hAnsi="Arial" w:cs="Arial"/>
          <w:szCs w:val="22"/>
        </w:rPr>
        <w:t xml:space="preserve">– </w:t>
      </w:r>
      <w:r w:rsidR="00E96D46">
        <w:rPr>
          <w:rFonts w:ascii="Arial" w:hAnsi="Arial" w:cs="Arial"/>
          <w:szCs w:val="22"/>
        </w:rPr>
        <w:t>KoPÚ Chuderovec“</w:t>
      </w:r>
      <w:r w:rsidR="009605AB">
        <w:rPr>
          <w:rFonts w:ascii="Arial" w:hAnsi="Arial" w:cs="Arial"/>
          <w:szCs w:val="22"/>
        </w:rPr>
        <w:t xml:space="preserve"> dle bodů </w:t>
      </w:r>
      <w:r w:rsidR="00C907EE">
        <w:rPr>
          <w:rFonts w:ascii="Arial" w:hAnsi="Arial" w:cs="Arial"/>
          <w:szCs w:val="22"/>
        </w:rPr>
        <w:t>2</w:t>
      </w:r>
      <w:r w:rsidR="009605AB">
        <w:rPr>
          <w:rFonts w:ascii="Arial" w:hAnsi="Arial" w:cs="Arial"/>
          <w:szCs w:val="22"/>
        </w:rPr>
        <w:t xml:space="preserve">.1 a </w:t>
      </w:r>
      <w:r w:rsidR="00C907EE">
        <w:rPr>
          <w:rFonts w:ascii="Arial" w:hAnsi="Arial" w:cs="Arial"/>
          <w:szCs w:val="22"/>
        </w:rPr>
        <w:t>2</w:t>
      </w:r>
      <w:r w:rsidR="009605AB">
        <w:rPr>
          <w:rFonts w:ascii="Arial" w:hAnsi="Arial" w:cs="Arial"/>
          <w:szCs w:val="22"/>
        </w:rPr>
        <w:t>.</w:t>
      </w:r>
      <w:r w:rsidR="00F17B0E">
        <w:rPr>
          <w:rFonts w:ascii="Arial" w:hAnsi="Arial" w:cs="Arial"/>
          <w:szCs w:val="22"/>
        </w:rPr>
        <w:t>4</w:t>
      </w:r>
      <w:r w:rsidR="009605AB">
        <w:rPr>
          <w:rFonts w:ascii="Arial" w:hAnsi="Arial" w:cs="Arial"/>
          <w:szCs w:val="22"/>
        </w:rPr>
        <w:t xml:space="preserve"> tohoto dodatku</w:t>
      </w:r>
      <w:r w:rsidR="00E96D46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>U</w:t>
      </w:r>
      <w:r w:rsidR="00E96D46">
        <w:rPr>
          <w:rFonts w:ascii="Arial" w:hAnsi="Arial" w:cs="Arial"/>
          <w:szCs w:val="22"/>
        </w:rPr>
        <w:t> </w:t>
      </w:r>
      <w:r w:rsidR="00F17B0E">
        <w:rPr>
          <w:rFonts w:ascii="Arial" w:hAnsi="Arial" w:cs="Arial"/>
          <w:szCs w:val="22"/>
        </w:rPr>
        <w:t>dotčených</w:t>
      </w:r>
      <w:r w:rsidR="009605A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dílčí</w:t>
      </w:r>
      <w:r w:rsidR="009605AB">
        <w:rPr>
          <w:rFonts w:ascii="Arial" w:hAnsi="Arial" w:cs="Arial"/>
          <w:szCs w:val="22"/>
        </w:rPr>
        <w:t>ch fakturačních částí</w:t>
      </w:r>
      <w:r>
        <w:rPr>
          <w:rFonts w:ascii="Arial" w:hAnsi="Arial" w:cs="Arial"/>
          <w:szCs w:val="22"/>
        </w:rPr>
        <w:t xml:space="preserve"> je upraven počet měrných jednotek a s</w:t>
      </w:r>
      <w:r w:rsidR="00772CA7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tím související cena</w:t>
      </w:r>
      <w:r w:rsidR="007C1363">
        <w:rPr>
          <w:rFonts w:ascii="Arial" w:hAnsi="Arial" w:cs="Arial"/>
          <w:szCs w:val="22"/>
        </w:rPr>
        <w:t>,</w:t>
      </w:r>
      <w:r w:rsidR="009605AB">
        <w:rPr>
          <w:rFonts w:ascii="Arial" w:hAnsi="Arial" w:cs="Arial"/>
          <w:szCs w:val="22"/>
        </w:rPr>
        <w:t xml:space="preserve"> a dále termíny dle bodu 5.1. </w:t>
      </w:r>
      <w:r w:rsidR="00F17B0E">
        <w:rPr>
          <w:rFonts w:ascii="Arial" w:hAnsi="Arial" w:cs="Arial"/>
          <w:szCs w:val="22"/>
        </w:rPr>
        <w:t>Smlouvy</w:t>
      </w:r>
      <w:r w:rsidR="009605AB">
        <w:rPr>
          <w:rFonts w:ascii="Arial" w:hAnsi="Arial" w:cs="Arial"/>
          <w:szCs w:val="22"/>
        </w:rPr>
        <w:t>.</w:t>
      </w:r>
    </w:p>
    <w:p w14:paraId="28C6535A" w14:textId="650F509E" w:rsidR="00772CA7" w:rsidRDefault="00772CA7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 vazbě na změn</w:t>
      </w:r>
      <w:r w:rsidR="008567EB">
        <w:rPr>
          <w:rFonts w:ascii="Arial" w:hAnsi="Arial" w:cs="Arial"/>
          <w:szCs w:val="22"/>
        </w:rPr>
        <w:t>y</w:t>
      </w:r>
      <w:r>
        <w:rPr>
          <w:rFonts w:ascii="Arial" w:hAnsi="Arial" w:cs="Arial"/>
          <w:szCs w:val="22"/>
        </w:rPr>
        <w:t xml:space="preserve"> termínů uvedených v bodu </w:t>
      </w:r>
      <w:r w:rsidR="00C907EE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.</w:t>
      </w:r>
      <w:r w:rsidR="00CC1F15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tohoto dodatku se čl. I bod 1.4.</w:t>
      </w:r>
      <w:r w:rsidR="00FD5B0E">
        <w:rPr>
          <w:rFonts w:ascii="Arial" w:hAnsi="Arial" w:cs="Arial"/>
          <w:szCs w:val="22"/>
        </w:rPr>
        <w:t xml:space="preserve"> </w:t>
      </w:r>
      <w:r w:rsidR="00CC1F15">
        <w:rPr>
          <w:rFonts w:ascii="Arial" w:hAnsi="Arial" w:cs="Arial"/>
          <w:szCs w:val="22"/>
        </w:rPr>
        <w:t>S</w:t>
      </w:r>
      <w:r w:rsidR="00FD5B0E">
        <w:rPr>
          <w:rFonts w:ascii="Arial" w:hAnsi="Arial" w:cs="Arial"/>
          <w:szCs w:val="22"/>
        </w:rPr>
        <w:t xml:space="preserve">mlouvy </w:t>
      </w:r>
      <w:r>
        <w:rPr>
          <w:rFonts w:ascii="Arial" w:hAnsi="Arial" w:cs="Arial"/>
          <w:szCs w:val="22"/>
        </w:rPr>
        <w:t>upravuje následovně:</w:t>
      </w:r>
    </w:p>
    <w:p w14:paraId="492B015A" w14:textId="52882320" w:rsidR="00772CA7" w:rsidRPr="00F065E5" w:rsidRDefault="00772CA7" w:rsidP="00772CA7">
      <w:pPr>
        <w:pStyle w:val="Level2"/>
        <w:numPr>
          <w:ilvl w:val="0"/>
          <w:numId w:val="0"/>
        </w:numPr>
        <w:spacing w:line="240" w:lineRule="auto"/>
        <w:ind w:left="567"/>
        <w:jc w:val="center"/>
        <w:rPr>
          <w:rFonts w:ascii="Arial" w:hAnsi="Arial" w:cs="Arial"/>
          <w:i/>
          <w:iCs/>
          <w:szCs w:val="22"/>
        </w:rPr>
      </w:pPr>
      <w:r w:rsidRPr="00F065E5">
        <w:rPr>
          <w:rFonts w:ascii="Arial" w:hAnsi="Arial" w:cs="Arial"/>
          <w:i/>
          <w:iCs/>
          <w:szCs w:val="22"/>
        </w:rPr>
        <w:t xml:space="preserve">Čl. I </w:t>
      </w:r>
    </w:p>
    <w:p w14:paraId="4BB86BE6" w14:textId="3C4940FA" w:rsidR="00772CA7" w:rsidRPr="00F065E5" w:rsidRDefault="00772CA7" w:rsidP="00772CA7">
      <w:pPr>
        <w:pStyle w:val="Level2"/>
        <w:numPr>
          <w:ilvl w:val="0"/>
          <w:numId w:val="0"/>
        </w:numPr>
        <w:spacing w:line="240" w:lineRule="auto"/>
        <w:ind w:left="567"/>
        <w:jc w:val="center"/>
        <w:rPr>
          <w:rFonts w:ascii="Arial" w:hAnsi="Arial" w:cs="Arial"/>
          <w:i/>
          <w:iCs/>
          <w:szCs w:val="22"/>
        </w:rPr>
      </w:pPr>
      <w:r w:rsidRPr="00F065E5">
        <w:rPr>
          <w:rFonts w:ascii="Arial" w:hAnsi="Arial" w:cs="Arial"/>
          <w:i/>
          <w:iCs/>
          <w:szCs w:val="22"/>
        </w:rPr>
        <w:t>Předmět a účel smlouvy</w:t>
      </w:r>
    </w:p>
    <w:p w14:paraId="1F626D08" w14:textId="4567D40C" w:rsidR="00772CA7" w:rsidRDefault="00772CA7" w:rsidP="004E7C69">
      <w:pPr>
        <w:widowControl/>
        <w:autoSpaceDE/>
        <w:autoSpaceDN/>
        <w:spacing w:after="160" w:line="259" w:lineRule="auto"/>
        <w:ind w:left="993" w:right="431" w:hanging="426"/>
        <w:contextualSpacing/>
        <w:jc w:val="both"/>
        <w:rPr>
          <w:i/>
          <w:iCs/>
        </w:rPr>
      </w:pPr>
      <w:bookmarkStart w:id="1" w:name="_Ref50585481"/>
      <w:r w:rsidRPr="00F065E5">
        <w:rPr>
          <w:i/>
          <w:iCs/>
        </w:rPr>
        <w:t xml:space="preserve">1.4. Dílo bude provedeno v rozsahu uvedeném v čl. III této smlouvy </w:t>
      </w:r>
      <w:bookmarkStart w:id="2" w:name="_Hlk29218666"/>
      <w:r w:rsidRPr="00F065E5">
        <w:rPr>
          <w:i/>
          <w:iCs/>
        </w:rPr>
        <w:t>a dokončeno v</w:t>
      </w:r>
      <w:r w:rsidR="00CC1F15">
        <w:rPr>
          <w:i/>
          <w:iCs/>
        </w:rPr>
        <w:t> </w:t>
      </w:r>
      <w:r w:rsidRPr="00F065E5">
        <w:rPr>
          <w:i/>
          <w:iCs/>
        </w:rPr>
        <w:t xml:space="preserve">předpokládaném termínu dle zadávací dokumentace, t.j. </w:t>
      </w:r>
      <w:r w:rsidRPr="00F065E5">
        <w:rPr>
          <w:b/>
          <w:i/>
          <w:iCs/>
        </w:rPr>
        <w:t>3</w:t>
      </w:r>
      <w:r w:rsidR="00CC1F15">
        <w:rPr>
          <w:b/>
          <w:i/>
          <w:iCs/>
        </w:rPr>
        <w:t>0</w:t>
      </w:r>
      <w:r w:rsidRPr="00F065E5">
        <w:rPr>
          <w:b/>
          <w:i/>
          <w:iCs/>
        </w:rPr>
        <w:t>. 1</w:t>
      </w:r>
      <w:r w:rsidR="00CC1F15">
        <w:rPr>
          <w:b/>
          <w:i/>
          <w:iCs/>
        </w:rPr>
        <w:t>1</w:t>
      </w:r>
      <w:r w:rsidRPr="00F065E5">
        <w:rPr>
          <w:b/>
          <w:i/>
          <w:iCs/>
        </w:rPr>
        <w:t>. 202</w:t>
      </w:r>
      <w:bookmarkEnd w:id="2"/>
      <w:r w:rsidR="00CC1F15">
        <w:rPr>
          <w:b/>
          <w:i/>
          <w:iCs/>
        </w:rPr>
        <w:t>6</w:t>
      </w:r>
      <w:r w:rsidRPr="00F065E5">
        <w:rPr>
          <w:i/>
          <w:iCs/>
        </w:rPr>
        <w:t>.</w:t>
      </w:r>
      <w:r w:rsidRPr="00772CA7">
        <w:rPr>
          <w:i/>
          <w:iCs/>
        </w:rPr>
        <w:t xml:space="preserve"> </w:t>
      </w:r>
    </w:p>
    <w:p w14:paraId="27342485" w14:textId="77777777" w:rsidR="002F4300" w:rsidRDefault="002F4300" w:rsidP="004E7C69">
      <w:pPr>
        <w:widowControl/>
        <w:autoSpaceDE/>
        <w:autoSpaceDN/>
        <w:spacing w:after="160" w:line="259" w:lineRule="auto"/>
        <w:ind w:left="993" w:right="431" w:hanging="426"/>
        <w:contextualSpacing/>
        <w:jc w:val="both"/>
        <w:rPr>
          <w:i/>
          <w:iCs/>
        </w:rPr>
      </w:pPr>
    </w:p>
    <w:p w14:paraId="7951DE3C" w14:textId="2B45A5F3" w:rsidR="002F4300" w:rsidRPr="00420792" w:rsidRDefault="002F4300" w:rsidP="00420792">
      <w:pPr>
        <w:pStyle w:val="Level2"/>
        <w:tabs>
          <w:tab w:val="clear" w:pos="1248"/>
          <w:tab w:val="num" w:pos="851"/>
        </w:tabs>
        <w:ind w:left="567" w:hanging="567"/>
        <w:rPr>
          <w:rFonts w:ascii="Arial" w:hAnsi="Arial" w:cs="Arial"/>
        </w:rPr>
      </w:pPr>
      <w:r w:rsidRPr="00420792">
        <w:rPr>
          <w:rFonts w:ascii="Arial" w:hAnsi="Arial" w:cs="Arial"/>
        </w:rPr>
        <w:t>V </w:t>
      </w:r>
      <w:r w:rsidR="005F1A40">
        <w:rPr>
          <w:rFonts w:ascii="Arial" w:hAnsi="Arial" w:cs="Arial"/>
        </w:rPr>
        <w:t>čl</w:t>
      </w:r>
      <w:r w:rsidRPr="00420792">
        <w:rPr>
          <w:rFonts w:ascii="Arial" w:hAnsi="Arial" w:cs="Arial"/>
        </w:rPr>
        <w:t>.</w:t>
      </w:r>
      <w:r w:rsidR="005F1A40">
        <w:rPr>
          <w:rFonts w:ascii="Arial" w:hAnsi="Arial" w:cs="Arial"/>
        </w:rPr>
        <w:t xml:space="preserve"> IV bodu</w:t>
      </w:r>
      <w:r w:rsidRPr="00420792">
        <w:rPr>
          <w:rFonts w:ascii="Arial" w:hAnsi="Arial" w:cs="Arial"/>
        </w:rPr>
        <w:t xml:space="preserve"> </w:t>
      </w:r>
      <w:r w:rsidR="00420792" w:rsidRPr="00420792">
        <w:rPr>
          <w:rFonts w:ascii="Arial" w:hAnsi="Arial" w:cs="Arial"/>
        </w:rPr>
        <w:t>4</w:t>
      </w:r>
      <w:r w:rsidRPr="00420792">
        <w:rPr>
          <w:rFonts w:ascii="Arial" w:hAnsi="Arial" w:cs="Arial"/>
        </w:rPr>
        <w:t xml:space="preserve">.1 se mění druhá věta takto: </w:t>
      </w:r>
    </w:p>
    <w:p w14:paraId="54C78F78" w14:textId="2DDCC4B6" w:rsidR="002F4300" w:rsidRPr="00420792" w:rsidRDefault="002F4300" w:rsidP="002F4300">
      <w:pPr>
        <w:widowControl/>
        <w:autoSpaceDE/>
        <w:autoSpaceDN/>
        <w:spacing w:after="240"/>
        <w:ind w:left="568"/>
        <w:jc w:val="both"/>
        <w:rPr>
          <w:rFonts w:eastAsia="Calibri"/>
          <w:kern w:val="20"/>
        </w:rPr>
      </w:pPr>
      <w:r w:rsidRPr="00420792">
        <w:rPr>
          <w:rFonts w:eastAsia="Calibri"/>
          <w:kern w:val="20"/>
        </w:rPr>
        <w:t xml:space="preserve">Dále budou dílčí části předány rovněž v digitální podobě ve formátu VFP, společně s údaji Informačního systému katastru nemovitostí ve formátu VFK, v souladu s platným </w:t>
      </w:r>
      <w:r w:rsidR="005F1A40">
        <w:rPr>
          <w:rFonts w:eastAsia="Calibri"/>
          <w:kern w:val="20"/>
        </w:rPr>
        <w:t xml:space="preserve">relevantním </w:t>
      </w:r>
      <w:r w:rsidRPr="00420792">
        <w:rPr>
          <w:rFonts w:eastAsia="Calibri"/>
          <w:kern w:val="20"/>
        </w:rPr>
        <w:t>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06D7C930" w14:textId="1C8A7968" w:rsidR="002F4300" w:rsidRPr="003A2229" w:rsidRDefault="00420792" w:rsidP="00420792">
      <w:pPr>
        <w:widowControl/>
        <w:numPr>
          <w:ilvl w:val="1"/>
          <w:numId w:val="0"/>
        </w:numPr>
        <w:tabs>
          <w:tab w:val="num" w:pos="1248"/>
        </w:tabs>
        <w:autoSpaceDE/>
        <w:autoSpaceDN/>
        <w:spacing w:after="240" w:line="259" w:lineRule="auto"/>
        <w:ind w:left="709" w:hanging="709"/>
        <w:outlineLvl w:val="1"/>
        <w:rPr>
          <w:rFonts w:eastAsia="Calibri"/>
          <w:b/>
          <w:bCs/>
          <w:snapToGrid w:val="0"/>
          <w:kern w:val="20"/>
        </w:rPr>
      </w:pPr>
      <w:r w:rsidRPr="003A2229">
        <w:rPr>
          <w:rFonts w:eastAsia="Calibri"/>
          <w:b/>
          <w:bCs/>
          <w:snapToGrid w:val="0"/>
          <w:kern w:val="20"/>
        </w:rPr>
        <w:t>2.8</w:t>
      </w:r>
      <w:r w:rsidRPr="003A2229">
        <w:rPr>
          <w:rFonts w:eastAsia="Calibri"/>
          <w:b/>
          <w:bCs/>
          <w:snapToGrid w:val="0"/>
          <w:kern w:val="20"/>
        </w:rPr>
        <w:tab/>
      </w:r>
      <w:r w:rsidR="00D767AB" w:rsidRPr="00D767AB">
        <w:rPr>
          <w:rFonts w:eastAsia="Calibri"/>
          <w:snapToGrid w:val="0"/>
          <w:kern w:val="20"/>
        </w:rPr>
        <w:t xml:space="preserve">V </w:t>
      </w:r>
      <w:r w:rsidR="002F4300" w:rsidRPr="00D767AB">
        <w:rPr>
          <w:rFonts w:eastAsia="Calibri"/>
          <w:snapToGrid w:val="0"/>
          <w:kern w:val="20"/>
        </w:rPr>
        <w:t xml:space="preserve">Čl. </w:t>
      </w:r>
      <w:r w:rsidR="00D12D01" w:rsidRPr="00D767AB">
        <w:rPr>
          <w:rFonts w:eastAsia="Calibri"/>
          <w:snapToGrid w:val="0"/>
          <w:kern w:val="20"/>
        </w:rPr>
        <w:t>IV</w:t>
      </w:r>
      <w:r w:rsidR="002F4300" w:rsidRPr="00D767AB">
        <w:rPr>
          <w:rFonts w:eastAsia="Calibri"/>
          <w:snapToGrid w:val="0"/>
          <w:kern w:val="20"/>
        </w:rPr>
        <w:t xml:space="preserve"> se mění body </w:t>
      </w:r>
      <w:r w:rsidRPr="00D767AB">
        <w:rPr>
          <w:rFonts w:eastAsia="Calibri"/>
          <w:snapToGrid w:val="0"/>
          <w:kern w:val="20"/>
        </w:rPr>
        <w:t>4.2.6</w:t>
      </w:r>
      <w:r w:rsidR="00AF1F25" w:rsidRPr="00D767AB">
        <w:rPr>
          <w:rFonts w:eastAsia="Calibri"/>
          <w:snapToGrid w:val="0"/>
          <w:kern w:val="20"/>
        </w:rPr>
        <w:t>.</w:t>
      </w:r>
      <w:r w:rsidR="002F4300" w:rsidRPr="00D767AB">
        <w:rPr>
          <w:rFonts w:eastAsia="Calibri"/>
          <w:snapToGrid w:val="0"/>
          <w:kern w:val="20"/>
        </w:rPr>
        <w:t xml:space="preserve"> až </w:t>
      </w:r>
      <w:r w:rsidRPr="00D767AB">
        <w:rPr>
          <w:rFonts w:eastAsia="Calibri"/>
          <w:snapToGrid w:val="0"/>
          <w:kern w:val="20"/>
        </w:rPr>
        <w:t>4.2.12</w:t>
      </w:r>
      <w:r w:rsidR="00AF1F25" w:rsidRPr="00D767AB">
        <w:rPr>
          <w:rFonts w:eastAsia="Calibri"/>
          <w:snapToGrid w:val="0"/>
          <w:kern w:val="20"/>
        </w:rPr>
        <w:t>.</w:t>
      </w:r>
      <w:r w:rsidR="002F4300" w:rsidRPr="00D767AB">
        <w:rPr>
          <w:rFonts w:eastAsia="Calibri"/>
          <w:snapToGrid w:val="0"/>
          <w:kern w:val="20"/>
        </w:rPr>
        <w:t xml:space="preserve"> takto:</w:t>
      </w:r>
    </w:p>
    <w:p w14:paraId="15ADF7C7" w14:textId="755654D4" w:rsidR="003A2229" w:rsidRPr="001F678B" w:rsidRDefault="003A2229" w:rsidP="001F678B">
      <w:pPr>
        <w:widowControl/>
        <w:autoSpaceDE/>
        <w:autoSpaceDN/>
        <w:spacing w:line="259" w:lineRule="auto"/>
        <w:ind w:left="993" w:hanging="709"/>
        <w:jc w:val="both"/>
        <w:rPr>
          <w:rFonts w:eastAsia="Calibri"/>
          <w:i/>
          <w:iCs/>
          <w:kern w:val="2"/>
        </w:rPr>
      </w:pPr>
      <w:bookmarkStart w:id="3" w:name="1fob9te"/>
      <w:bookmarkEnd w:id="3"/>
      <w:r w:rsidRPr="003A2229">
        <w:rPr>
          <w:rFonts w:eastAsia="Calibri"/>
          <w:kern w:val="2"/>
        </w:rPr>
        <w:t>4.2.6.</w:t>
      </w:r>
      <w:r w:rsidRPr="003A2229">
        <w:rPr>
          <w:rFonts w:eastAsia="Calibri"/>
          <w:kern w:val="2"/>
        </w:rPr>
        <w:tab/>
      </w:r>
      <w:r w:rsidRPr="001F678B">
        <w:rPr>
          <w:rFonts w:eastAsia="Calibri"/>
          <w:i/>
          <w:iCs/>
          <w:kern w:val="2"/>
        </w:rPr>
        <w:t>Vypracování PSZ - 3x papírové zpracování (1x objednatel, 1x obec, 1x obec s rozšířenou působností) a digitální vyhotovení určené Objednateli. Po zapracování případných změn vzniklých v průběhu zpracování návrhu nového uspořádání pozemků - 3x aktualizované papírové zpracování (1x objednatel, 1x obec, 1x obec s rozšířenou působností) a digitální vyhotovení určené Objednateli.</w:t>
      </w:r>
    </w:p>
    <w:p w14:paraId="4E075573" w14:textId="1C2F5066" w:rsidR="003A2229" w:rsidRPr="001F678B" w:rsidRDefault="003A2229" w:rsidP="001F678B">
      <w:pPr>
        <w:widowControl/>
        <w:autoSpaceDE/>
        <w:autoSpaceDN/>
        <w:spacing w:line="259" w:lineRule="auto"/>
        <w:ind w:left="993" w:hanging="709"/>
        <w:jc w:val="both"/>
        <w:rPr>
          <w:rFonts w:eastAsia="Calibri"/>
          <w:i/>
          <w:iCs/>
          <w:kern w:val="2"/>
        </w:rPr>
      </w:pPr>
      <w:r w:rsidRPr="001F678B">
        <w:rPr>
          <w:rFonts w:eastAsia="Calibri"/>
          <w:i/>
          <w:iCs/>
          <w:kern w:val="2"/>
        </w:rPr>
        <w:t>4.2.7.</w:t>
      </w:r>
      <w:r w:rsidRPr="001F678B">
        <w:rPr>
          <w:rFonts w:eastAsia="Calibri"/>
          <w:i/>
          <w:iCs/>
          <w:kern w:val="2"/>
        </w:rPr>
        <w:tab/>
        <w:t>Výškopisné zaměření zájmového území - 1x papírové zpracování (objednatel) a digitální vyhotovení určené Objednateli.</w:t>
      </w:r>
    </w:p>
    <w:p w14:paraId="0A65F38C" w14:textId="7AF2EC0E" w:rsidR="003A2229" w:rsidRPr="001F678B" w:rsidRDefault="003A2229" w:rsidP="001F678B">
      <w:pPr>
        <w:widowControl/>
        <w:autoSpaceDE/>
        <w:autoSpaceDN/>
        <w:spacing w:line="259" w:lineRule="auto"/>
        <w:ind w:left="993" w:hanging="709"/>
        <w:jc w:val="both"/>
        <w:rPr>
          <w:rFonts w:eastAsia="Calibri"/>
          <w:i/>
          <w:iCs/>
          <w:kern w:val="2"/>
        </w:rPr>
      </w:pPr>
      <w:r w:rsidRPr="001F678B">
        <w:rPr>
          <w:rFonts w:eastAsia="Calibri"/>
          <w:i/>
          <w:iCs/>
          <w:kern w:val="2"/>
        </w:rPr>
        <w:t>4.2.8.</w:t>
      </w:r>
      <w:r w:rsidRPr="001F678B">
        <w:rPr>
          <w:rFonts w:eastAsia="Calibri"/>
          <w:i/>
          <w:iCs/>
          <w:kern w:val="2"/>
        </w:rPr>
        <w:tab/>
        <w:t>Potřebné podélné a příčné profily společných zařízení - 1x papírové zpracování (objednatel) a</w:t>
      </w:r>
      <w:r w:rsidR="000F78E0">
        <w:rPr>
          <w:rFonts w:eastAsia="Calibri"/>
          <w:i/>
          <w:iCs/>
          <w:kern w:val="2"/>
        </w:rPr>
        <w:t> </w:t>
      </w:r>
      <w:r w:rsidRPr="001F678B">
        <w:rPr>
          <w:rFonts w:eastAsia="Calibri"/>
          <w:i/>
          <w:iCs/>
          <w:kern w:val="2"/>
        </w:rPr>
        <w:t>digitální vyhotovení určené Objednateli.</w:t>
      </w:r>
    </w:p>
    <w:p w14:paraId="043D0260" w14:textId="32275B4B" w:rsidR="003A2229" w:rsidRPr="001F678B" w:rsidRDefault="003A2229" w:rsidP="001F678B">
      <w:pPr>
        <w:widowControl/>
        <w:autoSpaceDE/>
        <w:autoSpaceDN/>
        <w:spacing w:line="259" w:lineRule="auto"/>
        <w:ind w:left="993" w:hanging="709"/>
        <w:jc w:val="both"/>
        <w:rPr>
          <w:rFonts w:eastAsia="Calibri"/>
          <w:i/>
          <w:iCs/>
          <w:kern w:val="2"/>
        </w:rPr>
      </w:pPr>
      <w:r w:rsidRPr="001F678B">
        <w:rPr>
          <w:rFonts w:eastAsia="Calibri"/>
          <w:i/>
          <w:iCs/>
          <w:kern w:val="2"/>
        </w:rPr>
        <w:lastRenderedPageBreak/>
        <w:t xml:space="preserve">4.2.9. </w:t>
      </w:r>
      <w:r w:rsidRPr="001F678B">
        <w:rPr>
          <w:rFonts w:eastAsia="Calibri"/>
          <w:i/>
          <w:iCs/>
          <w:kern w:val="2"/>
        </w:rPr>
        <w:tab/>
        <w:t>Vypracování návrhu nového uspořádání pozemků k vystavení - 2x papírové zpracování (1x objednatel, 1x obec k vystavení) a digitální vyhotovení určené Objednateli.</w:t>
      </w:r>
    </w:p>
    <w:p w14:paraId="57D7A45F" w14:textId="104C0A84" w:rsidR="003A2229" w:rsidRPr="001F678B" w:rsidRDefault="003A2229" w:rsidP="001F678B">
      <w:pPr>
        <w:widowControl/>
        <w:autoSpaceDE/>
        <w:autoSpaceDN/>
        <w:spacing w:line="259" w:lineRule="auto"/>
        <w:ind w:left="993" w:hanging="709"/>
        <w:jc w:val="both"/>
        <w:rPr>
          <w:rFonts w:eastAsia="Calibri"/>
          <w:i/>
          <w:iCs/>
          <w:kern w:val="2"/>
        </w:rPr>
      </w:pPr>
      <w:r w:rsidRPr="001F678B">
        <w:rPr>
          <w:rFonts w:eastAsia="Calibri"/>
          <w:i/>
          <w:iCs/>
          <w:kern w:val="2"/>
        </w:rPr>
        <w:t>4.2.10.</w:t>
      </w:r>
      <w:r w:rsidRPr="001F678B">
        <w:rPr>
          <w:rFonts w:eastAsia="Calibri"/>
          <w:i/>
          <w:iCs/>
          <w:kern w:val="2"/>
        </w:rPr>
        <w:tab/>
        <w:t>Předložení aktuální dokumentace návrhu nového uspořádání pozemků - 2x papírové zpracování (1x objednatel (paré č. 1), 1x obec k uložení) a digitální vyhotovení určené Objednateli + 3x přílohy k rozhodnutí o schválení návrhu (1x objednatel, 1x katastrální úřad, 1x účastník řízení).</w:t>
      </w:r>
    </w:p>
    <w:p w14:paraId="59EBB757" w14:textId="7A398881" w:rsidR="003A2229" w:rsidRPr="001F678B" w:rsidRDefault="003A2229" w:rsidP="001F678B">
      <w:pPr>
        <w:widowControl/>
        <w:autoSpaceDE/>
        <w:autoSpaceDN/>
        <w:spacing w:line="259" w:lineRule="auto"/>
        <w:ind w:left="993" w:hanging="709"/>
        <w:jc w:val="both"/>
        <w:rPr>
          <w:rFonts w:eastAsia="Calibri"/>
          <w:i/>
          <w:iCs/>
          <w:kern w:val="2"/>
        </w:rPr>
      </w:pPr>
      <w:r w:rsidRPr="001F678B">
        <w:rPr>
          <w:rFonts w:eastAsia="Calibri"/>
          <w:i/>
          <w:iCs/>
          <w:kern w:val="2"/>
        </w:rPr>
        <w:t xml:space="preserve"> 4.2.11.Zpracování mapového díla - 1x papírové zpracování (objednatel) a digitální vyhotovení určené Objednateli.</w:t>
      </w:r>
    </w:p>
    <w:p w14:paraId="2FC974F8" w14:textId="61D35B57" w:rsidR="002F4300" w:rsidRPr="001F678B" w:rsidRDefault="003A2229" w:rsidP="001F678B">
      <w:pPr>
        <w:widowControl/>
        <w:autoSpaceDE/>
        <w:autoSpaceDN/>
        <w:spacing w:line="259" w:lineRule="auto"/>
        <w:ind w:left="993" w:hanging="709"/>
        <w:jc w:val="both"/>
        <w:rPr>
          <w:rFonts w:eastAsia="Calibri"/>
          <w:i/>
          <w:iCs/>
          <w:kern w:val="2"/>
        </w:rPr>
      </w:pPr>
      <w:r w:rsidRPr="001F678B">
        <w:rPr>
          <w:rFonts w:eastAsia="Calibri"/>
          <w:i/>
          <w:iCs/>
          <w:kern w:val="2"/>
        </w:rPr>
        <w:t>4.2.12.</w:t>
      </w:r>
      <w:r w:rsidRPr="001F678B">
        <w:rPr>
          <w:rFonts w:eastAsia="Calibri"/>
          <w:i/>
          <w:iCs/>
          <w:kern w:val="2"/>
        </w:rPr>
        <w:tab/>
        <w:t>Vypracování písemných příloh k rozhodnutí o výměně nebo přechodu vlastnických práv, určení výše úhrady a lhůty podle § 10 odst. 2 zákona a o zřízení nebo zrušení věcného břemene - 4x papírové zpracování (1x objednatel, 1x katastrální úřad, 1x k rozeslání účastníkům řízení, 1x obec k veřejnému nahlédnutí) a digitální vyhotovení určené Objednateli.</w:t>
      </w:r>
    </w:p>
    <w:p w14:paraId="590432F6" w14:textId="77777777" w:rsidR="0008420F" w:rsidRPr="00ED6435" w:rsidRDefault="0008420F" w:rsidP="0008420F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  <w:bookmarkEnd w:id="1"/>
    </w:p>
    <w:p w14:paraId="1123E93A" w14:textId="6C226765" w:rsidR="0008420F" w:rsidRPr="00ED6435" w:rsidRDefault="0008420F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>
        <w:rPr>
          <w:rFonts w:ascii="Arial" w:hAnsi="Arial" w:cs="Arial"/>
          <w:szCs w:val="22"/>
        </w:rPr>
        <w:t xml:space="preserve">Tento dodatek je nedílnou součástí </w:t>
      </w:r>
      <w:r w:rsidR="00CC1F15">
        <w:rPr>
          <w:rFonts w:ascii="Arial" w:hAnsi="Arial" w:cs="Arial"/>
          <w:szCs w:val="22"/>
        </w:rPr>
        <w:t>Smlouvy</w:t>
      </w:r>
      <w:r>
        <w:rPr>
          <w:rFonts w:ascii="Arial" w:hAnsi="Arial" w:cs="Arial"/>
          <w:szCs w:val="16"/>
          <w:lang w:val="fr-FR" w:eastAsia="cs-CZ"/>
        </w:rPr>
        <w:t>.</w:t>
      </w:r>
    </w:p>
    <w:bookmarkEnd w:id="4"/>
    <w:p w14:paraId="29B71217" w14:textId="77777777" w:rsidR="0008420F" w:rsidRPr="00ED6435" w:rsidRDefault="0008420F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vyplývající ze smlouvy zůstávají v platnosti.</w:t>
      </w:r>
    </w:p>
    <w:p w14:paraId="04608242" w14:textId="77777777" w:rsidR="004E395A" w:rsidRDefault="0008420F" w:rsidP="004E395A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nabývá platnosti dnem podpisu </w:t>
      </w:r>
      <w:r w:rsidR="00602B4E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mluvních stran a účinnosti dnem jejího uveřejnění v registru smluv dle § 6 odst. 1 </w:t>
      </w:r>
      <w:r w:rsidR="00382EAD">
        <w:rPr>
          <w:rFonts w:ascii="Arial" w:hAnsi="Arial" w:cs="Arial"/>
        </w:rPr>
        <w:t xml:space="preserve">zákona </w:t>
      </w:r>
      <w:r w:rsidR="00382EAD" w:rsidRPr="00382EAD">
        <w:rPr>
          <w:rFonts w:ascii="Arial" w:hAnsi="Arial" w:cs="Arial"/>
        </w:rPr>
        <w:t>č. 340/2015 Sb.</w:t>
      </w:r>
      <w:r w:rsidR="00382EAD">
        <w:rPr>
          <w:rFonts w:ascii="Arial" w:hAnsi="Arial" w:cs="Arial"/>
        </w:rPr>
        <w:t>,</w:t>
      </w:r>
      <w:r w:rsidR="00382EAD" w:rsidRPr="00382EAD">
        <w:rPr>
          <w:rFonts w:ascii="Arial" w:hAnsi="Arial" w:cs="Arial"/>
        </w:rPr>
        <w:t xml:space="preserve"> o zvláštních podmínkách účinnosti některých smluv, uveřejňování těchto smluv a o registru smluv (zákon o registru smluv), ve znění pozdějších předpisů</w:t>
      </w:r>
      <w:r w:rsidR="00602B4E">
        <w:rPr>
          <w:rFonts w:ascii="Arial" w:hAnsi="Arial" w:cs="Arial"/>
        </w:rPr>
        <w:t>.</w:t>
      </w:r>
    </w:p>
    <w:p w14:paraId="2F668F55" w14:textId="616543AC" w:rsidR="0008420F" w:rsidRPr="003C4299" w:rsidRDefault="0008420F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Nedílnou součástí t</w:t>
      </w:r>
      <w:r>
        <w:rPr>
          <w:rFonts w:ascii="Arial" w:hAnsi="Arial" w:cs="Arial"/>
        </w:rPr>
        <w:t>oho</w:t>
      </w:r>
      <w:r w:rsidRPr="003C4299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dodatku</w:t>
      </w:r>
      <w:r w:rsidRPr="003C4299">
        <w:rPr>
          <w:rFonts w:ascii="Arial" w:hAnsi="Arial" w:cs="Arial"/>
        </w:rPr>
        <w:t xml:space="preserve"> j</w:t>
      </w:r>
      <w:r w:rsidR="00AF7351">
        <w:rPr>
          <w:rFonts w:ascii="Arial" w:hAnsi="Arial" w:cs="Arial"/>
        </w:rPr>
        <w:t>e</w:t>
      </w:r>
      <w:r w:rsidRPr="003C4299">
        <w:rPr>
          <w:rFonts w:ascii="Arial" w:hAnsi="Arial" w:cs="Arial"/>
        </w:rPr>
        <w:t xml:space="preserve"> následující příloh</w:t>
      </w:r>
      <w:r w:rsidR="00AF7351">
        <w:rPr>
          <w:rFonts w:ascii="Arial" w:hAnsi="Arial" w:cs="Arial"/>
        </w:rPr>
        <w:t>a</w:t>
      </w:r>
      <w:r w:rsidRPr="003C4299">
        <w:rPr>
          <w:rFonts w:ascii="Arial" w:hAnsi="Arial" w:cs="Arial"/>
        </w:rPr>
        <w:t>:</w:t>
      </w:r>
    </w:p>
    <w:p w14:paraId="7BD6F348" w14:textId="7D0D7F6D" w:rsidR="00DC15BE" w:rsidRDefault="007B45C7" w:rsidP="0008420F">
      <w:pPr>
        <w:pStyle w:val="Claneka"/>
        <w:keepLines w:val="0"/>
        <w:widowControl/>
        <w:numPr>
          <w:ilvl w:val="2"/>
          <w:numId w:val="27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DC15BE" w:rsidRPr="00C818DD">
        <w:rPr>
          <w:rFonts w:ascii="Arial" w:hAnsi="Arial" w:cs="Arial"/>
        </w:rPr>
        <w:t>Položkov</w:t>
      </w:r>
      <w:r w:rsidR="00DC15BE">
        <w:rPr>
          <w:rFonts w:ascii="Arial" w:hAnsi="Arial" w:cs="Arial"/>
        </w:rPr>
        <w:t>ý</w:t>
      </w:r>
      <w:r w:rsidR="00DC15BE" w:rsidRPr="00C818DD">
        <w:rPr>
          <w:rFonts w:ascii="Arial" w:hAnsi="Arial" w:cs="Arial"/>
        </w:rPr>
        <w:t xml:space="preserve"> výkaz činností – Přílo</w:t>
      </w:r>
      <w:r w:rsidR="00DC15BE">
        <w:rPr>
          <w:rFonts w:ascii="Arial" w:hAnsi="Arial" w:cs="Arial"/>
        </w:rPr>
        <w:t>ha</w:t>
      </w:r>
      <w:r w:rsidR="00DC15BE" w:rsidRPr="00C818DD">
        <w:rPr>
          <w:rFonts w:ascii="Arial" w:hAnsi="Arial" w:cs="Arial"/>
        </w:rPr>
        <w:t xml:space="preserve"> k</w:t>
      </w:r>
      <w:r w:rsidR="00DC15BE">
        <w:rPr>
          <w:rFonts w:ascii="Arial" w:hAnsi="Arial" w:cs="Arial"/>
        </w:rPr>
        <w:t xml:space="preserve"> dodatku č. </w:t>
      </w:r>
      <w:r w:rsidR="00FC1989">
        <w:rPr>
          <w:rFonts w:ascii="Arial" w:hAnsi="Arial" w:cs="Arial"/>
        </w:rPr>
        <w:t>2</w:t>
      </w:r>
      <w:r w:rsidR="00DC15BE">
        <w:rPr>
          <w:rFonts w:ascii="Arial" w:hAnsi="Arial" w:cs="Arial"/>
        </w:rPr>
        <w:t xml:space="preserve"> ke Sm</w:t>
      </w:r>
      <w:r w:rsidR="00DC15BE" w:rsidRPr="00C818DD">
        <w:rPr>
          <w:rFonts w:ascii="Arial" w:hAnsi="Arial" w:cs="Arial"/>
        </w:rPr>
        <w:t xml:space="preserve">louvě </w:t>
      </w:r>
      <w:r w:rsidR="00DC15BE">
        <w:rPr>
          <w:rFonts w:ascii="Arial" w:hAnsi="Arial" w:cs="Arial"/>
        </w:rPr>
        <w:t xml:space="preserve">o dílo </w:t>
      </w:r>
      <w:r w:rsidR="00DC15BE" w:rsidRPr="00C818DD">
        <w:rPr>
          <w:rFonts w:ascii="Arial" w:hAnsi="Arial" w:cs="Arial"/>
        </w:rPr>
        <w:t xml:space="preserve">– </w:t>
      </w:r>
      <w:r w:rsidR="00DC15BE">
        <w:rPr>
          <w:rFonts w:ascii="Arial" w:hAnsi="Arial" w:cs="Arial"/>
        </w:rPr>
        <w:t>KoPÚ Chuderovec</w:t>
      </w:r>
      <w:r>
        <w:rPr>
          <w:rFonts w:ascii="Arial" w:hAnsi="Arial" w:cs="Arial"/>
        </w:rPr>
        <w:t>“.</w:t>
      </w:r>
    </w:p>
    <w:p w14:paraId="51EBFC59" w14:textId="67F46180" w:rsidR="004E395A" w:rsidRPr="004E395A" w:rsidRDefault="004E395A" w:rsidP="004E395A">
      <w:pPr>
        <w:pStyle w:val="Level2"/>
        <w:tabs>
          <w:tab w:val="clear" w:pos="1248"/>
          <w:tab w:val="num" w:pos="592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4E395A">
        <w:rPr>
          <w:rFonts w:ascii="Arial" w:hAnsi="Arial" w:cs="Arial"/>
        </w:rPr>
        <w:t xml:space="preserve">Smluvní strany prohlašují, že si </w:t>
      </w:r>
      <w:r w:rsidR="00873788">
        <w:rPr>
          <w:rFonts w:ascii="Arial" w:hAnsi="Arial" w:cs="Arial"/>
        </w:rPr>
        <w:t>dodatek</w:t>
      </w:r>
      <w:r w:rsidRPr="004E395A">
        <w:rPr>
          <w:rFonts w:ascii="Arial" w:hAnsi="Arial" w:cs="Arial"/>
        </w:rPr>
        <w:t xml:space="preserve"> přečetli a že souhlasí s je</w:t>
      </w:r>
      <w:r w:rsidR="00873788">
        <w:rPr>
          <w:rFonts w:ascii="Arial" w:hAnsi="Arial" w:cs="Arial"/>
        </w:rPr>
        <w:t>ho</w:t>
      </w:r>
      <w:r w:rsidRPr="004E395A">
        <w:rPr>
          <w:rFonts w:ascii="Arial" w:hAnsi="Arial" w:cs="Arial"/>
        </w:rPr>
        <w:t xml:space="preserve"> obsahem, dále prohlašují, že </w:t>
      </w:r>
      <w:r w:rsidR="00873788">
        <w:rPr>
          <w:rFonts w:ascii="Arial" w:hAnsi="Arial" w:cs="Arial"/>
        </w:rPr>
        <w:t>dodatek</w:t>
      </w:r>
      <w:r w:rsidRPr="004E395A">
        <w:rPr>
          <w:rFonts w:ascii="Arial" w:hAnsi="Arial" w:cs="Arial"/>
        </w:rPr>
        <w:t xml:space="preserve"> nebyl sepsán v</w:t>
      </w:r>
      <w:r w:rsidR="00873788">
        <w:rPr>
          <w:rFonts w:ascii="Arial" w:hAnsi="Arial" w:cs="Arial"/>
        </w:rPr>
        <w:t> </w:t>
      </w:r>
      <w:r w:rsidRPr="004E395A">
        <w:rPr>
          <w:rFonts w:ascii="Arial" w:hAnsi="Arial" w:cs="Arial"/>
        </w:rPr>
        <w:t>tísni</w:t>
      </w:r>
      <w:r w:rsidR="00873788">
        <w:rPr>
          <w:rFonts w:ascii="Arial" w:hAnsi="Arial" w:cs="Arial"/>
        </w:rPr>
        <w:t xml:space="preserve"> a</w:t>
      </w:r>
      <w:r w:rsidRPr="004E395A">
        <w:rPr>
          <w:rFonts w:ascii="Arial" w:hAnsi="Arial" w:cs="Arial"/>
        </w:rPr>
        <w:t xml:space="preserve"> ani za nápadně nevýhodných podmínek. Na důkaz své pravé a</w:t>
      </w:r>
      <w:r w:rsidR="00873788">
        <w:rPr>
          <w:rFonts w:ascii="Arial" w:hAnsi="Arial" w:cs="Arial"/>
        </w:rPr>
        <w:t> </w:t>
      </w:r>
      <w:r w:rsidRPr="004E395A">
        <w:rPr>
          <w:rFonts w:ascii="Arial" w:hAnsi="Arial" w:cs="Arial"/>
        </w:rPr>
        <w:t>svobodné vůle připojují své podpisy.</w:t>
      </w:r>
    </w:p>
    <w:p w14:paraId="4DB2869D" w14:textId="77777777" w:rsidR="00845A50" w:rsidRDefault="00845A50" w:rsidP="00263999">
      <w:pPr>
        <w:pStyle w:val="Odstavecseseznamem"/>
        <w:tabs>
          <w:tab w:val="left" w:pos="1225"/>
        </w:tabs>
        <w:spacing w:line="259" w:lineRule="auto"/>
        <w:ind w:firstLine="0"/>
        <w:jc w:val="left"/>
      </w:pPr>
    </w:p>
    <w:p w14:paraId="23B39FCC" w14:textId="77777777" w:rsidR="001F678B" w:rsidRDefault="001F678B" w:rsidP="00263999">
      <w:pPr>
        <w:pStyle w:val="Odstavecseseznamem"/>
        <w:tabs>
          <w:tab w:val="left" w:pos="1225"/>
        </w:tabs>
        <w:spacing w:line="259" w:lineRule="auto"/>
        <w:ind w:firstLine="0"/>
        <w:jc w:val="left"/>
      </w:pPr>
    </w:p>
    <w:p w14:paraId="2C8128C9" w14:textId="67684C7F" w:rsidR="001F678B" w:rsidRDefault="00D70401" w:rsidP="009B330F">
      <w:pPr>
        <w:pStyle w:val="Zkladntext"/>
        <w:tabs>
          <w:tab w:val="left" w:pos="5156"/>
        </w:tabs>
        <w:ind w:left="624" w:firstLine="0"/>
        <w:jc w:val="left"/>
        <w:rPr>
          <w:spacing w:val="-1"/>
        </w:rPr>
      </w:pPr>
      <w:r>
        <w:t>V Teplicích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 w:rsidR="009B330F">
        <w:rPr>
          <w:spacing w:val="-3"/>
        </w:rPr>
        <w:t>19.07.2024</w:t>
      </w:r>
      <w:r>
        <w:tab/>
        <w:t>V Plzni dne</w:t>
      </w:r>
      <w:r w:rsidR="00095BDE">
        <w:rPr>
          <w:spacing w:val="-1"/>
        </w:rPr>
        <w:t xml:space="preserve"> </w:t>
      </w:r>
      <w:r w:rsidR="009B330F">
        <w:rPr>
          <w:spacing w:val="-1"/>
        </w:rPr>
        <w:t>17.07.2024</w:t>
      </w:r>
    </w:p>
    <w:p w14:paraId="1AB348B1" w14:textId="77777777" w:rsidR="009B330F" w:rsidRDefault="009B330F" w:rsidP="009B330F">
      <w:pPr>
        <w:pStyle w:val="Zkladntext"/>
        <w:tabs>
          <w:tab w:val="left" w:pos="5156"/>
        </w:tabs>
        <w:ind w:left="624" w:firstLine="0"/>
        <w:jc w:val="left"/>
        <w:rPr>
          <w:sz w:val="25"/>
        </w:rPr>
      </w:pPr>
    </w:p>
    <w:p w14:paraId="5E61ABAF" w14:textId="21B01D1F" w:rsidR="00D5405D" w:rsidRDefault="00D70401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spacing w:val="33"/>
        </w:rPr>
      </w:pPr>
      <w:r>
        <w:t>Za</w:t>
      </w:r>
      <w:r>
        <w:rPr>
          <w:spacing w:val="-1"/>
        </w:rPr>
        <w:t xml:space="preserve"> </w:t>
      </w:r>
      <w:r>
        <w:t>objednatele:</w:t>
      </w:r>
      <w:r>
        <w:tab/>
        <w:t>Za zhotovitele:</w:t>
      </w:r>
      <w:r>
        <w:rPr>
          <w:spacing w:val="33"/>
        </w:rPr>
        <w:t xml:space="preserve"> </w:t>
      </w:r>
    </w:p>
    <w:p w14:paraId="333E02E5" w14:textId="6D01DA77" w:rsidR="00A767E6" w:rsidRDefault="00A767E6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spacing w:val="33"/>
        </w:rPr>
      </w:pPr>
    </w:p>
    <w:p w14:paraId="0ADAAB14" w14:textId="77777777" w:rsidR="007313BF" w:rsidRDefault="007313BF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spacing w:val="33"/>
        </w:rPr>
      </w:pPr>
    </w:p>
    <w:p w14:paraId="1882D422" w14:textId="7E9486CF" w:rsidR="001F0313" w:rsidRDefault="001F0313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rFonts w:ascii="Calibri"/>
          <w:sz w:val="18"/>
        </w:rPr>
      </w:pPr>
    </w:p>
    <w:tbl>
      <w:tblPr>
        <w:tblStyle w:val="Mkatabulky"/>
        <w:tblW w:w="0" w:type="auto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4724"/>
      </w:tblGrid>
      <w:tr w:rsidR="00A767E6" w14:paraId="756B4FC4" w14:textId="77777777" w:rsidTr="00611AED">
        <w:tc>
          <w:tcPr>
            <w:tcW w:w="5105" w:type="dxa"/>
          </w:tcPr>
          <w:p w14:paraId="7BCCB658" w14:textId="1566E0D2" w:rsidR="00A767E6" w:rsidRDefault="00F66195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1" allowOverlap="1" wp14:anchorId="0FCE480F" wp14:editId="78ACB9F5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97155</wp:posOffset>
                      </wp:positionV>
                      <wp:extent cx="2486025" cy="1270"/>
                      <wp:effectExtent l="0" t="0" r="0" b="0"/>
                      <wp:wrapTopAndBottom/>
                      <wp:docPr id="2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86025" cy="1270"/>
                              </a:xfrm>
                              <a:custGeom>
                                <a:avLst/>
                                <a:gdLst>
                                  <a:gd name="T0" fmla="+- 0 1496 1496"/>
                                  <a:gd name="T1" fmla="*/ T0 w 3915"/>
                                  <a:gd name="T2" fmla="+- 0 5410 1496"/>
                                  <a:gd name="T3" fmla="*/ T2 w 391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915">
                                    <a:moveTo>
                                      <a:pt x="0" y="0"/>
                                    </a:moveTo>
                                    <a:lnTo>
                                      <a:pt x="3914" y="0"/>
                                    </a:lnTo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F2B3E" id="Freeform 16" o:spid="_x0000_s1026" style="position:absolute;margin-left:.05pt;margin-top:7.65pt;width:195.7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" path="m,l3914,e" filled="f" strokeweight=".72pt">
                      <v:path arrowok="t" o:connecttype="custom" o:connectlocs="0,0;2485390,0" o:connectangles="0,0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5105" w:type="dxa"/>
          </w:tcPr>
          <w:p w14:paraId="777C44E0" w14:textId="03B22223" w:rsidR="00A767E6" w:rsidRDefault="00F66195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2576" behindDoc="1" locked="0" layoutInCell="1" allowOverlap="1" wp14:anchorId="77AF3406" wp14:editId="5098744A">
                      <wp:simplePos x="0" y="0"/>
                      <wp:positionH relativeFrom="page">
                        <wp:posOffset>71755</wp:posOffset>
                      </wp:positionH>
                      <wp:positionV relativeFrom="paragraph">
                        <wp:posOffset>100965</wp:posOffset>
                      </wp:positionV>
                      <wp:extent cx="2489835" cy="1270"/>
                      <wp:effectExtent l="0" t="0" r="0" b="0"/>
                      <wp:wrapTopAndBottom/>
                      <wp:docPr id="1" name="Free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89835" cy="1270"/>
                              </a:xfrm>
                              <a:custGeom>
                                <a:avLst/>
                                <a:gdLst>
                                  <a:gd name="T0" fmla="+- 0 6027 6027"/>
                                  <a:gd name="T1" fmla="*/ T0 w 3921"/>
                                  <a:gd name="T2" fmla="+- 0 9948 6027"/>
                                  <a:gd name="T3" fmla="*/ T2 w 392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921">
                                    <a:moveTo>
                                      <a:pt x="0" y="0"/>
                                    </a:moveTo>
                                    <a:lnTo>
                                      <a:pt x="3921" y="0"/>
                                    </a:lnTo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D0337" id="Freeform 15" o:spid="_x0000_s1026" style="position:absolute;margin-left:5.65pt;margin-top:7.95pt;width:196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" path="m,l3921,e" filled="f" strokeweight=".72pt">
                      <v:path arrowok="t" o:connecttype="custom" o:connectlocs="0,0;2489835,0" o:connectangles="0,0"/>
                      <w10:wrap type="topAndBottom" anchorx="page"/>
                    </v:shape>
                  </w:pict>
                </mc:Fallback>
              </mc:AlternateContent>
            </w:r>
          </w:p>
        </w:tc>
      </w:tr>
      <w:tr w:rsidR="00A767E6" w14:paraId="67711CD4" w14:textId="77777777" w:rsidTr="00611AED">
        <w:tc>
          <w:tcPr>
            <w:tcW w:w="5105" w:type="dxa"/>
          </w:tcPr>
          <w:p w14:paraId="04305630" w14:textId="19FD1D6A" w:rsidR="00A767E6" w:rsidRDefault="008E248D" w:rsidP="00A767E6">
            <w:pPr>
              <w:pStyle w:val="Zkladntext"/>
              <w:spacing w:before="2"/>
              <w:ind w:left="0" w:firstLine="0"/>
              <w:jc w:val="left"/>
            </w:pPr>
            <w:r>
              <w:t>Ing. Jiří Pavliš, DiS.</w:t>
            </w:r>
          </w:p>
          <w:p w14:paraId="30DFFEED" w14:textId="77777777" w:rsidR="00A767E6" w:rsidRDefault="00A767E6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</w:p>
        </w:tc>
        <w:tc>
          <w:tcPr>
            <w:tcW w:w="5105" w:type="dxa"/>
          </w:tcPr>
          <w:p w14:paraId="0C49B0F6" w14:textId="77777777" w:rsidR="00A767E6" w:rsidRDefault="00A767E6" w:rsidP="00A767E6">
            <w:pPr>
              <w:pStyle w:val="Zkladntext"/>
              <w:spacing w:before="64"/>
              <w:ind w:left="0" w:firstLine="0"/>
              <w:jc w:val="left"/>
            </w:pPr>
            <w:r>
              <w:t>Pavel Vostracký</w:t>
            </w:r>
          </w:p>
          <w:p w14:paraId="1C439328" w14:textId="77777777" w:rsidR="00A767E6" w:rsidRDefault="00A767E6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</w:p>
        </w:tc>
      </w:tr>
      <w:tr w:rsidR="00A767E6" w14:paraId="13C642FC" w14:textId="77777777" w:rsidTr="00611AED">
        <w:tc>
          <w:tcPr>
            <w:tcW w:w="5105" w:type="dxa"/>
          </w:tcPr>
          <w:p w14:paraId="7E91B8D0" w14:textId="7111177F" w:rsidR="00A767E6" w:rsidRDefault="008E248D" w:rsidP="00A767E6">
            <w:pPr>
              <w:pStyle w:val="Zkladntext"/>
              <w:spacing w:before="182"/>
              <w:ind w:left="0" w:firstLine="0"/>
              <w:jc w:val="left"/>
            </w:pPr>
            <w:r>
              <w:t xml:space="preserve">zástupce </w:t>
            </w:r>
            <w:r w:rsidR="00A767E6">
              <w:t>ředitel</w:t>
            </w:r>
            <w:r>
              <w:t>e</w:t>
            </w:r>
            <w:r w:rsidR="00A767E6">
              <w:t xml:space="preserve"> Krajského pozemkového úřadu pro Ústecký kraj</w:t>
            </w:r>
          </w:p>
          <w:p w14:paraId="796BCCCD" w14:textId="77777777" w:rsidR="00A767E6" w:rsidRDefault="00A767E6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</w:p>
        </w:tc>
        <w:tc>
          <w:tcPr>
            <w:tcW w:w="5105" w:type="dxa"/>
          </w:tcPr>
          <w:p w14:paraId="379CC1DE" w14:textId="779E9C58" w:rsidR="00A767E6" w:rsidRDefault="00A767E6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  <w:r>
              <w:t>jednatel GROMA PLAN s.r.o.</w:t>
            </w:r>
          </w:p>
        </w:tc>
      </w:tr>
    </w:tbl>
    <w:p w14:paraId="3C76452A" w14:textId="77777777" w:rsidR="007313BF" w:rsidRDefault="007313BF" w:rsidP="00A767E6">
      <w:pPr>
        <w:pStyle w:val="Zkladntext"/>
        <w:spacing w:before="64"/>
        <w:ind w:left="0" w:firstLine="0"/>
        <w:jc w:val="left"/>
      </w:pPr>
    </w:p>
    <w:p w14:paraId="22D5C934" w14:textId="1C77D6C0" w:rsidR="004A7FB7" w:rsidRDefault="00611AED" w:rsidP="00A767E6">
      <w:pPr>
        <w:pStyle w:val="Zkladntext"/>
        <w:spacing w:before="64"/>
        <w:ind w:left="0" w:firstLine="0"/>
        <w:jc w:val="left"/>
      </w:pPr>
      <w:r>
        <w:t xml:space="preserve">Příloha: </w:t>
      </w:r>
      <w:r w:rsidR="002470AE">
        <w:t>Položkový výkaz činností</w:t>
      </w:r>
    </w:p>
    <w:p w14:paraId="3F4A61C7" w14:textId="77777777" w:rsidR="003D10B3" w:rsidRDefault="003D10B3" w:rsidP="00A767E6">
      <w:pPr>
        <w:pStyle w:val="Zkladntext"/>
        <w:spacing w:before="64"/>
        <w:ind w:left="0" w:firstLine="0"/>
        <w:jc w:val="left"/>
      </w:pPr>
    </w:p>
    <w:p w14:paraId="457714D9" w14:textId="77777777" w:rsidR="003D10B3" w:rsidRDefault="003D10B3" w:rsidP="00A767E6">
      <w:pPr>
        <w:pStyle w:val="Zkladntext"/>
        <w:spacing w:before="64"/>
        <w:ind w:left="0" w:firstLine="0"/>
        <w:jc w:val="left"/>
        <w:sectPr w:rsidR="003D10B3" w:rsidSect="00A767E6">
          <w:headerReference w:type="default" r:id="rId10"/>
          <w:footerReference w:type="default" r:id="rId11"/>
          <w:pgSz w:w="11910" w:h="16840"/>
          <w:pgMar w:top="1120" w:right="940" w:bottom="993" w:left="900" w:header="709" w:footer="709" w:gutter="0"/>
          <w:cols w:space="708"/>
          <w:docGrid w:linePitch="299"/>
        </w:sectPr>
      </w:pPr>
    </w:p>
    <w:tbl>
      <w:tblPr>
        <w:tblW w:w="1122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973"/>
        <w:gridCol w:w="851"/>
        <w:gridCol w:w="850"/>
        <w:gridCol w:w="1140"/>
        <w:gridCol w:w="1278"/>
        <w:gridCol w:w="1422"/>
      </w:tblGrid>
      <w:tr w:rsidR="003D10B3" w:rsidRPr="003D10B3" w14:paraId="18F55F64" w14:textId="77777777" w:rsidTr="003D10B3">
        <w:trPr>
          <w:trHeight w:val="310"/>
        </w:trPr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66E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lastRenderedPageBreak/>
              <w:t>Položkový výkaz činností - Příloha k dodatku č. 2 ke Smlouvě o dílo - KoPÚ Chuderovec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D6E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22FF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66EED112" w14:textId="77777777" w:rsidTr="003D10B3">
        <w:trPr>
          <w:trHeight w:val="1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2F23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00D9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41FA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CFB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71CC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774C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96CC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32182C5A" w14:textId="77777777" w:rsidTr="003D10B3">
        <w:trPr>
          <w:trHeight w:val="6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D78BE2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7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1E4FF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Hlavní  celek / dílčí část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EEA21A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CDA473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Počet MJ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2AA3EC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 xml:space="preserve">Cena za MJ bez </w:t>
            </w: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br/>
              <w:t>DPH v Kč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DF6DE6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Cena bez DPH</w:t>
            </w: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br/>
              <w:t>celkem v Kč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7F03E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Termín dle čl. 5.1. smlouvy o dílo</w:t>
            </w:r>
          </w:p>
        </w:tc>
      </w:tr>
      <w:tr w:rsidR="003D10B3" w:rsidRPr="003D10B3" w14:paraId="3C13F2DF" w14:textId="77777777" w:rsidTr="003D10B3">
        <w:trPr>
          <w:trHeight w:val="3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6A4A84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3.4.</w:t>
            </w:r>
          </w:p>
        </w:tc>
        <w:tc>
          <w:tcPr>
            <w:tcW w:w="49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9914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Přípravné práce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73D23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15A94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CCB11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702DA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51718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584C71E5" w14:textId="77777777" w:rsidTr="003D10B3">
        <w:trPr>
          <w:trHeight w:val="354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384A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3.4.1.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29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Revize stávajícího bodového pole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F6642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 xml:space="preserve"> bod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EF6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 xml:space="preserve">7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4551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1ADB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14 000,00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202A5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31.10.2021</w:t>
            </w:r>
          </w:p>
        </w:tc>
      </w:tr>
      <w:tr w:rsidR="003D10B3" w:rsidRPr="003D10B3" w14:paraId="4428C6AF" w14:textId="77777777" w:rsidTr="003D10B3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A451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8614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Doplnění stávajícího bodového pole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6C21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170A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 xml:space="preserve">2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A770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2E22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CB9BE7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3916EEC8" w14:textId="77777777" w:rsidTr="003D10B3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F24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3.4.2.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6B4E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Podrobné měření polohopisu v obvodu KoPÚ mimo trvalé porosty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5D2F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C9B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2BD9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10C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148 000,00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B8055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31.10.2022</w:t>
            </w:r>
          </w:p>
        </w:tc>
      </w:tr>
      <w:tr w:rsidR="003D10B3" w:rsidRPr="003D10B3" w14:paraId="4BE17C4E" w14:textId="77777777" w:rsidTr="003D10B3">
        <w:trPr>
          <w:trHeight w:val="464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3477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C39F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Podrobné měření polohopisu v obvodu KoPÚ v trvalých porostech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711E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17B3E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D05E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6DA2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72 000,00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19E45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4413C22D" w14:textId="77777777" w:rsidTr="003D10B3">
        <w:trPr>
          <w:trHeight w:val="7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A1DE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3.4.3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79D9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3626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D321D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41FF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CE11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69 000,00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5ABC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30.4.2023</w:t>
            </w:r>
          </w:p>
        </w:tc>
      </w:tr>
      <w:tr w:rsidR="003D10B3" w:rsidRPr="003D10B3" w14:paraId="639A6358" w14:textId="77777777" w:rsidTr="003D10B3">
        <w:trPr>
          <w:trHeight w:val="398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D170F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64B5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2775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73B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26DF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085C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598F8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30.4.2023</w:t>
            </w:r>
          </w:p>
        </w:tc>
      </w:tr>
      <w:tr w:rsidR="003D10B3" w:rsidRPr="003D10B3" w14:paraId="43E95E34" w14:textId="77777777" w:rsidTr="003D10B3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0D8C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3.4.4.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80E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 xml:space="preserve">Rozbor současného stavu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53D1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3A1C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456D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26CF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153 300,00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C698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30.4.2023</w:t>
            </w:r>
          </w:p>
        </w:tc>
      </w:tr>
      <w:tr w:rsidR="003D10B3" w:rsidRPr="003D10B3" w14:paraId="6BECCD78" w14:textId="77777777" w:rsidTr="003D10B3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D870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3.4.5.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41F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7AC3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7E3A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6CC8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1C48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175 200,00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5D803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31.7.2023</w:t>
            </w:r>
          </w:p>
        </w:tc>
      </w:tr>
      <w:tr w:rsidR="003D10B3" w:rsidRPr="003D10B3" w14:paraId="4DBD9F88" w14:textId="77777777" w:rsidTr="003D10B3">
        <w:trPr>
          <w:trHeight w:val="553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936163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Přípravné práce celkem (3.4.1.-3.4.5.)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0C0948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CCBB7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EF0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4291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651 500,00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3854C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31.7.2023</w:t>
            </w:r>
          </w:p>
        </w:tc>
      </w:tr>
      <w:tr w:rsidR="003D10B3" w:rsidRPr="003D10B3" w14:paraId="30960F4D" w14:textId="77777777" w:rsidTr="003D10B3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9E05F6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3.5.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79B3E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Návrhové práce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B4A2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88F9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94A0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9D4E6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933D4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35522A02" w14:textId="77777777" w:rsidTr="003D10B3">
        <w:trPr>
          <w:trHeight w:val="5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DB29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3.5.1.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73BC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Vypracování plánu společných zařízení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C3D9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196D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29E9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FBC24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219 000,00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18B84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31.3.2025</w:t>
            </w:r>
          </w:p>
        </w:tc>
      </w:tr>
      <w:tr w:rsidR="003D10B3" w:rsidRPr="003D10B3" w14:paraId="76F7D8F6" w14:textId="77777777" w:rsidTr="003D10B3">
        <w:trPr>
          <w:trHeight w:val="64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6DAA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3.5.i.a)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CB8E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Výškopisné zaměření zájmového území v obvodu KoPÚ v trvalých a mimo trvalé porosty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D44A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2DC38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392B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904F5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19 000,00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FFF8C9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1A88FCDB" w14:textId="77777777" w:rsidTr="003D10B3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3A13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3.5.i.b)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AEB6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64B8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AB033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67B4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50955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21 500,00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53CA6A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19A37296" w14:textId="77777777" w:rsidTr="003D10B3">
        <w:trPr>
          <w:trHeight w:val="8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27D1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3.5.i.c)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30A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50B3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3D66B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9638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0C9E4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AE313B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082235FD" w14:textId="77777777" w:rsidTr="003D10B3">
        <w:trPr>
          <w:trHeight w:val="6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A94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3.5.i.d)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D8E5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DTR vodohospodářských staveb PSZ dle čl. 3.5. i. d) Smlouvy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8355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5248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7E68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19 000,00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C24FC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171 000,00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C3C326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1CFC06B1" w14:textId="77777777" w:rsidTr="003D10B3">
        <w:trPr>
          <w:trHeight w:val="5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F2B2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3.5.2.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4A97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Vypracování návrhu nového uspořádání pozemků k vystavení dle § 11 odst. 1 zákona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57FA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1D27C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AF86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5E4E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219 000,00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499C6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31.3.2026</w:t>
            </w:r>
          </w:p>
        </w:tc>
      </w:tr>
      <w:tr w:rsidR="003D10B3" w:rsidRPr="003D10B3" w14:paraId="63F71448" w14:textId="77777777" w:rsidTr="003D10B3">
        <w:trPr>
          <w:trHeight w:val="7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6BE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3.5.3.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27DB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Předložení aktuální dokumentace návrhu KoPÚ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B31C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5A3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5E75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8C3D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E2EA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do 1 měsíce od výzvy zadavatele</w:t>
            </w:r>
          </w:p>
        </w:tc>
      </w:tr>
      <w:tr w:rsidR="003D10B3" w:rsidRPr="003D10B3" w14:paraId="5BCFB071" w14:textId="77777777" w:rsidTr="003D10B3">
        <w:trPr>
          <w:trHeight w:val="569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D1EFDE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 xml:space="preserve">  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EBC5BB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0D659C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E0DF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A49F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719 500,00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27142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2D5384D0" w14:textId="77777777" w:rsidTr="003D10B3">
        <w:trPr>
          <w:trHeight w:val="7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B0B31F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3.6.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47E76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Mapové dílo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324E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D870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356D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47070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109 500,00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A4A5C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3D10B3" w:rsidRPr="003D10B3" w14:paraId="78AC92BB" w14:textId="77777777" w:rsidTr="003D10B3">
        <w:trPr>
          <w:trHeight w:val="431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1AEDC9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Mapového dílo celkem (3.6.)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212A23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5A4CC4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E30E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6607B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109 500,00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04B11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15DC6595" w14:textId="77777777" w:rsidTr="003D10B3">
        <w:trPr>
          <w:trHeight w:val="54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FBAF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523D8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CE2F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30B6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84F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EEAF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1A75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4E77C96C" w14:textId="77777777" w:rsidTr="003D10B3">
        <w:trPr>
          <w:trHeight w:val="479"/>
        </w:trPr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1BD7A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Rekapitulace hlavních fakturačních celků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EBB9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ED078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04BCF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9113A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6AD6B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65E73A35" w14:textId="77777777" w:rsidTr="003D10B3">
        <w:trPr>
          <w:trHeight w:val="473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770F1F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1. Přípravné práce celkem (3.4.1.-3.4.5.)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BFEC3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96B44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4BCCF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C385F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651 500,00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995D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12FFBF25" w14:textId="77777777" w:rsidTr="003D10B3">
        <w:trPr>
          <w:trHeight w:val="473"/>
        </w:trPr>
        <w:tc>
          <w:tcPr>
            <w:tcW w:w="56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B0F0A5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2.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CF1A4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ED241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4F1DC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F747E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719 500,00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4CB16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7980984B" w14:textId="77777777" w:rsidTr="003D10B3">
        <w:trPr>
          <w:trHeight w:val="473"/>
        </w:trPr>
        <w:tc>
          <w:tcPr>
            <w:tcW w:w="56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54B219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lastRenderedPageBreak/>
              <w:t>3. Mapové dílo celkem (3.6.)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16A1B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085EB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E68BB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4980A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109 500,00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83C3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45729A55" w14:textId="77777777" w:rsidTr="003D10B3">
        <w:trPr>
          <w:trHeight w:val="473"/>
        </w:trPr>
        <w:tc>
          <w:tcPr>
            <w:tcW w:w="56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5F67E3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1460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78CB3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D7DED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4D134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1 480 500,00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8524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40C544DE" w14:textId="77777777" w:rsidTr="003D10B3">
        <w:trPr>
          <w:trHeight w:val="473"/>
        </w:trPr>
        <w:tc>
          <w:tcPr>
            <w:tcW w:w="568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978A11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DPH  21%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88A3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A2F6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84AD7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C1990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310 905,00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D5BBD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7B63AD07" w14:textId="77777777" w:rsidTr="003D10B3">
        <w:trPr>
          <w:trHeight w:val="473"/>
        </w:trPr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EFBF01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F78B6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68E98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94B1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1899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1 791 405,00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4B75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10BCBA10" w14:textId="77777777" w:rsidTr="003D10B3">
        <w:trPr>
          <w:trHeight w:val="310"/>
        </w:trPr>
        <w:tc>
          <w:tcPr>
            <w:tcW w:w="1122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1EA77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3D10B3" w:rsidRPr="003D10B3" w14:paraId="52EB087C" w14:textId="77777777" w:rsidTr="003D10B3">
        <w:trPr>
          <w:trHeight w:val="3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AC1B1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580E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5948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10AD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07771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3058A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850A8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7333BF06" w14:textId="77777777" w:rsidTr="003D10B3">
        <w:trPr>
          <w:trHeight w:val="310"/>
        </w:trPr>
        <w:tc>
          <w:tcPr>
            <w:tcW w:w="5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5384" w14:textId="771BF878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 xml:space="preserve">V Teplicích dne </w:t>
            </w:r>
            <w:r w:rsidR="009B330F">
              <w:rPr>
                <w:rFonts w:eastAsia="Times New Roman"/>
                <w:sz w:val="18"/>
                <w:szCs w:val="18"/>
                <w:lang w:eastAsia="cs-CZ"/>
              </w:rPr>
              <w:t>19.07.2024</w:t>
            </w:r>
            <w:r w:rsidRPr="003D10B3">
              <w:rPr>
                <w:rFonts w:eastAsia="Times New Roman"/>
                <w:sz w:val="18"/>
                <w:szCs w:val="18"/>
                <w:lang w:eastAsia="cs-CZ"/>
              </w:rPr>
              <w:t xml:space="preserve">        </w:t>
            </w:r>
          </w:p>
        </w:tc>
        <w:tc>
          <w:tcPr>
            <w:tcW w:w="5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B9F5" w14:textId="1A449B2A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 xml:space="preserve"> V Plzni dne dle </w:t>
            </w:r>
            <w:r w:rsidR="009B330F">
              <w:rPr>
                <w:rFonts w:eastAsia="Times New Roman"/>
                <w:sz w:val="18"/>
                <w:szCs w:val="18"/>
                <w:lang w:eastAsia="cs-CZ"/>
              </w:rPr>
              <w:t>17.07.2024</w:t>
            </w:r>
          </w:p>
        </w:tc>
      </w:tr>
      <w:tr w:rsidR="003D10B3" w:rsidRPr="003D10B3" w14:paraId="52AF81D2" w14:textId="77777777" w:rsidTr="003D10B3">
        <w:trPr>
          <w:trHeight w:val="3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42CE9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B77F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363E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975A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45B1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63A7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DB07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0291182D" w14:textId="77777777" w:rsidTr="003D10B3">
        <w:trPr>
          <w:trHeight w:val="310"/>
        </w:trPr>
        <w:tc>
          <w:tcPr>
            <w:tcW w:w="5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2CCE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Za objednatele:</w:t>
            </w:r>
          </w:p>
        </w:tc>
        <w:tc>
          <w:tcPr>
            <w:tcW w:w="5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BAAB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Za zhotovitele:</w:t>
            </w:r>
          </w:p>
        </w:tc>
      </w:tr>
      <w:tr w:rsidR="003D10B3" w:rsidRPr="003D10B3" w14:paraId="35A96776" w14:textId="77777777" w:rsidTr="003D10B3">
        <w:trPr>
          <w:trHeight w:val="3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938F6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AFB33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CF76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A5FA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E45EE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9AB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47355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1BD653C9" w14:textId="77777777" w:rsidTr="003D10B3">
        <w:trPr>
          <w:trHeight w:val="3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2DCC7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CA001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F47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8817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9A98F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8634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B35A8" w14:textId="77777777" w:rsidR="003D10B3" w:rsidRPr="003D10B3" w:rsidRDefault="003D10B3" w:rsidP="003D10B3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63427EFA" w14:textId="77777777" w:rsidTr="003D10B3">
        <w:trPr>
          <w:trHeight w:val="310"/>
        </w:trPr>
        <w:tc>
          <w:tcPr>
            <w:tcW w:w="5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1346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…………………………………………</w:t>
            </w:r>
          </w:p>
        </w:tc>
        <w:tc>
          <w:tcPr>
            <w:tcW w:w="5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2252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…………………………………………………………………….</w:t>
            </w:r>
          </w:p>
        </w:tc>
      </w:tr>
      <w:tr w:rsidR="003D10B3" w:rsidRPr="003D10B3" w14:paraId="0BB01B66" w14:textId="77777777" w:rsidTr="003D10B3">
        <w:trPr>
          <w:trHeight w:val="301"/>
        </w:trPr>
        <w:tc>
          <w:tcPr>
            <w:tcW w:w="5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E18D6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Ing. Jiří Pavliš</w:t>
            </w:r>
          </w:p>
        </w:tc>
        <w:tc>
          <w:tcPr>
            <w:tcW w:w="5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7F5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Pavel Vostracký</w:t>
            </w:r>
          </w:p>
        </w:tc>
      </w:tr>
      <w:tr w:rsidR="003D10B3" w:rsidRPr="003D10B3" w14:paraId="412E2981" w14:textId="77777777" w:rsidTr="003D10B3">
        <w:trPr>
          <w:trHeight w:val="310"/>
        </w:trPr>
        <w:tc>
          <w:tcPr>
            <w:tcW w:w="5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CAED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 xml:space="preserve">zástupce ředitele Krajského pozemkového úřadu </w:t>
            </w: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F31C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jednatel GROMA PLAN s.r.o.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73AD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B373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3D10B3" w:rsidRPr="003D10B3" w14:paraId="79157723" w14:textId="77777777" w:rsidTr="003D10B3">
        <w:trPr>
          <w:trHeight w:val="310"/>
        </w:trPr>
        <w:tc>
          <w:tcPr>
            <w:tcW w:w="5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14D4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3D10B3">
              <w:rPr>
                <w:rFonts w:eastAsia="Times New Roman"/>
                <w:sz w:val="18"/>
                <w:szCs w:val="18"/>
                <w:lang w:eastAsia="cs-CZ"/>
              </w:rPr>
              <w:t>pro Ústecký kraj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D02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1D9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F129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6F30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4E3D" w14:textId="77777777" w:rsidR="003D10B3" w:rsidRPr="003D10B3" w:rsidRDefault="003D10B3" w:rsidP="003D10B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</w:tbl>
    <w:p w14:paraId="48123B0D" w14:textId="77777777" w:rsidR="003D10B3" w:rsidRPr="00134295" w:rsidRDefault="003D10B3" w:rsidP="00A767E6">
      <w:pPr>
        <w:pStyle w:val="Zkladntext"/>
        <w:spacing w:before="64"/>
        <w:ind w:left="0" w:firstLine="0"/>
        <w:jc w:val="left"/>
      </w:pPr>
    </w:p>
    <w:sectPr w:rsidR="003D10B3" w:rsidRPr="00134295" w:rsidSect="00A767E6">
      <w:headerReference w:type="default" r:id="rId12"/>
      <w:footerReference w:type="default" r:id="rId13"/>
      <w:pgSz w:w="11910" w:h="16840"/>
      <w:pgMar w:top="1120" w:right="940" w:bottom="993" w:left="9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2BD7" w14:textId="77777777" w:rsidR="009B6B80" w:rsidRDefault="009B6B80">
      <w:r>
        <w:separator/>
      </w:r>
    </w:p>
  </w:endnote>
  <w:endnote w:type="continuationSeparator" w:id="0">
    <w:p w14:paraId="3F1127E6" w14:textId="77777777" w:rsidR="009B6B80" w:rsidRDefault="009B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6AF5" w14:textId="469524DD" w:rsidR="00771BDA" w:rsidRPr="00A767E6" w:rsidRDefault="00771BDA" w:rsidP="00A767E6">
    <w:pPr>
      <w:pStyle w:val="Zpat"/>
      <w:spacing w:after="120"/>
      <w:ind w:left="-1077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56DB" w14:textId="4394E57D" w:rsidR="00A767E6" w:rsidRDefault="00A767E6" w:rsidP="00A767E6">
    <w:pPr>
      <w:pStyle w:val="Zpat"/>
      <w:spacing w:after="120"/>
      <w:ind w:left="-1077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 w:rsidR="003D10B3">
      <w:rPr>
        <w:sz w:val="18"/>
        <w:szCs w:val="18"/>
      </w:rPr>
      <w:t>5</w:t>
    </w:r>
  </w:p>
  <w:p w14:paraId="44BBCEE6" w14:textId="77777777" w:rsidR="00D5405D" w:rsidRDefault="00D5405D">
    <w:pPr>
      <w:pStyle w:val="Zkladntext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9E8" w14:textId="77777777" w:rsidR="003D10B3" w:rsidRDefault="003D10B3">
    <w:pPr>
      <w:pStyle w:val="Zkladntext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E0FB" w14:textId="77777777" w:rsidR="009B6B80" w:rsidRDefault="009B6B80">
      <w:r>
        <w:separator/>
      </w:r>
    </w:p>
  </w:footnote>
  <w:footnote w:type="continuationSeparator" w:id="0">
    <w:p w14:paraId="7A6A21B4" w14:textId="77777777" w:rsidR="009B6B80" w:rsidRDefault="009B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8617" w14:textId="75CAA589" w:rsidR="00D5405D" w:rsidRDefault="00C968EC">
    <w:pPr>
      <w:pStyle w:val="Zkladntext"/>
      <w:spacing w:line="14" w:lineRule="auto"/>
      <w:ind w:left="0" w:firstLine="0"/>
      <w:jc w:val="left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D7EBD" wp14:editId="40E381DE">
              <wp:simplePos x="0" y="0"/>
              <wp:positionH relativeFrom="page">
                <wp:align>center</wp:align>
              </wp:positionH>
              <wp:positionV relativeFrom="paragraph">
                <wp:posOffset>121810</wp:posOffset>
              </wp:positionV>
              <wp:extent cx="5764696" cy="15903"/>
              <wp:effectExtent l="0" t="0" r="26670" b="22225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696" cy="1590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A40C9" id="Přímá spojnice 7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9.6pt" to="453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" strokecolor="black [3040]">
              <w10:wrap anchorx="page"/>
            </v:lin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C7302F" wp14:editId="6DD676D4">
              <wp:simplePos x="0" y="0"/>
              <wp:positionH relativeFrom="page">
                <wp:align>center</wp:align>
              </wp:positionH>
              <wp:positionV relativeFrom="page">
                <wp:posOffset>428929</wp:posOffset>
              </wp:positionV>
              <wp:extent cx="3434964" cy="119269"/>
              <wp:effectExtent l="0" t="0" r="13335" b="1460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4964" cy="1192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35EB9" w14:textId="3B8A9381" w:rsidR="00C968EC" w:rsidRDefault="00C968EC" w:rsidP="00C968EC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Dodatek č. 2 ke Smlouvě o dílo - Komplexní pozemkové úpravy v k. ú. Chuderovec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7302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0;margin-top:33.75pt;width:270.45pt;height:9.4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" filled="f" stroked="f">
              <v:textbox inset="0,0,0,0">
                <w:txbxContent>
                  <w:p w14:paraId="74635EB9" w14:textId="3B8A9381" w:rsidR="00C968EC" w:rsidRDefault="00C968EC" w:rsidP="00C968EC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 xml:space="preserve">Dodatek č. 2 ke Smlouvě o </w:t>
                    </w:r>
                    <w:proofErr w:type="gramStart"/>
                    <w:r>
                      <w:rPr>
                        <w:rFonts w:ascii="Calibri" w:hAnsi="Calibri"/>
                        <w:sz w:val="16"/>
                      </w:rPr>
                      <w:t>dílo - Komplexní</w:t>
                    </w:r>
                    <w:proofErr w:type="gramEnd"/>
                    <w:r>
                      <w:rPr>
                        <w:rFonts w:ascii="Calibri" w:hAnsi="Calibri"/>
                        <w:sz w:val="16"/>
                      </w:rPr>
                      <w:t xml:space="preserve"> pozemkové úpravy v k. ú. Chuderovec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18AC" w14:textId="7332DA31" w:rsidR="003D10B3" w:rsidRPr="003D10B3" w:rsidRDefault="003D10B3" w:rsidP="003D10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75BD"/>
    <w:multiLevelType w:val="hybridMultilevel"/>
    <w:tmpl w:val="2D56C8DA"/>
    <w:lvl w:ilvl="0" w:tplc="02FCFAEE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80829B4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4992F21E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F692C6CA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ED709F64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689ED56C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1A544AB4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315AB226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D4BCE866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" w15:restartNumberingAfterBreak="0">
    <w:nsid w:val="0C2172AF"/>
    <w:multiLevelType w:val="multilevel"/>
    <w:tmpl w:val="0D84FAF2"/>
    <w:lvl w:ilvl="0">
      <w:start w:val="12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2" w15:restartNumberingAfterBreak="0">
    <w:nsid w:val="13457005"/>
    <w:multiLevelType w:val="multilevel"/>
    <w:tmpl w:val="970882D0"/>
    <w:lvl w:ilvl="0">
      <w:start w:val="9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934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4648" w:hanging="425"/>
      </w:pPr>
      <w:rPr>
        <w:rFonts w:hint="default"/>
      </w:rPr>
    </w:lvl>
    <w:lvl w:ilvl="5">
      <w:numFmt w:val="bullet"/>
      <w:lvlText w:val="•"/>
      <w:lvlJc w:val="left"/>
      <w:pPr>
        <w:ind w:left="5551" w:hanging="425"/>
      </w:pPr>
      <w:rPr>
        <w:rFonts w:hint="default"/>
      </w:rPr>
    </w:lvl>
    <w:lvl w:ilvl="6">
      <w:numFmt w:val="bullet"/>
      <w:lvlText w:val="•"/>
      <w:lvlJc w:val="left"/>
      <w:pPr>
        <w:ind w:left="6454" w:hanging="425"/>
      </w:pPr>
      <w:rPr>
        <w:rFonts w:hint="default"/>
      </w:rPr>
    </w:lvl>
    <w:lvl w:ilvl="7">
      <w:numFmt w:val="bullet"/>
      <w:lvlText w:val="•"/>
      <w:lvlJc w:val="left"/>
      <w:pPr>
        <w:ind w:left="7357" w:hanging="425"/>
      </w:pPr>
      <w:rPr>
        <w:rFonts w:hint="default"/>
      </w:rPr>
    </w:lvl>
    <w:lvl w:ilvl="8">
      <w:numFmt w:val="bullet"/>
      <w:lvlText w:val="•"/>
      <w:lvlJc w:val="left"/>
      <w:pPr>
        <w:ind w:left="8260" w:hanging="425"/>
      </w:pPr>
      <w:rPr>
        <w:rFonts w:hint="default"/>
      </w:rPr>
    </w:lvl>
  </w:abstractNum>
  <w:abstractNum w:abstractNumId="3" w15:restartNumberingAfterBreak="0">
    <w:nsid w:val="136D655D"/>
    <w:multiLevelType w:val="hybridMultilevel"/>
    <w:tmpl w:val="F19E0242"/>
    <w:lvl w:ilvl="0" w:tplc="18F85EAE">
      <w:start w:val="1"/>
      <w:numFmt w:val="lowerLetter"/>
      <w:lvlText w:val="%1)"/>
      <w:lvlJc w:val="left"/>
      <w:pPr>
        <w:ind w:left="1932" w:hanging="42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1E0B3CC">
      <w:numFmt w:val="bullet"/>
      <w:lvlText w:val="-"/>
      <w:lvlJc w:val="left"/>
      <w:pPr>
        <w:ind w:left="195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2" w:tplc="5170C634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274E222">
      <w:numFmt w:val="bullet"/>
      <w:lvlText w:val="•"/>
      <w:lvlJc w:val="left"/>
      <w:pPr>
        <w:ind w:left="3761" w:hanging="360"/>
      </w:pPr>
      <w:rPr>
        <w:rFonts w:hint="default"/>
      </w:rPr>
    </w:lvl>
    <w:lvl w:ilvl="4" w:tplc="F8E045F4">
      <w:numFmt w:val="bullet"/>
      <w:lvlText w:val="•"/>
      <w:lvlJc w:val="left"/>
      <w:pPr>
        <w:ind w:left="4662" w:hanging="360"/>
      </w:pPr>
      <w:rPr>
        <w:rFonts w:hint="default"/>
      </w:rPr>
    </w:lvl>
    <w:lvl w:ilvl="5" w:tplc="328CB63C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B6DA588E">
      <w:numFmt w:val="bullet"/>
      <w:lvlText w:val="•"/>
      <w:lvlJc w:val="left"/>
      <w:pPr>
        <w:ind w:left="6463" w:hanging="360"/>
      </w:pPr>
      <w:rPr>
        <w:rFonts w:hint="default"/>
      </w:rPr>
    </w:lvl>
    <w:lvl w:ilvl="7" w:tplc="C5BA2862"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8A4E7364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4" w15:restartNumberingAfterBreak="0">
    <w:nsid w:val="14773CF6"/>
    <w:multiLevelType w:val="hybridMultilevel"/>
    <w:tmpl w:val="CD34C00C"/>
    <w:lvl w:ilvl="0" w:tplc="33C20E0A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AF8007A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A9DA7EC6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0A909B02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101A11FA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E0CC815E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615A3634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F7B8D630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6958F738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5" w15:restartNumberingAfterBreak="0">
    <w:nsid w:val="163701B5"/>
    <w:multiLevelType w:val="multilevel"/>
    <w:tmpl w:val="7C2E5806"/>
    <w:lvl w:ilvl="0">
      <w:start w:val="7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40" w:hanging="708"/>
      </w:pPr>
      <w:rPr>
        <w:rFonts w:hint="default"/>
      </w:rPr>
    </w:lvl>
    <w:lvl w:ilvl="3">
      <w:numFmt w:val="bullet"/>
      <w:lvlText w:val="•"/>
      <w:lvlJc w:val="left"/>
      <w:pPr>
        <w:ind w:left="3481" w:hanging="708"/>
      </w:pPr>
      <w:rPr>
        <w:rFonts w:hint="default"/>
      </w:rPr>
    </w:lvl>
    <w:lvl w:ilvl="4">
      <w:numFmt w:val="bullet"/>
      <w:lvlText w:val="•"/>
      <w:lvlJc w:val="left"/>
      <w:pPr>
        <w:ind w:left="4422" w:hanging="708"/>
      </w:pPr>
      <w:rPr>
        <w:rFonts w:hint="default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</w:rPr>
    </w:lvl>
    <w:lvl w:ilvl="7">
      <w:numFmt w:val="bullet"/>
      <w:lvlText w:val="•"/>
      <w:lvlJc w:val="left"/>
      <w:pPr>
        <w:ind w:left="7244" w:hanging="708"/>
      </w:pPr>
      <w:rPr>
        <w:rFonts w:hint="default"/>
      </w:rPr>
    </w:lvl>
    <w:lvl w:ilvl="8">
      <w:numFmt w:val="bullet"/>
      <w:lvlText w:val="•"/>
      <w:lvlJc w:val="left"/>
      <w:pPr>
        <w:ind w:left="8184" w:hanging="708"/>
      </w:pPr>
      <w:rPr>
        <w:rFonts w:hint="default"/>
      </w:rPr>
    </w:lvl>
  </w:abstractNum>
  <w:abstractNum w:abstractNumId="6" w15:restartNumberingAfterBreak="0">
    <w:nsid w:val="18680D83"/>
    <w:multiLevelType w:val="multilevel"/>
    <w:tmpl w:val="5BE0FA8E"/>
    <w:lvl w:ilvl="0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 w15:restartNumberingAfterBreak="0">
    <w:nsid w:val="1CE36E0A"/>
    <w:multiLevelType w:val="multilevel"/>
    <w:tmpl w:val="A808A988"/>
    <w:lvl w:ilvl="0">
      <w:start w:val="2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8" w15:restartNumberingAfterBreak="0">
    <w:nsid w:val="250A1B0D"/>
    <w:multiLevelType w:val="multilevel"/>
    <w:tmpl w:val="D7A69A82"/>
    <w:lvl w:ilvl="0">
      <w:start w:val="8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9" w15:restartNumberingAfterBreak="0">
    <w:nsid w:val="25630FE5"/>
    <w:multiLevelType w:val="hybridMultilevel"/>
    <w:tmpl w:val="B68A3E2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8806286"/>
    <w:multiLevelType w:val="hybridMultilevel"/>
    <w:tmpl w:val="FAB6BBF2"/>
    <w:lvl w:ilvl="0" w:tplc="C07E447C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4DA7E48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19D085E2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9EC8CABC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3C501CFC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30627242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BA00028E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5C602C88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A2C606D6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1" w15:restartNumberingAfterBreak="0">
    <w:nsid w:val="29EF7365"/>
    <w:multiLevelType w:val="multilevel"/>
    <w:tmpl w:val="559EF6B6"/>
    <w:lvl w:ilvl="0">
      <w:start w:val="3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76" w:hanging="708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854" w:hanging="708"/>
      </w:pPr>
      <w:rPr>
        <w:rFonts w:hint="default"/>
      </w:rPr>
    </w:lvl>
    <w:lvl w:ilvl="4">
      <w:numFmt w:val="bullet"/>
      <w:lvlText w:val="•"/>
      <w:lvlJc w:val="left"/>
      <w:pPr>
        <w:ind w:left="4742" w:hanging="708"/>
      </w:pPr>
      <w:rPr>
        <w:rFonts w:hint="default"/>
      </w:rPr>
    </w:lvl>
    <w:lvl w:ilvl="5">
      <w:numFmt w:val="bullet"/>
      <w:lvlText w:val="•"/>
      <w:lvlJc w:val="left"/>
      <w:pPr>
        <w:ind w:left="5629" w:hanging="708"/>
      </w:pPr>
      <w:rPr>
        <w:rFonts w:hint="default"/>
      </w:rPr>
    </w:lvl>
    <w:lvl w:ilvl="6">
      <w:numFmt w:val="bullet"/>
      <w:lvlText w:val="•"/>
      <w:lvlJc w:val="left"/>
      <w:pPr>
        <w:ind w:left="6516" w:hanging="708"/>
      </w:pPr>
      <w:rPr>
        <w:rFonts w:hint="default"/>
      </w:rPr>
    </w:lvl>
    <w:lvl w:ilvl="7">
      <w:numFmt w:val="bullet"/>
      <w:lvlText w:val="•"/>
      <w:lvlJc w:val="left"/>
      <w:pPr>
        <w:ind w:left="7404" w:hanging="708"/>
      </w:pPr>
      <w:rPr>
        <w:rFonts w:hint="default"/>
      </w:rPr>
    </w:lvl>
    <w:lvl w:ilvl="8">
      <w:numFmt w:val="bullet"/>
      <w:lvlText w:val="•"/>
      <w:lvlJc w:val="left"/>
      <w:pPr>
        <w:ind w:left="8291" w:hanging="708"/>
      </w:pPr>
      <w:rPr>
        <w:rFonts w:hint="default"/>
      </w:rPr>
    </w:lvl>
  </w:abstractNum>
  <w:abstractNum w:abstractNumId="12" w15:restartNumberingAfterBreak="0">
    <w:nsid w:val="2B866D26"/>
    <w:multiLevelType w:val="hybridMultilevel"/>
    <w:tmpl w:val="904ACE18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4" w15:restartNumberingAfterBreak="0">
    <w:nsid w:val="3854398C"/>
    <w:multiLevelType w:val="multilevel"/>
    <w:tmpl w:val="CDB2CB6A"/>
    <w:lvl w:ilvl="0">
      <w:start w:val="4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745" w:hanging="711"/>
      </w:pPr>
      <w:rPr>
        <w:rFonts w:hint="default"/>
      </w:rPr>
    </w:lvl>
    <w:lvl w:ilvl="4">
      <w:numFmt w:val="bullet"/>
      <w:lvlText w:val="•"/>
      <w:lvlJc w:val="left"/>
      <w:pPr>
        <w:ind w:left="4648" w:hanging="711"/>
      </w:pPr>
      <w:rPr>
        <w:rFonts w:hint="default"/>
      </w:rPr>
    </w:lvl>
    <w:lvl w:ilvl="5">
      <w:numFmt w:val="bullet"/>
      <w:lvlText w:val="•"/>
      <w:lvlJc w:val="left"/>
      <w:pPr>
        <w:ind w:left="5551" w:hanging="711"/>
      </w:pPr>
      <w:rPr>
        <w:rFonts w:hint="default"/>
      </w:rPr>
    </w:lvl>
    <w:lvl w:ilvl="6">
      <w:numFmt w:val="bullet"/>
      <w:lvlText w:val="•"/>
      <w:lvlJc w:val="left"/>
      <w:pPr>
        <w:ind w:left="6454" w:hanging="711"/>
      </w:pPr>
      <w:rPr>
        <w:rFonts w:hint="default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</w:rPr>
    </w:lvl>
    <w:lvl w:ilvl="8">
      <w:numFmt w:val="bullet"/>
      <w:lvlText w:val="•"/>
      <w:lvlJc w:val="left"/>
      <w:pPr>
        <w:ind w:left="8260" w:hanging="711"/>
      </w:pPr>
      <w:rPr>
        <w:rFonts w:hint="default"/>
      </w:rPr>
    </w:lvl>
  </w:abstractNum>
  <w:abstractNum w:abstractNumId="15" w15:restartNumberingAfterBreak="0">
    <w:nsid w:val="39664B64"/>
    <w:multiLevelType w:val="hybridMultilevel"/>
    <w:tmpl w:val="0EB235E8"/>
    <w:lvl w:ilvl="0" w:tplc="5AD89E14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CC4C6EA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ADB2135A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B8DAFEC6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98B001FE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D0C81C8C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67F23862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76528D50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A64EB21E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6" w15:restartNumberingAfterBreak="0">
    <w:nsid w:val="3ADC4CB7"/>
    <w:multiLevelType w:val="multilevel"/>
    <w:tmpl w:val="BC56E7A0"/>
    <w:lvl w:ilvl="0">
      <w:start w:val="3"/>
      <w:numFmt w:val="decimal"/>
      <w:lvlText w:val="%1"/>
      <w:lvlJc w:val="left"/>
      <w:pPr>
        <w:ind w:left="2076" w:hanging="62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076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6" w:hanging="622"/>
        <w:jc w:val="righ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4475" w:hanging="622"/>
      </w:pPr>
      <w:rPr>
        <w:rFonts w:hint="default"/>
      </w:rPr>
    </w:lvl>
    <w:lvl w:ilvl="4">
      <w:numFmt w:val="bullet"/>
      <w:lvlText w:val="•"/>
      <w:lvlJc w:val="left"/>
      <w:pPr>
        <w:ind w:left="5274" w:hanging="622"/>
      </w:pPr>
      <w:rPr>
        <w:rFonts w:hint="default"/>
      </w:rPr>
    </w:lvl>
    <w:lvl w:ilvl="5">
      <w:numFmt w:val="bullet"/>
      <w:lvlText w:val="•"/>
      <w:lvlJc w:val="left"/>
      <w:pPr>
        <w:ind w:left="6073" w:hanging="622"/>
      </w:pPr>
      <w:rPr>
        <w:rFonts w:hint="default"/>
      </w:rPr>
    </w:lvl>
    <w:lvl w:ilvl="6">
      <w:numFmt w:val="bullet"/>
      <w:lvlText w:val="•"/>
      <w:lvlJc w:val="left"/>
      <w:pPr>
        <w:ind w:left="6871" w:hanging="622"/>
      </w:pPr>
      <w:rPr>
        <w:rFonts w:hint="default"/>
      </w:rPr>
    </w:lvl>
    <w:lvl w:ilvl="7">
      <w:numFmt w:val="bullet"/>
      <w:lvlText w:val="•"/>
      <w:lvlJc w:val="left"/>
      <w:pPr>
        <w:ind w:left="7670" w:hanging="622"/>
      </w:pPr>
      <w:rPr>
        <w:rFonts w:hint="default"/>
      </w:rPr>
    </w:lvl>
    <w:lvl w:ilvl="8">
      <w:numFmt w:val="bullet"/>
      <w:lvlText w:val="•"/>
      <w:lvlJc w:val="left"/>
      <w:pPr>
        <w:ind w:left="8469" w:hanging="622"/>
      </w:pPr>
      <w:rPr>
        <w:rFonts w:hint="default"/>
      </w:rPr>
    </w:lvl>
  </w:abstractNum>
  <w:abstractNum w:abstractNumId="17" w15:restartNumberingAfterBreak="0">
    <w:nsid w:val="3DA819F3"/>
    <w:multiLevelType w:val="hybridMultilevel"/>
    <w:tmpl w:val="626AE9E0"/>
    <w:lvl w:ilvl="0" w:tplc="D3469C76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92A70AC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F09C455E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989C2508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04F8FEEE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7F08C9A0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B3766690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0644CF52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2A2E8136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8" w15:restartNumberingAfterBreak="0">
    <w:nsid w:val="40960147"/>
    <w:multiLevelType w:val="hybridMultilevel"/>
    <w:tmpl w:val="63F2C736"/>
    <w:lvl w:ilvl="0" w:tplc="FB52FE28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C2E2262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5680F2F6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65169848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952889EC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CC0099DE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477A9F0C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3B60324C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DDACBD6C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9" w15:restartNumberingAfterBreak="0">
    <w:nsid w:val="45F932CE"/>
    <w:multiLevelType w:val="multilevel"/>
    <w:tmpl w:val="85A8E4E8"/>
    <w:lvl w:ilvl="0">
      <w:start w:val="12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20" w15:restartNumberingAfterBreak="0">
    <w:nsid w:val="48830A9E"/>
    <w:multiLevelType w:val="multilevel"/>
    <w:tmpl w:val="09B811A4"/>
    <w:lvl w:ilvl="0">
      <w:start w:val="6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745" w:hanging="711"/>
      </w:pPr>
      <w:rPr>
        <w:rFonts w:hint="default"/>
      </w:rPr>
    </w:lvl>
    <w:lvl w:ilvl="4">
      <w:numFmt w:val="bullet"/>
      <w:lvlText w:val="•"/>
      <w:lvlJc w:val="left"/>
      <w:pPr>
        <w:ind w:left="4648" w:hanging="711"/>
      </w:pPr>
      <w:rPr>
        <w:rFonts w:hint="default"/>
      </w:rPr>
    </w:lvl>
    <w:lvl w:ilvl="5">
      <w:numFmt w:val="bullet"/>
      <w:lvlText w:val="•"/>
      <w:lvlJc w:val="left"/>
      <w:pPr>
        <w:ind w:left="5551" w:hanging="711"/>
      </w:pPr>
      <w:rPr>
        <w:rFonts w:hint="default"/>
      </w:rPr>
    </w:lvl>
    <w:lvl w:ilvl="6">
      <w:numFmt w:val="bullet"/>
      <w:lvlText w:val="•"/>
      <w:lvlJc w:val="left"/>
      <w:pPr>
        <w:ind w:left="6454" w:hanging="711"/>
      </w:pPr>
      <w:rPr>
        <w:rFonts w:hint="default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</w:rPr>
    </w:lvl>
    <w:lvl w:ilvl="8">
      <w:numFmt w:val="bullet"/>
      <w:lvlText w:val="•"/>
      <w:lvlJc w:val="left"/>
      <w:pPr>
        <w:ind w:left="8260" w:hanging="711"/>
      </w:pPr>
      <w:rPr>
        <w:rFonts w:hint="default"/>
      </w:rPr>
    </w:lvl>
  </w:abstractNum>
  <w:abstractNum w:abstractNumId="21" w15:restartNumberingAfterBreak="0">
    <w:nsid w:val="4A9F725C"/>
    <w:multiLevelType w:val="multilevel"/>
    <w:tmpl w:val="05303C00"/>
    <w:lvl w:ilvl="0">
      <w:start w:val="10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745" w:hanging="711"/>
      </w:pPr>
      <w:rPr>
        <w:rFonts w:hint="default"/>
      </w:rPr>
    </w:lvl>
    <w:lvl w:ilvl="4">
      <w:numFmt w:val="bullet"/>
      <w:lvlText w:val="•"/>
      <w:lvlJc w:val="left"/>
      <w:pPr>
        <w:ind w:left="4648" w:hanging="711"/>
      </w:pPr>
      <w:rPr>
        <w:rFonts w:hint="default"/>
      </w:rPr>
    </w:lvl>
    <w:lvl w:ilvl="5">
      <w:numFmt w:val="bullet"/>
      <w:lvlText w:val="•"/>
      <w:lvlJc w:val="left"/>
      <w:pPr>
        <w:ind w:left="5551" w:hanging="711"/>
      </w:pPr>
      <w:rPr>
        <w:rFonts w:hint="default"/>
      </w:rPr>
    </w:lvl>
    <w:lvl w:ilvl="6">
      <w:numFmt w:val="bullet"/>
      <w:lvlText w:val="•"/>
      <w:lvlJc w:val="left"/>
      <w:pPr>
        <w:ind w:left="6454" w:hanging="711"/>
      </w:pPr>
      <w:rPr>
        <w:rFonts w:hint="default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</w:rPr>
    </w:lvl>
    <w:lvl w:ilvl="8">
      <w:numFmt w:val="bullet"/>
      <w:lvlText w:val="•"/>
      <w:lvlJc w:val="left"/>
      <w:pPr>
        <w:ind w:left="8260" w:hanging="711"/>
      </w:pPr>
      <w:rPr>
        <w:rFonts w:hint="default"/>
      </w:rPr>
    </w:lvl>
  </w:abstractNum>
  <w:abstractNum w:abstractNumId="22" w15:restartNumberingAfterBreak="0">
    <w:nsid w:val="53FC24D7"/>
    <w:multiLevelType w:val="hybridMultilevel"/>
    <w:tmpl w:val="27F07212"/>
    <w:lvl w:ilvl="0" w:tplc="B5900662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A32951E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380CB6C2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B6C41524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52E45802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9802FB24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42E4B188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35EE3E30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157C9F58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23" w15:restartNumberingAfterBreak="0">
    <w:nsid w:val="5B5172CF"/>
    <w:multiLevelType w:val="multilevel"/>
    <w:tmpl w:val="952672E4"/>
    <w:lvl w:ilvl="0">
      <w:start w:val="3"/>
      <w:numFmt w:val="decimal"/>
      <w:lvlText w:val="%1"/>
      <w:lvlJc w:val="left"/>
      <w:pPr>
        <w:ind w:left="2926" w:hanging="85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926" w:hanging="851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2926" w:hanging="851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ind w:left="2926" w:hanging="85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5778" w:hanging="851"/>
      </w:pPr>
      <w:rPr>
        <w:rFonts w:hint="default"/>
      </w:rPr>
    </w:lvl>
    <w:lvl w:ilvl="5">
      <w:numFmt w:val="bullet"/>
      <w:lvlText w:val="•"/>
      <w:lvlJc w:val="left"/>
      <w:pPr>
        <w:ind w:left="6493" w:hanging="851"/>
      </w:pPr>
      <w:rPr>
        <w:rFonts w:hint="default"/>
      </w:rPr>
    </w:lvl>
    <w:lvl w:ilvl="6">
      <w:numFmt w:val="bullet"/>
      <w:lvlText w:val="•"/>
      <w:lvlJc w:val="left"/>
      <w:pPr>
        <w:ind w:left="7207" w:hanging="851"/>
      </w:pPr>
      <w:rPr>
        <w:rFonts w:hint="default"/>
      </w:rPr>
    </w:lvl>
    <w:lvl w:ilvl="7">
      <w:numFmt w:val="bullet"/>
      <w:lvlText w:val="•"/>
      <w:lvlJc w:val="left"/>
      <w:pPr>
        <w:ind w:left="7922" w:hanging="851"/>
      </w:pPr>
      <w:rPr>
        <w:rFonts w:hint="default"/>
      </w:rPr>
    </w:lvl>
    <w:lvl w:ilvl="8">
      <w:numFmt w:val="bullet"/>
      <w:lvlText w:val="•"/>
      <w:lvlJc w:val="left"/>
      <w:pPr>
        <w:ind w:left="8637" w:hanging="851"/>
      </w:pPr>
      <w:rPr>
        <w:rFonts w:hint="default"/>
      </w:rPr>
    </w:lvl>
  </w:abstractNum>
  <w:abstractNum w:abstractNumId="24" w15:restartNumberingAfterBreak="0">
    <w:nsid w:val="5CB30E89"/>
    <w:multiLevelType w:val="hybridMultilevel"/>
    <w:tmpl w:val="AC02747C"/>
    <w:lvl w:ilvl="0" w:tplc="2CE84B76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07C76B2">
      <w:numFmt w:val="bullet"/>
      <w:lvlText w:val="•"/>
      <w:lvlJc w:val="left"/>
      <w:pPr>
        <w:ind w:left="2340" w:hanging="708"/>
      </w:pPr>
      <w:rPr>
        <w:rFonts w:hint="default"/>
      </w:rPr>
    </w:lvl>
    <w:lvl w:ilvl="2" w:tplc="F25EB6AC">
      <w:numFmt w:val="bullet"/>
      <w:lvlText w:val="•"/>
      <w:lvlJc w:val="left"/>
      <w:pPr>
        <w:ind w:left="3198" w:hanging="708"/>
      </w:pPr>
      <w:rPr>
        <w:rFonts w:hint="default"/>
      </w:rPr>
    </w:lvl>
    <w:lvl w:ilvl="3" w:tplc="846CA1F2">
      <w:numFmt w:val="bullet"/>
      <w:lvlText w:val="•"/>
      <w:lvlJc w:val="left"/>
      <w:pPr>
        <w:ind w:left="4056" w:hanging="708"/>
      </w:pPr>
      <w:rPr>
        <w:rFonts w:hint="default"/>
      </w:rPr>
    </w:lvl>
    <w:lvl w:ilvl="4" w:tplc="64046778">
      <w:numFmt w:val="bullet"/>
      <w:lvlText w:val="•"/>
      <w:lvlJc w:val="left"/>
      <w:pPr>
        <w:ind w:left="4915" w:hanging="708"/>
      </w:pPr>
      <w:rPr>
        <w:rFonts w:hint="default"/>
      </w:rPr>
    </w:lvl>
    <w:lvl w:ilvl="5" w:tplc="FC76D156">
      <w:numFmt w:val="bullet"/>
      <w:lvlText w:val="•"/>
      <w:lvlJc w:val="left"/>
      <w:pPr>
        <w:ind w:left="5773" w:hanging="708"/>
      </w:pPr>
      <w:rPr>
        <w:rFonts w:hint="default"/>
      </w:rPr>
    </w:lvl>
    <w:lvl w:ilvl="6" w:tplc="61F8EBD2">
      <w:numFmt w:val="bullet"/>
      <w:lvlText w:val="•"/>
      <w:lvlJc w:val="left"/>
      <w:pPr>
        <w:ind w:left="6632" w:hanging="708"/>
      </w:pPr>
      <w:rPr>
        <w:rFonts w:hint="default"/>
      </w:rPr>
    </w:lvl>
    <w:lvl w:ilvl="7" w:tplc="9CEC939E">
      <w:numFmt w:val="bullet"/>
      <w:lvlText w:val="•"/>
      <w:lvlJc w:val="left"/>
      <w:pPr>
        <w:ind w:left="7490" w:hanging="708"/>
      </w:pPr>
      <w:rPr>
        <w:rFonts w:hint="default"/>
      </w:rPr>
    </w:lvl>
    <w:lvl w:ilvl="8" w:tplc="96A24D88">
      <w:numFmt w:val="bullet"/>
      <w:lvlText w:val="•"/>
      <w:lvlJc w:val="left"/>
      <w:pPr>
        <w:ind w:left="8349" w:hanging="708"/>
      </w:pPr>
      <w:rPr>
        <w:rFonts w:hint="default"/>
      </w:rPr>
    </w:lvl>
  </w:abstractNum>
  <w:abstractNum w:abstractNumId="25" w15:restartNumberingAfterBreak="0">
    <w:nsid w:val="6923331F"/>
    <w:multiLevelType w:val="multilevel"/>
    <w:tmpl w:val="C6CE7C70"/>
    <w:lvl w:ilvl="0">
      <w:start w:val="11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26" w15:restartNumberingAfterBreak="0">
    <w:nsid w:val="6B1D1232"/>
    <w:multiLevelType w:val="multilevel"/>
    <w:tmpl w:val="6B0C16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%5)"/>
      <w:lvlJc w:val="left"/>
      <w:pPr>
        <w:ind w:left="3082" w:hanging="360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7" w15:restartNumberingAfterBreak="0">
    <w:nsid w:val="6C3E4AF7"/>
    <w:multiLevelType w:val="hybridMultilevel"/>
    <w:tmpl w:val="6B06327C"/>
    <w:lvl w:ilvl="0" w:tplc="4E28A5AE">
      <w:start w:val="1"/>
      <w:numFmt w:val="decimal"/>
      <w:lvlText w:val="%1)"/>
      <w:lvlJc w:val="left"/>
      <w:pPr>
        <w:ind w:left="158" w:hanging="168"/>
      </w:pPr>
      <w:rPr>
        <w:rFonts w:ascii="Arial" w:eastAsia="Arial" w:hAnsi="Arial" w:cs="Arial" w:hint="default"/>
        <w:spacing w:val="-1"/>
        <w:w w:val="102"/>
        <w:sz w:val="14"/>
        <w:szCs w:val="14"/>
      </w:rPr>
    </w:lvl>
    <w:lvl w:ilvl="1" w:tplc="AC98C7A8">
      <w:numFmt w:val="bullet"/>
      <w:lvlText w:val="•"/>
      <w:lvlJc w:val="left"/>
      <w:pPr>
        <w:ind w:left="1150" w:hanging="168"/>
      </w:pPr>
      <w:rPr>
        <w:rFonts w:hint="default"/>
      </w:rPr>
    </w:lvl>
    <w:lvl w:ilvl="2" w:tplc="2086198A">
      <w:numFmt w:val="bullet"/>
      <w:lvlText w:val="•"/>
      <w:lvlJc w:val="left"/>
      <w:pPr>
        <w:ind w:left="2141" w:hanging="168"/>
      </w:pPr>
      <w:rPr>
        <w:rFonts w:hint="default"/>
      </w:rPr>
    </w:lvl>
    <w:lvl w:ilvl="3" w:tplc="35A6A7B6">
      <w:numFmt w:val="bullet"/>
      <w:lvlText w:val="•"/>
      <w:lvlJc w:val="left"/>
      <w:pPr>
        <w:ind w:left="3131" w:hanging="168"/>
      </w:pPr>
      <w:rPr>
        <w:rFonts w:hint="default"/>
      </w:rPr>
    </w:lvl>
    <w:lvl w:ilvl="4" w:tplc="5BBC9BA2">
      <w:numFmt w:val="bullet"/>
      <w:lvlText w:val="•"/>
      <w:lvlJc w:val="left"/>
      <w:pPr>
        <w:ind w:left="4122" w:hanging="168"/>
      </w:pPr>
      <w:rPr>
        <w:rFonts w:hint="default"/>
      </w:rPr>
    </w:lvl>
    <w:lvl w:ilvl="5" w:tplc="2D8CDB68">
      <w:numFmt w:val="bullet"/>
      <w:lvlText w:val="•"/>
      <w:lvlJc w:val="left"/>
      <w:pPr>
        <w:ind w:left="5113" w:hanging="168"/>
      </w:pPr>
      <w:rPr>
        <w:rFonts w:hint="default"/>
      </w:rPr>
    </w:lvl>
    <w:lvl w:ilvl="6" w:tplc="B2E21EA2">
      <w:numFmt w:val="bullet"/>
      <w:lvlText w:val="•"/>
      <w:lvlJc w:val="left"/>
      <w:pPr>
        <w:ind w:left="6103" w:hanging="168"/>
      </w:pPr>
      <w:rPr>
        <w:rFonts w:hint="default"/>
      </w:rPr>
    </w:lvl>
    <w:lvl w:ilvl="7" w:tplc="B600C9D0">
      <w:numFmt w:val="bullet"/>
      <w:lvlText w:val="•"/>
      <w:lvlJc w:val="left"/>
      <w:pPr>
        <w:ind w:left="7094" w:hanging="168"/>
      </w:pPr>
      <w:rPr>
        <w:rFonts w:hint="default"/>
      </w:rPr>
    </w:lvl>
    <w:lvl w:ilvl="8" w:tplc="B41E564C">
      <w:numFmt w:val="bullet"/>
      <w:lvlText w:val="•"/>
      <w:lvlJc w:val="left"/>
      <w:pPr>
        <w:ind w:left="8085" w:hanging="168"/>
      </w:pPr>
      <w:rPr>
        <w:rFonts w:hint="default"/>
      </w:rPr>
    </w:lvl>
  </w:abstractNum>
  <w:abstractNum w:abstractNumId="28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249303B"/>
    <w:multiLevelType w:val="hybridMultilevel"/>
    <w:tmpl w:val="E7240872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91E36A6"/>
    <w:multiLevelType w:val="multilevel"/>
    <w:tmpl w:val="5A3C3722"/>
    <w:lvl w:ilvl="0">
      <w:start w:val="1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31" w15:restartNumberingAfterBreak="0">
    <w:nsid w:val="7D3B0F69"/>
    <w:multiLevelType w:val="multilevel"/>
    <w:tmpl w:val="A072D01E"/>
    <w:lvl w:ilvl="0">
      <w:start w:val="5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745" w:hanging="711"/>
      </w:pPr>
      <w:rPr>
        <w:rFonts w:hint="default"/>
      </w:rPr>
    </w:lvl>
    <w:lvl w:ilvl="4">
      <w:numFmt w:val="bullet"/>
      <w:lvlText w:val="•"/>
      <w:lvlJc w:val="left"/>
      <w:pPr>
        <w:ind w:left="4648" w:hanging="711"/>
      </w:pPr>
      <w:rPr>
        <w:rFonts w:hint="default"/>
      </w:rPr>
    </w:lvl>
    <w:lvl w:ilvl="5">
      <w:numFmt w:val="bullet"/>
      <w:lvlText w:val="•"/>
      <w:lvlJc w:val="left"/>
      <w:pPr>
        <w:ind w:left="5551" w:hanging="711"/>
      </w:pPr>
      <w:rPr>
        <w:rFonts w:hint="default"/>
      </w:rPr>
    </w:lvl>
    <w:lvl w:ilvl="6">
      <w:numFmt w:val="bullet"/>
      <w:lvlText w:val="•"/>
      <w:lvlJc w:val="left"/>
      <w:pPr>
        <w:ind w:left="6454" w:hanging="711"/>
      </w:pPr>
      <w:rPr>
        <w:rFonts w:hint="default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</w:rPr>
    </w:lvl>
    <w:lvl w:ilvl="8">
      <w:numFmt w:val="bullet"/>
      <w:lvlText w:val="•"/>
      <w:lvlJc w:val="left"/>
      <w:pPr>
        <w:ind w:left="8260" w:hanging="711"/>
      </w:pPr>
      <w:rPr>
        <w:rFonts w:hint="default"/>
      </w:rPr>
    </w:lvl>
  </w:abstractNum>
  <w:num w:numId="1" w16cid:durableId="387383423">
    <w:abstractNumId w:val="27"/>
  </w:num>
  <w:num w:numId="2" w16cid:durableId="2067752514">
    <w:abstractNumId w:val="1"/>
  </w:num>
  <w:num w:numId="3" w16cid:durableId="2052415330">
    <w:abstractNumId w:val="25"/>
  </w:num>
  <w:num w:numId="4" w16cid:durableId="532231799">
    <w:abstractNumId w:val="21"/>
  </w:num>
  <w:num w:numId="5" w16cid:durableId="1765958764">
    <w:abstractNumId w:val="3"/>
  </w:num>
  <w:num w:numId="6" w16cid:durableId="1547134823">
    <w:abstractNumId w:val="2"/>
  </w:num>
  <w:num w:numId="7" w16cid:durableId="1431925618">
    <w:abstractNumId w:val="8"/>
  </w:num>
  <w:num w:numId="8" w16cid:durableId="172378410">
    <w:abstractNumId w:val="5"/>
  </w:num>
  <w:num w:numId="9" w16cid:durableId="88476218">
    <w:abstractNumId w:val="20"/>
  </w:num>
  <w:num w:numId="10" w16cid:durableId="1102530396">
    <w:abstractNumId w:val="31"/>
  </w:num>
  <w:num w:numId="11" w16cid:durableId="1949119140">
    <w:abstractNumId w:val="14"/>
  </w:num>
  <w:num w:numId="12" w16cid:durableId="810680446">
    <w:abstractNumId w:val="0"/>
  </w:num>
  <w:num w:numId="13" w16cid:durableId="646473382">
    <w:abstractNumId w:val="4"/>
  </w:num>
  <w:num w:numId="14" w16cid:durableId="1439835703">
    <w:abstractNumId w:val="23"/>
  </w:num>
  <w:num w:numId="15" w16cid:durableId="1036001038">
    <w:abstractNumId w:val="16"/>
  </w:num>
  <w:num w:numId="16" w16cid:durableId="696854965">
    <w:abstractNumId w:val="10"/>
  </w:num>
  <w:num w:numId="17" w16cid:durableId="644164861">
    <w:abstractNumId w:val="18"/>
  </w:num>
  <w:num w:numId="18" w16cid:durableId="2018727955">
    <w:abstractNumId w:val="15"/>
  </w:num>
  <w:num w:numId="19" w16cid:durableId="2048797761">
    <w:abstractNumId w:val="24"/>
  </w:num>
  <w:num w:numId="20" w16cid:durableId="1565675753">
    <w:abstractNumId w:val="22"/>
  </w:num>
  <w:num w:numId="21" w16cid:durableId="1968974929">
    <w:abstractNumId w:val="17"/>
  </w:num>
  <w:num w:numId="22" w16cid:durableId="2075621804">
    <w:abstractNumId w:val="11"/>
  </w:num>
  <w:num w:numId="23" w16cid:durableId="1597442949">
    <w:abstractNumId w:val="7"/>
  </w:num>
  <w:num w:numId="24" w16cid:durableId="1921284456">
    <w:abstractNumId w:val="30"/>
  </w:num>
  <w:num w:numId="25" w16cid:durableId="1443652984">
    <w:abstractNumId w:val="28"/>
  </w:num>
  <w:num w:numId="26" w16cid:durableId="871385678">
    <w:abstractNumId w:val="26"/>
  </w:num>
  <w:num w:numId="27" w16cid:durableId="6953474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7666487">
    <w:abstractNumId w:val="6"/>
  </w:num>
  <w:num w:numId="29" w16cid:durableId="1206333644">
    <w:abstractNumId w:val="13"/>
  </w:num>
  <w:num w:numId="30" w16cid:durableId="2113015193">
    <w:abstractNumId w:val="19"/>
  </w:num>
  <w:num w:numId="31" w16cid:durableId="73670516">
    <w:abstractNumId w:val="26"/>
  </w:num>
  <w:num w:numId="32" w16cid:durableId="1384984334">
    <w:abstractNumId w:val="26"/>
  </w:num>
  <w:num w:numId="33" w16cid:durableId="1036198314">
    <w:abstractNumId w:val="26"/>
  </w:num>
  <w:num w:numId="34" w16cid:durableId="1324819762">
    <w:abstractNumId w:val="9"/>
  </w:num>
  <w:num w:numId="35" w16cid:durableId="50009733">
    <w:abstractNumId w:val="28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1803252">
    <w:abstractNumId w:val="29"/>
  </w:num>
  <w:num w:numId="37" w16cid:durableId="1602756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5D"/>
    <w:rsid w:val="0000163F"/>
    <w:rsid w:val="00003FDF"/>
    <w:rsid w:val="00025D20"/>
    <w:rsid w:val="00030FF8"/>
    <w:rsid w:val="0004224A"/>
    <w:rsid w:val="0008420F"/>
    <w:rsid w:val="00095BDE"/>
    <w:rsid w:val="000E7819"/>
    <w:rsid w:val="000F53FA"/>
    <w:rsid w:val="000F78E0"/>
    <w:rsid w:val="00100E75"/>
    <w:rsid w:val="00120755"/>
    <w:rsid w:val="00134295"/>
    <w:rsid w:val="00140514"/>
    <w:rsid w:val="001636AD"/>
    <w:rsid w:val="0019263A"/>
    <w:rsid w:val="001A07CA"/>
    <w:rsid w:val="001B2529"/>
    <w:rsid w:val="001D5DA0"/>
    <w:rsid w:val="001E0CDF"/>
    <w:rsid w:val="001F0313"/>
    <w:rsid w:val="001F678B"/>
    <w:rsid w:val="001F6B26"/>
    <w:rsid w:val="002157D4"/>
    <w:rsid w:val="002470AE"/>
    <w:rsid w:val="00247118"/>
    <w:rsid w:val="00263999"/>
    <w:rsid w:val="002703E2"/>
    <w:rsid w:val="002804B3"/>
    <w:rsid w:val="002867E7"/>
    <w:rsid w:val="002E3062"/>
    <w:rsid w:val="002F4300"/>
    <w:rsid w:val="002F5FB6"/>
    <w:rsid w:val="003050DC"/>
    <w:rsid w:val="00352DA2"/>
    <w:rsid w:val="00382EAD"/>
    <w:rsid w:val="00390EC8"/>
    <w:rsid w:val="003A2229"/>
    <w:rsid w:val="003D10B3"/>
    <w:rsid w:val="003D69D6"/>
    <w:rsid w:val="003D6D50"/>
    <w:rsid w:val="00407E7B"/>
    <w:rsid w:val="00413905"/>
    <w:rsid w:val="00420792"/>
    <w:rsid w:val="004454AC"/>
    <w:rsid w:val="00467E5C"/>
    <w:rsid w:val="004701A6"/>
    <w:rsid w:val="004846E0"/>
    <w:rsid w:val="004A7FB7"/>
    <w:rsid w:val="004D4576"/>
    <w:rsid w:val="004E395A"/>
    <w:rsid w:val="004E7C69"/>
    <w:rsid w:val="004F5848"/>
    <w:rsid w:val="0051092A"/>
    <w:rsid w:val="005130BB"/>
    <w:rsid w:val="0052076D"/>
    <w:rsid w:val="00526008"/>
    <w:rsid w:val="00555A91"/>
    <w:rsid w:val="00581D3A"/>
    <w:rsid w:val="00587BAE"/>
    <w:rsid w:val="0059676B"/>
    <w:rsid w:val="005B5EA1"/>
    <w:rsid w:val="005D3E5C"/>
    <w:rsid w:val="005F1A40"/>
    <w:rsid w:val="00602B4E"/>
    <w:rsid w:val="00611AED"/>
    <w:rsid w:val="00642502"/>
    <w:rsid w:val="00660A6E"/>
    <w:rsid w:val="00664DD1"/>
    <w:rsid w:val="00674C95"/>
    <w:rsid w:val="006775D7"/>
    <w:rsid w:val="006F6E06"/>
    <w:rsid w:val="007044B5"/>
    <w:rsid w:val="00721009"/>
    <w:rsid w:val="0072127E"/>
    <w:rsid w:val="007313BF"/>
    <w:rsid w:val="00751380"/>
    <w:rsid w:val="00771BDA"/>
    <w:rsid w:val="00772CA7"/>
    <w:rsid w:val="0078516F"/>
    <w:rsid w:val="00786BAD"/>
    <w:rsid w:val="007A7D00"/>
    <w:rsid w:val="007B3014"/>
    <w:rsid w:val="007B3870"/>
    <w:rsid w:val="007B45C7"/>
    <w:rsid w:val="007C1363"/>
    <w:rsid w:val="007C2E30"/>
    <w:rsid w:val="007F1FBB"/>
    <w:rsid w:val="007F4002"/>
    <w:rsid w:val="0080788D"/>
    <w:rsid w:val="00815B88"/>
    <w:rsid w:val="00837F5A"/>
    <w:rsid w:val="008433D8"/>
    <w:rsid w:val="00845A50"/>
    <w:rsid w:val="008567EB"/>
    <w:rsid w:val="00865360"/>
    <w:rsid w:val="00872F45"/>
    <w:rsid w:val="00873788"/>
    <w:rsid w:val="008834C2"/>
    <w:rsid w:val="008B26BE"/>
    <w:rsid w:val="008D039D"/>
    <w:rsid w:val="008E248D"/>
    <w:rsid w:val="008E6262"/>
    <w:rsid w:val="00902B72"/>
    <w:rsid w:val="009115BB"/>
    <w:rsid w:val="009153CE"/>
    <w:rsid w:val="00926E2B"/>
    <w:rsid w:val="00942941"/>
    <w:rsid w:val="00944C7F"/>
    <w:rsid w:val="00947BD7"/>
    <w:rsid w:val="009514A2"/>
    <w:rsid w:val="00955153"/>
    <w:rsid w:val="00956BA2"/>
    <w:rsid w:val="009605AB"/>
    <w:rsid w:val="00962C9F"/>
    <w:rsid w:val="00981964"/>
    <w:rsid w:val="0099622A"/>
    <w:rsid w:val="00996EEA"/>
    <w:rsid w:val="009B2597"/>
    <w:rsid w:val="009B330F"/>
    <w:rsid w:val="009B6B80"/>
    <w:rsid w:val="009C6EAF"/>
    <w:rsid w:val="009C759D"/>
    <w:rsid w:val="009D1CB8"/>
    <w:rsid w:val="009F528B"/>
    <w:rsid w:val="00A136D1"/>
    <w:rsid w:val="00A13C19"/>
    <w:rsid w:val="00A27B6E"/>
    <w:rsid w:val="00A56F1B"/>
    <w:rsid w:val="00A767E6"/>
    <w:rsid w:val="00AA0597"/>
    <w:rsid w:val="00AA073F"/>
    <w:rsid w:val="00AA499F"/>
    <w:rsid w:val="00AA62E3"/>
    <w:rsid w:val="00AA7CEC"/>
    <w:rsid w:val="00AC330C"/>
    <w:rsid w:val="00AC3F67"/>
    <w:rsid w:val="00AC3FA4"/>
    <w:rsid w:val="00AD1C2A"/>
    <w:rsid w:val="00AD2BF2"/>
    <w:rsid w:val="00AE4CEE"/>
    <w:rsid w:val="00AF1DFA"/>
    <w:rsid w:val="00AF1F25"/>
    <w:rsid w:val="00AF7351"/>
    <w:rsid w:val="00B0082B"/>
    <w:rsid w:val="00B014F3"/>
    <w:rsid w:val="00B100D8"/>
    <w:rsid w:val="00B31AAF"/>
    <w:rsid w:val="00B44AD9"/>
    <w:rsid w:val="00B45A34"/>
    <w:rsid w:val="00B60516"/>
    <w:rsid w:val="00B6177C"/>
    <w:rsid w:val="00BA2F64"/>
    <w:rsid w:val="00BA6B2E"/>
    <w:rsid w:val="00BB3DE3"/>
    <w:rsid w:val="00C07FCE"/>
    <w:rsid w:val="00C31BEC"/>
    <w:rsid w:val="00C33C73"/>
    <w:rsid w:val="00C57B4C"/>
    <w:rsid w:val="00C756AF"/>
    <w:rsid w:val="00C82586"/>
    <w:rsid w:val="00C85CD5"/>
    <w:rsid w:val="00C907EE"/>
    <w:rsid w:val="00C968EC"/>
    <w:rsid w:val="00CA15A3"/>
    <w:rsid w:val="00CA722A"/>
    <w:rsid w:val="00CC1F15"/>
    <w:rsid w:val="00CF1D2F"/>
    <w:rsid w:val="00D12D01"/>
    <w:rsid w:val="00D17B55"/>
    <w:rsid w:val="00D33006"/>
    <w:rsid w:val="00D36AB8"/>
    <w:rsid w:val="00D5013E"/>
    <w:rsid w:val="00D5405D"/>
    <w:rsid w:val="00D56B26"/>
    <w:rsid w:val="00D61300"/>
    <w:rsid w:val="00D70401"/>
    <w:rsid w:val="00D75928"/>
    <w:rsid w:val="00D767AB"/>
    <w:rsid w:val="00D827FE"/>
    <w:rsid w:val="00DA4B60"/>
    <w:rsid w:val="00DB632C"/>
    <w:rsid w:val="00DC15BE"/>
    <w:rsid w:val="00DD6559"/>
    <w:rsid w:val="00DF2735"/>
    <w:rsid w:val="00E459D2"/>
    <w:rsid w:val="00E61F8D"/>
    <w:rsid w:val="00E92988"/>
    <w:rsid w:val="00E96D46"/>
    <w:rsid w:val="00EA0F48"/>
    <w:rsid w:val="00ED1BE9"/>
    <w:rsid w:val="00ED219C"/>
    <w:rsid w:val="00EF1ED2"/>
    <w:rsid w:val="00F01636"/>
    <w:rsid w:val="00F065E5"/>
    <w:rsid w:val="00F17B0E"/>
    <w:rsid w:val="00F26719"/>
    <w:rsid w:val="00F43539"/>
    <w:rsid w:val="00F57CC9"/>
    <w:rsid w:val="00F66195"/>
    <w:rsid w:val="00F7282B"/>
    <w:rsid w:val="00F948B0"/>
    <w:rsid w:val="00FA2C3E"/>
    <w:rsid w:val="00FB6EBA"/>
    <w:rsid w:val="00FC1989"/>
    <w:rsid w:val="00FD5B0E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26F24"/>
  <w15:docId w15:val="{CBE8A3A7-D8A3-4303-BEE5-23BDAEF6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uiPriority w:val="9"/>
    <w:qFormat/>
    <w:pPr>
      <w:spacing w:line="227" w:lineRule="exact"/>
      <w:outlineLvl w:val="0"/>
    </w:pPr>
    <w:rPr>
      <w:rFonts w:ascii="Calibri" w:eastAsia="Calibri" w:hAnsi="Calibri" w:cs="Calibri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7"/>
      <w:outlineLvl w:val="1"/>
    </w:pPr>
    <w:rPr>
      <w:rFonts w:ascii="Calibri" w:eastAsia="Calibri" w:hAnsi="Calibri" w:cs="Calibri"/>
      <w:sz w:val="31"/>
      <w:szCs w:val="31"/>
    </w:rPr>
  </w:style>
  <w:style w:type="paragraph" w:styleId="Nadpis3">
    <w:name w:val="heading 3"/>
    <w:basedOn w:val="Normln"/>
    <w:uiPriority w:val="9"/>
    <w:unhideWhenUsed/>
    <w:qFormat/>
    <w:pPr>
      <w:spacing w:before="27"/>
      <w:ind w:left="1016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224" w:hanging="708"/>
      <w:jc w:val="both"/>
    </w:pPr>
  </w:style>
  <w:style w:type="paragraph" w:styleId="Odstavecseseznamem">
    <w:name w:val="List Paragraph"/>
    <w:aliases w:val="Odstavec 1.1."/>
    <w:basedOn w:val="Normln"/>
    <w:link w:val="OdstavecseseznamemChar"/>
    <w:uiPriority w:val="1"/>
    <w:qFormat/>
    <w:pPr>
      <w:ind w:left="1224" w:right="471" w:hanging="70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Nzev">
    <w:name w:val="Title"/>
    <w:basedOn w:val="Normln"/>
    <w:link w:val="NzevChar"/>
    <w:qFormat/>
    <w:rsid w:val="00981964"/>
    <w:pPr>
      <w:widowControl/>
      <w:autoSpaceDE/>
      <w:autoSpaceDN/>
      <w:spacing w:before="240" w:after="60" w:line="259" w:lineRule="auto"/>
      <w:jc w:val="center"/>
      <w:outlineLvl w:val="0"/>
    </w:pPr>
    <w:rPr>
      <w:rFonts w:asciiTheme="minorHAnsi" w:eastAsiaTheme="minorHAnsi" w:hAnsiTheme="minorHAnsi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981964"/>
    <w:rPr>
      <w:rFonts w:cs="Arial"/>
      <w:b/>
      <w:bCs/>
      <w:caps/>
      <w:kern w:val="28"/>
      <w:szCs w:val="32"/>
      <w:lang w:val="cs-CZ"/>
    </w:rPr>
  </w:style>
  <w:style w:type="paragraph" w:styleId="Zhlav">
    <w:name w:val="header"/>
    <w:basedOn w:val="Normln"/>
    <w:link w:val="ZhlavChar"/>
    <w:uiPriority w:val="99"/>
    <w:unhideWhenUsed/>
    <w:rsid w:val="00981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964"/>
    <w:rPr>
      <w:rFonts w:ascii="Arial" w:eastAsia="Arial" w:hAnsi="Arial" w:cs="Arial"/>
    </w:rPr>
  </w:style>
  <w:style w:type="paragraph" w:styleId="Zpat">
    <w:name w:val="footer"/>
    <w:basedOn w:val="Normln"/>
    <w:link w:val="ZpatChar"/>
    <w:unhideWhenUsed/>
    <w:rsid w:val="00981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1964"/>
    <w:rPr>
      <w:rFonts w:ascii="Arial" w:eastAsia="Arial" w:hAnsi="Arial" w:cs="Arial"/>
    </w:rPr>
  </w:style>
  <w:style w:type="paragraph" w:customStyle="1" w:styleId="Claneka">
    <w:name w:val="Clanek (a)"/>
    <w:basedOn w:val="Normln"/>
    <w:link w:val="ClanekaChar"/>
    <w:qFormat/>
    <w:rsid w:val="0008420F"/>
    <w:pPr>
      <w:keepLines/>
      <w:tabs>
        <w:tab w:val="num" w:pos="992"/>
      </w:tabs>
      <w:autoSpaceDE/>
      <w:autoSpaceDN/>
      <w:spacing w:after="160" w:line="259" w:lineRule="auto"/>
      <w:ind w:left="992" w:hanging="425"/>
    </w:pPr>
    <w:rPr>
      <w:rFonts w:asciiTheme="minorHAnsi" w:eastAsiaTheme="minorHAnsi" w:hAnsiTheme="minorHAnsi" w:cstheme="minorBidi"/>
    </w:rPr>
  </w:style>
  <w:style w:type="paragraph" w:customStyle="1" w:styleId="Claneki">
    <w:name w:val="Clanek (i)"/>
    <w:basedOn w:val="Normln"/>
    <w:qFormat/>
    <w:rsid w:val="0008420F"/>
    <w:pPr>
      <w:keepNext/>
      <w:widowControl/>
      <w:tabs>
        <w:tab w:val="num" w:pos="1418"/>
      </w:tabs>
      <w:autoSpaceDE/>
      <w:autoSpaceDN/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</w:rPr>
  </w:style>
  <w:style w:type="paragraph" w:customStyle="1" w:styleId="Clanek11">
    <w:name w:val="Clanek 1.1"/>
    <w:basedOn w:val="Nadpis2"/>
    <w:qFormat/>
    <w:rsid w:val="0008420F"/>
    <w:pPr>
      <w:tabs>
        <w:tab w:val="num" w:pos="360"/>
      </w:tabs>
      <w:autoSpaceDE/>
      <w:autoSpaceDN/>
      <w:spacing w:before="120" w:after="120" w:line="259" w:lineRule="auto"/>
    </w:pPr>
    <w:rPr>
      <w:rFonts w:ascii="Times New Roman" w:eastAsiaTheme="minorHAnsi" w:hAnsi="Times New Roman" w:cs="Arial"/>
      <w:bCs/>
      <w:iCs/>
      <w:sz w:val="22"/>
      <w:szCs w:val="28"/>
    </w:rPr>
  </w:style>
  <w:style w:type="paragraph" w:customStyle="1" w:styleId="Level1">
    <w:name w:val="Level 1"/>
    <w:basedOn w:val="Normln"/>
    <w:next w:val="Normln"/>
    <w:qFormat/>
    <w:rsid w:val="0008420F"/>
    <w:pPr>
      <w:keepNext/>
      <w:widowControl/>
      <w:numPr>
        <w:numId w:val="26"/>
      </w:numPr>
      <w:autoSpaceDE/>
      <w:autoSpaceDN/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08420F"/>
    <w:pPr>
      <w:widowControl/>
      <w:numPr>
        <w:ilvl w:val="1"/>
        <w:numId w:val="26"/>
      </w:numPr>
      <w:autoSpaceDE/>
      <w:autoSpaceDN/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08420F"/>
    <w:pPr>
      <w:widowControl/>
      <w:numPr>
        <w:ilvl w:val="2"/>
        <w:numId w:val="26"/>
      </w:numPr>
      <w:autoSpaceDE/>
      <w:autoSpaceDN/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Cs w:val="32"/>
    </w:rPr>
  </w:style>
  <w:style w:type="paragraph" w:customStyle="1" w:styleId="Level7">
    <w:name w:val="Level 7"/>
    <w:basedOn w:val="Normln"/>
    <w:rsid w:val="0008420F"/>
    <w:pPr>
      <w:widowControl/>
      <w:numPr>
        <w:ilvl w:val="6"/>
        <w:numId w:val="26"/>
      </w:numPr>
      <w:autoSpaceDE/>
      <w:autoSpaceDN/>
      <w:spacing w:after="140" w:line="290" w:lineRule="auto"/>
      <w:outlineLvl w:val="6"/>
    </w:pPr>
    <w:rPr>
      <w:rFonts w:eastAsiaTheme="minorHAnsi" w:cstheme="minorBidi"/>
      <w:kern w:val="20"/>
      <w:sz w:val="20"/>
    </w:rPr>
  </w:style>
  <w:style w:type="paragraph" w:customStyle="1" w:styleId="Level8">
    <w:name w:val="Level 8"/>
    <w:basedOn w:val="Normln"/>
    <w:rsid w:val="0008420F"/>
    <w:pPr>
      <w:widowControl/>
      <w:numPr>
        <w:ilvl w:val="7"/>
        <w:numId w:val="26"/>
      </w:numPr>
      <w:autoSpaceDE/>
      <w:autoSpaceDN/>
      <w:spacing w:after="140" w:line="290" w:lineRule="auto"/>
      <w:outlineLvl w:val="7"/>
    </w:pPr>
    <w:rPr>
      <w:rFonts w:eastAsiaTheme="minorHAnsi" w:cstheme="minorBidi"/>
      <w:kern w:val="20"/>
      <w:sz w:val="20"/>
    </w:rPr>
  </w:style>
  <w:style w:type="paragraph" w:customStyle="1" w:styleId="Level9">
    <w:name w:val="Level 9"/>
    <w:basedOn w:val="Normln"/>
    <w:rsid w:val="0008420F"/>
    <w:pPr>
      <w:widowControl/>
      <w:numPr>
        <w:ilvl w:val="8"/>
        <w:numId w:val="26"/>
      </w:numPr>
      <w:autoSpaceDE/>
      <w:autoSpaceDN/>
      <w:spacing w:after="140" w:line="290" w:lineRule="auto"/>
      <w:outlineLvl w:val="8"/>
    </w:pPr>
    <w:rPr>
      <w:rFonts w:eastAsiaTheme="minorHAnsi" w:cstheme="minorBidi"/>
      <w:kern w:val="20"/>
      <w:sz w:val="20"/>
    </w:rPr>
  </w:style>
  <w:style w:type="character" w:customStyle="1" w:styleId="ClanekaChar">
    <w:name w:val="Clanek (a) Char"/>
    <w:link w:val="Claneka"/>
    <w:rsid w:val="0008420F"/>
    <w:rPr>
      <w:lang w:val="cs-CZ"/>
    </w:rPr>
  </w:style>
  <w:style w:type="paragraph" w:customStyle="1" w:styleId="Odstavec111">
    <w:name w:val="Odstavec 1.1.1."/>
    <w:basedOn w:val="Odstavecseseznamem"/>
    <w:qFormat/>
    <w:rsid w:val="00772CA7"/>
    <w:pPr>
      <w:widowControl/>
      <w:autoSpaceDE/>
      <w:autoSpaceDN/>
      <w:spacing w:after="160" w:line="259" w:lineRule="auto"/>
      <w:ind w:left="1922" w:right="0" w:hanging="504"/>
      <w:contextualSpacing/>
    </w:pPr>
    <w:rPr>
      <w:rFonts w:asciiTheme="minorHAnsi" w:eastAsiaTheme="minorHAnsi" w:hAnsiTheme="minorHAnsi" w:cstheme="minorBidi"/>
      <w:lang w:val="fr-FR" w:eastAsia="cs-CZ"/>
    </w:rPr>
  </w:style>
  <w:style w:type="paragraph" w:customStyle="1" w:styleId="Odstaveca">
    <w:name w:val="Odstavec a)"/>
    <w:basedOn w:val="Odstavecseseznamem"/>
    <w:qFormat/>
    <w:rsid w:val="00772CA7"/>
    <w:pPr>
      <w:widowControl/>
      <w:autoSpaceDE/>
      <w:autoSpaceDN/>
      <w:spacing w:after="160" w:line="259" w:lineRule="auto"/>
      <w:ind w:left="1642" w:right="0" w:hanging="648"/>
      <w:contextualSpacing/>
    </w:pPr>
    <w:rPr>
      <w:rFonts w:asciiTheme="minorHAnsi" w:eastAsiaTheme="minorHAnsi" w:hAnsiTheme="minorHAnsi" w:cstheme="minorBid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72CA7"/>
    <w:pPr>
      <w:widowControl/>
      <w:autoSpaceDE/>
      <w:autoSpaceDN/>
      <w:spacing w:after="160" w:line="259" w:lineRule="auto"/>
      <w:ind w:left="1382" w:right="0" w:hanging="792"/>
      <w:contextualSpacing/>
    </w:pPr>
    <w:rPr>
      <w:rFonts w:asciiTheme="minorHAnsi" w:eastAsiaTheme="minorHAnsi" w:hAnsiTheme="minorHAnsi" w:cstheme="minorBidi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1"/>
    <w:locked/>
    <w:rsid w:val="00772CA7"/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34295"/>
    <w:rPr>
      <w:rFonts w:ascii="Arial" w:eastAsia="Arial" w:hAnsi="Arial" w:cs="Arial"/>
      <w:lang w:val="cs-CZ"/>
    </w:rPr>
  </w:style>
  <w:style w:type="table" w:styleId="Mkatabulky">
    <w:name w:val="Table Grid"/>
    <w:basedOn w:val="Normlntabulka"/>
    <w:uiPriority w:val="39"/>
    <w:rsid w:val="00A7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948B0"/>
    <w:pPr>
      <w:widowControl/>
      <w:autoSpaceDE/>
      <w:autoSpaceDN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ecky.kraj@spucr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4237-CBB8-4900-AF21-31892C18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2242</Words>
  <Characters>13228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d.engel@spucr.cz</dc:creator>
  <cp:lastModifiedBy>Větrovec Zdeněk</cp:lastModifiedBy>
  <cp:revision>22</cp:revision>
  <cp:lastPrinted>2024-07-15T12:56:00Z</cp:lastPrinted>
  <dcterms:created xsi:type="dcterms:W3CDTF">2024-07-04T07:29:00Z</dcterms:created>
  <dcterms:modified xsi:type="dcterms:W3CDTF">2024-08-07T07:17:00Z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PDFsam Basic v4.0.1</vt:lpwstr>
  </property>
  <property fmtid="{D5CDD505-2E9C-101B-9397-08002B2CF9AE}" pid="4" name="LastSaved">
    <vt:filetime>2021-03-30T00:00:00Z</vt:filetime>
  </property>
</Properties>
</file>