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CB3D" w14:textId="05E155ED" w:rsidR="00F535A0" w:rsidRDefault="00F535A0" w:rsidP="00A70E0B">
      <w:pPr>
        <w:jc w:val="center"/>
        <w:rPr>
          <w:b/>
          <w:u w:val="single"/>
        </w:rPr>
      </w:pPr>
    </w:p>
    <w:p w14:paraId="21B50AC7" w14:textId="49F9AFAF" w:rsidR="00DF767B" w:rsidRPr="00DF767B" w:rsidRDefault="00DF767B" w:rsidP="00DF767B">
      <w:pPr>
        <w:ind w:left="720"/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DF767B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Lůžko DALI ECON   200 x 90 cm včetně hrazdy a hrazdičky</w:t>
      </w:r>
      <w:r w:rsidR="00DC4840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 </w:t>
      </w:r>
    </w:p>
    <w:p w14:paraId="396B3EB3" w14:textId="77777777" w:rsidR="00DF767B" w:rsidRPr="00DF767B" w:rsidRDefault="00DF767B" w:rsidP="00DF767B">
      <w:pPr>
        <w:ind w:left="720"/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62511AAA" w14:textId="68A78BA1" w:rsidR="00DF767B" w:rsidRPr="00DF767B" w:rsidRDefault="00DF767B" w:rsidP="00DF767B">
      <w:pPr>
        <w:ind w:left="720"/>
        <w:jc w:val="center"/>
        <w:rPr>
          <w:rFonts w:ascii="Cambria" w:eastAsia="MS Mincho" w:hAnsi="Cambria" w:cs="Times New Roman"/>
          <w:b/>
          <w:sz w:val="24"/>
          <w:szCs w:val="24"/>
          <w:lang w:eastAsia="en-US"/>
        </w:rPr>
      </w:pPr>
      <w:r w:rsidRPr="00DF767B">
        <w:rPr>
          <w:rFonts w:ascii="Cambria" w:eastAsia="MS Mincho" w:hAnsi="Cambria" w:cs="Tahoma"/>
          <w:i/>
          <w:noProof/>
          <w:color w:val="000000"/>
          <w:sz w:val="28"/>
          <w:szCs w:val="28"/>
        </w:rPr>
        <w:drawing>
          <wp:inline distT="0" distB="0" distL="0" distR="0" wp14:anchorId="1141BB24" wp14:editId="0156592C">
            <wp:extent cx="3019425" cy="2628900"/>
            <wp:effectExtent l="0" t="0" r="9525" b="0"/>
            <wp:docPr id="3" name="Obrázek 3" descr="dali-econ-low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i-econ-low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CA17" w14:textId="77777777" w:rsidR="00DF767B" w:rsidRPr="00DF767B" w:rsidRDefault="00DF767B" w:rsidP="00DF767B">
      <w:p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20EDC87F" w14:textId="2B292F96" w:rsidR="00DF767B" w:rsidRPr="00DF767B" w:rsidRDefault="00DF767B" w:rsidP="00DF767B">
      <w:pPr>
        <w:ind w:left="720"/>
        <w:rPr>
          <w:rFonts w:ascii="Cambria" w:eastAsia="MS Mincho" w:hAnsi="Cambria" w:cs="Tahoma"/>
          <w:i/>
          <w:color w:val="000000"/>
          <w:sz w:val="28"/>
          <w:szCs w:val="28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pečovatelské elektrické lůžko s 4dílnou ložnou plochou z</w:t>
      </w:r>
      <w:r w:rsidR="007E5AD2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  bukových </w:t>
      </w: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 lamel – zádový a stehenní díl (73°, 45°,  lýtkový - 23°)</w:t>
      </w:r>
    </w:p>
    <w:p w14:paraId="5D317871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hrazda a hrazdička</w:t>
      </w:r>
    </w:p>
    <w:p w14:paraId="4DE66BC1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kolekča o průměru 100 mm samostatně s brzdou a aretací</w:t>
      </w:r>
    </w:p>
    <w:p w14:paraId="1BC0A9C0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rozměr ložné plochy 200 x 90 cm</w:t>
      </w:r>
    </w:p>
    <w:p w14:paraId="493CEE09" w14:textId="77777777" w:rsidR="00DF767B" w:rsidRP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masívní bukové celé postranice s pojistkami proti nechtěnému spuštění a aretací, dřevěná čela</w:t>
      </w:r>
    </w:p>
    <w:p w14:paraId="4184AD74" w14:textId="6C03AD3D" w:rsid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Zdvih ložné plochy 40 – 80 cm</w:t>
      </w:r>
    </w:p>
    <w:p w14:paraId="6419F9D7" w14:textId="072AF473" w:rsidR="0070742D" w:rsidRPr="00DF767B" w:rsidRDefault="0070742D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Garantovaná nosnost lůžka výrobcem – 250 kg</w:t>
      </w:r>
    </w:p>
    <w:p w14:paraId="19FF2158" w14:textId="77777777" w:rsidR="00DF767B" w:rsidRP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Antitrendelenburg – 12°, poloha křesla</w:t>
      </w:r>
    </w:p>
    <w:p w14:paraId="6BAEFD84" w14:textId="77777777" w:rsidR="00DF767B" w:rsidRP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Dekor buk</w:t>
      </w:r>
    </w:p>
    <w:p w14:paraId="334094E9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ruční ovladač se symboly polohování, uzamykatelné funkce ovladače</w:t>
      </w:r>
    </w:p>
    <w:p w14:paraId="4F9D6E1C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hmotnost lůžka 97 kg</w:t>
      </w:r>
    </w:p>
    <w:p w14:paraId="45FAA8B8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lůžko výškově stavitelné v rozmezí 40-80 cm</w:t>
      </w:r>
    </w:p>
    <w:p w14:paraId="3C277EA6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splnění normy  ČSN EN60601-2-52:2010</w:t>
      </w:r>
    </w:p>
    <w:p w14:paraId="52327E0C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vnější rozměr 218 x 101 cm</w:t>
      </w:r>
    </w:p>
    <w:p w14:paraId="761A60BB" w14:textId="18D36D79" w:rsidR="00DF767B" w:rsidRPr="007E5AD2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plně rozložitelné lůžko na jednotlivé segmenty pro lepší transport a přesun lůžka – lůžko zvládne namontovat, přesunout, přemístit a vynést jedna osoba – není potřeba druhé obsluhující osoby.</w:t>
      </w:r>
    </w:p>
    <w:p w14:paraId="26D8D6D7" w14:textId="029F2F50" w:rsidR="00A70E0B" w:rsidRDefault="00A70E0B" w:rsidP="00A70E0B">
      <w:pPr>
        <w:jc w:val="center"/>
        <w:rPr>
          <w:b/>
          <w:u w:val="single"/>
        </w:rPr>
      </w:pPr>
    </w:p>
    <w:p w14:paraId="2FE6D140" w14:textId="4AAC3583" w:rsidR="00CC5803" w:rsidRDefault="00CC5803" w:rsidP="00CC5803">
      <w:pPr>
        <w:rPr>
          <w:b/>
          <w:u w:val="single"/>
        </w:rPr>
      </w:pPr>
    </w:p>
    <w:sectPr w:rsidR="00CC58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71CA" w14:textId="77777777" w:rsidR="00E86EBF" w:rsidRDefault="00E86EBF" w:rsidP="005729DD">
      <w:r>
        <w:separator/>
      </w:r>
    </w:p>
  </w:endnote>
  <w:endnote w:type="continuationSeparator" w:id="0">
    <w:p w14:paraId="56242ABE" w14:textId="77777777" w:rsidR="00E86EBF" w:rsidRDefault="00E86EBF" w:rsidP="005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C56D" w14:textId="77777777" w:rsidR="004A2798" w:rsidRPr="00EC3F12" w:rsidRDefault="004A2798" w:rsidP="004A2798">
    <w:pPr>
      <w:pStyle w:val="Zpat"/>
      <w:rPr>
        <w:rFonts w:ascii="Century Gothic" w:hAnsi="Century Gothic"/>
        <w:b/>
        <w:color w:val="000000" w:themeColor="text1"/>
      </w:rPr>
    </w:pPr>
    <w:bookmarkStart w:id="0" w:name="_Hlk13054618"/>
    <w:r w:rsidRPr="00EC3F12">
      <w:rPr>
        <w:rFonts w:ascii="Century Gothic" w:hAnsi="Century Gothic"/>
        <w:b/>
        <w:color w:val="000000" w:themeColor="text1"/>
      </w:rPr>
      <w:t xml:space="preserve">LB BOHEMIA s.r.o., </w:t>
    </w:r>
    <w:proofErr w:type="spellStart"/>
    <w:r w:rsidRPr="00EC3F12">
      <w:rPr>
        <w:rFonts w:ascii="Century Gothic" w:hAnsi="Century Gothic"/>
        <w:b/>
        <w:color w:val="000000" w:themeColor="text1"/>
      </w:rPr>
      <w:t>Sovadinova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3431, 690 02 Břeclav, Czech </w:t>
    </w:r>
    <w:proofErr w:type="spellStart"/>
    <w:r w:rsidRPr="00EC3F12">
      <w:rPr>
        <w:rFonts w:ascii="Century Gothic" w:hAnsi="Century Gothic"/>
        <w:b/>
        <w:color w:val="000000" w:themeColor="text1"/>
      </w:rPr>
      <w:t>republic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                                                  Tel: </w:t>
    </w:r>
    <w:r w:rsidRPr="00EC3F12">
      <w:rPr>
        <w:rFonts w:ascii="Century Gothic" w:hAnsi="Century Gothic"/>
        <w:b/>
        <w:color w:val="000000" w:themeColor="text1"/>
        <w:spacing w:val="6"/>
      </w:rPr>
      <w:t>+ 420 777 127 428</w:t>
    </w:r>
    <w:r w:rsidRPr="00EC3F12">
      <w:rPr>
        <w:rFonts w:ascii="Century Gothic" w:hAnsi="Century Gothic"/>
        <w:b/>
        <w:color w:val="000000" w:themeColor="text1"/>
      </w:rPr>
      <w:t xml:space="preserve">, e-mail: bednar@LBBohemia.cz, web: lbbohemia.cz </w:t>
    </w:r>
  </w:p>
  <w:bookmarkEnd w:id="0"/>
  <w:p w14:paraId="1A81A5CA" w14:textId="77777777" w:rsidR="005729DD" w:rsidRDefault="00572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C5B8" w14:textId="77777777" w:rsidR="00E86EBF" w:rsidRDefault="00E86EBF" w:rsidP="005729DD">
      <w:r>
        <w:separator/>
      </w:r>
    </w:p>
  </w:footnote>
  <w:footnote w:type="continuationSeparator" w:id="0">
    <w:p w14:paraId="27A6199B" w14:textId="77777777" w:rsidR="00E86EBF" w:rsidRDefault="00E86EBF" w:rsidP="0057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BD9E" w14:textId="3AF262AF" w:rsidR="005729DD" w:rsidRDefault="005729D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8B9675" wp14:editId="114BA300">
          <wp:simplePos x="0" y="0"/>
          <wp:positionH relativeFrom="column">
            <wp:posOffset>-396875</wp:posOffset>
          </wp:positionH>
          <wp:positionV relativeFrom="paragraph">
            <wp:posOffset>-106680</wp:posOffset>
          </wp:positionV>
          <wp:extent cx="1219835" cy="122428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8DE3" wp14:editId="4B817821">
              <wp:simplePos x="0" y="0"/>
              <wp:positionH relativeFrom="column">
                <wp:posOffset>-884555</wp:posOffset>
              </wp:positionH>
              <wp:positionV relativeFrom="paragraph">
                <wp:posOffset>-464820</wp:posOffset>
              </wp:positionV>
              <wp:extent cx="7665720" cy="1097280"/>
              <wp:effectExtent l="0" t="0" r="0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109728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4E6D9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32F87120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24F44ED8" w14:textId="7358DBE2" w:rsidR="00C15332" w:rsidRPr="00C15332" w:rsidRDefault="00C15332" w:rsidP="00C15332">
                          <w:pPr>
                            <w:ind w:right="703"/>
                            <w:jc w:val="right"/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</w:pPr>
                          <w:r w:rsidRPr="00C15332"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  <w:t>DIVIZE ZDRAVOTNICTVÍ A PEČOVATELSTVÍ</w:t>
                          </w:r>
                        </w:p>
                        <w:p w14:paraId="637AA533" w14:textId="77777777" w:rsidR="00C15332" w:rsidRDefault="00C15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28DE3" id="Obdélník 1" o:spid="_x0000_s1026" style="position:absolute;margin-left:-69.65pt;margin-top:-36.6pt;width:60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" fillcolor="#00b0f0" stroked="f" strokeweight="1pt">
              <v:textbox>
                <w:txbxContent>
                  <w:p w14:paraId="4944E6D9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32F87120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24F44ED8" w14:textId="7358DBE2" w:rsidR="00C15332" w:rsidRPr="00C15332" w:rsidRDefault="00C15332" w:rsidP="00C15332">
                    <w:pPr>
                      <w:ind w:right="703"/>
                      <w:jc w:val="right"/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</w:pPr>
                    <w:r w:rsidRPr="00C15332"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  <w:t>DIVIZE ZDRAVOTNICTVÍ A PEČOVATELSTVÍ</w:t>
                    </w:r>
                  </w:p>
                  <w:p w14:paraId="637AA533" w14:textId="77777777" w:rsidR="00C15332" w:rsidRDefault="00C15332"/>
                </w:txbxContent>
              </v:textbox>
            </v:rect>
          </w:pict>
        </mc:Fallback>
      </mc:AlternateContent>
    </w:r>
    <w:r w:rsidR="00C15332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6A3E"/>
    <w:multiLevelType w:val="hybridMultilevel"/>
    <w:tmpl w:val="1108DB40"/>
    <w:lvl w:ilvl="0" w:tplc="2BEC45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4B1"/>
    <w:multiLevelType w:val="multilevel"/>
    <w:tmpl w:val="55A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90AEE"/>
    <w:multiLevelType w:val="multilevel"/>
    <w:tmpl w:val="1AD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42003"/>
    <w:multiLevelType w:val="hybridMultilevel"/>
    <w:tmpl w:val="BE9E61EC"/>
    <w:lvl w:ilvl="0" w:tplc="07F6C4F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0E6"/>
    <w:multiLevelType w:val="hybridMultilevel"/>
    <w:tmpl w:val="92A2F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4538C"/>
    <w:multiLevelType w:val="hybridMultilevel"/>
    <w:tmpl w:val="B7802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D"/>
    <w:rsid w:val="000511A8"/>
    <w:rsid w:val="00182A49"/>
    <w:rsid w:val="00190FF4"/>
    <w:rsid w:val="001A5434"/>
    <w:rsid w:val="00243833"/>
    <w:rsid w:val="00244977"/>
    <w:rsid w:val="00263C2F"/>
    <w:rsid w:val="00287A11"/>
    <w:rsid w:val="003044EB"/>
    <w:rsid w:val="00366963"/>
    <w:rsid w:val="003B1A3E"/>
    <w:rsid w:val="003E4FA9"/>
    <w:rsid w:val="00460261"/>
    <w:rsid w:val="00471438"/>
    <w:rsid w:val="00474AC6"/>
    <w:rsid w:val="004A2798"/>
    <w:rsid w:val="004D690F"/>
    <w:rsid w:val="00510AE9"/>
    <w:rsid w:val="005451ED"/>
    <w:rsid w:val="005729DD"/>
    <w:rsid w:val="005F3881"/>
    <w:rsid w:val="00697750"/>
    <w:rsid w:val="006E11E2"/>
    <w:rsid w:val="0070742D"/>
    <w:rsid w:val="0078265F"/>
    <w:rsid w:val="007968B7"/>
    <w:rsid w:val="007B49D2"/>
    <w:rsid w:val="007E5AD2"/>
    <w:rsid w:val="008218E7"/>
    <w:rsid w:val="008304A5"/>
    <w:rsid w:val="0083764C"/>
    <w:rsid w:val="00844088"/>
    <w:rsid w:val="009C2D61"/>
    <w:rsid w:val="009C5354"/>
    <w:rsid w:val="009E53C4"/>
    <w:rsid w:val="00A1400B"/>
    <w:rsid w:val="00A17CB4"/>
    <w:rsid w:val="00A70E0B"/>
    <w:rsid w:val="00A72573"/>
    <w:rsid w:val="00A934CE"/>
    <w:rsid w:val="00AF622E"/>
    <w:rsid w:val="00B11DB6"/>
    <w:rsid w:val="00B56983"/>
    <w:rsid w:val="00C15332"/>
    <w:rsid w:val="00C26926"/>
    <w:rsid w:val="00C37C38"/>
    <w:rsid w:val="00C60B33"/>
    <w:rsid w:val="00C869AA"/>
    <w:rsid w:val="00CC5803"/>
    <w:rsid w:val="00DC4840"/>
    <w:rsid w:val="00DE042C"/>
    <w:rsid w:val="00DF767B"/>
    <w:rsid w:val="00E176E1"/>
    <w:rsid w:val="00E55762"/>
    <w:rsid w:val="00E86EBF"/>
    <w:rsid w:val="00EC3F12"/>
    <w:rsid w:val="00F35830"/>
    <w:rsid w:val="00F535A0"/>
    <w:rsid w:val="00F53D6C"/>
    <w:rsid w:val="00FB71B7"/>
    <w:rsid w:val="00FC2AB4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30A5"/>
  <w15:chartTrackingRefBased/>
  <w15:docId w15:val="{4659B821-287E-4C72-B8F8-4704D925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C245-1D84-4440-984B-43920385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Mesárošová</dc:creator>
  <cp:keywords/>
  <dc:description/>
  <cp:lastModifiedBy>Bednár David</cp:lastModifiedBy>
  <cp:revision>4</cp:revision>
  <cp:lastPrinted>2022-01-05T12:01:00Z</cp:lastPrinted>
  <dcterms:created xsi:type="dcterms:W3CDTF">2024-02-06T10:06:00Z</dcterms:created>
  <dcterms:modified xsi:type="dcterms:W3CDTF">2024-08-06T13:03:00Z</dcterms:modified>
</cp:coreProperties>
</file>