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AD0C" w14:textId="14E23163" w:rsidR="00023A7B" w:rsidRPr="00494F19" w:rsidRDefault="00023A7B" w:rsidP="00023A7B">
      <w:pPr>
        <w:tabs>
          <w:tab w:val="left" w:pos="4536"/>
          <w:tab w:val="left" w:pos="7513"/>
        </w:tabs>
        <w:rPr>
          <w:rFonts w:ascii="Arial" w:hAnsi="Arial" w:cs="Arial"/>
          <w:sz w:val="22"/>
          <w:szCs w:val="20"/>
        </w:rPr>
      </w:pPr>
      <w:r w:rsidRPr="00023A7B">
        <w:rPr>
          <w:rFonts w:ascii="Arial" w:hAnsi="Arial" w:cs="Arial"/>
          <w:szCs w:val="22"/>
        </w:rPr>
        <w:tab/>
      </w:r>
      <w:r w:rsidRPr="00494F19">
        <w:rPr>
          <w:rFonts w:ascii="Arial" w:hAnsi="Arial" w:cs="Arial"/>
          <w:sz w:val="22"/>
          <w:szCs w:val="20"/>
        </w:rPr>
        <w:t>Číslo smlouvy objednatel:</w:t>
      </w:r>
      <w:r w:rsidRPr="00494F19">
        <w:rPr>
          <w:rFonts w:ascii="Arial" w:hAnsi="Arial" w:cs="Arial"/>
          <w:sz w:val="22"/>
          <w:szCs w:val="20"/>
        </w:rPr>
        <w:tab/>
      </w:r>
      <w:r w:rsidR="00CE06D5">
        <w:rPr>
          <w:rFonts w:ascii="Arial" w:hAnsi="Arial" w:cs="Arial"/>
          <w:sz w:val="22"/>
          <w:szCs w:val="20"/>
        </w:rPr>
        <w:t>1984</w:t>
      </w:r>
      <w:r w:rsidRPr="00494F19">
        <w:rPr>
          <w:rFonts w:ascii="Arial" w:hAnsi="Arial" w:cs="Arial"/>
          <w:sz w:val="22"/>
          <w:szCs w:val="20"/>
        </w:rPr>
        <w:t>/</w:t>
      </w:r>
      <w:r w:rsidR="00CE06D5">
        <w:rPr>
          <w:rFonts w:ascii="Arial" w:hAnsi="Arial" w:cs="Arial"/>
          <w:sz w:val="22"/>
          <w:szCs w:val="20"/>
        </w:rPr>
        <w:t>2024</w:t>
      </w:r>
      <w:r w:rsidRPr="00494F19">
        <w:rPr>
          <w:rFonts w:ascii="Arial" w:hAnsi="Arial" w:cs="Arial"/>
          <w:sz w:val="22"/>
          <w:szCs w:val="20"/>
        </w:rPr>
        <w:t xml:space="preserve">/IT </w:t>
      </w:r>
    </w:p>
    <w:p w14:paraId="0C5A64FA" w14:textId="14805AD3" w:rsidR="00023A7B" w:rsidRPr="00494F19" w:rsidRDefault="00023A7B" w:rsidP="00023A7B">
      <w:pPr>
        <w:tabs>
          <w:tab w:val="left" w:pos="4536"/>
          <w:tab w:val="left" w:pos="7513"/>
        </w:tabs>
        <w:spacing w:before="240"/>
        <w:rPr>
          <w:rFonts w:ascii="Arial" w:hAnsi="Arial" w:cs="Arial"/>
          <w:sz w:val="22"/>
          <w:szCs w:val="20"/>
        </w:rPr>
      </w:pPr>
      <w:r w:rsidRPr="00494F19">
        <w:rPr>
          <w:rFonts w:ascii="Arial" w:hAnsi="Arial" w:cs="Arial"/>
          <w:sz w:val="22"/>
          <w:szCs w:val="20"/>
        </w:rPr>
        <w:tab/>
        <w:t>Číslo smlouvy poskytovatele:</w:t>
      </w:r>
      <w:r w:rsidRPr="00494F19">
        <w:rPr>
          <w:rFonts w:ascii="Arial" w:hAnsi="Arial" w:cs="Arial"/>
          <w:sz w:val="22"/>
          <w:szCs w:val="20"/>
        </w:rPr>
        <w:tab/>
      </w:r>
      <w:bookmarkStart w:id="0" w:name="_Hlk172018390"/>
      <w:r w:rsidR="007F0F10" w:rsidRPr="007F0F10">
        <w:rPr>
          <w:rFonts w:ascii="Arial" w:hAnsi="Arial" w:cs="Arial"/>
          <w:sz w:val="22"/>
          <w:szCs w:val="20"/>
        </w:rPr>
        <w:t>2024/228</w:t>
      </w:r>
      <w:bookmarkEnd w:id="0"/>
    </w:p>
    <w:p w14:paraId="02E08678" w14:textId="77777777" w:rsidR="00023A7B" w:rsidRPr="00023A7B" w:rsidRDefault="00023A7B" w:rsidP="00023A7B">
      <w:pPr>
        <w:pStyle w:val="JVS1"/>
        <w:spacing w:before="360"/>
      </w:pPr>
      <w:r w:rsidRPr="00023A7B">
        <w:t xml:space="preserve">Smlouva na poskytnutí licence </w:t>
      </w:r>
      <w:r w:rsidR="002E54BA">
        <w:t xml:space="preserve">personálního systému </w:t>
      </w:r>
    </w:p>
    <w:p w14:paraId="7A934D2E" w14:textId="77777777" w:rsidR="00023A7B" w:rsidRPr="00023A7B" w:rsidRDefault="00023A7B" w:rsidP="00023A7B">
      <w:pPr>
        <w:pStyle w:val="SBSTitulekmal"/>
        <w:jc w:val="left"/>
        <w:rPr>
          <w:rFonts w:cs="Arial"/>
        </w:rPr>
      </w:pPr>
      <w:r w:rsidRPr="00023A7B">
        <w:rPr>
          <w:rFonts w:cs="Arial"/>
        </w:rPr>
        <w:t>(dále jen „smlouva“)</w:t>
      </w:r>
    </w:p>
    <w:p w14:paraId="0004E8A2" w14:textId="77777777" w:rsidR="00023A7B" w:rsidRPr="00023A7B" w:rsidRDefault="00023A7B" w:rsidP="00023A7B">
      <w:pPr>
        <w:pBdr>
          <w:bottom w:val="single" w:sz="6" w:space="1" w:color="auto"/>
        </w:pBdr>
        <w:tabs>
          <w:tab w:val="left" w:pos="0"/>
          <w:tab w:val="left" w:leader="underscore" w:pos="4706"/>
          <w:tab w:val="left" w:pos="4990"/>
          <w:tab w:val="left" w:leader="underscore" w:pos="9639"/>
        </w:tabs>
        <w:rPr>
          <w:rFonts w:ascii="Arial" w:hAnsi="Arial" w:cs="Arial"/>
          <w:b/>
          <w:szCs w:val="22"/>
        </w:rPr>
      </w:pPr>
      <w:r w:rsidRPr="00023A7B">
        <w:rPr>
          <w:rFonts w:ascii="Arial" w:hAnsi="Arial" w:cs="Arial"/>
          <w:b/>
          <w:szCs w:val="22"/>
        </w:rPr>
        <w:t>Smluvní strany</w:t>
      </w:r>
    </w:p>
    <w:p w14:paraId="575D5043" w14:textId="77777777" w:rsidR="00023A7B" w:rsidRPr="00023A7B" w:rsidRDefault="00023A7B" w:rsidP="00023A7B">
      <w:pPr>
        <w:tabs>
          <w:tab w:val="left" w:pos="0"/>
          <w:tab w:val="left" w:leader="underscore" w:pos="4706"/>
          <w:tab w:val="left" w:pos="4990"/>
          <w:tab w:val="left" w:leader="underscore" w:pos="9639"/>
        </w:tabs>
        <w:rPr>
          <w:rFonts w:ascii="Arial" w:hAnsi="Arial" w:cs="Arial"/>
          <w:szCs w:val="22"/>
        </w:rPr>
      </w:pPr>
    </w:p>
    <w:p w14:paraId="31DD0A23" w14:textId="77777777" w:rsidR="00023A7B" w:rsidRPr="00023A7B" w:rsidRDefault="00023A7B" w:rsidP="00023A7B">
      <w:pPr>
        <w:tabs>
          <w:tab w:val="left" w:pos="0"/>
          <w:tab w:val="left" w:pos="4706"/>
          <w:tab w:val="left" w:pos="4990"/>
          <w:tab w:val="left" w:pos="9639"/>
        </w:tabs>
        <w:rPr>
          <w:rFonts w:ascii="Arial" w:hAnsi="Arial" w:cs="Arial"/>
          <w:b/>
          <w:szCs w:val="22"/>
        </w:rPr>
      </w:pPr>
      <w:r w:rsidRPr="00023A7B">
        <w:rPr>
          <w:rFonts w:ascii="Arial" w:hAnsi="Arial" w:cs="Arial"/>
          <w:b/>
          <w:szCs w:val="22"/>
        </w:rPr>
        <w:t>Statutární město Ostrava</w:t>
      </w:r>
      <w:r w:rsidRPr="00023A7B">
        <w:rPr>
          <w:rFonts w:ascii="Arial" w:hAnsi="Arial" w:cs="Arial"/>
          <w:szCs w:val="22"/>
        </w:rPr>
        <w:t xml:space="preserve"> </w:t>
      </w:r>
      <w:r w:rsidRPr="00023A7B">
        <w:rPr>
          <w:rFonts w:ascii="Arial" w:hAnsi="Arial" w:cs="Arial"/>
          <w:szCs w:val="22"/>
        </w:rPr>
        <w:tab/>
      </w:r>
      <w:r w:rsidRPr="00023A7B">
        <w:rPr>
          <w:rFonts w:ascii="Arial" w:hAnsi="Arial" w:cs="Arial"/>
          <w:szCs w:val="22"/>
        </w:rPr>
        <w:tab/>
      </w:r>
      <w:bookmarkStart w:id="1" w:name="_Hlk170455598"/>
      <w:r w:rsidRPr="0022750D">
        <w:rPr>
          <w:rFonts w:ascii="Arial" w:hAnsi="Arial" w:cs="Arial"/>
          <w:b/>
          <w:szCs w:val="22"/>
        </w:rPr>
        <w:t>S</w:t>
      </w:r>
      <w:r w:rsidR="00424915">
        <w:rPr>
          <w:rFonts w:ascii="Arial" w:hAnsi="Arial" w:cs="Arial"/>
          <w:b/>
          <w:szCs w:val="22"/>
        </w:rPr>
        <w:t>eyfor</w:t>
      </w:r>
      <w:r w:rsidRPr="0022750D">
        <w:rPr>
          <w:rFonts w:ascii="Arial" w:hAnsi="Arial" w:cs="Arial"/>
          <w:b/>
          <w:szCs w:val="22"/>
        </w:rPr>
        <w:t>, a.s.</w:t>
      </w:r>
      <w:bookmarkEnd w:id="1"/>
    </w:p>
    <w:p w14:paraId="07DAA25B" w14:textId="77777777" w:rsidR="00023A7B" w:rsidRPr="0022750D" w:rsidRDefault="00023A7B" w:rsidP="00023A7B">
      <w:pPr>
        <w:tabs>
          <w:tab w:val="left" w:pos="0"/>
          <w:tab w:val="left" w:pos="4706"/>
          <w:tab w:val="left" w:pos="4990"/>
          <w:tab w:val="left" w:pos="9639"/>
        </w:tabs>
        <w:rPr>
          <w:rFonts w:ascii="Arial" w:hAnsi="Arial" w:cs="Arial"/>
          <w:sz w:val="22"/>
          <w:szCs w:val="20"/>
        </w:rPr>
      </w:pPr>
      <w:r w:rsidRPr="0022750D">
        <w:rPr>
          <w:rFonts w:ascii="Arial" w:hAnsi="Arial" w:cs="Arial"/>
          <w:sz w:val="22"/>
          <w:szCs w:val="20"/>
        </w:rPr>
        <w:t>Prokešovo náměstí 8, 729 30 Ostrava</w:t>
      </w:r>
      <w:r w:rsidRPr="0022750D">
        <w:rPr>
          <w:rFonts w:ascii="Arial" w:hAnsi="Arial" w:cs="Arial"/>
          <w:sz w:val="22"/>
          <w:szCs w:val="20"/>
        </w:rPr>
        <w:tab/>
      </w:r>
      <w:r w:rsidRPr="0022750D">
        <w:rPr>
          <w:rFonts w:ascii="Arial" w:hAnsi="Arial" w:cs="Arial"/>
          <w:sz w:val="22"/>
          <w:szCs w:val="20"/>
        </w:rPr>
        <w:tab/>
      </w:r>
      <w:r w:rsidR="0022750D" w:rsidRPr="0022750D">
        <w:rPr>
          <w:rFonts w:ascii="Arial" w:hAnsi="Arial" w:cs="Arial"/>
          <w:sz w:val="22"/>
          <w:szCs w:val="20"/>
        </w:rPr>
        <w:t>Drobného 555/49</w:t>
      </w:r>
      <w:r w:rsidRPr="0022750D">
        <w:rPr>
          <w:rFonts w:ascii="Arial" w:hAnsi="Arial" w:cs="Arial"/>
          <w:spacing w:val="-8"/>
          <w:sz w:val="22"/>
          <w:szCs w:val="20"/>
        </w:rPr>
        <w:t xml:space="preserve">, </w:t>
      </w:r>
      <w:r w:rsidR="0022750D" w:rsidRPr="0022750D">
        <w:rPr>
          <w:rFonts w:ascii="Arial" w:hAnsi="Arial" w:cs="Arial"/>
          <w:spacing w:val="-8"/>
          <w:sz w:val="22"/>
          <w:szCs w:val="20"/>
        </w:rPr>
        <w:t xml:space="preserve">Ponava, </w:t>
      </w:r>
      <w:r w:rsidRPr="0022750D">
        <w:rPr>
          <w:rFonts w:ascii="Arial" w:hAnsi="Arial" w:cs="Arial"/>
          <w:spacing w:val="-8"/>
          <w:sz w:val="22"/>
          <w:szCs w:val="20"/>
        </w:rPr>
        <w:t>6</w:t>
      </w:r>
      <w:r w:rsidR="0022750D" w:rsidRPr="0022750D">
        <w:rPr>
          <w:rFonts w:ascii="Arial" w:hAnsi="Arial" w:cs="Arial"/>
          <w:spacing w:val="-8"/>
          <w:sz w:val="22"/>
          <w:szCs w:val="20"/>
        </w:rPr>
        <w:t>02</w:t>
      </w:r>
      <w:r w:rsidRPr="0022750D">
        <w:rPr>
          <w:rFonts w:ascii="Arial" w:hAnsi="Arial" w:cs="Arial"/>
          <w:spacing w:val="-8"/>
          <w:sz w:val="22"/>
          <w:szCs w:val="20"/>
        </w:rPr>
        <w:t xml:space="preserve"> 00 Brno</w:t>
      </w:r>
    </w:p>
    <w:p w14:paraId="69933507" w14:textId="77777777" w:rsidR="00023A7B" w:rsidRPr="0022750D" w:rsidRDefault="00023A7B" w:rsidP="00023A7B">
      <w:pPr>
        <w:tabs>
          <w:tab w:val="left" w:pos="0"/>
          <w:tab w:val="left" w:pos="4706"/>
          <w:tab w:val="left" w:pos="4990"/>
          <w:tab w:val="left" w:pos="9639"/>
        </w:tabs>
        <w:rPr>
          <w:rFonts w:ascii="Arial" w:hAnsi="Arial" w:cs="Arial"/>
          <w:sz w:val="22"/>
          <w:szCs w:val="20"/>
        </w:rPr>
      </w:pPr>
      <w:r w:rsidRPr="0022750D">
        <w:rPr>
          <w:rFonts w:ascii="Arial" w:hAnsi="Arial" w:cs="Arial"/>
          <w:sz w:val="22"/>
          <w:szCs w:val="20"/>
        </w:rPr>
        <w:t>zastoupené</w:t>
      </w:r>
      <w:r w:rsidRPr="0022750D">
        <w:rPr>
          <w:rFonts w:ascii="Arial" w:hAnsi="Arial" w:cs="Arial"/>
          <w:sz w:val="22"/>
          <w:szCs w:val="20"/>
        </w:rPr>
        <w:tab/>
      </w:r>
      <w:r w:rsidRPr="0022750D">
        <w:rPr>
          <w:rFonts w:ascii="Arial" w:hAnsi="Arial" w:cs="Arial"/>
          <w:sz w:val="22"/>
          <w:szCs w:val="20"/>
        </w:rPr>
        <w:tab/>
        <w:t>zastoupená</w:t>
      </w:r>
    </w:p>
    <w:p w14:paraId="4F6641AE" w14:textId="77777777" w:rsidR="00023A7B" w:rsidRPr="0022750D" w:rsidRDefault="00E674C9" w:rsidP="00023A7B">
      <w:pPr>
        <w:tabs>
          <w:tab w:val="left" w:pos="0"/>
          <w:tab w:val="left" w:pos="4706"/>
          <w:tab w:val="left" w:pos="4990"/>
          <w:tab w:val="left" w:pos="9639"/>
        </w:tabs>
        <w:rPr>
          <w:rFonts w:ascii="Arial" w:hAnsi="Arial" w:cs="Arial"/>
          <w:sz w:val="22"/>
          <w:szCs w:val="20"/>
        </w:rPr>
      </w:pPr>
      <w:r w:rsidRPr="00E674C9">
        <w:rPr>
          <w:rFonts w:ascii="Arial" w:hAnsi="Arial" w:cs="Arial"/>
          <w:sz w:val="22"/>
          <w:szCs w:val="20"/>
        </w:rPr>
        <w:t>Mgr. Andreou Hoffmannovou Ph.D.</w:t>
      </w:r>
      <w:r w:rsidR="00023A7B" w:rsidRPr="0022750D">
        <w:rPr>
          <w:rFonts w:ascii="Arial" w:hAnsi="Arial" w:cs="Arial"/>
          <w:sz w:val="22"/>
          <w:szCs w:val="20"/>
        </w:rPr>
        <w:tab/>
      </w:r>
      <w:r w:rsidR="00023A7B" w:rsidRPr="0022750D">
        <w:rPr>
          <w:rFonts w:ascii="Arial" w:hAnsi="Arial" w:cs="Arial"/>
          <w:sz w:val="22"/>
          <w:szCs w:val="20"/>
        </w:rPr>
        <w:tab/>
        <w:t xml:space="preserve">Ing. Bc. Janem Tomíškem, </w:t>
      </w:r>
    </w:p>
    <w:p w14:paraId="20F29EE2" w14:textId="77777777" w:rsidR="00023A7B" w:rsidRPr="0022750D" w:rsidRDefault="00023A7B" w:rsidP="00023A7B">
      <w:pPr>
        <w:tabs>
          <w:tab w:val="left" w:pos="0"/>
          <w:tab w:val="left" w:pos="4706"/>
          <w:tab w:val="left" w:pos="4990"/>
          <w:tab w:val="left" w:pos="9639"/>
        </w:tabs>
        <w:rPr>
          <w:rFonts w:ascii="Arial" w:hAnsi="Arial" w:cs="Arial"/>
          <w:sz w:val="22"/>
          <w:szCs w:val="20"/>
        </w:rPr>
      </w:pPr>
      <w:r w:rsidRPr="0022750D">
        <w:rPr>
          <w:rFonts w:ascii="Arial" w:hAnsi="Arial" w:cs="Arial"/>
          <w:sz w:val="22"/>
          <w:szCs w:val="20"/>
        </w:rPr>
        <w:t>náměstkyní primátora</w:t>
      </w:r>
      <w:r w:rsidRPr="0022750D">
        <w:rPr>
          <w:rFonts w:ascii="Arial" w:hAnsi="Arial" w:cs="Arial"/>
          <w:sz w:val="22"/>
          <w:szCs w:val="20"/>
        </w:rPr>
        <w:tab/>
      </w:r>
      <w:r w:rsidRPr="0022750D">
        <w:rPr>
          <w:rFonts w:ascii="Arial" w:hAnsi="Arial" w:cs="Arial"/>
          <w:sz w:val="22"/>
          <w:szCs w:val="20"/>
        </w:rPr>
        <w:tab/>
      </w:r>
      <w:r w:rsidR="00AF3CF0">
        <w:rPr>
          <w:rFonts w:ascii="Arial" w:hAnsi="Arial" w:cs="Arial"/>
          <w:sz w:val="22"/>
          <w:szCs w:val="20"/>
        </w:rPr>
        <w:t>členem</w:t>
      </w:r>
      <w:r w:rsidRPr="0022750D">
        <w:rPr>
          <w:rFonts w:ascii="Arial" w:hAnsi="Arial" w:cs="Arial"/>
          <w:sz w:val="22"/>
          <w:szCs w:val="20"/>
        </w:rPr>
        <w:t xml:space="preserve"> představenstva</w:t>
      </w:r>
    </w:p>
    <w:p w14:paraId="16C60272" w14:textId="77777777" w:rsidR="00023A7B" w:rsidRPr="00023A7B" w:rsidRDefault="00023A7B" w:rsidP="00023A7B">
      <w:pPr>
        <w:tabs>
          <w:tab w:val="left" w:pos="0"/>
          <w:tab w:val="left" w:leader="underscore" w:pos="9498"/>
          <w:tab w:val="left" w:leader="underscore" w:pos="9639"/>
        </w:tabs>
        <w:rPr>
          <w:rFonts w:ascii="Arial" w:hAnsi="Arial" w:cs="Arial"/>
          <w:sz w:val="20"/>
        </w:rPr>
      </w:pPr>
      <w:r w:rsidRPr="00023A7B">
        <w:rPr>
          <w:rFonts w:ascii="Arial" w:hAnsi="Arial" w:cs="Arial"/>
          <w:sz w:val="20"/>
        </w:rPr>
        <w:tab/>
      </w:r>
    </w:p>
    <w:p w14:paraId="455887AF" w14:textId="77777777" w:rsidR="00023A7B" w:rsidRPr="00023A7B" w:rsidRDefault="00023A7B" w:rsidP="00023A7B">
      <w:pPr>
        <w:tabs>
          <w:tab w:val="left" w:pos="0"/>
          <w:tab w:val="left" w:leader="underscore" w:pos="4706"/>
          <w:tab w:val="left" w:pos="4990"/>
          <w:tab w:val="left" w:leader="underscore" w:pos="9639"/>
        </w:tabs>
        <w:rPr>
          <w:rFonts w:ascii="Arial" w:hAnsi="Arial" w:cs="Arial"/>
          <w:szCs w:val="22"/>
        </w:rPr>
      </w:pPr>
    </w:p>
    <w:p w14:paraId="705A2E38" w14:textId="77777777" w:rsidR="00023A7B" w:rsidRPr="0022750D" w:rsidRDefault="00023A7B" w:rsidP="00023A7B">
      <w:pPr>
        <w:tabs>
          <w:tab w:val="left" w:pos="1588"/>
          <w:tab w:val="left" w:pos="5040"/>
          <w:tab w:val="left" w:pos="6521"/>
        </w:tabs>
        <w:rPr>
          <w:rFonts w:ascii="Arial" w:hAnsi="Arial" w:cs="Arial"/>
          <w:bCs/>
          <w:kern w:val="24"/>
          <w:sz w:val="22"/>
          <w:szCs w:val="20"/>
        </w:rPr>
      </w:pPr>
      <w:r w:rsidRPr="0022750D">
        <w:rPr>
          <w:rFonts w:ascii="Arial" w:hAnsi="Arial" w:cs="Arial"/>
          <w:sz w:val="22"/>
          <w:szCs w:val="20"/>
        </w:rPr>
        <w:t xml:space="preserve">IČO: </w:t>
      </w:r>
      <w:r w:rsidRPr="0022750D">
        <w:rPr>
          <w:rFonts w:ascii="Arial" w:hAnsi="Arial" w:cs="Arial"/>
          <w:sz w:val="22"/>
          <w:szCs w:val="20"/>
        </w:rPr>
        <w:tab/>
        <w:t>00845451</w:t>
      </w:r>
      <w:r w:rsidRPr="0022750D">
        <w:rPr>
          <w:rFonts w:ascii="Arial" w:hAnsi="Arial" w:cs="Arial"/>
          <w:sz w:val="22"/>
          <w:szCs w:val="20"/>
        </w:rPr>
        <w:tab/>
        <w:t>IČO:</w:t>
      </w:r>
      <w:r w:rsidRPr="0022750D">
        <w:rPr>
          <w:rFonts w:ascii="Arial" w:hAnsi="Arial" w:cs="Arial"/>
          <w:sz w:val="22"/>
          <w:szCs w:val="22"/>
        </w:rPr>
        <w:t xml:space="preserve"> </w:t>
      </w:r>
      <w:r w:rsidRPr="0022750D">
        <w:rPr>
          <w:rFonts w:ascii="Arial" w:hAnsi="Arial" w:cs="Arial"/>
          <w:sz w:val="22"/>
          <w:szCs w:val="20"/>
        </w:rPr>
        <w:t>01572377</w:t>
      </w:r>
      <w:r w:rsidRPr="0022750D">
        <w:rPr>
          <w:rFonts w:ascii="Arial" w:hAnsi="Arial" w:cs="Arial"/>
          <w:sz w:val="22"/>
          <w:szCs w:val="20"/>
        </w:rPr>
        <w:tab/>
      </w:r>
    </w:p>
    <w:p w14:paraId="4EAC1EE4" w14:textId="77777777" w:rsidR="00023A7B" w:rsidRPr="0022750D" w:rsidRDefault="00023A7B" w:rsidP="00023A7B">
      <w:pPr>
        <w:tabs>
          <w:tab w:val="left" w:pos="1588"/>
          <w:tab w:val="left" w:pos="5040"/>
          <w:tab w:val="left" w:pos="6521"/>
        </w:tabs>
        <w:rPr>
          <w:rFonts w:ascii="Arial" w:hAnsi="Arial" w:cs="Arial"/>
          <w:sz w:val="22"/>
          <w:szCs w:val="20"/>
        </w:rPr>
      </w:pPr>
      <w:r w:rsidRPr="0022750D">
        <w:rPr>
          <w:rFonts w:ascii="Arial" w:hAnsi="Arial" w:cs="Arial"/>
          <w:sz w:val="22"/>
          <w:szCs w:val="20"/>
        </w:rPr>
        <w:t xml:space="preserve">DIČ: </w:t>
      </w:r>
      <w:r w:rsidRPr="0022750D">
        <w:rPr>
          <w:rFonts w:ascii="Arial" w:hAnsi="Arial" w:cs="Arial"/>
          <w:sz w:val="22"/>
          <w:szCs w:val="20"/>
        </w:rPr>
        <w:tab/>
        <w:t>CZ00845451 (plátce DPH)</w:t>
      </w:r>
      <w:r w:rsidRPr="0022750D">
        <w:rPr>
          <w:rFonts w:ascii="Arial" w:hAnsi="Arial" w:cs="Arial"/>
          <w:sz w:val="22"/>
          <w:szCs w:val="20"/>
        </w:rPr>
        <w:tab/>
        <w:t>DIČ: CZ01572377</w:t>
      </w:r>
      <w:r w:rsidRPr="0022750D">
        <w:rPr>
          <w:rFonts w:ascii="Arial" w:hAnsi="Arial" w:cs="Arial"/>
          <w:sz w:val="22"/>
          <w:szCs w:val="20"/>
        </w:rPr>
        <w:tab/>
      </w:r>
    </w:p>
    <w:p w14:paraId="3C29F71B" w14:textId="77777777" w:rsidR="00023A7B" w:rsidRPr="0022750D" w:rsidRDefault="00023A7B" w:rsidP="00023A7B">
      <w:pPr>
        <w:tabs>
          <w:tab w:val="left" w:pos="1588"/>
          <w:tab w:val="left" w:pos="5040"/>
          <w:tab w:val="left" w:pos="6521"/>
        </w:tabs>
        <w:rPr>
          <w:rFonts w:ascii="Arial" w:hAnsi="Arial" w:cs="Arial"/>
          <w:sz w:val="22"/>
          <w:szCs w:val="20"/>
        </w:rPr>
      </w:pPr>
      <w:r w:rsidRPr="0022750D">
        <w:rPr>
          <w:rFonts w:ascii="Arial" w:hAnsi="Arial" w:cs="Arial"/>
          <w:sz w:val="22"/>
          <w:szCs w:val="20"/>
        </w:rPr>
        <w:t xml:space="preserve">Peněžní ústav: </w:t>
      </w:r>
      <w:r w:rsidR="0022750D">
        <w:rPr>
          <w:rFonts w:ascii="Arial" w:hAnsi="Arial" w:cs="Arial"/>
          <w:sz w:val="22"/>
          <w:szCs w:val="20"/>
        </w:rPr>
        <w:t xml:space="preserve"> </w:t>
      </w:r>
      <w:r w:rsidRPr="0022750D">
        <w:rPr>
          <w:rFonts w:ascii="Arial" w:hAnsi="Arial" w:cs="Arial"/>
          <w:sz w:val="22"/>
          <w:szCs w:val="20"/>
        </w:rPr>
        <w:t>Česká spořitelna a.s.,</w:t>
      </w:r>
      <w:r w:rsidRPr="0022750D">
        <w:rPr>
          <w:rFonts w:ascii="Arial" w:hAnsi="Arial" w:cs="Arial"/>
          <w:sz w:val="22"/>
          <w:szCs w:val="20"/>
        </w:rPr>
        <w:tab/>
        <w:t>Peněžní ústav:</w:t>
      </w:r>
      <w:r w:rsidRPr="0022750D">
        <w:rPr>
          <w:rFonts w:ascii="Arial" w:hAnsi="Arial" w:cs="Arial"/>
          <w:sz w:val="22"/>
          <w:szCs w:val="20"/>
        </w:rPr>
        <w:tab/>
      </w:r>
      <w:r w:rsidR="00BE0BA4">
        <w:rPr>
          <w:rFonts w:ascii="Arial" w:hAnsi="Arial" w:cs="Arial"/>
          <w:sz w:val="22"/>
          <w:szCs w:val="20"/>
        </w:rPr>
        <w:t>Raiffe</w:t>
      </w:r>
      <w:r w:rsidR="00053E77">
        <w:rPr>
          <w:rFonts w:ascii="Arial" w:hAnsi="Arial" w:cs="Arial"/>
          <w:sz w:val="22"/>
          <w:szCs w:val="20"/>
        </w:rPr>
        <w:t>i</w:t>
      </w:r>
      <w:r w:rsidR="00BE0BA4">
        <w:rPr>
          <w:rFonts w:ascii="Arial" w:hAnsi="Arial" w:cs="Arial"/>
          <w:sz w:val="22"/>
          <w:szCs w:val="20"/>
        </w:rPr>
        <w:t>senbank</w:t>
      </w:r>
      <w:r w:rsidR="00E674C9" w:rsidRPr="00E674C9">
        <w:rPr>
          <w:rFonts w:ascii="Arial" w:hAnsi="Arial" w:cs="Arial"/>
          <w:sz w:val="22"/>
          <w:szCs w:val="20"/>
        </w:rPr>
        <w:t xml:space="preserve"> a.</w:t>
      </w:r>
      <w:r w:rsidR="00BE0BA4">
        <w:rPr>
          <w:rFonts w:ascii="Arial" w:hAnsi="Arial" w:cs="Arial"/>
          <w:sz w:val="22"/>
          <w:szCs w:val="20"/>
        </w:rPr>
        <w:t xml:space="preserve"> </w:t>
      </w:r>
      <w:r w:rsidR="00E674C9" w:rsidRPr="00E674C9">
        <w:rPr>
          <w:rFonts w:ascii="Arial" w:hAnsi="Arial" w:cs="Arial"/>
          <w:sz w:val="22"/>
          <w:szCs w:val="20"/>
        </w:rPr>
        <w:t>s.,</w:t>
      </w:r>
    </w:p>
    <w:p w14:paraId="30F99E53" w14:textId="77777777" w:rsidR="00BE0BA4" w:rsidRDefault="00023A7B" w:rsidP="00023A7B">
      <w:pPr>
        <w:tabs>
          <w:tab w:val="left" w:pos="1588"/>
          <w:tab w:val="left" w:pos="5040"/>
          <w:tab w:val="left" w:pos="6521"/>
        </w:tabs>
        <w:rPr>
          <w:rFonts w:ascii="Arial" w:hAnsi="Arial" w:cs="Arial"/>
          <w:sz w:val="22"/>
          <w:szCs w:val="20"/>
        </w:rPr>
      </w:pPr>
      <w:r w:rsidRPr="0022750D">
        <w:rPr>
          <w:rFonts w:ascii="Arial" w:hAnsi="Arial" w:cs="Arial"/>
          <w:sz w:val="22"/>
          <w:szCs w:val="20"/>
        </w:rPr>
        <w:tab/>
        <w:t>okresní pobočka Ostrava</w:t>
      </w:r>
      <w:r w:rsidR="00BE0BA4" w:rsidRPr="00BE0BA4">
        <w:rPr>
          <w:rFonts w:ascii="Arial" w:hAnsi="Arial" w:cs="Arial"/>
          <w:sz w:val="22"/>
          <w:szCs w:val="20"/>
        </w:rPr>
        <w:t xml:space="preserve"> </w:t>
      </w:r>
      <w:r w:rsidR="00BE0BA4">
        <w:rPr>
          <w:rFonts w:ascii="Arial" w:hAnsi="Arial" w:cs="Arial"/>
          <w:sz w:val="22"/>
          <w:szCs w:val="20"/>
        </w:rPr>
        <w:tab/>
      </w:r>
      <w:r w:rsidR="00BE0BA4" w:rsidRPr="0022750D">
        <w:rPr>
          <w:rFonts w:ascii="Arial" w:hAnsi="Arial" w:cs="Arial"/>
          <w:sz w:val="22"/>
          <w:szCs w:val="20"/>
        </w:rPr>
        <w:t>Číslo účtu:</w:t>
      </w:r>
      <w:r w:rsidR="000F5159">
        <w:rPr>
          <w:rFonts w:ascii="Arial" w:hAnsi="Arial" w:cs="Arial"/>
          <w:sz w:val="22"/>
          <w:szCs w:val="20"/>
        </w:rPr>
        <w:tab/>
      </w:r>
      <w:r w:rsidR="00BE0BA4" w:rsidRPr="00BE0BA4">
        <w:rPr>
          <w:rFonts w:ascii="Arial" w:hAnsi="Arial" w:cs="Arial"/>
          <w:sz w:val="22"/>
          <w:szCs w:val="20"/>
        </w:rPr>
        <w:t>6253399002/5500</w:t>
      </w:r>
    </w:p>
    <w:p w14:paraId="733BB5FC" w14:textId="77777777" w:rsidR="00023A7B" w:rsidRDefault="00023A7B" w:rsidP="00023A7B">
      <w:pPr>
        <w:tabs>
          <w:tab w:val="left" w:pos="1588"/>
          <w:tab w:val="left" w:pos="5040"/>
          <w:tab w:val="left" w:pos="6521"/>
        </w:tabs>
        <w:rPr>
          <w:rFonts w:ascii="Arial" w:hAnsi="Arial" w:cs="Arial"/>
          <w:sz w:val="22"/>
          <w:szCs w:val="22"/>
        </w:rPr>
      </w:pPr>
      <w:r w:rsidRPr="0022750D">
        <w:rPr>
          <w:rFonts w:ascii="Arial" w:hAnsi="Arial" w:cs="Arial"/>
          <w:sz w:val="22"/>
          <w:szCs w:val="20"/>
        </w:rPr>
        <w:t>Číslo účtu:</w:t>
      </w:r>
      <w:r w:rsidR="000F5159">
        <w:rPr>
          <w:rFonts w:ascii="Arial" w:hAnsi="Arial" w:cs="Arial"/>
          <w:sz w:val="22"/>
          <w:szCs w:val="20"/>
        </w:rPr>
        <w:tab/>
      </w:r>
      <w:r w:rsidRPr="0022750D">
        <w:rPr>
          <w:rFonts w:ascii="Arial" w:hAnsi="Arial" w:cs="Arial"/>
          <w:sz w:val="22"/>
          <w:szCs w:val="20"/>
        </w:rPr>
        <w:t>19-1649297309/0800</w:t>
      </w:r>
      <w:r w:rsidRPr="0022750D">
        <w:rPr>
          <w:rFonts w:ascii="Arial" w:hAnsi="Arial" w:cs="Arial"/>
          <w:sz w:val="22"/>
          <w:szCs w:val="20"/>
        </w:rPr>
        <w:tab/>
      </w:r>
      <w:r w:rsidRPr="0022750D">
        <w:rPr>
          <w:rFonts w:ascii="Arial" w:hAnsi="Arial" w:cs="Arial"/>
          <w:sz w:val="22"/>
          <w:szCs w:val="22"/>
        </w:rPr>
        <w:t xml:space="preserve">zapsaná v obchodním rejstříku vedeném u </w:t>
      </w:r>
      <w:r w:rsidRPr="0022750D">
        <w:rPr>
          <w:rFonts w:ascii="Arial" w:hAnsi="Arial" w:cs="Arial"/>
          <w:sz w:val="22"/>
          <w:szCs w:val="22"/>
        </w:rPr>
        <w:tab/>
      </w:r>
      <w:r w:rsidRPr="0022750D">
        <w:rPr>
          <w:rFonts w:ascii="Arial" w:hAnsi="Arial" w:cs="Arial"/>
          <w:sz w:val="22"/>
          <w:szCs w:val="22"/>
        </w:rPr>
        <w:tab/>
      </w:r>
      <w:r w:rsidR="0022750D">
        <w:rPr>
          <w:rFonts w:ascii="Arial" w:hAnsi="Arial" w:cs="Arial"/>
          <w:sz w:val="22"/>
          <w:szCs w:val="22"/>
        </w:rPr>
        <w:t>krajského s</w:t>
      </w:r>
      <w:r w:rsidRPr="0022750D">
        <w:rPr>
          <w:rFonts w:ascii="Arial" w:hAnsi="Arial" w:cs="Arial"/>
          <w:sz w:val="22"/>
          <w:szCs w:val="22"/>
        </w:rPr>
        <w:t>oudu v Brně oddíl B, vložka </w:t>
      </w:r>
      <w:r w:rsidR="0022750D">
        <w:rPr>
          <w:rFonts w:ascii="Arial" w:hAnsi="Arial" w:cs="Arial"/>
          <w:sz w:val="22"/>
          <w:szCs w:val="22"/>
        </w:rPr>
        <w:t>7072</w:t>
      </w:r>
    </w:p>
    <w:p w14:paraId="54C16A99" w14:textId="77777777" w:rsidR="003356FE" w:rsidRPr="0022750D" w:rsidRDefault="003356FE" w:rsidP="00E674C9">
      <w:pPr>
        <w:tabs>
          <w:tab w:val="left" w:pos="1588"/>
          <w:tab w:val="left" w:pos="5040"/>
          <w:tab w:val="left" w:pos="6521"/>
        </w:tabs>
        <w:rPr>
          <w:rFonts w:ascii="Arial" w:hAnsi="Arial" w:cs="Arial"/>
          <w:sz w:val="22"/>
          <w:szCs w:val="22"/>
        </w:rPr>
      </w:pPr>
      <w:r>
        <w:rPr>
          <w:rFonts w:ascii="Arial" w:hAnsi="Arial" w:cs="Arial"/>
          <w:sz w:val="22"/>
          <w:szCs w:val="22"/>
        </w:rPr>
        <w:tab/>
      </w:r>
      <w:r>
        <w:rPr>
          <w:rFonts w:ascii="Arial" w:hAnsi="Arial" w:cs="Arial"/>
          <w:sz w:val="22"/>
          <w:szCs w:val="22"/>
        </w:rPr>
        <w:tab/>
      </w:r>
    </w:p>
    <w:p w14:paraId="1B2358B6" w14:textId="77777777" w:rsidR="00023A7B" w:rsidRPr="00023A7B" w:rsidRDefault="00023A7B" w:rsidP="00023A7B">
      <w:pPr>
        <w:tabs>
          <w:tab w:val="left" w:pos="0"/>
          <w:tab w:val="left" w:leader="underscore" w:pos="9498"/>
          <w:tab w:val="left" w:leader="underscore" w:pos="9639"/>
        </w:tabs>
        <w:rPr>
          <w:rFonts w:ascii="Arial" w:hAnsi="Arial" w:cs="Arial"/>
          <w:sz w:val="20"/>
        </w:rPr>
      </w:pPr>
      <w:r w:rsidRPr="00023A7B">
        <w:rPr>
          <w:rFonts w:ascii="Arial" w:hAnsi="Arial" w:cs="Arial"/>
          <w:sz w:val="20"/>
        </w:rPr>
        <w:tab/>
      </w:r>
    </w:p>
    <w:p w14:paraId="360EEB86" w14:textId="77777777" w:rsidR="00023A7B" w:rsidRPr="00084D62" w:rsidRDefault="00023A7B" w:rsidP="00023A7B">
      <w:pPr>
        <w:tabs>
          <w:tab w:val="left" w:pos="0"/>
          <w:tab w:val="left" w:pos="4706"/>
          <w:tab w:val="left" w:pos="4990"/>
          <w:tab w:val="left" w:pos="9639"/>
        </w:tabs>
        <w:rPr>
          <w:rFonts w:ascii="Arial" w:hAnsi="Arial" w:cs="Arial"/>
          <w:sz w:val="22"/>
          <w:szCs w:val="20"/>
        </w:rPr>
      </w:pPr>
      <w:r w:rsidRPr="00084D62">
        <w:rPr>
          <w:rFonts w:ascii="Arial" w:hAnsi="Arial" w:cs="Arial"/>
          <w:sz w:val="22"/>
          <w:szCs w:val="20"/>
        </w:rPr>
        <w:t xml:space="preserve">dále jen </w:t>
      </w:r>
      <w:r w:rsidRPr="00084D62">
        <w:rPr>
          <w:rFonts w:ascii="Arial" w:hAnsi="Arial" w:cs="Arial"/>
          <w:b/>
          <w:sz w:val="22"/>
          <w:szCs w:val="20"/>
        </w:rPr>
        <w:t xml:space="preserve">objednatel </w:t>
      </w:r>
      <w:r w:rsidRPr="00084D62">
        <w:rPr>
          <w:rFonts w:ascii="Arial" w:hAnsi="Arial" w:cs="Arial"/>
          <w:sz w:val="22"/>
          <w:szCs w:val="20"/>
        </w:rPr>
        <w:tab/>
      </w:r>
      <w:r w:rsidRPr="00084D62">
        <w:rPr>
          <w:rFonts w:ascii="Arial" w:hAnsi="Arial" w:cs="Arial"/>
          <w:sz w:val="22"/>
          <w:szCs w:val="20"/>
        </w:rPr>
        <w:tab/>
        <w:t xml:space="preserve">dále jen </w:t>
      </w:r>
      <w:r w:rsidRPr="00084D62">
        <w:rPr>
          <w:rFonts w:ascii="Arial" w:hAnsi="Arial" w:cs="Arial"/>
          <w:b/>
          <w:sz w:val="22"/>
          <w:szCs w:val="20"/>
        </w:rPr>
        <w:t>poskytovatel</w:t>
      </w:r>
    </w:p>
    <w:p w14:paraId="756E505D" w14:textId="77777777" w:rsidR="00023A7B" w:rsidRPr="00023A7B" w:rsidRDefault="00023A7B" w:rsidP="00023A7B">
      <w:pPr>
        <w:pBdr>
          <w:bottom w:val="single" w:sz="6" w:space="1" w:color="auto"/>
        </w:pBdr>
        <w:tabs>
          <w:tab w:val="left" w:pos="0"/>
          <w:tab w:val="left" w:leader="underscore" w:pos="4706"/>
          <w:tab w:val="left" w:pos="4990"/>
          <w:tab w:val="left" w:leader="underscore" w:pos="9639"/>
        </w:tabs>
        <w:rPr>
          <w:rFonts w:ascii="Arial" w:hAnsi="Arial" w:cs="Arial"/>
          <w:b/>
          <w:szCs w:val="22"/>
        </w:rPr>
      </w:pPr>
    </w:p>
    <w:p w14:paraId="240DF413" w14:textId="77777777" w:rsidR="00023A7B" w:rsidRPr="000C4D1F" w:rsidRDefault="00023A7B" w:rsidP="00023A7B">
      <w:pPr>
        <w:pBdr>
          <w:bottom w:val="single" w:sz="6" w:space="1" w:color="auto"/>
        </w:pBdr>
        <w:tabs>
          <w:tab w:val="left" w:pos="0"/>
          <w:tab w:val="left" w:leader="underscore" w:pos="4706"/>
          <w:tab w:val="left" w:pos="4990"/>
          <w:tab w:val="left" w:leader="underscore" w:pos="9639"/>
        </w:tabs>
        <w:rPr>
          <w:rFonts w:ascii="Arial" w:hAnsi="Arial" w:cs="Arial"/>
          <w:b/>
          <w:szCs w:val="22"/>
        </w:rPr>
      </w:pPr>
      <w:r w:rsidRPr="000C4D1F">
        <w:rPr>
          <w:rFonts w:ascii="Arial" w:hAnsi="Arial" w:cs="Arial"/>
          <w:b/>
          <w:szCs w:val="22"/>
        </w:rPr>
        <w:t>Obsah smlouvy</w:t>
      </w:r>
    </w:p>
    <w:p w14:paraId="46595325" w14:textId="77777777" w:rsidR="00023A7B" w:rsidRPr="00023A7B" w:rsidRDefault="00023A7B" w:rsidP="004A6E7D">
      <w:pPr>
        <w:pStyle w:val="JVS2"/>
      </w:pPr>
      <w:r w:rsidRPr="00023A7B">
        <w:t>Základní ustanovení</w:t>
      </w:r>
    </w:p>
    <w:p w14:paraId="6BD78EE7" w14:textId="77777777" w:rsidR="00023A7B" w:rsidRPr="00023A7B" w:rsidRDefault="00023A7B" w:rsidP="00704A22">
      <w:pPr>
        <w:pStyle w:val="SBSSmlouva"/>
        <w:numPr>
          <w:ilvl w:val="1"/>
          <w:numId w:val="4"/>
        </w:numPr>
        <w:spacing w:line="280" w:lineRule="exact"/>
        <w:ind w:left="425" w:hanging="425"/>
        <w:rPr>
          <w:rFonts w:cs="Arial"/>
        </w:rPr>
      </w:pPr>
      <w:r w:rsidRPr="00023A7B">
        <w:rPr>
          <w:rFonts w:cs="Arial"/>
        </w:rP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4792134D" w14:textId="77777777" w:rsidR="00023A7B" w:rsidRPr="00023A7B" w:rsidRDefault="00023A7B" w:rsidP="00704A22">
      <w:pPr>
        <w:pStyle w:val="SBSSmlouva"/>
        <w:numPr>
          <w:ilvl w:val="1"/>
          <w:numId w:val="4"/>
        </w:numPr>
        <w:spacing w:line="280" w:lineRule="exact"/>
        <w:ind w:left="425" w:hanging="425"/>
        <w:rPr>
          <w:rFonts w:cs="Arial"/>
        </w:rPr>
      </w:pPr>
      <w:r w:rsidRPr="00023A7B">
        <w:rPr>
          <w:rFonts w:cs="Arial"/>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p>
    <w:p w14:paraId="49FB53A7" w14:textId="77777777" w:rsidR="00023A7B" w:rsidRPr="00023A7B" w:rsidRDefault="00023A7B" w:rsidP="00704A22">
      <w:pPr>
        <w:pStyle w:val="SBSSmlouva"/>
        <w:numPr>
          <w:ilvl w:val="1"/>
          <w:numId w:val="4"/>
        </w:numPr>
        <w:spacing w:line="280" w:lineRule="exact"/>
        <w:ind w:left="425" w:hanging="425"/>
        <w:rPr>
          <w:rFonts w:cs="Arial"/>
        </w:rPr>
      </w:pPr>
      <w:r w:rsidRPr="00023A7B">
        <w:rPr>
          <w:rFonts w:cs="Arial"/>
        </w:rPr>
        <w:t>Smluvní strany prohlašují, že osoby podepisující tuto smlouvu jsou k tomuto úkonu oprávněny.</w:t>
      </w:r>
    </w:p>
    <w:p w14:paraId="49C50FF9" w14:textId="77777777" w:rsidR="00023A7B" w:rsidRDefault="00023A7B" w:rsidP="00704A22">
      <w:pPr>
        <w:pStyle w:val="SBSSmlouva"/>
        <w:numPr>
          <w:ilvl w:val="1"/>
          <w:numId w:val="4"/>
        </w:numPr>
        <w:spacing w:line="280" w:lineRule="exact"/>
        <w:ind w:left="425" w:hanging="425"/>
        <w:rPr>
          <w:rFonts w:cs="Arial"/>
        </w:rPr>
      </w:pPr>
      <w:r w:rsidRPr="00023A7B">
        <w:rPr>
          <w:rFonts w:cs="Arial"/>
        </w:rPr>
        <w:t xml:space="preserve">Smluvní strany berou na vědomí, </w:t>
      </w:r>
      <w:r w:rsidRPr="0087581C">
        <w:rPr>
          <w:rFonts w:cs="Arial"/>
        </w:rPr>
        <w:t>že</w:t>
      </w:r>
      <w:r w:rsidRPr="00023A7B">
        <w:rPr>
          <w:rFonts w:cs="Arial"/>
        </w:rPr>
        <w:t xml:space="preserv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objednatel.</w:t>
      </w:r>
    </w:p>
    <w:p w14:paraId="6609B37E" w14:textId="60DE9CBF" w:rsidR="006128ED" w:rsidRDefault="006128ED" w:rsidP="00704A22">
      <w:pPr>
        <w:pStyle w:val="SBSSmlouva"/>
        <w:numPr>
          <w:ilvl w:val="1"/>
          <w:numId w:val="4"/>
        </w:numPr>
        <w:spacing w:line="280" w:lineRule="exact"/>
        <w:ind w:left="425" w:hanging="425"/>
        <w:rPr>
          <w:rFonts w:cs="Arial"/>
        </w:rPr>
      </w:pPr>
      <w:r w:rsidRPr="006128ED">
        <w:rPr>
          <w:rFonts w:cs="Arial"/>
        </w:rPr>
        <w:t xml:space="preserve">Účelem uzavření této smlouvy </w:t>
      </w:r>
      <w:bookmarkStart w:id="2" w:name="_Hlk170461722"/>
      <w:r w:rsidRPr="006128ED">
        <w:rPr>
          <w:rFonts w:cs="Arial"/>
        </w:rPr>
        <w:t>je rozšíření licence personálního systému HR VEMA za účelem zpracování dat personální a mzdové agendy statutárního města Ostrava v rozsahu osobních čísel dle čl. II smlouvy, v návaznosti na legislativní změny</w:t>
      </w:r>
      <w:bookmarkEnd w:id="2"/>
      <w:r w:rsidRPr="006128ED">
        <w:rPr>
          <w:rFonts w:cs="Arial"/>
        </w:rPr>
        <w:t>.</w:t>
      </w:r>
    </w:p>
    <w:p w14:paraId="09252998" w14:textId="77777777" w:rsidR="00023A7B" w:rsidRPr="00023A7B" w:rsidRDefault="00023A7B" w:rsidP="00704A22">
      <w:pPr>
        <w:pStyle w:val="SBSSmlouva"/>
        <w:numPr>
          <w:ilvl w:val="1"/>
          <w:numId w:val="4"/>
        </w:numPr>
        <w:spacing w:line="280" w:lineRule="exact"/>
        <w:ind w:left="425" w:hanging="425"/>
        <w:rPr>
          <w:rFonts w:cs="Arial"/>
        </w:rPr>
      </w:pPr>
      <w:r w:rsidRPr="00023A7B">
        <w:rPr>
          <w:rFonts w:cs="Arial"/>
        </w:rPr>
        <w:lastRenderedPageBreak/>
        <w:t>Poskytovatel dále objednateli garantuje, že veškeré programové produkty (počítačové programy) dodané poskytovatelem v rámci plnění této smlouvy jsou v souladu s příslušným ustanovením občanského zákoníku a zákonem č. 121/2000 Sb., o právu autorském, o právech souvisejících s právem autorským a o změně některých zákonů (dále jen „autorský zákon“), ve znění pozdějších předpisů, autorskoprávně bez závad a objednatel se v této souvislosti stává oprávněným uživatelem jejich rozmnoženin a vlastníkem záznamových materiálů, na kterých jsou tyto rozmnoženiny umístěny.</w:t>
      </w:r>
    </w:p>
    <w:p w14:paraId="71B9580D" w14:textId="77777777" w:rsidR="00023A7B" w:rsidRPr="00023A7B" w:rsidRDefault="00023A7B" w:rsidP="00704A22">
      <w:pPr>
        <w:pStyle w:val="SBSSmlouva"/>
        <w:numPr>
          <w:ilvl w:val="1"/>
          <w:numId w:val="4"/>
        </w:numPr>
        <w:spacing w:line="280" w:lineRule="exact"/>
        <w:ind w:left="425" w:hanging="425"/>
        <w:rPr>
          <w:rFonts w:cs="Arial"/>
        </w:rPr>
      </w:pPr>
      <w:r w:rsidRPr="00023A7B">
        <w:rPr>
          <w:rFonts w:cs="Arial"/>
        </w:rP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14:paraId="6E73CE86" w14:textId="77777777" w:rsidR="00023A7B" w:rsidRPr="00023A7B" w:rsidRDefault="00023A7B" w:rsidP="004A6E7D">
      <w:pPr>
        <w:pStyle w:val="JVS2"/>
      </w:pPr>
      <w:r w:rsidRPr="00023A7B">
        <w:t>Předmět smlouvy</w:t>
      </w:r>
    </w:p>
    <w:p w14:paraId="6BC6E8C8" w14:textId="77777777" w:rsidR="00023A7B" w:rsidRPr="002E54BA" w:rsidRDefault="00023A7B" w:rsidP="00704A22">
      <w:pPr>
        <w:pStyle w:val="SBSSmlouva"/>
        <w:numPr>
          <w:ilvl w:val="1"/>
          <w:numId w:val="8"/>
        </w:numPr>
        <w:spacing w:line="280" w:lineRule="exact"/>
        <w:ind w:left="425" w:hanging="425"/>
        <w:rPr>
          <w:rFonts w:cs="Arial"/>
        </w:rPr>
      </w:pPr>
      <w:bookmarkStart w:id="3" w:name="_Hlk170460809"/>
      <w:bookmarkStart w:id="4" w:name="_Ref148861196"/>
      <w:r w:rsidRPr="00023A7B">
        <w:rPr>
          <w:rFonts w:cs="Arial"/>
        </w:rPr>
        <w:t xml:space="preserve">Poskytovatel touto smlouvou poskytuje objednateli licenci spočívající v oprávnění k výkonu práva užít aplikaci poskytovatele, a to výhradně pro vlastní interní potřebu objednatele jako konečného uživatele, </w:t>
      </w:r>
      <w:r w:rsidR="00424915">
        <w:rPr>
          <w:rFonts w:cs="Arial"/>
        </w:rPr>
        <w:t>v rozsahu 500 aktivních osobních čísel, pro moduly</w:t>
      </w:r>
      <w:r w:rsidRPr="00023A7B">
        <w:rPr>
          <w:rFonts w:cs="Arial"/>
        </w:rPr>
        <w:t xml:space="preserve"> dle přílohy č. 1 této smlouvy a za licenčních podmínek uvedených dále v článku III. smlouvy</w:t>
      </w:r>
      <w:r w:rsidRPr="00023A7B">
        <w:rPr>
          <w:rFonts w:cs="Arial"/>
          <w:szCs w:val="22"/>
        </w:rPr>
        <w:t>.</w:t>
      </w:r>
    </w:p>
    <w:p w14:paraId="48DD3578" w14:textId="77777777" w:rsidR="000B37A3" w:rsidRPr="000B37A3" w:rsidRDefault="002E54BA" w:rsidP="00704A22">
      <w:pPr>
        <w:pStyle w:val="SBSSmlouva"/>
        <w:numPr>
          <w:ilvl w:val="1"/>
          <w:numId w:val="8"/>
        </w:numPr>
        <w:spacing w:line="280" w:lineRule="exact"/>
        <w:ind w:left="425" w:hanging="425"/>
        <w:rPr>
          <w:rFonts w:cs="Arial"/>
        </w:rPr>
      </w:pPr>
      <w:r>
        <w:rPr>
          <w:rFonts w:cs="Arial"/>
          <w:szCs w:val="22"/>
        </w:rPr>
        <w:t>Poskytovatel se dále zavazuje</w:t>
      </w:r>
      <w:r w:rsidR="00424915">
        <w:rPr>
          <w:rFonts w:cs="Arial"/>
          <w:szCs w:val="22"/>
        </w:rPr>
        <w:t xml:space="preserve"> umožnit objednateli </w:t>
      </w:r>
    </w:p>
    <w:p w14:paraId="69591D53" w14:textId="77777777" w:rsidR="002E54BA" w:rsidRPr="000B37A3" w:rsidRDefault="00BE071A" w:rsidP="00985344">
      <w:pPr>
        <w:pStyle w:val="SBSSmlouva"/>
        <w:numPr>
          <w:ilvl w:val="2"/>
          <w:numId w:val="8"/>
        </w:numPr>
        <w:spacing w:line="280" w:lineRule="exact"/>
        <w:rPr>
          <w:rFonts w:cs="Arial"/>
          <w:szCs w:val="22"/>
        </w:rPr>
      </w:pPr>
      <w:r>
        <w:rPr>
          <w:rFonts w:cs="Arial"/>
          <w:szCs w:val="22"/>
        </w:rPr>
        <w:t>dočasné</w:t>
      </w:r>
      <w:r w:rsidRPr="000B37A3">
        <w:rPr>
          <w:rFonts w:cs="Arial"/>
          <w:szCs w:val="22"/>
        </w:rPr>
        <w:t xml:space="preserve"> </w:t>
      </w:r>
      <w:r w:rsidR="000B37A3" w:rsidRPr="000B37A3">
        <w:rPr>
          <w:rFonts w:cs="Arial"/>
          <w:szCs w:val="22"/>
        </w:rPr>
        <w:t>navýšení počtu zpracovávaných</w:t>
      </w:r>
      <w:r w:rsidR="001E269B">
        <w:rPr>
          <w:rFonts w:cs="Arial"/>
          <w:szCs w:val="22"/>
        </w:rPr>
        <w:t xml:space="preserve"> (aktivních)</w:t>
      </w:r>
      <w:r w:rsidR="000B37A3" w:rsidRPr="000B37A3">
        <w:rPr>
          <w:rFonts w:cs="Arial"/>
          <w:szCs w:val="22"/>
        </w:rPr>
        <w:t xml:space="preserve"> osobních čísel</w:t>
      </w:r>
      <w:r w:rsidR="00E436C4">
        <w:rPr>
          <w:rFonts w:cs="Arial"/>
          <w:szCs w:val="22"/>
        </w:rPr>
        <w:t xml:space="preserve"> </w:t>
      </w:r>
      <w:r w:rsidR="009A764F">
        <w:rPr>
          <w:rFonts w:cs="Arial"/>
          <w:szCs w:val="22"/>
        </w:rPr>
        <w:t xml:space="preserve">v </w:t>
      </w:r>
      <w:r w:rsidR="00E436C4">
        <w:rPr>
          <w:rFonts w:cs="Arial"/>
          <w:szCs w:val="22"/>
        </w:rPr>
        <w:t>HR VEMA instalovaného u objednatele</w:t>
      </w:r>
      <w:r w:rsidR="00424915" w:rsidRPr="000B37A3">
        <w:rPr>
          <w:rFonts w:cs="Arial"/>
          <w:szCs w:val="22"/>
        </w:rPr>
        <w:t xml:space="preserve">, v minimálním rozsahu 10 kusů osobních čísel </w:t>
      </w:r>
    </w:p>
    <w:p w14:paraId="1AC6E61A" w14:textId="77777777" w:rsidR="000B37A3" w:rsidRDefault="000B37A3" w:rsidP="000B37A3">
      <w:pPr>
        <w:pStyle w:val="SBSSmlouva"/>
        <w:numPr>
          <w:ilvl w:val="2"/>
          <w:numId w:val="8"/>
        </w:numPr>
        <w:spacing w:line="280" w:lineRule="exact"/>
        <w:rPr>
          <w:rFonts w:cs="Arial"/>
          <w:szCs w:val="22"/>
        </w:rPr>
      </w:pPr>
      <w:r>
        <w:rPr>
          <w:rFonts w:cs="Arial"/>
          <w:szCs w:val="22"/>
        </w:rPr>
        <w:t xml:space="preserve">jednorázové navýšení počtu zpracovávaných osobních čísel </w:t>
      </w:r>
      <w:r w:rsidR="009A764F">
        <w:rPr>
          <w:rFonts w:cs="Arial"/>
          <w:szCs w:val="22"/>
        </w:rPr>
        <w:t xml:space="preserve">v HR VEMA </w:t>
      </w:r>
      <w:r>
        <w:rPr>
          <w:rFonts w:cs="Arial"/>
          <w:szCs w:val="22"/>
        </w:rPr>
        <w:t xml:space="preserve">pro zajištění výkonu agendy voleb – zpracování dat </w:t>
      </w:r>
      <w:r w:rsidR="00E96372">
        <w:rPr>
          <w:rFonts w:cs="Arial"/>
          <w:szCs w:val="22"/>
        </w:rPr>
        <w:t>členů</w:t>
      </w:r>
      <w:r>
        <w:rPr>
          <w:rFonts w:cs="Arial"/>
          <w:szCs w:val="22"/>
        </w:rPr>
        <w:t xml:space="preserve"> volebních komisí</w:t>
      </w:r>
      <w:r w:rsidR="001E269B">
        <w:rPr>
          <w:rFonts w:cs="Arial"/>
          <w:szCs w:val="22"/>
        </w:rPr>
        <w:t xml:space="preserve"> v rozsahu </w:t>
      </w:r>
      <w:r w:rsidR="00E436C4">
        <w:rPr>
          <w:rFonts w:cs="Arial"/>
          <w:szCs w:val="22"/>
        </w:rPr>
        <w:t xml:space="preserve">do </w:t>
      </w:r>
      <w:r w:rsidR="001E269B">
        <w:rPr>
          <w:rFonts w:cs="Arial"/>
          <w:szCs w:val="22"/>
        </w:rPr>
        <w:t>1 700 osobních čísel.</w:t>
      </w:r>
    </w:p>
    <w:bookmarkEnd w:id="3"/>
    <w:p w14:paraId="5B762AF7" w14:textId="7C8E91B2" w:rsidR="000B37A3" w:rsidRPr="00023A7B" w:rsidRDefault="000B37A3" w:rsidP="003E3638">
      <w:pPr>
        <w:pStyle w:val="SBSSmlouva"/>
        <w:spacing w:line="280" w:lineRule="exact"/>
        <w:ind w:left="567"/>
        <w:rPr>
          <w:rFonts w:cs="Arial"/>
        </w:rPr>
      </w:pPr>
      <w:r>
        <w:rPr>
          <w:rFonts w:cs="Arial"/>
        </w:rPr>
        <w:t>Navýšení</w:t>
      </w:r>
      <w:r w:rsidR="003E3638">
        <w:rPr>
          <w:rFonts w:cs="Arial"/>
        </w:rPr>
        <w:t xml:space="preserve"> počtu </w:t>
      </w:r>
      <w:r w:rsidR="00861554">
        <w:rPr>
          <w:rFonts w:cs="Arial"/>
        </w:rPr>
        <w:t xml:space="preserve">aktivně </w:t>
      </w:r>
      <w:r w:rsidR="003E3638">
        <w:rPr>
          <w:rFonts w:cs="Arial"/>
        </w:rPr>
        <w:t xml:space="preserve">zpracovávaných osobních </w:t>
      </w:r>
      <w:r w:rsidR="00BE071A">
        <w:rPr>
          <w:rFonts w:cs="Arial"/>
        </w:rPr>
        <w:t xml:space="preserve">dle odst. 2 tohoto článku </w:t>
      </w:r>
      <w:r w:rsidR="003E3638">
        <w:rPr>
          <w:rFonts w:cs="Arial"/>
        </w:rPr>
        <w:t>čísel bude provede</w:t>
      </w:r>
      <w:r w:rsidR="00861554">
        <w:rPr>
          <w:rFonts w:cs="Arial"/>
        </w:rPr>
        <w:t>no</w:t>
      </w:r>
      <w:r w:rsidR="003E3638">
        <w:rPr>
          <w:rFonts w:cs="Arial"/>
        </w:rPr>
        <w:t xml:space="preserve"> na základě požadavku zadaného objednatelem do </w:t>
      </w:r>
      <w:r w:rsidR="009A764F">
        <w:rPr>
          <w:rFonts w:cs="Arial"/>
        </w:rPr>
        <w:t>Help</w:t>
      </w:r>
      <w:r w:rsidR="003E3638">
        <w:rPr>
          <w:rFonts w:cs="Arial"/>
        </w:rPr>
        <w:t>desku poskytova</w:t>
      </w:r>
      <w:r w:rsidR="001E269B">
        <w:rPr>
          <w:rFonts w:cs="Arial"/>
        </w:rPr>
        <w:t>te</w:t>
      </w:r>
      <w:r w:rsidR="003E3638">
        <w:rPr>
          <w:rFonts w:cs="Arial"/>
        </w:rPr>
        <w:t>le</w:t>
      </w:r>
      <w:r w:rsidR="00E96372">
        <w:rPr>
          <w:rFonts w:cs="Arial"/>
        </w:rPr>
        <w:t xml:space="preserve"> </w:t>
      </w:r>
      <w:hyperlink r:id="rId8" w:history="1">
        <w:r w:rsidR="00BE0BA4" w:rsidRPr="002F07F2">
          <w:rPr>
            <w:rStyle w:val="Hypertextovodkaz"/>
            <w:rFonts w:cs="Arial"/>
          </w:rPr>
          <w:t>http://zakaznik.vema.cz</w:t>
        </w:r>
      </w:hyperlink>
      <w:r w:rsidR="00BE0BA4">
        <w:rPr>
          <w:rFonts w:cs="Arial"/>
        </w:rPr>
        <w:t xml:space="preserve">. </w:t>
      </w:r>
      <w:r w:rsidR="00205DBC">
        <w:rPr>
          <w:rFonts w:cs="Arial"/>
        </w:rPr>
        <w:t>Aktivace bude provedena do 48 hodin od zadání požadavku (v</w:t>
      </w:r>
      <w:r w:rsidR="00FB3626">
        <w:rPr>
          <w:rFonts w:cs="Arial"/>
        </w:rPr>
        <w:t> </w:t>
      </w:r>
      <w:r w:rsidR="00205DBC">
        <w:rPr>
          <w:rFonts w:cs="Arial"/>
        </w:rPr>
        <w:t xml:space="preserve">pracovní dny). </w:t>
      </w:r>
    </w:p>
    <w:p w14:paraId="5F5B366C" w14:textId="77777777" w:rsidR="00023A7B" w:rsidRPr="00023A7B" w:rsidRDefault="00023A7B" w:rsidP="004A6E7D">
      <w:pPr>
        <w:pStyle w:val="JVS2"/>
      </w:pPr>
      <w:r w:rsidRPr="00023A7B">
        <w:t>Licenční ujednání</w:t>
      </w:r>
    </w:p>
    <w:p w14:paraId="4943AE44" w14:textId="77777777" w:rsidR="00023A7B" w:rsidRPr="00023A7B" w:rsidRDefault="00023A7B" w:rsidP="00704A22">
      <w:pPr>
        <w:pStyle w:val="SBSSmlouva"/>
        <w:numPr>
          <w:ilvl w:val="1"/>
          <w:numId w:val="13"/>
        </w:numPr>
        <w:spacing w:line="280" w:lineRule="exact"/>
        <w:ind w:left="426" w:hanging="426"/>
        <w:rPr>
          <w:rFonts w:cs="Arial"/>
        </w:rPr>
      </w:pPr>
      <w:r w:rsidRPr="00023A7B">
        <w:rPr>
          <w:rFonts w:cs="Arial"/>
        </w:rPr>
        <w:t>Licence specifikované v článku II., odst. 1</w:t>
      </w:r>
      <w:r w:rsidR="00424915">
        <w:rPr>
          <w:rFonts w:cs="Arial"/>
        </w:rPr>
        <w:t>.</w:t>
      </w:r>
      <w:r w:rsidRPr="00023A7B">
        <w:rPr>
          <w:rFonts w:cs="Arial"/>
        </w:rPr>
        <w:t xml:space="preserve"> </w:t>
      </w:r>
      <w:r w:rsidR="002E54BA">
        <w:rPr>
          <w:rFonts w:cs="Arial"/>
        </w:rPr>
        <w:t>a 2</w:t>
      </w:r>
      <w:r w:rsidR="00424915">
        <w:rPr>
          <w:rFonts w:cs="Arial"/>
        </w:rPr>
        <w:t>.</w:t>
      </w:r>
      <w:r w:rsidR="002E54BA">
        <w:rPr>
          <w:rFonts w:cs="Arial"/>
        </w:rPr>
        <w:t xml:space="preserve"> </w:t>
      </w:r>
      <w:r w:rsidRPr="00023A7B">
        <w:rPr>
          <w:rFonts w:cs="Arial"/>
        </w:rPr>
        <w:t>smlouvy je poskytována:</w:t>
      </w:r>
    </w:p>
    <w:p w14:paraId="44814929" w14:textId="77777777" w:rsidR="00023A7B" w:rsidRPr="00023A7B" w:rsidRDefault="00023A7B" w:rsidP="00704A22">
      <w:pPr>
        <w:pStyle w:val="SBSSmlouva"/>
        <w:numPr>
          <w:ilvl w:val="2"/>
          <w:numId w:val="13"/>
        </w:numPr>
        <w:spacing w:line="280" w:lineRule="exact"/>
        <w:rPr>
          <w:rFonts w:cs="Arial"/>
        </w:rPr>
      </w:pPr>
      <w:r w:rsidRPr="00023A7B">
        <w:rPr>
          <w:rFonts w:cs="Arial"/>
        </w:rPr>
        <w:t>Jako nevýhradní,</w:t>
      </w:r>
    </w:p>
    <w:p w14:paraId="2EE0774C" w14:textId="77777777" w:rsidR="00023A7B" w:rsidRPr="00023A7B" w:rsidRDefault="00023A7B" w:rsidP="00704A22">
      <w:pPr>
        <w:pStyle w:val="SBSSmlouva"/>
        <w:numPr>
          <w:ilvl w:val="2"/>
          <w:numId w:val="13"/>
        </w:numPr>
        <w:spacing w:line="280" w:lineRule="exact"/>
        <w:rPr>
          <w:rFonts w:cs="Arial"/>
        </w:rPr>
      </w:pPr>
      <w:r w:rsidRPr="00023A7B">
        <w:rPr>
          <w:rFonts w:cs="Arial"/>
        </w:rPr>
        <w:t xml:space="preserve">Na dobu </w:t>
      </w:r>
      <w:r w:rsidR="002E54BA">
        <w:rPr>
          <w:rFonts w:cs="Arial"/>
        </w:rPr>
        <w:t>trvání této smlouvy</w:t>
      </w:r>
      <w:r w:rsidR="007170DB">
        <w:rPr>
          <w:rFonts w:cs="Arial"/>
        </w:rPr>
        <w:t>,</w:t>
      </w:r>
    </w:p>
    <w:p w14:paraId="744D6A6F" w14:textId="77777777" w:rsidR="00023A7B" w:rsidRPr="00023A7B" w:rsidRDefault="00023A7B" w:rsidP="00704A22">
      <w:pPr>
        <w:pStyle w:val="SBSSmlouva"/>
        <w:numPr>
          <w:ilvl w:val="2"/>
          <w:numId w:val="13"/>
        </w:numPr>
        <w:spacing w:line="280" w:lineRule="exact"/>
        <w:rPr>
          <w:rFonts w:cs="Arial"/>
        </w:rPr>
      </w:pPr>
      <w:r w:rsidRPr="00023A7B">
        <w:rPr>
          <w:rFonts w:cs="Arial"/>
        </w:rPr>
        <w:t>Na území České republiky,</w:t>
      </w:r>
    </w:p>
    <w:p w14:paraId="58F91DA2" w14:textId="77777777" w:rsidR="00023A7B" w:rsidRPr="00023A7B" w:rsidRDefault="00023A7B" w:rsidP="00704A22">
      <w:pPr>
        <w:pStyle w:val="SBSSmlouva"/>
        <w:numPr>
          <w:ilvl w:val="2"/>
          <w:numId w:val="13"/>
        </w:numPr>
        <w:spacing w:line="280" w:lineRule="exact"/>
        <w:rPr>
          <w:rFonts w:cs="Arial"/>
        </w:rPr>
      </w:pPr>
      <w:r w:rsidRPr="00023A7B">
        <w:rPr>
          <w:rFonts w:cs="Arial"/>
        </w:rPr>
        <w:t>Pro uživatele SMO (magistrát</w:t>
      </w:r>
      <w:r w:rsidR="002E54BA">
        <w:rPr>
          <w:rFonts w:cs="Arial"/>
        </w:rPr>
        <w:t xml:space="preserve">, </w:t>
      </w:r>
      <w:r w:rsidRPr="00023A7B">
        <w:rPr>
          <w:rFonts w:cs="Arial"/>
        </w:rPr>
        <w:t>úřady městských obvodů</w:t>
      </w:r>
      <w:r w:rsidR="002E54BA">
        <w:rPr>
          <w:rFonts w:cs="Arial"/>
        </w:rPr>
        <w:t>, městská policie</w:t>
      </w:r>
      <w:r w:rsidRPr="00023A7B">
        <w:rPr>
          <w:rFonts w:cs="Arial"/>
        </w:rPr>
        <w:t xml:space="preserve">) </w:t>
      </w:r>
    </w:p>
    <w:p w14:paraId="67F2ACB0" w14:textId="77777777" w:rsidR="00023A7B" w:rsidRPr="00023A7B" w:rsidRDefault="00023A7B" w:rsidP="00704A22">
      <w:pPr>
        <w:pStyle w:val="SBSSmlouva"/>
        <w:numPr>
          <w:ilvl w:val="1"/>
          <w:numId w:val="13"/>
        </w:numPr>
        <w:spacing w:line="280" w:lineRule="exact"/>
        <w:ind w:left="426" w:hanging="426"/>
        <w:rPr>
          <w:rFonts w:cs="Arial"/>
        </w:rPr>
      </w:pPr>
      <w:r w:rsidRPr="00023A7B">
        <w:rPr>
          <w:rFonts w:cs="Arial"/>
        </w:rPr>
        <w:t>Objednatel není oprávněn postoupit licenci k aplikaci ani udělit podlicenci k aplikaci třetí osobě.</w:t>
      </w:r>
    </w:p>
    <w:p w14:paraId="63D7B7CC" w14:textId="77777777" w:rsidR="00023A7B" w:rsidRPr="00023A7B" w:rsidRDefault="00023A7B" w:rsidP="00704A22">
      <w:pPr>
        <w:pStyle w:val="SBSSmlouva"/>
        <w:numPr>
          <w:ilvl w:val="1"/>
          <w:numId w:val="13"/>
        </w:numPr>
        <w:spacing w:line="280" w:lineRule="exact"/>
        <w:ind w:left="426" w:hanging="426"/>
        <w:rPr>
          <w:rFonts w:cs="Arial"/>
        </w:rPr>
      </w:pPr>
      <w:r w:rsidRPr="00023A7B">
        <w:rPr>
          <w:rFonts w:cs="Arial"/>
        </w:rPr>
        <w:t>Objednatel nesmí aplikaci nijak měnit.</w:t>
      </w:r>
    </w:p>
    <w:p w14:paraId="65B30179" w14:textId="77777777" w:rsidR="00023A7B" w:rsidRPr="00023A7B" w:rsidRDefault="00023A7B" w:rsidP="00704A22">
      <w:pPr>
        <w:pStyle w:val="SBSSmlouva"/>
        <w:numPr>
          <w:ilvl w:val="1"/>
          <w:numId w:val="13"/>
        </w:numPr>
        <w:spacing w:line="280" w:lineRule="exact"/>
        <w:ind w:left="426" w:hanging="426"/>
        <w:rPr>
          <w:rFonts w:cs="Arial"/>
        </w:rPr>
      </w:pPr>
      <w:r w:rsidRPr="00023A7B">
        <w:rPr>
          <w:rFonts w:cs="Arial"/>
        </w:rPr>
        <w:t>Pro nezbytné záložní a archivní účely může objednatel vytvořit kopie aplikace.</w:t>
      </w:r>
    </w:p>
    <w:p w14:paraId="1F4C5C2C" w14:textId="77777777" w:rsidR="00023A7B" w:rsidRPr="00023A7B" w:rsidRDefault="00023A7B" w:rsidP="004A6E7D">
      <w:pPr>
        <w:pStyle w:val="JVS2"/>
      </w:pPr>
      <w:r w:rsidRPr="00023A7B">
        <w:t>Odměna</w:t>
      </w:r>
    </w:p>
    <w:p w14:paraId="4F78B5F6" w14:textId="77777777" w:rsidR="00023A7B" w:rsidRPr="006128ED" w:rsidRDefault="00023A7B" w:rsidP="00704A22">
      <w:pPr>
        <w:pStyle w:val="SBSSmlouva"/>
        <w:numPr>
          <w:ilvl w:val="0"/>
          <w:numId w:val="15"/>
        </w:numPr>
        <w:spacing w:line="280" w:lineRule="exact"/>
        <w:ind w:left="425" w:hanging="425"/>
        <w:rPr>
          <w:rFonts w:cs="Arial"/>
        </w:rPr>
      </w:pPr>
      <w:r w:rsidRPr="00023A7B">
        <w:rPr>
          <w:rFonts w:cs="Arial"/>
        </w:rPr>
        <w:t xml:space="preserve">Odměna za poskytnutí licence dle </w:t>
      </w:r>
      <w:r w:rsidRPr="006128ED">
        <w:rPr>
          <w:rFonts w:cs="Arial"/>
        </w:rPr>
        <w:t>čl. II. odstavce 1.</w:t>
      </w:r>
      <w:r w:rsidR="00BD02E6" w:rsidRPr="006128ED">
        <w:rPr>
          <w:rFonts w:cs="Arial"/>
        </w:rPr>
        <w:t xml:space="preserve"> </w:t>
      </w:r>
      <w:r w:rsidRPr="006128ED">
        <w:rPr>
          <w:rFonts w:cs="Arial"/>
        </w:rPr>
        <w:t>této smlouvy</w:t>
      </w:r>
      <w:r w:rsidR="00BD02E6" w:rsidRPr="006128ED">
        <w:rPr>
          <w:rFonts w:cs="Arial"/>
        </w:rPr>
        <w:t xml:space="preserve"> </w:t>
      </w:r>
      <w:r w:rsidRPr="006128ED">
        <w:rPr>
          <w:rFonts w:cs="Arial"/>
        </w:rPr>
        <w:t xml:space="preserve">činí </w:t>
      </w:r>
      <w:r w:rsidR="00E96372" w:rsidRPr="006128ED">
        <w:rPr>
          <w:rFonts w:cs="Arial"/>
        </w:rPr>
        <w:t>26 90</w:t>
      </w:r>
      <w:r w:rsidR="000E373B" w:rsidRPr="006128ED">
        <w:rPr>
          <w:rFonts w:cs="Arial"/>
        </w:rPr>
        <w:t>6</w:t>
      </w:r>
      <w:r w:rsidRPr="006128ED">
        <w:rPr>
          <w:rFonts w:cs="Arial"/>
        </w:rPr>
        <w:t>,- Kč bez DPH/měsíc.</w:t>
      </w:r>
    </w:p>
    <w:p w14:paraId="64E97E20" w14:textId="77777777" w:rsidR="00023A7B" w:rsidRPr="006128ED" w:rsidRDefault="00023A7B" w:rsidP="00704A22">
      <w:pPr>
        <w:pStyle w:val="SBSSmlouva"/>
        <w:numPr>
          <w:ilvl w:val="0"/>
          <w:numId w:val="15"/>
        </w:numPr>
        <w:spacing w:line="280" w:lineRule="exact"/>
        <w:ind w:left="425" w:hanging="425"/>
        <w:rPr>
          <w:rFonts w:cs="Arial"/>
        </w:rPr>
      </w:pPr>
      <w:r w:rsidRPr="006128ED">
        <w:rPr>
          <w:rFonts w:cs="Arial"/>
        </w:rPr>
        <w:lastRenderedPageBreak/>
        <w:t xml:space="preserve">Odměna za </w:t>
      </w:r>
      <w:r w:rsidR="001E269B" w:rsidRPr="006128ED">
        <w:rPr>
          <w:rFonts w:cs="Arial"/>
        </w:rPr>
        <w:t xml:space="preserve">dočasné navýšení licence pro </w:t>
      </w:r>
      <w:r w:rsidR="002E54BA" w:rsidRPr="006128ED">
        <w:rPr>
          <w:rFonts w:cs="Arial"/>
        </w:rPr>
        <w:t xml:space="preserve">10 </w:t>
      </w:r>
      <w:r w:rsidR="001E269B" w:rsidRPr="006128ED">
        <w:rPr>
          <w:rFonts w:cs="Arial"/>
        </w:rPr>
        <w:t>osobních čísel dle čl. II. odstavce 2. písm. a) této smlouvy</w:t>
      </w:r>
      <w:r w:rsidR="002E54BA" w:rsidRPr="006128ED">
        <w:rPr>
          <w:rFonts w:cs="Arial"/>
        </w:rPr>
        <w:t xml:space="preserve"> </w:t>
      </w:r>
      <w:r w:rsidR="001E269B" w:rsidRPr="006128ED">
        <w:rPr>
          <w:rFonts w:cs="Arial"/>
        </w:rPr>
        <w:t xml:space="preserve">činí </w:t>
      </w:r>
      <w:r w:rsidR="00E674C9" w:rsidRPr="006128ED">
        <w:rPr>
          <w:rFonts w:cs="Arial"/>
        </w:rPr>
        <w:t>6</w:t>
      </w:r>
      <w:r w:rsidR="00ED7988" w:rsidRPr="006128ED">
        <w:rPr>
          <w:rFonts w:cs="Arial"/>
        </w:rPr>
        <w:t>95</w:t>
      </w:r>
      <w:r w:rsidR="001E269B" w:rsidRPr="006128ED">
        <w:rPr>
          <w:rFonts w:cs="Arial"/>
        </w:rPr>
        <w:t>,- Kč bez DPH/měsíc.</w:t>
      </w:r>
    </w:p>
    <w:p w14:paraId="6C9870B5" w14:textId="77777777" w:rsidR="001E269B" w:rsidRPr="006128ED" w:rsidRDefault="001E269B" w:rsidP="001E269B">
      <w:pPr>
        <w:pStyle w:val="SBSSmlouva"/>
        <w:numPr>
          <w:ilvl w:val="0"/>
          <w:numId w:val="15"/>
        </w:numPr>
        <w:spacing w:line="280" w:lineRule="exact"/>
        <w:ind w:left="425" w:hanging="425"/>
        <w:rPr>
          <w:rFonts w:cs="Arial"/>
        </w:rPr>
      </w:pPr>
      <w:r w:rsidRPr="006128ED">
        <w:rPr>
          <w:rFonts w:cs="Arial"/>
        </w:rPr>
        <w:t xml:space="preserve">Odměna za </w:t>
      </w:r>
      <w:r w:rsidR="00E674C9" w:rsidRPr="006128ED">
        <w:rPr>
          <w:rFonts w:cs="Arial"/>
        </w:rPr>
        <w:t>jednorázové</w:t>
      </w:r>
      <w:r w:rsidRPr="006128ED">
        <w:rPr>
          <w:rFonts w:cs="Arial"/>
        </w:rPr>
        <w:t xml:space="preserve"> navýšení licence pro zpracování dat volebních komisí dle čl. II. odstavce 2. písm. </w:t>
      </w:r>
      <w:r w:rsidR="00E5177D" w:rsidRPr="006128ED">
        <w:rPr>
          <w:rFonts w:cs="Arial"/>
        </w:rPr>
        <w:t>b</w:t>
      </w:r>
      <w:r w:rsidRPr="006128ED">
        <w:rPr>
          <w:rFonts w:cs="Arial"/>
        </w:rPr>
        <w:t xml:space="preserve">) této smlouvy činí </w:t>
      </w:r>
      <w:r w:rsidR="007170DB" w:rsidRPr="006128ED">
        <w:rPr>
          <w:rFonts w:cs="Arial"/>
        </w:rPr>
        <w:t>44 764</w:t>
      </w:r>
      <w:r w:rsidRPr="006128ED">
        <w:rPr>
          <w:rFonts w:cs="Arial"/>
        </w:rPr>
        <w:t>,- Kč bez DPH</w:t>
      </w:r>
      <w:r w:rsidR="00205DBC" w:rsidRPr="006128ED">
        <w:rPr>
          <w:rFonts w:cs="Arial"/>
        </w:rPr>
        <w:t xml:space="preserve"> </w:t>
      </w:r>
    </w:p>
    <w:p w14:paraId="2F28BCDA" w14:textId="77777777" w:rsidR="00023A7B" w:rsidRDefault="00023A7B" w:rsidP="00704A22">
      <w:pPr>
        <w:pStyle w:val="SBSSmlouva"/>
        <w:numPr>
          <w:ilvl w:val="0"/>
          <w:numId w:val="15"/>
        </w:numPr>
        <w:spacing w:line="280" w:lineRule="exact"/>
        <w:ind w:left="425" w:hanging="425"/>
        <w:rPr>
          <w:rFonts w:cs="Arial"/>
        </w:rPr>
      </w:pPr>
      <w:r w:rsidRPr="00023A7B">
        <w:rPr>
          <w:rFonts w:cs="Arial"/>
        </w:rPr>
        <w:t xml:space="preserve">Výše odměny může být na začátku každého dalšího roku užívání upravena o meziroční míru nárůstu spotřebitelských cen za ostatní zboží a služby tak, jak budou pro bezprostředně předcházející období statisticky zjišťovány a oficiálně zveřejňovány Českým statistickým úřadem na jeho webových stránkách www.czso.cz. </w:t>
      </w:r>
      <w:r w:rsidR="007170DB">
        <w:rPr>
          <w:rFonts w:cs="Arial"/>
        </w:rPr>
        <w:t xml:space="preserve">O provedené změně je poskytovatel povinen objednatele písemně informovat. </w:t>
      </w:r>
    </w:p>
    <w:p w14:paraId="48E1BCA7" w14:textId="77777777" w:rsidR="00E96372" w:rsidRPr="00023A7B" w:rsidRDefault="00E96372" w:rsidP="00704A22">
      <w:pPr>
        <w:pStyle w:val="SBSSmlouva"/>
        <w:numPr>
          <w:ilvl w:val="0"/>
          <w:numId w:val="15"/>
        </w:numPr>
        <w:spacing w:line="280" w:lineRule="exact"/>
        <w:ind w:left="425" w:hanging="425"/>
        <w:rPr>
          <w:rFonts w:cs="Arial"/>
        </w:rPr>
      </w:pPr>
      <w:bookmarkStart w:id="5" w:name="_Hlk170461425"/>
      <w:r>
        <w:rPr>
          <w:rFonts w:cs="Arial"/>
        </w:rPr>
        <w:t>Výše plnění</w:t>
      </w:r>
      <w:r w:rsidR="00E436C4">
        <w:rPr>
          <w:rFonts w:cs="Arial"/>
        </w:rPr>
        <w:t xml:space="preserve"> ze smlouvy</w:t>
      </w:r>
      <w:r>
        <w:rPr>
          <w:rFonts w:cs="Arial"/>
        </w:rPr>
        <w:t xml:space="preserve"> nepřekročí </w:t>
      </w:r>
      <w:r w:rsidR="0087581C">
        <w:rPr>
          <w:rFonts w:cs="Arial"/>
        </w:rPr>
        <w:t>2 000 000 Kč bez DPH za období první čtyř let</w:t>
      </w:r>
      <w:bookmarkEnd w:id="5"/>
      <w:r w:rsidR="0087581C">
        <w:rPr>
          <w:rFonts w:cs="Arial"/>
        </w:rPr>
        <w:t xml:space="preserve">. </w:t>
      </w:r>
    </w:p>
    <w:p w14:paraId="170F3B1F" w14:textId="77777777" w:rsidR="00023A7B" w:rsidRPr="00023A7B" w:rsidRDefault="00023A7B" w:rsidP="004A6E7D">
      <w:pPr>
        <w:pStyle w:val="JVS2"/>
      </w:pPr>
      <w:r w:rsidRPr="00023A7B">
        <w:t>Další ujednání</w:t>
      </w:r>
    </w:p>
    <w:p w14:paraId="3E5BCFAE" w14:textId="46A446B4" w:rsidR="003E3638" w:rsidRDefault="00023A7B" w:rsidP="003E3638">
      <w:pPr>
        <w:pStyle w:val="SBSSmlouva"/>
        <w:numPr>
          <w:ilvl w:val="0"/>
          <w:numId w:val="12"/>
        </w:numPr>
        <w:spacing w:line="280" w:lineRule="exact"/>
        <w:ind w:left="425" w:hanging="425"/>
        <w:rPr>
          <w:rFonts w:cs="Arial"/>
        </w:rPr>
      </w:pPr>
      <w:r w:rsidRPr="00023A7B">
        <w:rPr>
          <w:rFonts w:cs="Arial"/>
        </w:rPr>
        <w:t>Poskytovatel ručí za to, že všichni jeho pracovníci zachovají povinnost mlčenlivosti o</w:t>
      </w:r>
      <w:r w:rsidR="00273044">
        <w:rPr>
          <w:rFonts w:cs="Arial"/>
        </w:rPr>
        <w:t> </w:t>
      </w:r>
      <w:r w:rsidRPr="00023A7B">
        <w:rPr>
          <w:rFonts w:cs="Arial"/>
        </w:rPr>
        <w:t>informacích, které se při plnění úkolů pro objednatele dozvědí a tyto informace (data) nebudou zpřístupněny jiným subjektům nebo využity pro poskytovatele. V případě porušení mlčenlivosti odpovídá poskytovatel objednateli za vzniklou škodu.</w:t>
      </w:r>
    </w:p>
    <w:p w14:paraId="633B219F" w14:textId="77777777" w:rsidR="003E3638" w:rsidRPr="001E269B" w:rsidRDefault="003E3638" w:rsidP="001E269B">
      <w:pPr>
        <w:pStyle w:val="SBSSmlouva"/>
        <w:numPr>
          <w:ilvl w:val="0"/>
          <w:numId w:val="12"/>
        </w:numPr>
        <w:spacing w:line="280" w:lineRule="exact"/>
        <w:ind w:left="425" w:hanging="425"/>
        <w:rPr>
          <w:rFonts w:cs="Arial"/>
        </w:rPr>
      </w:pPr>
      <w:r w:rsidRPr="003E3638">
        <w:rPr>
          <w:rFonts w:cs="Arial"/>
        </w:rPr>
        <w:t xml:space="preserve">Objednatel </w:t>
      </w:r>
      <w:r w:rsidR="00E436C4">
        <w:rPr>
          <w:rFonts w:cs="Arial"/>
        </w:rPr>
        <w:t>se zavazuje používat aplikaci způsobem uvedeným v referenční dokumentaci</w:t>
      </w:r>
      <w:r w:rsidRPr="003E3638">
        <w:rPr>
          <w:rFonts w:cs="Arial"/>
        </w:rPr>
        <w:t xml:space="preserve">. </w:t>
      </w:r>
    </w:p>
    <w:bookmarkEnd w:id="4"/>
    <w:p w14:paraId="6E85C1AD" w14:textId="77777777" w:rsidR="00023A7B" w:rsidRPr="00023A7B" w:rsidRDefault="00023A7B" w:rsidP="004A6E7D">
      <w:pPr>
        <w:pStyle w:val="JVS2"/>
      </w:pPr>
      <w:r w:rsidRPr="00023A7B">
        <w:t>Platební podmínky</w:t>
      </w:r>
    </w:p>
    <w:p w14:paraId="1C63FFCA"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Podkladem pro úhradu smluvní odměny je vyúčtování nazvané faktura (dále jen „faktura“), které bude mít náležitosti daňového dokladu dle § 29 zákona č. 235/2004 Sb., o dani z přidané hodnoty, ve znění pozdějších předpisů.</w:t>
      </w:r>
    </w:p>
    <w:p w14:paraId="43589843"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Smluvní strany se dohodly na tomto způsobu placení:</w:t>
      </w:r>
    </w:p>
    <w:p w14:paraId="38D61ECD" w14:textId="6BFEECD6" w:rsidR="00023A7B" w:rsidRPr="00023A7B" w:rsidRDefault="00023A7B" w:rsidP="00272638">
      <w:pPr>
        <w:pStyle w:val="SBSSmlouva"/>
        <w:numPr>
          <w:ilvl w:val="0"/>
          <w:numId w:val="17"/>
        </w:numPr>
        <w:spacing w:line="280" w:lineRule="exact"/>
        <w:ind w:left="709"/>
        <w:rPr>
          <w:rFonts w:cs="Arial"/>
        </w:rPr>
      </w:pPr>
      <w:r w:rsidRPr="00023A7B">
        <w:rPr>
          <w:rFonts w:cs="Arial"/>
        </w:rPr>
        <w:t>Fakturace za poskytování licence dle čl. II. odstavce 1.</w:t>
      </w:r>
      <w:r w:rsidR="001E269B">
        <w:rPr>
          <w:rFonts w:cs="Arial"/>
        </w:rPr>
        <w:t xml:space="preserve"> </w:t>
      </w:r>
      <w:r w:rsidRPr="00023A7B">
        <w:rPr>
          <w:rFonts w:cs="Arial"/>
        </w:rPr>
        <w:t xml:space="preserve">této smlouvy bude probíhat </w:t>
      </w:r>
      <w:r w:rsidR="00E96372">
        <w:rPr>
          <w:rFonts w:cs="Arial"/>
        </w:rPr>
        <w:t>měsíčně</w:t>
      </w:r>
      <w:r w:rsidRPr="00023A7B">
        <w:rPr>
          <w:rFonts w:cs="Arial"/>
        </w:rPr>
        <w:t xml:space="preserve">, přičemž faktura na částku </w:t>
      </w:r>
      <w:r w:rsidR="00865C06" w:rsidRPr="00865C06">
        <w:rPr>
          <w:rFonts w:cs="Arial"/>
        </w:rPr>
        <w:t>26 906</w:t>
      </w:r>
      <w:r w:rsidRPr="00023A7B">
        <w:rPr>
          <w:rFonts w:cs="Arial"/>
        </w:rPr>
        <w:t xml:space="preserve"> Kč bez DPH bude vystavena vždy k poslednímu dni daného měsíce.</w:t>
      </w:r>
    </w:p>
    <w:p w14:paraId="09687DDC" w14:textId="77777777" w:rsidR="00023A7B" w:rsidRPr="006128ED" w:rsidRDefault="00023A7B" w:rsidP="00272638">
      <w:pPr>
        <w:pStyle w:val="SBSSmlouva"/>
        <w:numPr>
          <w:ilvl w:val="0"/>
          <w:numId w:val="17"/>
        </w:numPr>
        <w:spacing w:line="280" w:lineRule="exact"/>
        <w:ind w:left="709"/>
        <w:rPr>
          <w:rFonts w:cs="Arial"/>
        </w:rPr>
      </w:pPr>
      <w:r w:rsidRPr="006128ED">
        <w:rPr>
          <w:rFonts w:cs="Arial"/>
        </w:rPr>
        <w:t xml:space="preserve">Fakturace za poskytování </w:t>
      </w:r>
      <w:r w:rsidR="003E3638" w:rsidRPr="006128ED">
        <w:rPr>
          <w:rFonts w:cs="Arial"/>
        </w:rPr>
        <w:t>licence</w:t>
      </w:r>
      <w:r w:rsidR="006D7E69" w:rsidRPr="006128ED">
        <w:rPr>
          <w:rFonts w:cs="Arial"/>
        </w:rPr>
        <w:t xml:space="preserve"> </w:t>
      </w:r>
      <w:r w:rsidRPr="006128ED">
        <w:rPr>
          <w:rFonts w:cs="Arial"/>
        </w:rPr>
        <w:t xml:space="preserve">dle čl. II. odstavce 2. </w:t>
      </w:r>
      <w:r w:rsidR="00E96372" w:rsidRPr="006128ED">
        <w:rPr>
          <w:rFonts w:cs="Arial"/>
        </w:rPr>
        <w:t xml:space="preserve">písm. a) a b) </w:t>
      </w:r>
      <w:r w:rsidRPr="006128ED">
        <w:rPr>
          <w:rFonts w:cs="Arial"/>
        </w:rPr>
        <w:t>této smlouvy bude probíhat, v případě takového plnění</w:t>
      </w:r>
      <w:r w:rsidR="00E96372" w:rsidRPr="006128ED">
        <w:rPr>
          <w:rFonts w:cs="Arial"/>
        </w:rPr>
        <w:t xml:space="preserve"> </w:t>
      </w:r>
      <w:r w:rsidR="006D7E69" w:rsidRPr="006128ED">
        <w:rPr>
          <w:rFonts w:cs="Arial"/>
        </w:rPr>
        <w:t>měsíčně</w:t>
      </w:r>
      <w:r w:rsidRPr="006128ED">
        <w:rPr>
          <w:rFonts w:cs="Arial"/>
        </w:rPr>
        <w:t xml:space="preserve">, přičemž faktura bude vystavena k poslednímu dni v měsíci na částku odpovídající skutečně </w:t>
      </w:r>
      <w:r w:rsidR="006D7E69" w:rsidRPr="006128ED">
        <w:rPr>
          <w:rFonts w:cs="Arial"/>
        </w:rPr>
        <w:t>poskytnutému plnění</w:t>
      </w:r>
      <w:r w:rsidRPr="006128ED">
        <w:rPr>
          <w:rFonts w:cs="Arial"/>
        </w:rPr>
        <w:t xml:space="preserve"> v příslušném měsíci</w:t>
      </w:r>
      <w:r w:rsidR="0087581C" w:rsidRPr="006128ED">
        <w:rPr>
          <w:rFonts w:cs="Arial"/>
        </w:rPr>
        <w:t xml:space="preserve">, respektive v měsíci po dokončení zpracování volební agendy. </w:t>
      </w:r>
    </w:p>
    <w:p w14:paraId="08B11D2B"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Kromě náležitostí stanovených platnými právními předpisy pro daňový doklad je poskytovatel povinen ve faktuře uvést i tyto údaje:</w:t>
      </w:r>
    </w:p>
    <w:p w14:paraId="0DB8AF99" w14:textId="77777777" w:rsidR="00023A7B" w:rsidRPr="00084D62" w:rsidRDefault="00023A7B" w:rsidP="00704A22">
      <w:pPr>
        <w:numPr>
          <w:ilvl w:val="1"/>
          <w:numId w:val="1"/>
        </w:numPr>
        <w:tabs>
          <w:tab w:val="clear" w:pos="1440"/>
          <w:tab w:val="left" w:pos="426"/>
          <w:tab w:val="num" w:pos="1134"/>
        </w:tabs>
        <w:spacing w:before="120" w:line="280" w:lineRule="exact"/>
        <w:ind w:left="1134" w:hanging="425"/>
        <w:jc w:val="both"/>
        <w:rPr>
          <w:rFonts w:ascii="Arial" w:hAnsi="Arial" w:cs="Arial"/>
          <w:sz w:val="22"/>
          <w:szCs w:val="20"/>
        </w:rPr>
      </w:pPr>
      <w:r w:rsidRPr="00084D62">
        <w:rPr>
          <w:rFonts w:ascii="Arial" w:hAnsi="Arial" w:cs="Arial"/>
          <w:sz w:val="22"/>
          <w:szCs w:val="20"/>
        </w:rPr>
        <w:t>číslo smlouvy a datum jejího uzavření</w:t>
      </w:r>
      <w:r w:rsidR="00E20C15" w:rsidRPr="00F452DC">
        <w:rPr>
          <w:rFonts w:ascii="Arial" w:hAnsi="Arial" w:cs="Arial"/>
          <w:sz w:val="22"/>
          <w:szCs w:val="20"/>
        </w:rPr>
        <w:t>, číslo veřejné zakázky</w:t>
      </w:r>
    </w:p>
    <w:p w14:paraId="0135442C" w14:textId="77777777" w:rsidR="00023A7B" w:rsidRPr="00084D62" w:rsidRDefault="00023A7B" w:rsidP="00704A22">
      <w:pPr>
        <w:numPr>
          <w:ilvl w:val="1"/>
          <w:numId w:val="1"/>
        </w:numPr>
        <w:tabs>
          <w:tab w:val="clear" w:pos="1440"/>
          <w:tab w:val="left" w:pos="426"/>
          <w:tab w:val="num" w:pos="1134"/>
        </w:tabs>
        <w:spacing w:before="120" w:line="280" w:lineRule="exact"/>
        <w:ind w:left="1134" w:hanging="425"/>
        <w:jc w:val="both"/>
        <w:rPr>
          <w:rFonts w:ascii="Arial" w:hAnsi="Arial" w:cs="Arial"/>
          <w:sz w:val="22"/>
          <w:szCs w:val="20"/>
        </w:rPr>
      </w:pPr>
      <w:r w:rsidRPr="00084D62">
        <w:rPr>
          <w:rFonts w:ascii="Arial" w:hAnsi="Arial" w:cs="Arial"/>
          <w:sz w:val="22"/>
          <w:szCs w:val="20"/>
        </w:rPr>
        <w:t>předmět plnění a jeho přesnou specifikaci ve slovním vyjádření (nestačí pouze odkaz na číslo uzavřené smlouvy),</w:t>
      </w:r>
    </w:p>
    <w:p w14:paraId="7384F950" w14:textId="77777777" w:rsidR="00023A7B" w:rsidRPr="00084D62" w:rsidRDefault="00023A7B" w:rsidP="00704A22">
      <w:pPr>
        <w:numPr>
          <w:ilvl w:val="1"/>
          <w:numId w:val="1"/>
        </w:numPr>
        <w:tabs>
          <w:tab w:val="clear" w:pos="1440"/>
          <w:tab w:val="left" w:pos="426"/>
          <w:tab w:val="num" w:pos="1134"/>
        </w:tabs>
        <w:spacing w:before="120" w:line="280" w:lineRule="exact"/>
        <w:ind w:left="1134" w:hanging="425"/>
        <w:jc w:val="both"/>
        <w:rPr>
          <w:rFonts w:ascii="Arial" w:hAnsi="Arial" w:cs="Arial"/>
          <w:sz w:val="22"/>
          <w:szCs w:val="20"/>
        </w:rPr>
      </w:pPr>
      <w:r w:rsidRPr="00084D62">
        <w:rPr>
          <w:rFonts w:ascii="Arial" w:hAnsi="Arial" w:cs="Arial"/>
          <w:sz w:val="22"/>
          <w:szCs w:val="20"/>
        </w:rPr>
        <w:t>označení banky a číslo účtu, na který musí být zaplaceno,</w:t>
      </w:r>
    </w:p>
    <w:p w14:paraId="4F5D6E25" w14:textId="77777777" w:rsidR="00023A7B" w:rsidRPr="00084D62" w:rsidRDefault="00023A7B" w:rsidP="00704A22">
      <w:pPr>
        <w:numPr>
          <w:ilvl w:val="1"/>
          <w:numId w:val="1"/>
        </w:numPr>
        <w:tabs>
          <w:tab w:val="clear" w:pos="1440"/>
          <w:tab w:val="left" w:pos="426"/>
          <w:tab w:val="num" w:pos="1134"/>
        </w:tabs>
        <w:spacing w:before="120" w:line="280" w:lineRule="exact"/>
        <w:ind w:left="1134" w:hanging="425"/>
        <w:jc w:val="both"/>
        <w:rPr>
          <w:rFonts w:ascii="Arial" w:hAnsi="Arial" w:cs="Arial"/>
          <w:sz w:val="22"/>
          <w:szCs w:val="20"/>
        </w:rPr>
      </w:pPr>
      <w:r w:rsidRPr="00084D62">
        <w:rPr>
          <w:rFonts w:ascii="Arial" w:hAnsi="Arial" w:cs="Arial"/>
          <w:sz w:val="22"/>
          <w:szCs w:val="20"/>
        </w:rPr>
        <w:t>dobu splatnosti faktury,</w:t>
      </w:r>
    </w:p>
    <w:p w14:paraId="4E575F07" w14:textId="77777777" w:rsidR="00023A7B" w:rsidRPr="00084D62" w:rsidRDefault="00023A7B" w:rsidP="00704A22">
      <w:pPr>
        <w:numPr>
          <w:ilvl w:val="1"/>
          <w:numId w:val="1"/>
        </w:numPr>
        <w:tabs>
          <w:tab w:val="clear" w:pos="1440"/>
          <w:tab w:val="left" w:pos="426"/>
          <w:tab w:val="num" w:pos="1134"/>
        </w:tabs>
        <w:spacing w:before="120" w:line="280" w:lineRule="exact"/>
        <w:ind w:left="1134" w:hanging="425"/>
        <w:jc w:val="both"/>
        <w:rPr>
          <w:rFonts w:ascii="Arial" w:hAnsi="Arial" w:cs="Arial"/>
          <w:sz w:val="22"/>
          <w:szCs w:val="20"/>
        </w:rPr>
      </w:pPr>
      <w:r w:rsidRPr="00084D62">
        <w:rPr>
          <w:rFonts w:ascii="Arial" w:hAnsi="Arial" w:cs="Arial"/>
          <w:sz w:val="22"/>
          <w:szCs w:val="20"/>
        </w:rPr>
        <w:t>označení útvaru objednatele, který akci likviduje (tj. odbor projektů IT služeb a outsourcingu),</w:t>
      </w:r>
    </w:p>
    <w:p w14:paraId="08E5645E" w14:textId="77777777" w:rsidR="00023A7B" w:rsidRPr="00084D62" w:rsidRDefault="00023A7B" w:rsidP="00704A22">
      <w:pPr>
        <w:numPr>
          <w:ilvl w:val="1"/>
          <w:numId w:val="1"/>
        </w:numPr>
        <w:tabs>
          <w:tab w:val="clear" w:pos="1440"/>
          <w:tab w:val="left" w:pos="426"/>
          <w:tab w:val="num" w:pos="1134"/>
        </w:tabs>
        <w:spacing w:before="120" w:line="280" w:lineRule="exact"/>
        <w:ind w:left="1134" w:hanging="425"/>
        <w:jc w:val="both"/>
        <w:rPr>
          <w:rFonts w:ascii="Arial" w:hAnsi="Arial" w:cs="Arial"/>
          <w:sz w:val="22"/>
          <w:szCs w:val="20"/>
        </w:rPr>
      </w:pPr>
      <w:r w:rsidRPr="00084D62">
        <w:rPr>
          <w:rFonts w:ascii="Arial" w:hAnsi="Arial" w:cs="Arial"/>
          <w:sz w:val="22"/>
          <w:szCs w:val="20"/>
        </w:rPr>
        <w:t>jméno a příjmení osoby, která fakturu vystavila, včetně jejího kontaktního telefonu.</w:t>
      </w:r>
    </w:p>
    <w:p w14:paraId="63480EF0" w14:textId="77777777" w:rsidR="00084D62" w:rsidRDefault="00023A7B" w:rsidP="00704A22">
      <w:pPr>
        <w:pStyle w:val="SBSSmlouva"/>
        <w:numPr>
          <w:ilvl w:val="1"/>
          <w:numId w:val="5"/>
        </w:numPr>
        <w:spacing w:line="280" w:lineRule="exact"/>
        <w:ind w:left="426" w:hanging="426"/>
        <w:rPr>
          <w:rFonts w:cs="Arial"/>
        </w:rPr>
      </w:pPr>
      <w:r w:rsidRPr="00023A7B">
        <w:rPr>
          <w:rFonts w:cs="Arial"/>
        </w:rPr>
        <w:lastRenderedPageBreak/>
        <w:t>Doba splatnosti faktury činí 30 kalendářních dnů po jejím doručení objednateli</w:t>
      </w:r>
      <w:r w:rsidR="00BD02E6">
        <w:rPr>
          <w:rFonts w:cs="Arial"/>
        </w:rPr>
        <w:t>.</w:t>
      </w:r>
      <w:r w:rsidRPr="00023A7B">
        <w:rPr>
          <w:rFonts w:cs="Arial"/>
        </w:rPr>
        <w:t xml:space="preserve"> 10denní doba splatnosti platí pro smluvní strany při placení jiných plateb (např. úroků z prodlení, smluvních pokut, náhrady škody aj.).</w:t>
      </w:r>
    </w:p>
    <w:p w14:paraId="5E71EE25" w14:textId="77777777" w:rsidR="00023A7B" w:rsidRPr="00084D62" w:rsidRDefault="00023A7B" w:rsidP="00704A22">
      <w:pPr>
        <w:pStyle w:val="SBSSmlouva"/>
        <w:numPr>
          <w:ilvl w:val="1"/>
          <w:numId w:val="5"/>
        </w:numPr>
        <w:spacing w:line="280" w:lineRule="exact"/>
        <w:ind w:left="426" w:hanging="426"/>
        <w:rPr>
          <w:rFonts w:cs="Arial"/>
        </w:rPr>
      </w:pPr>
      <w:r w:rsidRPr="00084D62">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53C9DCEE"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 xml:space="preserve">Nebude-li faktura obsahovat některou povinnou nebo dohodnutou náležitost nebo bude chybně vyúčtována odměna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běží opět ode dne doručení nově vyhotovené faktury objednateli. </w:t>
      </w:r>
    </w:p>
    <w:p w14:paraId="022D67FD"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 xml:space="preserve"> Faktura bude vystavena v elektronické podobě v souladu s ustanovením § 26 odst. 3 zákona č. 235/2004 Sb., o dani z přidané hodnoty, ve znění pozdějších předpisů. Faktura bude objednateli zaslána elektronickou poštou na adresu posta@ostrava.cz. Objednatel uděluje souhlas pro veškerá použití daňového dokladu v elektronické podobě.</w:t>
      </w:r>
    </w:p>
    <w:p w14:paraId="22FAFA00"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1155A879"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Povinnost zaplatit je splněna dnem odepsání příslušné částky z účtu objednatele.</w:t>
      </w:r>
    </w:p>
    <w:p w14:paraId="1E2CE59A" w14:textId="77777777" w:rsidR="00023A7B" w:rsidRPr="00023A7B" w:rsidRDefault="00023A7B" w:rsidP="00704A22">
      <w:pPr>
        <w:pStyle w:val="SBSSmlouva"/>
        <w:numPr>
          <w:ilvl w:val="1"/>
          <w:numId w:val="5"/>
        </w:numPr>
        <w:spacing w:line="280" w:lineRule="exact"/>
        <w:ind w:left="426" w:hanging="426"/>
        <w:rPr>
          <w:rFonts w:cs="Arial"/>
        </w:rPr>
      </w:pPr>
      <w:r w:rsidRPr="00023A7B">
        <w:rPr>
          <w:rFonts w:cs="Arial"/>
        </w:rP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odměny bez DPH poskytovateli bude považováno za splnění závazku objednatele uhradit sjednanou odměnu.</w:t>
      </w:r>
    </w:p>
    <w:p w14:paraId="3B710EE6" w14:textId="77777777" w:rsidR="00023A7B" w:rsidRPr="00023A7B" w:rsidRDefault="00023A7B" w:rsidP="004A6E7D">
      <w:pPr>
        <w:pStyle w:val="JVS2"/>
      </w:pPr>
      <w:r w:rsidRPr="00023A7B">
        <w:t>Odpovědnost za škodu</w:t>
      </w:r>
    </w:p>
    <w:p w14:paraId="7B55721B" w14:textId="77777777" w:rsidR="00023A7B" w:rsidRPr="00023A7B" w:rsidRDefault="00023A7B" w:rsidP="00704A22">
      <w:pPr>
        <w:pStyle w:val="SBSSmlouva"/>
        <w:numPr>
          <w:ilvl w:val="1"/>
          <w:numId w:val="10"/>
        </w:numPr>
        <w:spacing w:line="280" w:lineRule="exact"/>
        <w:ind w:left="425" w:hanging="425"/>
        <w:rPr>
          <w:rFonts w:cs="Arial"/>
          <w:szCs w:val="22"/>
        </w:rPr>
      </w:pPr>
      <w:r w:rsidRPr="00023A7B">
        <w:rPr>
          <w:rFonts w:cs="Arial"/>
        </w:rPr>
        <w:t>Smluvní strany jsou povinny počínat si tak, aby v důsledku jejich konání nedošlo ke vzniku škod. Smluvní strany se zavazují k vyvinutí maximálního úsilí k odvrácení vzniku škody a k jejímu zmírnění.</w:t>
      </w:r>
    </w:p>
    <w:p w14:paraId="18076CDF" w14:textId="77777777" w:rsidR="00023A7B" w:rsidRPr="00023A7B" w:rsidRDefault="00023A7B" w:rsidP="00704A22">
      <w:pPr>
        <w:pStyle w:val="SBSSmlouva"/>
        <w:numPr>
          <w:ilvl w:val="1"/>
          <w:numId w:val="10"/>
        </w:numPr>
        <w:spacing w:line="280" w:lineRule="exact"/>
        <w:ind w:left="425" w:hanging="425"/>
        <w:rPr>
          <w:rFonts w:cs="Arial"/>
        </w:rPr>
      </w:pPr>
      <w:r w:rsidRPr="00023A7B">
        <w:rPr>
          <w:rFonts w:cs="Arial"/>
        </w:rPr>
        <w:t xml:space="preserve">Poskytovatel objednateli neodpovídá za jakékoli škody vzniklé z chybného, neúplného nebo nevčasného užití dodaných produktů pracovníky objednatele. Žádná ze smluvních stran není odpovědná za prodlení s plněním povinnosti stanovené touto smlouvou, pokud bylo způsobeno „vyšší mocí“ (dále jen „vyšší moc“). </w:t>
      </w:r>
    </w:p>
    <w:p w14:paraId="6FE8729D" w14:textId="77777777" w:rsidR="00023A7B" w:rsidRPr="00023A7B" w:rsidRDefault="00023A7B" w:rsidP="00704A22">
      <w:pPr>
        <w:pStyle w:val="SBSSmlouva"/>
        <w:numPr>
          <w:ilvl w:val="1"/>
          <w:numId w:val="10"/>
        </w:numPr>
        <w:spacing w:line="280" w:lineRule="exact"/>
        <w:ind w:left="425" w:hanging="425"/>
        <w:rPr>
          <w:rFonts w:cs="Arial"/>
        </w:rPr>
      </w:pPr>
      <w:r w:rsidRPr="00023A7B">
        <w:rPr>
          <w:rFonts w:cs="Arial"/>
        </w:rPr>
        <w:t>Vyšší mocí se rozumí zejména: válečné události, nepokoje, stávky, teroristické akty, živelné pohromy, záplavy, vytopení prostor, exploze, zřícení budovy nebo její části a závady v dodávce elektrické energie. Za vyšší moc se považuje okolnost, která může ohrozit nebo znemožnit plnění poskytovatele, o které objednatel nepochybně věděl a poskytovatele na ni neupozornil, i když musel důvodně předpokládat, že tato okolnost není poskytovateli známa.</w:t>
      </w:r>
    </w:p>
    <w:p w14:paraId="4381D570" w14:textId="77777777" w:rsidR="00023A7B" w:rsidRPr="00023A7B" w:rsidRDefault="00023A7B" w:rsidP="00704A22">
      <w:pPr>
        <w:pStyle w:val="SBSSmlouva"/>
        <w:numPr>
          <w:ilvl w:val="1"/>
          <w:numId w:val="10"/>
        </w:numPr>
        <w:spacing w:line="280" w:lineRule="exact"/>
        <w:ind w:left="425" w:hanging="425"/>
        <w:rPr>
          <w:rFonts w:cs="Arial"/>
        </w:rPr>
      </w:pPr>
      <w:r w:rsidRPr="00023A7B">
        <w:rPr>
          <w:rFonts w:cs="Arial"/>
        </w:rPr>
        <w:lastRenderedPageBreak/>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66E612CF" w14:textId="77777777" w:rsidR="00023A7B" w:rsidRPr="00023A7B" w:rsidRDefault="00023A7B" w:rsidP="004A6E7D">
      <w:pPr>
        <w:pStyle w:val="JVS2"/>
      </w:pPr>
      <w:r w:rsidRPr="00023A7B">
        <w:t>Sankční ujednání</w:t>
      </w:r>
    </w:p>
    <w:p w14:paraId="236C8956" w14:textId="77777777" w:rsidR="00023A7B" w:rsidRPr="00023A7B" w:rsidRDefault="00023A7B" w:rsidP="00704A22">
      <w:pPr>
        <w:pStyle w:val="SBSSmlouva"/>
        <w:numPr>
          <w:ilvl w:val="1"/>
          <w:numId w:val="6"/>
        </w:numPr>
        <w:spacing w:line="280" w:lineRule="exact"/>
        <w:ind w:left="425" w:hanging="425"/>
        <w:rPr>
          <w:rFonts w:cs="Arial"/>
        </w:rPr>
      </w:pPr>
      <w:r w:rsidRPr="00023A7B">
        <w:rPr>
          <w:rFonts w:cs="Arial"/>
        </w:rPr>
        <w:t>Pro případ prodlení se zaplacením dohodnuté odměny v rozporu s platebními podmínkami sjednanými v této smlouvě, je objednatel povinen zaplatit úrok z prodlení ve výši 0,05 % z dlužné částky za každý i započatý den prodlení a za každý jednotlivý případ.</w:t>
      </w:r>
    </w:p>
    <w:p w14:paraId="15DD5E91" w14:textId="77777777" w:rsidR="00023A7B" w:rsidRPr="00E674C9" w:rsidRDefault="00023A7B" w:rsidP="00704A22">
      <w:pPr>
        <w:pStyle w:val="SBSSmlouva"/>
        <w:numPr>
          <w:ilvl w:val="1"/>
          <w:numId w:val="6"/>
        </w:numPr>
        <w:spacing w:line="280" w:lineRule="exact"/>
        <w:ind w:left="425" w:hanging="425"/>
        <w:rPr>
          <w:rFonts w:cs="Arial"/>
        </w:rPr>
      </w:pPr>
      <w:r w:rsidRPr="00E674C9">
        <w:rPr>
          <w:rFonts w:cs="Arial"/>
        </w:rPr>
        <w:t xml:space="preserve">Smluvní strany se dohodly, že v případě prokazatelného nedodržení časových parametrů pro </w:t>
      </w:r>
      <w:r w:rsidR="001D3FCE" w:rsidRPr="00E674C9">
        <w:rPr>
          <w:rFonts w:cs="Arial"/>
        </w:rPr>
        <w:t xml:space="preserve">poskytnutí licence dle čl. II. odst. 2 </w:t>
      </w:r>
      <w:r w:rsidRPr="00E674C9">
        <w:rPr>
          <w:rFonts w:cs="Arial"/>
        </w:rPr>
        <w:t xml:space="preserve">činí smluvní pokuta </w:t>
      </w:r>
      <w:r w:rsidR="001D3FCE" w:rsidRPr="00E674C9">
        <w:rPr>
          <w:rFonts w:cs="Arial"/>
        </w:rPr>
        <w:t>3</w:t>
      </w:r>
      <w:r w:rsidR="009A764F" w:rsidRPr="00E674C9">
        <w:rPr>
          <w:rFonts w:cs="Arial"/>
        </w:rPr>
        <w:t>0</w:t>
      </w:r>
      <w:r w:rsidRPr="00E674C9">
        <w:rPr>
          <w:rFonts w:cs="Arial"/>
        </w:rPr>
        <w:t>0,- Kč za každý i započatý den prodlení</w:t>
      </w:r>
      <w:r w:rsidR="00E674C9" w:rsidRPr="00E674C9">
        <w:rPr>
          <w:rFonts w:cs="Arial"/>
        </w:rPr>
        <w:t>.</w:t>
      </w:r>
    </w:p>
    <w:p w14:paraId="6881AE99" w14:textId="77777777" w:rsidR="00023A7B" w:rsidRPr="00023A7B" w:rsidRDefault="00023A7B" w:rsidP="004A6E7D">
      <w:pPr>
        <w:pStyle w:val="JVS2"/>
      </w:pPr>
      <w:r w:rsidRPr="00023A7B">
        <w:t>Závěrečná ustanovení</w:t>
      </w:r>
    </w:p>
    <w:p w14:paraId="52142030" w14:textId="05C33333" w:rsidR="00023A7B" w:rsidRPr="00023A7B" w:rsidRDefault="00023A7B" w:rsidP="00FB0F76">
      <w:pPr>
        <w:pStyle w:val="SBSSmlouva"/>
        <w:numPr>
          <w:ilvl w:val="1"/>
          <w:numId w:val="7"/>
        </w:numPr>
        <w:spacing w:line="280" w:lineRule="exact"/>
        <w:ind w:left="426" w:hanging="426"/>
        <w:rPr>
          <w:rFonts w:cs="Arial"/>
        </w:rPr>
      </w:pPr>
      <w:r w:rsidRPr="00023A7B">
        <w:rPr>
          <w:rFonts w:cs="Arial"/>
        </w:rPr>
        <w:t xml:space="preserve">Doložka platnosti právního jednání dle § 41 zákona č. 128/2000 Sb., o obcích (obecní zřízení), ve znění pozdějších předpisů: O uzavření této smlouvy rozhodla rada města svým usnesením č. </w:t>
      </w:r>
      <w:r w:rsidR="00273044" w:rsidRPr="00273044">
        <w:rPr>
          <w:rFonts w:cs="Arial"/>
        </w:rPr>
        <w:t>04768/RM2226/72</w:t>
      </w:r>
      <w:r w:rsidR="00273044">
        <w:rPr>
          <w:rFonts w:cs="Arial"/>
        </w:rPr>
        <w:t xml:space="preserve"> </w:t>
      </w:r>
      <w:r w:rsidRPr="00023A7B">
        <w:rPr>
          <w:rFonts w:cs="Arial"/>
        </w:rPr>
        <w:t xml:space="preserve">ze dne </w:t>
      </w:r>
      <w:r w:rsidR="00273044">
        <w:rPr>
          <w:rFonts w:cs="Arial"/>
        </w:rPr>
        <w:t>16</w:t>
      </w:r>
      <w:r w:rsidRPr="00023A7B">
        <w:rPr>
          <w:rFonts w:cs="Arial"/>
        </w:rPr>
        <w:t xml:space="preserve">. </w:t>
      </w:r>
      <w:r w:rsidR="00273044">
        <w:rPr>
          <w:rFonts w:cs="Arial"/>
        </w:rPr>
        <w:t>7</w:t>
      </w:r>
      <w:r w:rsidRPr="00023A7B">
        <w:rPr>
          <w:rFonts w:cs="Arial"/>
        </w:rPr>
        <w:t>. 202</w:t>
      </w:r>
      <w:r w:rsidR="006244D6">
        <w:rPr>
          <w:rFonts w:cs="Arial"/>
        </w:rPr>
        <w:t>4</w:t>
      </w:r>
      <w:r w:rsidRPr="00023A7B">
        <w:rPr>
          <w:rFonts w:cs="Arial"/>
        </w:rPr>
        <w:t>, kterým bylo rozhodnuto o zadání veřejné zakázky malého rozsahu.</w:t>
      </w:r>
    </w:p>
    <w:p w14:paraId="6923ADE6" w14:textId="77777777" w:rsidR="00023A7B" w:rsidRPr="00023A7B" w:rsidRDefault="00023A7B" w:rsidP="00FB0F76">
      <w:pPr>
        <w:pStyle w:val="SBSSmlouva"/>
        <w:numPr>
          <w:ilvl w:val="1"/>
          <w:numId w:val="7"/>
        </w:numPr>
        <w:spacing w:line="280" w:lineRule="exact"/>
        <w:ind w:left="426" w:hanging="426"/>
        <w:rPr>
          <w:rFonts w:cs="Arial"/>
          <w:szCs w:val="22"/>
        </w:rPr>
      </w:pPr>
      <w:r w:rsidRPr="00023A7B">
        <w:rPr>
          <w:rFonts w:cs="Arial"/>
        </w:rPr>
        <w:t>Smlouva nabývá účinnosti dnem jejího uveřejnění v celostátním Registru smluv.</w:t>
      </w:r>
    </w:p>
    <w:p w14:paraId="18D32FF1" w14:textId="77777777" w:rsidR="00023A7B" w:rsidRDefault="00023A7B" w:rsidP="00FB0F76">
      <w:pPr>
        <w:pStyle w:val="SBSSmlouva"/>
        <w:numPr>
          <w:ilvl w:val="1"/>
          <w:numId w:val="7"/>
        </w:numPr>
        <w:spacing w:line="280" w:lineRule="exact"/>
        <w:ind w:left="426" w:hanging="426"/>
        <w:rPr>
          <w:rFonts w:cs="Arial"/>
          <w:szCs w:val="22"/>
        </w:rPr>
      </w:pPr>
      <w:r w:rsidRPr="00023A7B">
        <w:rPr>
          <w:rFonts w:cs="Arial"/>
          <w:szCs w:val="22"/>
        </w:rPr>
        <w:t>Smlouva se uzavírá na dobu neurčitou.</w:t>
      </w:r>
    </w:p>
    <w:p w14:paraId="78E2ECCA" w14:textId="77777777" w:rsidR="001D3FCE" w:rsidRPr="006128ED" w:rsidRDefault="001D3FCE" w:rsidP="00FB0F76">
      <w:pPr>
        <w:pStyle w:val="SBSSmlouva"/>
        <w:numPr>
          <w:ilvl w:val="1"/>
          <w:numId w:val="7"/>
        </w:numPr>
        <w:spacing w:line="280" w:lineRule="exact"/>
        <w:ind w:left="426" w:hanging="426"/>
        <w:rPr>
          <w:rFonts w:cs="Arial"/>
          <w:szCs w:val="22"/>
        </w:rPr>
      </w:pPr>
      <w:bookmarkStart w:id="6" w:name="_Hlk170461604"/>
      <w:r w:rsidRPr="006128ED">
        <w:rPr>
          <w:rFonts w:cs="Arial"/>
          <w:szCs w:val="22"/>
        </w:rPr>
        <w:t>Na plnění poskytnutá od 1. 1. 2024 se nahlíží jako na plnění poskytnutá dle této smlouvy.</w:t>
      </w:r>
      <w:bookmarkEnd w:id="6"/>
      <w:r w:rsidRPr="006128ED">
        <w:rPr>
          <w:rFonts w:cs="Arial"/>
          <w:szCs w:val="22"/>
        </w:rPr>
        <w:t xml:space="preserve"> </w:t>
      </w:r>
    </w:p>
    <w:p w14:paraId="34A30316" w14:textId="77777777" w:rsidR="00023A7B" w:rsidRPr="00023A7B" w:rsidRDefault="00023A7B" w:rsidP="00FB0F76">
      <w:pPr>
        <w:pStyle w:val="SBSSmlouva"/>
        <w:numPr>
          <w:ilvl w:val="1"/>
          <w:numId w:val="7"/>
        </w:numPr>
        <w:spacing w:line="280" w:lineRule="exact"/>
        <w:ind w:left="426" w:hanging="426"/>
        <w:rPr>
          <w:rFonts w:cs="Arial"/>
          <w:szCs w:val="22"/>
        </w:rPr>
      </w:pPr>
      <w:r w:rsidRPr="00023A7B">
        <w:rPr>
          <w:rFonts w:cs="Arial"/>
        </w:rPr>
        <w:t>Dle občanského zákoníku smluvní strany na sebe převzaly nebezpečí změny okolností. Před uzavřením smlouvy strany zvážily plně hospodářskou, ekonomickou a faktickou situaci a jsou si plně vědomy okolností smlouvy, jakož i okolností, které mohou po uzavření této smlouvy nastat. Tuto smlouvu nelze měnit rozhodnutím soudu v jakékoliv její části.</w:t>
      </w:r>
    </w:p>
    <w:p w14:paraId="6CBA26A6" w14:textId="77777777" w:rsidR="00023A7B" w:rsidRPr="00023A7B" w:rsidRDefault="00023A7B" w:rsidP="00FB0F76">
      <w:pPr>
        <w:pStyle w:val="SBSSmlouva"/>
        <w:numPr>
          <w:ilvl w:val="1"/>
          <w:numId w:val="7"/>
        </w:numPr>
        <w:spacing w:line="280" w:lineRule="exact"/>
        <w:ind w:left="426" w:hanging="426"/>
        <w:rPr>
          <w:rFonts w:cs="Arial"/>
          <w:szCs w:val="22"/>
        </w:rPr>
      </w:pPr>
      <w:r w:rsidRPr="00023A7B">
        <w:rPr>
          <w:rFonts w:cs="Arial"/>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3C69AF55"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D7821A0"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44AED77C"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Smluvní vztah lze ukončit písemnou dohodou.</w:t>
      </w:r>
    </w:p>
    <w:p w14:paraId="028D7A28" w14:textId="77777777" w:rsidR="00023A7B" w:rsidRPr="00023A7B" w:rsidRDefault="00023A7B" w:rsidP="00FB0F76">
      <w:pPr>
        <w:pStyle w:val="SBSSmlouva"/>
        <w:numPr>
          <w:ilvl w:val="1"/>
          <w:numId w:val="7"/>
        </w:numPr>
        <w:spacing w:line="280" w:lineRule="exact"/>
        <w:ind w:left="426" w:hanging="426"/>
        <w:rPr>
          <w:rFonts w:cs="Arial"/>
          <w:szCs w:val="22"/>
        </w:rPr>
      </w:pPr>
      <w:r w:rsidRPr="00023A7B">
        <w:rPr>
          <w:rFonts w:cs="Arial"/>
        </w:rPr>
        <w:t>Smlouvu lze rovněž ukončit jednostranným odstoupením od smlouvy v případě, kdy jedna strana poruší smlouvu podstatným způsobem. Podstatným porušením této smlouvy se rozumí zejména dlouhodobé a opakované neplnění podmínek této smlouvy, přičemž strana, která smlouvu porušila, neprovedla nápravu ani po písemném upozornění ve lhůtě třiceti (30) dnů.</w:t>
      </w:r>
    </w:p>
    <w:p w14:paraId="0893F64C" w14:textId="77777777" w:rsidR="00023A7B" w:rsidRPr="00023A7B" w:rsidRDefault="00023A7B" w:rsidP="00FB0F76">
      <w:pPr>
        <w:pStyle w:val="SBSSmlouva"/>
        <w:numPr>
          <w:ilvl w:val="1"/>
          <w:numId w:val="7"/>
        </w:numPr>
        <w:spacing w:line="280" w:lineRule="exact"/>
        <w:ind w:left="426" w:hanging="426"/>
        <w:rPr>
          <w:rFonts w:cs="Arial"/>
          <w:szCs w:val="22"/>
        </w:rPr>
      </w:pPr>
      <w:r w:rsidRPr="00023A7B">
        <w:rPr>
          <w:rFonts w:cs="Arial"/>
          <w:szCs w:val="22"/>
        </w:rPr>
        <w:lastRenderedPageBreak/>
        <w:t>Obě smluvní strany mají právo licenční smlouvu písemně vypovědět. Délka výpovědní doby činí 6 měsíců a počíná běžet 1. dnem kalendářního měsíce následujícího po doručení výpovědi.</w:t>
      </w:r>
    </w:p>
    <w:p w14:paraId="2F5C8A12"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Poskytovatel nemůže bez souhlasu objednatele postoupit svá práva a povinnosti plynoucí ze smlouvy, ani tuto smlouvu, třetí osobě.</w:t>
      </w:r>
    </w:p>
    <w:p w14:paraId="0C299173"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31BDA6DB"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Písemnosti se považují za doručené i v případě, že kterákoliv ze stran její doručení odmítne či jinak znemožní.</w:t>
      </w:r>
    </w:p>
    <w:p w14:paraId="53B6F8FC"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 xml:space="preserve">Vše, co bylo dohodnuto před uzavřením smlouvy, je právně irelevantní a mezi smluvními stranami platí jen to, co je dohodnuto v této písemné smlouvě. </w:t>
      </w:r>
    </w:p>
    <w:p w14:paraId="2D7AC070" w14:textId="77777777" w:rsidR="00023A7B" w:rsidRPr="00023A7B" w:rsidRDefault="0048040A" w:rsidP="00FB0F76">
      <w:pPr>
        <w:pStyle w:val="SBSSmlouva"/>
        <w:numPr>
          <w:ilvl w:val="1"/>
          <w:numId w:val="7"/>
        </w:numPr>
        <w:spacing w:line="280" w:lineRule="exact"/>
        <w:ind w:left="426" w:hanging="426"/>
        <w:rPr>
          <w:rFonts w:cs="Arial"/>
        </w:rPr>
      </w:pPr>
      <w:r>
        <w:rPr>
          <w:rFonts w:cs="Arial"/>
        </w:rPr>
        <w:t>Tato smlouva se uzavírá v elektronické podobě</w:t>
      </w:r>
      <w:r w:rsidR="00023A7B" w:rsidRPr="00023A7B">
        <w:rPr>
          <w:rFonts w:cs="Arial"/>
        </w:rPr>
        <w:t>.</w:t>
      </w:r>
    </w:p>
    <w:p w14:paraId="59356599"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Smluvní strany shodně prohlašují, že si tuto smlouvu před jejím podepsáním přečetly, a že s jejím obsahem souhlasí.</w:t>
      </w:r>
    </w:p>
    <w:p w14:paraId="70878169" w14:textId="77777777" w:rsidR="00023A7B" w:rsidRPr="00023A7B" w:rsidRDefault="00023A7B" w:rsidP="00FB0F76">
      <w:pPr>
        <w:pStyle w:val="SBSSmlouva"/>
        <w:numPr>
          <w:ilvl w:val="1"/>
          <w:numId w:val="7"/>
        </w:numPr>
        <w:spacing w:line="280" w:lineRule="exact"/>
        <w:ind w:left="426" w:hanging="426"/>
        <w:rPr>
          <w:rFonts w:cs="Arial"/>
        </w:rPr>
      </w:pPr>
      <w:r w:rsidRPr="00023A7B">
        <w:rPr>
          <w:rFonts w:cs="Arial"/>
        </w:rPr>
        <w:t>Nedílnou součástí této smlouvy jsou následující přílohy:</w:t>
      </w:r>
    </w:p>
    <w:p w14:paraId="197C8964" w14:textId="77777777" w:rsidR="00023A7B" w:rsidRPr="00023A7B" w:rsidRDefault="00023A7B" w:rsidP="00FB0F76">
      <w:pPr>
        <w:pStyle w:val="SBSSmlouva"/>
        <w:spacing w:line="280" w:lineRule="exact"/>
        <w:ind w:left="709"/>
        <w:rPr>
          <w:rFonts w:cs="Arial"/>
        </w:rPr>
      </w:pPr>
      <w:r w:rsidRPr="00023A7B">
        <w:rPr>
          <w:rFonts w:cs="Arial"/>
        </w:rPr>
        <w:t xml:space="preserve">Příloha č. 1 – </w:t>
      </w:r>
      <w:r w:rsidR="006D7E69">
        <w:rPr>
          <w:rFonts w:cs="Arial"/>
        </w:rPr>
        <w:t>Přehled modulů a rozsah využívání</w:t>
      </w:r>
    </w:p>
    <w:p w14:paraId="59AF78B3" w14:textId="77777777" w:rsidR="00023A7B" w:rsidRPr="00023A7B" w:rsidRDefault="00023A7B" w:rsidP="00023A7B">
      <w:pPr>
        <w:pStyle w:val="SBSSmlouva"/>
        <w:spacing w:before="0"/>
        <w:rPr>
          <w:rFonts w:cs="Arial"/>
          <w:sz w:val="16"/>
          <w:szCs w:val="16"/>
        </w:rPr>
      </w:pPr>
    </w:p>
    <w:p w14:paraId="3BB64DC9" w14:textId="77777777" w:rsidR="00023A7B" w:rsidRPr="00023A7B" w:rsidRDefault="00023A7B" w:rsidP="00023A7B">
      <w:pPr>
        <w:pStyle w:val="SBSSmlouva"/>
        <w:spacing w:before="0"/>
        <w:rPr>
          <w:rFonts w:cs="Arial"/>
          <w:sz w:val="16"/>
          <w:szCs w:val="16"/>
        </w:rPr>
      </w:pPr>
    </w:p>
    <w:p w14:paraId="5BD2DAEE" w14:textId="77777777" w:rsidR="00023A7B" w:rsidRPr="00084D62" w:rsidRDefault="00023A7B" w:rsidP="00023A7B">
      <w:pPr>
        <w:tabs>
          <w:tab w:val="left" w:pos="0"/>
          <w:tab w:val="left" w:pos="4990"/>
        </w:tabs>
        <w:rPr>
          <w:rFonts w:ascii="Arial" w:hAnsi="Arial" w:cs="Arial"/>
          <w:b/>
          <w:sz w:val="22"/>
          <w:szCs w:val="22"/>
        </w:rPr>
      </w:pPr>
      <w:r w:rsidRPr="00084D62">
        <w:rPr>
          <w:rFonts w:ascii="Arial" w:hAnsi="Arial" w:cs="Arial"/>
          <w:b/>
          <w:sz w:val="22"/>
          <w:szCs w:val="22"/>
        </w:rPr>
        <w:t>Za objednatele</w:t>
      </w:r>
      <w:r w:rsidRPr="00084D62">
        <w:rPr>
          <w:rFonts w:ascii="Arial" w:hAnsi="Arial" w:cs="Arial"/>
          <w:b/>
          <w:sz w:val="22"/>
          <w:szCs w:val="22"/>
        </w:rPr>
        <w:tab/>
        <w:t xml:space="preserve">Za poskytovatele </w:t>
      </w:r>
    </w:p>
    <w:p w14:paraId="4325BE2B" w14:textId="77777777" w:rsidR="00023A7B" w:rsidRPr="00084D62" w:rsidRDefault="00023A7B" w:rsidP="00023A7B">
      <w:pPr>
        <w:tabs>
          <w:tab w:val="left" w:pos="0"/>
          <w:tab w:val="left" w:leader="underscore" w:pos="9498"/>
          <w:tab w:val="left" w:leader="underscore" w:pos="9639"/>
        </w:tabs>
        <w:rPr>
          <w:rFonts w:ascii="Arial" w:hAnsi="Arial" w:cs="Arial"/>
          <w:sz w:val="14"/>
          <w:szCs w:val="14"/>
        </w:rPr>
      </w:pPr>
      <w:r w:rsidRPr="00084D62">
        <w:rPr>
          <w:rFonts w:ascii="Arial" w:hAnsi="Arial" w:cs="Arial"/>
          <w:sz w:val="14"/>
          <w:szCs w:val="14"/>
        </w:rPr>
        <w:tab/>
      </w:r>
    </w:p>
    <w:p w14:paraId="19FD4C11" w14:textId="77777777" w:rsidR="00023A7B" w:rsidRPr="00084D62" w:rsidRDefault="00023A7B" w:rsidP="00023A7B">
      <w:pPr>
        <w:tabs>
          <w:tab w:val="left" w:pos="0"/>
          <w:tab w:val="left" w:leader="underscore" w:pos="4706"/>
          <w:tab w:val="left" w:pos="4990"/>
          <w:tab w:val="left" w:leader="underscore" w:pos="9639"/>
        </w:tabs>
        <w:rPr>
          <w:rFonts w:ascii="Arial" w:hAnsi="Arial" w:cs="Arial"/>
          <w:sz w:val="22"/>
          <w:szCs w:val="20"/>
        </w:rPr>
      </w:pPr>
    </w:p>
    <w:p w14:paraId="255BF6DA" w14:textId="77777777" w:rsidR="00023A7B" w:rsidRPr="00084D62" w:rsidRDefault="00023A7B" w:rsidP="00023A7B">
      <w:pPr>
        <w:tabs>
          <w:tab w:val="left" w:pos="0"/>
          <w:tab w:val="left" w:leader="underscore" w:pos="4706"/>
          <w:tab w:val="left" w:pos="4990"/>
          <w:tab w:val="left" w:leader="underscore" w:pos="9639"/>
        </w:tabs>
        <w:rPr>
          <w:rFonts w:ascii="Arial" w:hAnsi="Arial" w:cs="Arial"/>
          <w:sz w:val="22"/>
          <w:szCs w:val="22"/>
        </w:rPr>
      </w:pPr>
      <w:r w:rsidRPr="00084D62">
        <w:rPr>
          <w:rFonts w:ascii="Arial" w:hAnsi="Arial" w:cs="Arial"/>
          <w:sz w:val="22"/>
          <w:szCs w:val="22"/>
        </w:rPr>
        <w:t xml:space="preserve">Datum: </w:t>
      </w:r>
      <w:r w:rsidRPr="00084D62">
        <w:rPr>
          <w:rFonts w:ascii="Arial" w:hAnsi="Arial" w:cs="Arial"/>
          <w:sz w:val="22"/>
          <w:szCs w:val="22"/>
        </w:rPr>
        <w:tab/>
      </w:r>
      <w:r w:rsidRPr="00084D62">
        <w:rPr>
          <w:rFonts w:ascii="Arial" w:hAnsi="Arial" w:cs="Arial"/>
          <w:sz w:val="22"/>
          <w:szCs w:val="22"/>
        </w:rPr>
        <w:tab/>
        <w:t>Datum:</w:t>
      </w:r>
      <w:r w:rsidR="00BD02E6">
        <w:rPr>
          <w:rFonts w:ascii="Arial" w:hAnsi="Arial" w:cs="Arial"/>
          <w:sz w:val="22"/>
          <w:szCs w:val="22"/>
        </w:rPr>
        <w:t>_______________________________</w:t>
      </w:r>
    </w:p>
    <w:p w14:paraId="5419D865" w14:textId="77777777" w:rsidR="00023A7B" w:rsidRPr="00084D62" w:rsidRDefault="00023A7B" w:rsidP="00023A7B">
      <w:pPr>
        <w:tabs>
          <w:tab w:val="left" w:leader="underscore" w:pos="4706"/>
          <w:tab w:val="left" w:pos="4990"/>
          <w:tab w:val="left" w:pos="6946"/>
          <w:tab w:val="left" w:leader="underscore" w:pos="9639"/>
        </w:tabs>
        <w:rPr>
          <w:rFonts w:ascii="Arial" w:hAnsi="Arial" w:cs="Arial"/>
          <w:sz w:val="22"/>
          <w:szCs w:val="20"/>
        </w:rPr>
      </w:pPr>
    </w:p>
    <w:p w14:paraId="7E8F744D" w14:textId="77777777" w:rsidR="00023A7B" w:rsidRPr="00084D62" w:rsidRDefault="00023A7B" w:rsidP="00023A7B">
      <w:pPr>
        <w:tabs>
          <w:tab w:val="left" w:pos="0"/>
          <w:tab w:val="left" w:leader="underscore" w:pos="4706"/>
          <w:tab w:val="left" w:pos="4990"/>
          <w:tab w:val="left" w:leader="underscore" w:pos="9639"/>
        </w:tabs>
        <w:rPr>
          <w:rFonts w:ascii="Arial" w:hAnsi="Arial" w:cs="Arial"/>
          <w:sz w:val="22"/>
          <w:szCs w:val="22"/>
        </w:rPr>
      </w:pPr>
      <w:r w:rsidRPr="00084D62">
        <w:rPr>
          <w:rFonts w:ascii="Arial" w:hAnsi="Arial" w:cs="Arial"/>
          <w:sz w:val="22"/>
          <w:szCs w:val="22"/>
        </w:rPr>
        <w:t xml:space="preserve">Místo: </w:t>
      </w:r>
      <w:r w:rsidR="00BD02E6">
        <w:rPr>
          <w:rFonts w:ascii="Arial" w:hAnsi="Arial" w:cs="Arial"/>
          <w:sz w:val="22"/>
          <w:szCs w:val="22"/>
        </w:rPr>
        <w:t>Ostrava</w:t>
      </w:r>
      <w:r w:rsidRPr="00084D62">
        <w:rPr>
          <w:rFonts w:ascii="Arial" w:hAnsi="Arial" w:cs="Arial"/>
          <w:sz w:val="22"/>
          <w:szCs w:val="22"/>
        </w:rPr>
        <w:tab/>
        <w:t>Místo:</w:t>
      </w:r>
      <w:r w:rsidR="00BD02E6">
        <w:rPr>
          <w:rFonts w:ascii="Arial" w:hAnsi="Arial" w:cs="Arial"/>
          <w:sz w:val="22"/>
          <w:szCs w:val="22"/>
        </w:rPr>
        <w:t xml:space="preserve"> Brno _____________________________</w:t>
      </w:r>
    </w:p>
    <w:p w14:paraId="606DB777" w14:textId="77777777" w:rsidR="00023A7B" w:rsidRDefault="00023A7B" w:rsidP="00023A7B">
      <w:pPr>
        <w:tabs>
          <w:tab w:val="left" w:pos="0"/>
          <w:tab w:val="left" w:leader="underscore" w:pos="4706"/>
          <w:tab w:val="left" w:pos="4990"/>
          <w:tab w:val="left" w:leader="underscore" w:pos="9639"/>
        </w:tabs>
        <w:rPr>
          <w:rFonts w:ascii="Arial" w:hAnsi="Arial" w:cs="Arial"/>
          <w:sz w:val="22"/>
          <w:szCs w:val="20"/>
        </w:rPr>
      </w:pPr>
    </w:p>
    <w:p w14:paraId="6C24360E" w14:textId="77777777" w:rsidR="00704A22" w:rsidRPr="00084D62" w:rsidRDefault="00704A22" w:rsidP="00023A7B">
      <w:pPr>
        <w:tabs>
          <w:tab w:val="left" w:pos="0"/>
          <w:tab w:val="left" w:leader="underscore" w:pos="4706"/>
          <w:tab w:val="left" w:pos="4990"/>
          <w:tab w:val="left" w:leader="underscore" w:pos="9639"/>
        </w:tabs>
        <w:rPr>
          <w:rFonts w:ascii="Arial" w:hAnsi="Arial" w:cs="Arial"/>
          <w:sz w:val="22"/>
          <w:szCs w:val="20"/>
        </w:rPr>
      </w:pPr>
    </w:p>
    <w:p w14:paraId="443AB185" w14:textId="77777777" w:rsidR="00023A7B" w:rsidRPr="00084D62" w:rsidRDefault="00023A7B" w:rsidP="00023A7B">
      <w:pPr>
        <w:tabs>
          <w:tab w:val="left" w:pos="0"/>
          <w:tab w:val="left" w:leader="underscore" w:pos="4706"/>
          <w:tab w:val="left" w:pos="4990"/>
          <w:tab w:val="left" w:leader="underscore" w:pos="9639"/>
        </w:tabs>
        <w:rPr>
          <w:rFonts w:ascii="Arial" w:hAnsi="Arial" w:cs="Arial"/>
          <w:sz w:val="14"/>
          <w:szCs w:val="14"/>
        </w:rPr>
      </w:pPr>
    </w:p>
    <w:p w14:paraId="1AB90DAA" w14:textId="77777777" w:rsidR="00023A7B" w:rsidRPr="00084D62" w:rsidRDefault="00023A7B" w:rsidP="00023A7B">
      <w:pPr>
        <w:tabs>
          <w:tab w:val="left" w:pos="0"/>
          <w:tab w:val="left" w:leader="underscore" w:pos="4706"/>
          <w:tab w:val="left" w:pos="4990"/>
          <w:tab w:val="left" w:leader="underscore" w:pos="9639"/>
        </w:tabs>
        <w:rPr>
          <w:rFonts w:ascii="Arial" w:hAnsi="Arial" w:cs="Arial"/>
          <w:sz w:val="14"/>
          <w:szCs w:val="14"/>
        </w:rPr>
      </w:pPr>
    </w:p>
    <w:p w14:paraId="484DFE23" w14:textId="77777777" w:rsidR="00023A7B" w:rsidRPr="00084D62" w:rsidRDefault="00023A7B" w:rsidP="00023A7B">
      <w:pPr>
        <w:tabs>
          <w:tab w:val="left" w:pos="0"/>
          <w:tab w:val="left" w:leader="underscore" w:pos="4706"/>
          <w:tab w:val="left" w:pos="4990"/>
          <w:tab w:val="left" w:leader="underscore" w:pos="9639"/>
        </w:tabs>
        <w:rPr>
          <w:rFonts w:ascii="Arial" w:hAnsi="Arial" w:cs="Arial"/>
          <w:sz w:val="22"/>
          <w:szCs w:val="20"/>
        </w:rPr>
      </w:pPr>
      <w:r w:rsidRPr="00084D62">
        <w:rPr>
          <w:rFonts w:ascii="Arial" w:hAnsi="Arial" w:cs="Arial"/>
          <w:sz w:val="22"/>
          <w:szCs w:val="20"/>
        </w:rPr>
        <w:tab/>
      </w:r>
      <w:r w:rsidRPr="00084D62">
        <w:rPr>
          <w:rFonts w:ascii="Arial" w:hAnsi="Arial" w:cs="Arial"/>
          <w:sz w:val="22"/>
          <w:szCs w:val="20"/>
        </w:rPr>
        <w:tab/>
        <w:t>_____________________________________</w:t>
      </w:r>
    </w:p>
    <w:p w14:paraId="731B5436" w14:textId="77777777" w:rsidR="00023A7B" w:rsidRPr="00084D62" w:rsidRDefault="00023A7B" w:rsidP="00023A7B">
      <w:pPr>
        <w:tabs>
          <w:tab w:val="left" w:pos="0"/>
          <w:tab w:val="left" w:pos="4990"/>
        </w:tabs>
        <w:rPr>
          <w:rFonts w:ascii="Arial" w:hAnsi="Arial" w:cs="Arial"/>
          <w:b/>
          <w:sz w:val="22"/>
          <w:szCs w:val="20"/>
        </w:rPr>
      </w:pPr>
      <w:r w:rsidRPr="00084D62">
        <w:rPr>
          <w:rFonts w:ascii="Arial" w:hAnsi="Arial" w:cs="Arial"/>
          <w:sz w:val="22"/>
          <w:szCs w:val="20"/>
        </w:rPr>
        <w:t>zmocněnec</w:t>
      </w:r>
      <w:r w:rsidRPr="00084D62">
        <w:rPr>
          <w:rFonts w:ascii="Arial" w:hAnsi="Arial" w:cs="Arial"/>
          <w:b/>
          <w:sz w:val="22"/>
          <w:szCs w:val="20"/>
        </w:rPr>
        <w:t xml:space="preserve"> </w:t>
      </w:r>
      <w:r w:rsidR="00E674C9" w:rsidRPr="00E674C9">
        <w:rPr>
          <w:rFonts w:ascii="Arial" w:hAnsi="Arial" w:cs="Arial"/>
          <w:b/>
          <w:sz w:val="22"/>
          <w:szCs w:val="20"/>
        </w:rPr>
        <w:t>Mgr. Andrea Hoffmannová Ph.D.</w:t>
      </w:r>
      <w:r w:rsidRPr="00084D62">
        <w:rPr>
          <w:rFonts w:ascii="Arial" w:hAnsi="Arial" w:cs="Arial"/>
          <w:b/>
          <w:sz w:val="22"/>
          <w:szCs w:val="20"/>
        </w:rPr>
        <w:tab/>
        <w:t>Ing. Bc. Jan Tomíšek</w:t>
      </w:r>
    </w:p>
    <w:p w14:paraId="7A7A911A" w14:textId="77777777" w:rsidR="00E674C9" w:rsidRDefault="00023A7B" w:rsidP="00023A7B">
      <w:pPr>
        <w:tabs>
          <w:tab w:val="left" w:pos="0"/>
          <w:tab w:val="left" w:pos="4990"/>
        </w:tabs>
        <w:rPr>
          <w:rFonts w:ascii="Arial" w:hAnsi="Arial" w:cs="Arial"/>
          <w:sz w:val="22"/>
          <w:szCs w:val="20"/>
        </w:rPr>
      </w:pPr>
      <w:r w:rsidRPr="00084D62">
        <w:rPr>
          <w:rFonts w:ascii="Arial" w:hAnsi="Arial" w:cs="Arial"/>
          <w:sz w:val="22"/>
          <w:szCs w:val="20"/>
        </w:rPr>
        <w:t>náměstkyně primátora</w:t>
      </w:r>
      <w:r w:rsidR="00E674C9">
        <w:rPr>
          <w:rFonts w:ascii="Arial" w:hAnsi="Arial" w:cs="Arial"/>
          <w:sz w:val="22"/>
          <w:szCs w:val="20"/>
        </w:rPr>
        <w:tab/>
      </w:r>
      <w:r w:rsidR="00E674C9" w:rsidRPr="00084D62">
        <w:rPr>
          <w:rFonts w:ascii="Arial" w:hAnsi="Arial" w:cs="Arial"/>
          <w:sz w:val="22"/>
          <w:szCs w:val="20"/>
        </w:rPr>
        <w:t>člen představenstva</w:t>
      </w:r>
    </w:p>
    <w:p w14:paraId="4B1D8B74" w14:textId="77777777" w:rsidR="00E674C9" w:rsidRDefault="00E674C9" w:rsidP="00023A7B">
      <w:pPr>
        <w:tabs>
          <w:tab w:val="left" w:pos="0"/>
          <w:tab w:val="left" w:pos="4990"/>
        </w:tabs>
        <w:rPr>
          <w:rFonts w:ascii="Arial" w:hAnsi="Arial" w:cs="Arial"/>
          <w:sz w:val="22"/>
          <w:szCs w:val="20"/>
        </w:rPr>
      </w:pPr>
      <w:r>
        <w:rPr>
          <w:rFonts w:ascii="Arial" w:hAnsi="Arial" w:cs="Arial"/>
          <w:sz w:val="22"/>
          <w:szCs w:val="20"/>
        </w:rPr>
        <w:t>na základě plné moci</w:t>
      </w:r>
    </w:p>
    <w:p w14:paraId="27892C5D" w14:textId="77777777" w:rsidR="00E81347" w:rsidRDefault="00E81347" w:rsidP="00023A7B">
      <w:pPr>
        <w:tabs>
          <w:tab w:val="left" w:pos="0"/>
          <w:tab w:val="left" w:pos="4990"/>
        </w:tabs>
        <w:rPr>
          <w:rFonts w:ascii="Arial" w:hAnsi="Arial" w:cs="Arial"/>
          <w:sz w:val="22"/>
          <w:szCs w:val="20"/>
        </w:rPr>
      </w:pPr>
    </w:p>
    <w:p w14:paraId="40CD1F45" w14:textId="77777777" w:rsidR="00023A7B" w:rsidRPr="00084D62" w:rsidRDefault="00E674C9" w:rsidP="00023A7B">
      <w:pPr>
        <w:tabs>
          <w:tab w:val="left" w:pos="0"/>
          <w:tab w:val="left" w:pos="4990"/>
        </w:tabs>
        <w:rPr>
          <w:rFonts w:ascii="Arial" w:hAnsi="Arial" w:cs="Arial"/>
          <w:sz w:val="22"/>
          <w:szCs w:val="20"/>
        </w:rPr>
      </w:pPr>
      <w:r w:rsidRPr="00E674C9">
        <w:rPr>
          <w:rFonts w:ascii="Arial" w:hAnsi="Arial" w:cs="Arial"/>
          <w:sz w:val="22"/>
          <w:szCs w:val="20"/>
        </w:rPr>
        <w:t>„podepsáno elektronicky“</w:t>
      </w:r>
      <w:r w:rsidR="00023A7B" w:rsidRPr="00084D62">
        <w:rPr>
          <w:rFonts w:ascii="Arial" w:hAnsi="Arial" w:cs="Arial"/>
          <w:sz w:val="22"/>
          <w:szCs w:val="20"/>
        </w:rPr>
        <w:tab/>
      </w:r>
      <w:r>
        <w:rPr>
          <w:rFonts w:cs="Arial"/>
          <w:sz w:val="22"/>
          <w:szCs w:val="22"/>
        </w:rPr>
        <w:t>„</w:t>
      </w:r>
      <w:r w:rsidRPr="00E674C9">
        <w:rPr>
          <w:rFonts w:ascii="Arial" w:hAnsi="Arial" w:cs="Arial"/>
          <w:sz w:val="22"/>
          <w:szCs w:val="20"/>
        </w:rPr>
        <w:t>podepsáno elektronicky“</w:t>
      </w:r>
      <w:r w:rsidR="00023A7B" w:rsidRPr="00084D62">
        <w:rPr>
          <w:rFonts w:ascii="Arial" w:hAnsi="Arial" w:cs="Arial"/>
          <w:sz w:val="22"/>
          <w:szCs w:val="20"/>
        </w:rPr>
        <w:br w:type="page"/>
      </w:r>
    </w:p>
    <w:p w14:paraId="18355F14" w14:textId="77777777" w:rsidR="00E5177D" w:rsidRPr="00E5177D" w:rsidRDefault="00023A7B" w:rsidP="00E5177D">
      <w:pPr>
        <w:spacing w:after="120"/>
        <w:jc w:val="right"/>
        <w:outlineLvl w:val="0"/>
        <w:rPr>
          <w:rFonts w:ascii="Arial" w:hAnsi="Arial" w:cs="Arial"/>
          <w:b/>
          <w:bCs/>
          <w:sz w:val="32"/>
          <w:szCs w:val="32"/>
        </w:rPr>
      </w:pPr>
      <w:r w:rsidRPr="00E5177D">
        <w:rPr>
          <w:rFonts w:ascii="Arial" w:hAnsi="Arial" w:cs="Arial"/>
          <w:b/>
          <w:bCs/>
          <w:sz w:val="32"/>
          <w:szCs w:val="32"/>
        </w:rPr>
        <w:lastRenderedPageBreak/>
        <w:t>Příloha č. 1</w:t>
      </w:r>
    </w:p>
    <w:p w14:paraId="528D40E8" w14:textId="198C1025" w:rsidR="00AF3CF0" w:rsidRDefault="00E5177D" w:rsidP="00AF3CF0">
      <w:pPr>
        <w:spacing w:after="120" w:line="240" w:lineRule="exact"/>
        <w:jc w:val="right"/>
        <w:outlineLvl w:val="0"/>
        <w:rPr>
          <w:rFonts w:ascii="Arial" w:hAnsi="Arial" w:cs="Arial"/>
          <w:sz w:val="22"/>
          <w:szCs w:val="22"/>
        </w:rPr>
      </w:pPr>
      <w:r>
        <w:rPr>
          <w:rFonts w:ascii="Arial" w:hAnsi="Arial" w:cs="Arial"/>
          <w:sz w:val="22"/>
          <w:szCs w:val="22"/>
        </w:rPr>
        <w:t xml:space="preserve">objednatel - </w:t>
      </w:r>
      <w:r w:rsidR="00023A7B" w:rsidRPr="00E5177D">
        <w:rPr>
          <w:rFonts w:ascii="Arial" w:hAnsi="Arial" w:cs="Arial"/>
          <w:sz w:val="22"/>
          <w:szCs w:val="22"/>
        </w:rPr>
        <w:t>ke smlouvě č.:</w:t>
      </w:r>
      <w:r w:rsidR="00023A7B" w:rsidRPr="00E5177D">
        <w:rPr>
          <w:rFonts w:ascii="Arial" w:hAnsi="Arial" w:cs="Arial"/>
          <w:sz w:val="22"/>
          <w:szCs w:val="22"/>
        </w:rPr>
        <w:tab/>
      </w:r>
      <w:r w:rsidR="00A41147">
        <w:rPr>
          <w:rFonts w:ascii="Arial" w:hAnsi="Arial" w:cs="Arial"/>
          <w:sz w:val="22"/>
          <w:szCs w:val="22"/>
        </w:rPr>
        <w:t>1984</w:t>
      </w:r>
      <w:r w:rsidR="00023A7B" w:rsidRPr="00E5177D">
        <w:rPr>
          <w:rFonts w:ascii="Arial" w:hAnsi="Arial" w:cs="Arial"/>
          <w:sz w:val="22"/>
          <w:szCs w:val="22"/>
        </w:rPr>
        <w:t>/202</w:t>
      </w:r>
      <w:r w:rsidR="00FB3626">
        <w:rPr>
          <w:rFonts w:ascii="Arial" w:hAnsi="Arial" w:cs="Arial"/>
          <w:sz w:val="22"/>
          <w:szCs w:val="22"/>
        </w:rPr>
        <w:t>4</w:t>
      </w:r>
      <w:r w:rsidR="00023A7B" w:rsidRPr="00E5177D">
        <w:rPr>
          <w:rFonts w:ascii="Arial" w:hAnsi="Arial" w:cs="Arial"/>
          <w:sz w:val="22"/>
          <w:szCs w:val="22"/>
        </w:rPr>
        <w:t>/IT</w:t>
      </w:r>
    </w:p>
    <w:p w14:paraId="0FFFD86E" w14:textId="581F1968" w:rsidR="00E5177D" w:rsidRPr="00E5177D" w:rsidRDefault="004E4C3B" w:rsidP="00A41147">
      <w:pPr>
        <w:spacing w:after="120" w:line="240" w:lineRule="exact"/>
        <w:ind w:left="3540" w:firstLine="708"/>
        <w:jc w:val="center"/>
        <w:outlineLvl w:val="0"/>
        <w:rPr>
          <w:rFonts w:ascii="Arial" w:hAnsi="Arial" w:cs="Arial"/>
          <w:sz w:val="22"/>
          <w:szCs w:val="22"/>
        </w:rPr>
      </w:pPr>
      <w:r>
        <w:rPr>
          <w:rFonts w:ascii="Arial" w:hAnsi="Arial" w:cs="Arial"/>
          <w:sz w:val="22"/>
          <w:szCs w:val="22"/>
        </w:rPr>
        <w:t xml:space="preserve">          </w:t>
      </w:r>
      <w:r w:rsidR="00E5177D">
        <w:rPr>
          <w:rFonts w:ascii="Arial" w:hAnsi="Arial" w:cs="Arial"/>
          <w:sz w:val="22"/>
          <w:szCs w:val="22"/>
        </w:rPr>
        <w:t xml:space="preserve">poskytovatel - </w:t>
      </w:r>
      <w:r w:rsidR="00E5177D" w:rsidRPr="00E5177D">
        <w:rPr>
          <w:rFonts w:ascii="Arial" w:hAnsi="Arial" w:cs="Arial"/>
          <w:sz w:val="22"/>
          <w:szCs w:val="22"/>
        </w:rPr>
        <w:t>ke smlouvě č.:</w:t>
      </w:r>
      <w:r w:rsidR="00E5177D">
        <w:rPr>
          <w:rFonts w:ascii="Arial" w:hAnsi="Arial" w:cs="Arial"/>
          <w:sz w:val="22"/>
          <w:szCs w:val="22"/>
        </w:rPr>
        <w:t xml:space="preserve"> </w:t>
      </w:r>
      <w:r w:rsidR="00A41147">
        <w:rPr>
          <w:rFonts w:ascii="Arial" w:hAnsi="Arial" w:cs="Arial"/>
          <w:sz w:val="22"/>
          <w:szCs w:val="22"/>
        </w:rPr>
        <w:tab/>
      </w:r>
      <w:r>
        <w:rPr>
          <w:rFonts w:ascii="Arial" w:hAnsi="Arial" w:cs="Arial"/>
          <w:sz w:val="22"/>
          <w:szCs w:val="22"/>
        </w:rPr>
        <w:t xml:space="preserve"> </w:t>
      </w:r>
      <w:r w:rsidR="00A41147" w:rsidRPr="00A41147">
        <w:rPr>
          <w:rFonts w:ascii="Arial" w:hAnsi="Arial" w:cs="Arial"/>
          <w:sz w:val="22"/>
          <w:szCs w:val="22"/>
        </w:rPr>
        <w:t>2024/228</w:t>
      </w:r>
    </w:p>
    <w:p w14:paraId="651EA6C3" w14:textId="77777777" w:rsidR="00023A7B" w:rsidRDefault="003E3638" w:rsidP="00023A7B">
      <w:pPr>
        <w:rPr>
          <w:rFonts w:ascii="Arial" w:hAnsi="Arial" w:cs="Arial"/>
          <w:b/>
          <w:bCs/>
        </w:rPr>
      </w:pPr>
      <w:r w:rsidRPr="003E3638">
        <w:rPr>
          <w:rFonts w:ascii="Arial" w:hAnsi="Arial" w:cs="Arial"/>
          <w:b/>
          <w:bCs/>
        </w:rPr>
        <w:t xml:space="preserve">Přehled modulů </w:t>
      </w:r>
      <w:r w:rsidR="00C12A72">
        <w:rPr>
          <w:rFonts w:ascii="Arial" w:hAnsi="Arial" w:cs="Arial"/>
          <w:b/>
          <w:bCs/>
        </w:rPr>
        <w:t xml:space="preserve">a rozsah využívání </w:t>
      </w:r>
    </w:p>
    <w:p w14:paraId="63F06685" w14:textId="77777777" w:rsidR="00C12A72" w:rsidRPr="00354726" w:rsidRDefault="00C12A72" w:rsidP="00023A7B">
      <w:pPr>
        <w:rPr>
          <w:rFonts w:ascii="Calibri" w:hAnsi="Calibri" w:cs="Calibri"/>
          <w:b/>
          <w:bCs/>
          <w:color w:val="7030A0"/>
          <w:sz w:val="22"/>
          <w:szCs w:val="22"/>
        </w:rPr>
      </w:pPr>
    </w:p>
    <w:p w14:paraId="1899FACC" w14:textId="77777777" w:rsidR="00354726" w:rsidRPr="00354726" w:rsidRDefault="00354726" w:rsidP="00023A7B">
      <w:pPr>
        <w:rPr>
          <w:rFonts w:ascii="Arial" w:hAnsi="Arial" w:cs="Arial"/>
          <w:b/>
          <w:bCs/>
        </w:rPr>
      </w:pPr>
      <w:r w:rsidRPr="00354726">
        <w:rPr>
          <w:rFonts w:ascii="Calibri" w:hAnsi="Calibri" w:cs="Calibri"/>
          <w:b/>
          <w:bCs/>
          <w:sz w:val="22"/>
          <w:szCs w:val="22"/>
        </w:rPr>
        <w:t>Modul</w:t>
      </w:r>
      <w:r w:rsidRPr="00354726">
        <w:rPr>
          <w:rFonts w:ascii="Calibri" w:hAnsi="Calibri" w:cs="Calibri"/>
          <w:b/>
          <w:bCs/>
          <w:sz w:val="22"/>
          <w:szCs w:val="22"/>
        </w:rPr>
        <w:tab/>
      </w:r>
      <w:r w:rsidRPr="00354726">
        <w:rPr>
          <w:rFonts w:ascii="Arial" w:hAnsi="Arial" w:cs="Arial"/>
          <w:b/>
          <w:bCs/>
        </w:rPr>
        <w:tab/>
      </w:r>
      <w:r w:rsidRPr="00354726">
        <w:rPr>
          <w:rFonts w:ascii="Arial" w:hAnsi="Arial" w:cs="Arial"/>
          <w:b/>
          <w:bCs/>
        </w:rPr>
        <w:tab/>
      </w:r>
      <w:r w:rsidRPr="00354726">
        <w:rPr>
          <w:rFonts w:ascii="Arial" w:hAnsi="Arial" w:cs="Arial"/>
          <w:b/>
          <w:bCs/>
        </w:rPr>
        <w:tab/>
      </w:r>
      <w:r w:rsidRPr="00354726">
        <w:rPr>
          <w:rFonts w:ascii="Arial" w:hAnsi="Arial" w:cs="Arial"/>
          <w:b/>
          <w:bCs/>
        </w:rPr>
        <w:tab/>
      </w:r>
      <w:r w:rsidRPr="00354726">
        <w:rPr>
          <w:rFonts w:ascii="Arial" w:hAnsi="Arial" w:cs="Arial"/>
          <w:b/>
          <w:bCs/>
        </w:rPr>
        <w:tab/>
      </w:r>
      <w:r w:rsidRPr="00354726">
        <w:rPr>
          <w:rFonts w:ascii="Arial" w:hAnsi="Arial" w:cs="Arial"/>
          <w:b/>
          <w:bCs/>
        </w:rPr>
        <w:tab/>
      </w:r>
      <w:r w:rsidRPr="00354726">
        <w:rPr>
          <w:rFonts w:ascii="Arial" w:hAnsi="Arial" w:cs="Arial"/>
          <w:b/>
          <w:bCs/>
        </w:rPr>
        <w:tab/>
      </w:r>
      <w:r w:rsidRPr="00354726">
        <w:rPr>
          <w:rFonts w:ascii="Arial" w:hAnsi="Arial" w:cs="Arial"/>
          <w:b/>
          <w:bCs/>
        </w:rPr>
        <w:tab/>
      </w:r>
      <w:r w:rsidRPr="00354726">
        <w:rPr>
          <w:rFonts w:ascii="Calibri" w:hAnsi="Calibri" w:cs="Calibri"/>
          <w:b/>
          <w:bCs/>
          <w:sz w:val="22"/>
          <w:szCs w:val="22"/>
        </w:rPr>
        <w:t>Počet osobních čísel *</w:t>
      </w:r>
    </w:p>
    <w:p w14:paraId="66372EF6" w14:textId="77777777" w:rsidR="00023A7B" w:rsidRPr="00E674C9" w:rsidRDefault="00354726" w:rsidP="00354726">
      <w:pPr>
        <w:jc w:val="both"/>
        <w:rPr>
          <w:rFonts w:ascii="Calibri" w:hAnsi="Calibri" w:cs="Calibri"/>
          <w:sz w:val="22"/>
          <w:szCs w:val="22"/>
        </w:rPr>
      </w:pPr>
      <w:r w:rsidRPr="00E674C9">
        <w:rPr>
          <w:rFonts w:ascii="Calibri" w:hAnsi="Calibri" w:cs="Calibri"/>
          <w:sz w:val="22"/>
          <w:szCs w:val="22"/>
        </w:rPr>
        <w:t>PAM/ePAM – Mzdy</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6E117ED0"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PER/ePER – Personalistika</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303ADD89"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ELD - Elektronické podání ELDP</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5D51A0DE"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KZP - Komunikace se ZP</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1F954529"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RNP - Registrace nemocenského pojištění</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3C8AE793"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HN0018 - Konfigurace Personálních událostí</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37E2B64A"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HB0003 - Převodní příkazy KB - formát KM (ABO)</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0F77FE17"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HB0002 - Převodní příkazy ČNB - formát UHL (ABO-K)</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095B7D98"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HB0019 - Převodní příkazy Česká spořitelna - formát ABO</w:t>
      </w:r>
      <w:r w:rsidRPr="00E674C9">
        <w:rPr>
          <w:rFonts w:ascii="Calibri" w:hAnsi="Calibri" w:cs="Calibri"/>
          <w:sz w:val="22"/>
          <w:szCs w:val="22"/>
        </w:rPr>
        <w:tab/>
      </w:r>
      <w:r w:rsidRPr="00E674C9">
        <w:rPr>
          <w:rFonts w:ascii="Calibri" w:hAnsi="Calibri" w:cs="Calibri"/>
          <w:sz w:val="22"/>
          <w:szCs w:val="22"/>
        </w:rPr>
        <w:tab/>
        <w:t>500</w:t>
      </w:r>
    </w:p>
    <w:p w14:paraId="15EDDD67"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HB0041 - Převodní příkazy ČS, a. s. -  úhradové médium</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61538033"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HU0014 - Výstup převodních příkazů do GINIS</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5B69FED1"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PNZ - Pracovní neschopnost zaměstnance</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0C616D0C"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HP0092 - Prohlášení poplatníka daně z příjmů fyzických osob</w:t>
      </w:r>
      <w:r w:rsidRPr="00E674C9">
        <w:rPr>
          <w:rFonts w:ascii="Calibri" w:hAnsi="Calibri" w:cs="Calibri"/>
          <w:sz w:val="22"/>
          <w:szCs w:val="22"/>
        </w:rPr>
        <w:tab/>
      </w:r>
      <w:r w:rsidRPr="00E674C9">
        <w:rPr>
          <w:rFonts w:ascii="Calibri" w:hAnsi="Calibri" w:cs="Calibri"/>
          <w:sz w:val="22"/>
          <w:szCs w:val="22"/>
        </w:rPr>
        <w:tab/>
        <w:t>500</w:t>
      </w:r>
    </w:p>
    <w:p w14:paraId="10A12607"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HX0048 - Prověření zaměstnanců v Insolvenčním rejstříku</w:t>
      </w:r>
      <w:r w:rsidRPr="00E674C9">
        <w:rPr>
          <w:rFonts w:ascii="Calibri" w:hAnsi="Calibri" w:cs="Calibri"/>
          <w:sz w:val="22"/>
          <w:szCs w:val="22"/>
        </w:rPr>
        <w:tab/>
      </w:r>
      <w:r w:rsidRPr="00E674C9">
        <w:rPr>
          <w:rFonts w:ascii="Calibri" w:hAnsi="Calibri" w:cs="Calibri"/>
          <w:sz w:val="22"/>
          <w:szCs w:val="22"/>
        </w:rPr>
        <w:tab/>
        <w:t>500</w:t>
      </w:r>
    </w:p>
    <w:p w14:paraId="113C84A8"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HF0009 - Penzijní fondy</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59B9D7A7"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DCH/eDCH – Docházka</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49930B77"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HD0007 - HD DCH - Virtuální terminál – DYD</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292BC05B"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CAF/eCAF - Zaměstnanecké výhody</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0E7F1AA9"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CEP/eCEP - Cestovní příkazy</w:t>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t>500</w:t>
      </w:r>
    </w:p>
    <w:p w14:paraId="3D2E7054"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EX0007 - Stahování kurzového lístku ČNB</w:t>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t>500</w:t>
      </w:r>
    </w:p>
    <w:p w14:paraId="3998236D"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eSTR - EP STR - Stravenky - Portál – Web</w:t>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t>500</w:t>
      </w:r>
    </w:p>
    <w:p w14:paraId="1C93EF6E" w14:textId="77777777" w:rsidR="00354726" w:rsidRPr="00E674C9" w:rsidRDefault="00354726" w:rsidP="00354726">
      <w:pPr>
        <w:jc w:val="both"/>
        <w:rPr>
          <w:rFonts w:ascii="Calibri" w:hAnsi="Calibri" w:cs="Calibri"/>
          <w:sz w:val="22"/>
          <w:szCs w:val="22"/>
        </w:rPr>
      </w:pPr>
      <w:r w:rsidRPr="00E674C9">
        <w:rPr>
          <w:rFonts w:ascii="Calibri" w:hAnsi="Calibri" w:cs="Calibri"/>
          <w:sz w:val="22"/>
          <w:szCs w:val="22"/>
        </w:rPr>
        <w:t xml:space="preserve">STM/eSTM </w:t>
      </w:r>
      <w:r w:rsidR="00961606" w:rsidRPr="00E674C9">
        <w:rPr>
          <w:rFonts w:ascii="Calibri" w:hAnsi="Calibri" w:cs="Calibri"/>
          <w:sz w:val="22"/>
          <w:szCs w:val="22"/>
        </w:rPr>
        <w:t>–</w:t>
      </w:r>
      <w:r w:rsidRPr="00E674C9">
        <w:rPr>
          <w:rFonts w:ascii="Calibri" w:hAnsi="Calibri" w:cs="Calibri"/>
          <w:sz w:val="22"/>
          <w:szCs w:val="22"/>
        </w:rPr>
        <w:t xml:space="preserve"> Systemizace</w:t>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t>500</w:t>
      </w:r>
    </w:p>
    <w:p w14:paraId="725518D6" w14:textId="77777777" w:rsidR="00653FF5" w:rsidRPr="00E674C9" w:rsidRDefault="00653FF5" w:rsidP="00653FF5">
      <w:pPr>
        <w:jc w:val="both"/>
        <w:rPr>
          <w:rFonts w:ascii="Calibri" w:hAnsi="Calibri" w:cs="Calibri"/>
          <w:sz w:val="22"/>
          <w:szCs w:val="22"/>
        </w:rPr>
      </w:pPr>
      <w:r w:rsidRPr="00E674C9">
        <w:rPr>
          <w:rFonts w:ascii="Calibri" w:hAnsi="Calibri" w:cs="Calibri"/>
          <w:sz w:val="22"/>
          <w:szCs w:val="22"/>
        </w:rPr>
        <w:t>HE0084 - Export organizační struktury pro IDM</w:t>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r>
      <w:r w:rsidR="00961606" w:rsidRPr="00E674C9">
        <w:rPr>
          <w:rFonts w:ascii="Calibri" w:hAnsi="Calibri" w:cs="Calibri"/>
          <w:sz w:val="22"/>
          <w:szCs w:val="22"/>
        </w:rPr>
        <w:tab/>
        <w:t>500</w:t>
      </w:r>
    </w:p>
    <w:p w14:paraId="45A6CDB1" w14:textId="77777777" w:rsidR="00653FF5" w:rsidRPr="00E674C9" w:rsidRDefault="00653FF5" w:rsidP="00653FF5">
      <w:pPr>
        <w:jc w:val="both"/>
        <w:rPr>
          <w:rFonts w:ascii="Calibri" w:hAnsi="Calibri" w:cs="Calibri"/>
          <w:sz w:val="22"/>
          <w:szCs w:val="22"/>
        </w:rPr>
      </w:pPr>
      <w:r w:rsidRPr="00E674C9">
        <w:rPr>
          <w:rFonts w:ascii="Calibri" w:hAnsi="Calibri" w:cs="Calibri"/>
          <w:sz w:val="22"/>
          <w:szCs w:val="22"/>
        </w:rPr>
        <w:t>VZD/eVZD - Vzdělávání (včetně přihlašování na vzdělávací akce)</w:t>
      </w:r>
      <w:r w:rsidR="00961606" w:rsidRPr="00E674C9">
        <w:rPr>
          <w:rFonts w:ascii="Calibri" w:hAnsi="Calibri" w:cs="Calibri"/>
          <w:sz w:val="22"/>
          <w:szCs w:val="22"/>
        </w:rPr>
        <w:tab/>
        <w:t>500</w:t>
      </w:r>
    </w:p>
    <w:p w14:paraId="2B2DD432" w14:textId="77777777" w:rsidR="00961606" w:rsidRDefault="00961606" w:rsidP="00961606">
      <w:pPr>
        <w:jc w:val="both"/>
        <w:rPr>
          <w:rFonts w:ascii="Calibri" w:hAnsi="Calibri" w:cs="Calibri"/>
          <w:sz w:val="22"/>
          <w:szCs w:val="22"/>
        </w:rPr>
      </w:pPr>
      <w:r w:rsidRPr="00E674C9">
        <w:rPr>
          <w:rFonts w:ascii="Calibri" w:hAnsi="Calibri" w:cs="Calibri"/>
          <w:sz w:val="22"/>
          <w:szCs w:val="22"/>
        </w:rPr>
        <w:t>HE0055 - Export údajů pro identity management</w:t>
      </w:r>
      <w:r w:rsidRPr="00E674C9">
        <w:rPr>
          <w:rFonts w:ascii="Calibri" w:hAnsi="Calibri" w:cs="Calibri"/>
          <w:sz w:val="22"/>
          <w:szCs w:val="22"/>
        </w:rPr>
        <w:tab/>
      </w:r>
      <w:r w:rsidRPr="00E674C9">
        <w:rPr>
          <w:rFonts w:ascii="Calibri" w:hAnsi="Calibri" w:cs="Calibri"/>
          <w:sz w:val="22"/>
          <w:szCs w:val="22"/>
        </w:rPr>
        <w:tab/>
      </w:r>
      <w:r w:rsidRPr="00E674C9">
        <w:rPr>
          <w:rFonts w:ascii="Calibri" w:hAnsi="Calibri" w:cs="Calibri"/>
          <w:sz w:val="22"/>
          <w:szCs w:val="22"/>
        </w:rPr>
        <w:tab/>
        <w:t>500</w:t>
      </w:r>
    </w:p>
    <w:p w14:paraId="1832544A" w14:textId="77777777" w:rsidR="00961606" w:rsidRDefault="00961606" w:rsidP="00961606">
      <w:pPr>
        <w:jc w:val="both"/>
        <w:rPr>
          <w:rFonts w:ascii="Calibri" w:hAnsi="Calibri" w:cs="Calibri"/>
          <w:sz w:val="22"/>
          <w:szCs w:val="22"/>
        </w:rPr>
      </w:pPr>
    </w:p>
    <w:p w14:paraId="5DD8515B" w14:textId="77777777" w:rsidR="00354726" w:rsidRPr="003C77AA" w:rsidRDefault="0028504E" w:rsidP="00354726">
      <w:pPr>
        <w:jc w:val="both"/>
        <w:rPr>
          <w:rFonts w:ascii="Calibri" w:hAnsi="Calibri" w:cs="Calibri"/>
          <w:i/>
          <w:iCs/>
          <w:sz w:val="22"/>
          <w:szCs w:val="22"/>
        </w:rPr>
      </w:pPr>
      <w:r w:rsidRPr="003C77AA">
        <w:rPr>
          <w:rFonts w:ascii="Calibri" w:hAnsi="Calibri" w:cs="Calibri"/>
          <w:i/>
          <w:iCs/>
          <w:sz w:val="22"/>
          <w:szCs w:val="22"/>
        </w:rPr>
        <w:t>* počet aktivních osobních čísel v daném měsíci</w:t>
      </w:r>
    </w:p>
    <w:p w14:paraId="4EB5EBEC" w14:textId="77777777" w:rsidR="00354726" w:rsidRDefault="00354726" w:rsidP="00354726">
      <w:pPr>
        <w:jc w:val="both"/>
        <w:rPr>
          <w:rFonts w:ascii="Calibri" w:hAnsi="Calibri" w:cs="Calibri"/>
          <w:sz w:val="22"/>
          <w:szCs w:val="22"/>
        </w:rPr>
      </w:pPr>
    </w:p>
    <w:p w14:paraId="34288ABC" w14:textId="77777777" w:rsidR="00354726" w:rsidRDefault="00354726" w:rsidP="00354726">
      <w:pPr>
        <w:jc w:val="both"/>
        <w:rPr>
          <w:rFonts w:ascii="Calibri" w:hAnsi="Calibri" w:cs="Calibri"/>
          <w:sz w:val="22"/>
          <w:szCs w:val="22"/>
        </w:rPr>
      </w:pPr>
    </w:p>
    <w:p w14:paraId="125F2B83" w14:textId="77777777" w:rsidR="00354726" w:rsidRDefault="00354726" w:rsidP="00354726">
      <w:pPr>
        <w:jc w:val="both"/>
        <w:rPr>
          <w:rFonts w:ascii="Calibri" w:hAnsi="Calibri" w:cs="Calibri"/>
          <w:sz w:val="22"/>
          <w:szCs w:val="22"/>
        </w:rPr>
      </w:pPr>
    </w:p>
    <w:p w14:paraId="6814F291" w14:textId="77777777" w:rsidR="00354726" w:rsidRPr="00023A7B" w:rsidRDefault="00354726" w:rsidP="00354726">
      <w:pPr>
        <w:jc w:val="both"/>
        <w:rPr>
          <w:rFonts w:ascii="Arial" w:hAnsi="Arial" w:cs="Arial"/>
          <w:sz w:val="22"/>
        </w:rPr>
      </w:pPr>
    </w:p>
    <w:p w14:paraId="06AA8470" w14:textId="77777777" w:rsidR="00023A7B" w:rsidRPr="00023A7B" w:rsidRDefault="00023A7B" w:rsidP="00023A7B">
      <w:pPr>
        <w:rPr>
          <w:rFonts w:ascii="Arial" w:hAnsi="Arial" w:cs="Arial"/>
        </w:rPr>
      </w:pPr>
    </w:p>
    <w:p w14:paraId="56A77568" w14:textId="77777777" w:rsidR="005E42ED" w:rsidRPr="00023A7B" w:rsidRDefault="005E42ED" w:rsidP="00023A7B">
      <w:pPr>
        <w:rPr>
          <w:rFonts w:ascii="Arial" w:hAnsi="Arial" w:cs="Arial"/>
        </w:rPr>
      </w:pPr>
    </w:p>
    <w:sectPr w:rsidR="005E42ED" w:rsidRPr="00023A7B" w:rsidSect="00E8134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560" w:right="1106" w:bottom="1276" w:left="1259" w:header="709"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C7C4" w14:textId="77777777" w:rsidR="00441CC3" w:rsidRDefault="00441CC3">
      <w:r>
        <w:separator/>
      </w:r>
    </w:p>
  </w:endnote>
  <w:endnote w:type="continuationSeparator" w:id="0">
    <w:p w14:paraId="7F99DB75" w14:textId="77777777" w:rsidR="00441CC3" w:rsidRDefault="0044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BEDE" w14:textId="77777777" w:rsidR="00112D44" w:rsidRDefault="00112D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B160" w14:textId="16AAF574" w:rsidR="00273044" w:rsidRDefault="00273044" w:rsidP="007B3DC7">
    <w:pPr>
      <w:pStyle w:val="Zpat"/>
      <w:tabs>
        <w:tab w:val="clear" w:pos="4536"/>
        <w:tab w:val="clear" w:pos="9072"/>
        <w:tab w:val="center" w:pos="180"/>
        <w:tab w:val="left" w:pos="3060"/>
        <w:tab w:val="left" w:pos="8175"/>
      </w:tabs>
      <w:ind w:left="-28" w:right="4140" w:hanging="539"/>
      <w:rPr>
        <w:rStyle w:val="slostrnky"/>
        <w:rFonts w:cs="Arial"/>
        <w:color w:val="003C69"/>
      </w:rPr>
    </w:pPr>
  </w:p>
  <w:p w14:paraId="12D8FE2C" w14:textId="6F22CDAC" w:rsidR="00273044" w:rsidRDefault="00273044" w:rsidP="007B3DC7">
    <w:pPr>
      <w:pStyle w:val="Zpat"/>
      <w:tabs>
        <w:tab w:val="clear" w:pos="4536"/>
        <w:tab w:val="clear" w:pos="9072"/>
        <w:tab w:val="center" w:pos="180"/>
        <w:tab w:val="left" w:pos="3060"/>
        <w:tab w:val="left" w:pos="8175"/>
      </w:tabs>
      <w:ind w:left="-28" w:right="4140" w:hanging="539"/>
      <w:rPr>
        <w:rStyle w:val="slostrnky"/>
        <w:rFonts w:cs="Arial"/>
        <w:color w:val="003C69"/>
      </w:rPr>
    </w:pPr>
  </w:p>
  <w:p w14:paraId="4F0E7A36" w14:textId="77777777" w:rsidR="00273044" w:rsidRDefault="00273044" w:rsidP="007B3DC7">
    <w:pPr>
      <w:pStyle w:val="Zpat"/>
      <w:tabs>
        <w:tab w:val="clear" w:pos="4536"/>
        <w:tab w:val="clear" w:pos="9072"/>
        <w:tab w:val="center" w:pos="180"/>
        <w:tab w:val="left" w:pos="3060"/>
        <w:tab w:val="left" w:pos="8175"/>
      </w:tabs>
      <w:ind w:left="-28" w:right="4140" w:hanging="539"/>
      <w:rPr>
        <w:rStyle w:val="slostrnky"/>
        <w:rFonts w:cs="Arial"/>
        <w:color w:val="003C69"/>
      </w:rPr>
    </w:pPr>
  </w:p>
  <w:p w14:paraId="3E486A28" w14:textId="77777777" w:rsidR="00273044" w:rsidRDefault="00273044" w:rsidP="007B3DC7">
    <w:pPr>
      <w:pStyle w:val="Zpat"/>
      <w:tabs>
        <w:tab w:val="clear" w:pos="4536"/>
        <w:tab w:val="clear" w:pos="9072"/>
        <w:tab w:val="center" w:pos="180"/>
        <w:tab w:val="left" w:pos="3060"/>
        <w:tab w:val="left" w:pos="8175"/>
      </w:tabs>
      <w:ind w:left="-28" w:right="4140" w:hanging="539"/>
      <w:rPr>
        <w:rStyle w:val="slostrnky"/>
        <w:rFonts w:cs="Arial"/>
        <w:color w:val="003C69"/>
      </w:rPr>
    </w:pPr>
  </w:p>
  <w:p w14:paraId="3E1B5C45" w14:textId="057EFE1C" w:rsidR="007B3DC7" w:rsidRPr="00B82413" w:rsidRDefault="007B3DC7" w:rsidP="007B3DC7">
    <w:pPr>
      <w:pStyle w:val="Zpat"/>
      <w:tabs>
        <w:tab w:val="clear" w:pos="4536"/>
        <w:tab w:val="clear" w:pos="9072"/>
        <w:tab w:val="center" w:pos="180"/>
        <w:tab w:val="left" w:pos="3060"/>
        <w:tab w:val="left" w:pos="8175"/>
      </w:tabs>
      <w:ind w:left="-28" w:right="4140" w:hanging="539"/>
      <w:rPr>
        <w:rFonts w:cs="Arial"/>
        <w:b/>
        <w:color w:val="003C69"/>
        <w:sz w:val="16"/>
      </w:rPr>
    </w:pPr>
    <w:r w:rsidRPr="004B331E">
      <w:rPr>
        <w:rStyle w:val="slostrnky"/>
        <w:rFonts w:cs="Arial"/>
        <w:color w:val="003C69"/>
      </w:rPr>
      <w:fldChar w:fldCharType="begin"/>
    </w:r>
    <w:r w:rsidRPr="004B331E">
      <w:rPr>
        <w:rStyle w:val="slostrnky"/>
        <w:rFonts w:cs="Arial"/>
        <w:color w:val="003C69"/>
      </w:rPr>
      <w:instrText xml:space="preserve"> PAGE </w:instrText>
    </w:r>
    <w:r w:rsidRPr="004B331E">
      <w:rPr>
        <w:rStyle w:val="slostrnky"/>
        <w:rFonts w:cs="Arial"/>
        <w:color w:val="003C69"/>
      </w:rPr>
      <w:fldChar w:fldCharType="separate"/>
    </w:r>
    <w:r w:rsidR="00FA3436">
      <w:rPr>
        <w:rStyle w:val="slostrnky"/>
        <w:rFonts w:cs="Arial"/>
        <w:noProof/>
        <w:color w:val="003C69"/>
      </w:rPr>
      <w:t>1</w:t>
    </w:r>
    <w:r w:rsidRPr="004B331E">
      <w:rPr>
        <w:rStyle w:val="slostrnky"/>
        <w:rFonts w:cs="Arial"/>
        <w:color w:val="003C69"/>
      </w:rPr>
      <w:fldChar w:fldCharType="end"/>
    </w:r>
    <w:r w:rsidRPr="004B331E">
      <w:rPr>
        <w:rStyle w:val="slostrnky"/>
        <w:rFonts w:cs="Arial"/>
        <w:color w:val="003C69"/>
      </w:rPr>
      <w:t>/</w:t>
    </w:r>
    <w:r w:rsidRPr="004B331E">
      <w:rPr>
        <w:rStyle w:val="slostrnky"/>
        <w:rFonts w:cs="Arial"/>
        <w:color w:val="003C69"/>
      </w:rPr>
      <w:fldChar w:fldCharType="begin"/>
    </w:r>
    <w:r w:rsidRPr="004B331E">
      <w:rPr>
        <w:rStyle w:val="slostrnky"/>
        <w:rFonts w:cs="Arial"/>
        <w:color w:val="003C69"/>
      </w:rPr>
      <w:instrText xml:space="preserve"> NUMPAGES </w:instrText>
    </w:r>
    <w:r w:rsidRPr="004B331E">
      <w:rPr>
        <w:rStyle w:val="slostrnky"/>
        <w:rFonts w:cs="Arial"/>
        <w:color w:val="003C69"/>
      </w:rPr>
      <w:fldChar w:fldCharType="separate"/>
    </w:r>
    <w:r w:rsidR="00FA3436">
      <w:rPr>
        <w:rStyle w:val="slostrnky"/>
        <w:rFonts w:cs="Arial"/>
        <w:noProof/>
        <w:color w:val="003C69"/>
      </w:rPr>
      <w:t>8</w:t>
    </w:r>
    <w:r w:rsidRPr="004B331E">
      <w:rPr>
        <w:rStyle w:val="slostrnky"/>
        <w:rFonts w:cs="Arial"/>
        <w:color w:val="003C69"/>
      </w:rPr>
      <w:fldChar w:fldCharType="end"/>
    </w:r>
    <w:r w:rsidRPr="004B331E">
      <w:rPr>
        <w:rStyle w:val="slostrnky"/>
        <w:rFonts w:cs="Arial"/>
        <w:color w:val="003C69"/>
      </w:rPr>
      <w:tab/>
    </w:r>
    <w:r w:rsidRPr="00994C8F">
      <w:rPr>
        <w:rFonts w:cs="Arial"/>
        <w:b/>
        <w:color w:val="003C69"/>
        <w:sz w:val="16"/>
      </w:rPr>
      <w:t xml:space="preserve">Smlouva na </w:t>
    </w:r>
    <w:r w:rsidR="0061472C">
      <w:rPr>
        <w:rFonts w:cs="Arial"/>
        <w:b/>
        <w:color w:val="003C69"/>
        <w:sz w:val="16"/>
      </w:rPr>
      <w:t>poskytnutí licence</w:t>
    </w:r>
    <w:r>
      <w:rPr>
        <w:rStyle w:val="slostrnky"/>
        <w:rFonts w:cs="Arial"/>
        <w:b/>
        <w:color w:val="003C69"/>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FB39" w14:textId="77777777" w:rsidR="00112D44" w:rsidRDefault="00112D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9FDE" w14:textId="77777777" w:rsidR="00441CC3" w:rsidRDefault="00441CC3">
      <w:r>
        <w:separator/>
      </w:r>
    </w:p>
  </w:footnote>
  <w:footnote w:type="continuationSeparator" w:id="0">
    <w:p w14:paraId="7D9BC973" w14:textId="77777777" w:rsidR="00441CC3" w:rsidRDefault="0044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7170" w14:textId="77777777" w:rsidR="00112D44" w:rsidRDefault="00112D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954B" w14:textId="014AB79C" w:rsidR="007B3DC7" w:rsidRPr="00154FA5" w:rsidRDefault="00D53918" w:rsidP="007B3DC7">
    <w:pPr>
      <w:pStyle w:val="Zhlav"/>
      <w:tabs>
        <w:tab w:val="clear" w:pos="4536"/>
        <w:tab w:val="clear" w:pos="9072"/>
        <w:tab w:val="left" w:pos="3015"/>
      </w:tabs>
      <w:rPr>
        <w:rFonts w:cs="Arial"/>
        <w:b/>
        <w:noProof/>
        <w:color w:val="003C69"/>
      </w:rPr>
    </w:pPr>
    <w:r>
      <w:rPr>
        <w:noProof/>
      </w:rPr>
      <mc:AlternateContent>
        <mc:Choice Requires="wps">
          <w:drawing>
            <wp:anchor distT="0" distB="0" distL="114300" distR="114300" simplePos="0" relativeHeight="251658752" behindDoc="0" locked="0" layoutInCell="1" allowOverlap="1" wp14:anchorId="0651F7EC" wp14:editId="546351EC">
              <wp:simplePos x="0" y="0"/>
              <wp:positionH relativeFrom="column">
                <wp:posOffset>4217035</wp:posOffset>
              </wp:positionH>
              <wp:positionV relativeFrom="paragraph">
                <wp:posOffset>11430</wp:posOffset>
              </wp:positionV>
              <wp:extent cx="1943100" cy="328295"/>
              <wp:effectExtent l="0" t="0" r="0" b="0"/>
              <wp:wrapNone/>
              <wp:docPr id="10533529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8295"/>
                      </a:xfrm>
                      <a:prstGeom prst="rect">
                        <a:avLst/>
                      </a:prstGeom>
                      <a:noFill/>
                      <a:ln>
                        <a:noFill/>
                      </a:ln>
                    </wps:spPr>
                    <wps:txbx>
                      <w:txbxContent>
                        <w:p w14:paraId="423CF476" w14:textId="77777777" w:rsidR="007B3DC7" w:rsidRPr="00DC0A8B" w:rsidRDefault="007B3DC7" w:rsidP="007B3DC7">
                          <w:pPr>
                            <w:jc w:val="right"/>
                            <w:rPr>
                              <w:rFonts w:ascii="Arial" w:hAnsi="Arial" w:cs="Arial"/>
                              <w:b/>
                              <w:bCs/>
                              <w:color w:val="00ADD0"/>
                              <w:sz w:val="40"/>
                              <w:szCs w:val="40"/>
                            </w:rPr>
                          </w:pPr>
                          <w:r>
                            <w:rPr>
                              <w:b/>
                              <w:bCs/>
                              <w:color w:val="00ADD0"/>
                              <w:sz w:val="40"/>
                              <w:szCs w:val="40"/>
                            </w:rPr>
                            <w:t xml:space="preserve">         </w:t>
                          </w:r>
                          <w:r w:rsidRPr="00DC0A8B">
                            <w:rPr>
                              <w:rFonts w:ascii="Arial" w:hAnsi="Arial" w:cs="Arial"/>
                              <w:b/>
                              <w:bCs/>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1F7EC" id="_x0000_t202" coordsize="21600,21600" o:spt="202" path="m,l,21600r21600,l21600,xe">
              <v:stroke joinstyle="miter"/>
              <v:path gradientshapeok="t" o:connecttype="rect"/>
            </v:shapetype>
            <v:shape id="Text Box 1" o:spid="_x0000_s1026" type="#_x0000_t202" style="position:absolute;left:0;text-align:left;margin-left:332.05pt;margin-top:.9pt;width:153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" filled="f" stroked="f">
              <v:textbox>
                <w:txbxContent>
                  <w:p w14:paraId="423CF476" w14:textId="77777777" w:rsidR="007B3DC7" w:rsidRPr="00DC0A8B" w:rsidRDefault="007B3DC7" w:rsidP="007B3DC7">
                    <w:pPr>
                      <w:jc w:val="right"/>
                      <w:rPr>
                        <w:rFonts w:ascii="Arial" w:hAnsi="Arial" w:cs="Arial"/>
                        <w:b/>
                        <w:bCs/>
                        <w:color w:val="00ADD0"/>
                        <w:sz w:val="40"/>
                        <w:szCs w:val="40"/>
                      </w:rPr>
                    </w:pPr>
                    <w:r>
                      <w:rPr>
                        <w:b/>
                        <w:bCs/>
                        <w:color w:val="00ADD0"/>
                        <w:sz w:val="40"/>
                        <w:szCs w:val="40"/>
                      </w:rPr>
                      <w:t xml:space="preserve">         </w:t>
                    </w:r>
                    <w:r w:rsidRPr="00DC0A8B">
                      <w:rPr>
                        <w:rFonts w:ascii="Arial" w:hAnsi="Arial" w:cs="Arial"/>
                        <w:b/>
                        <w:bCs/>
                        <w:color w:val="00ADD0"/>
                        <w:sz w:val="40"/>
                        <w:szCs w:val="40"/>
                      </w:rPr>
                      <w:t>Smlouva</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11A0CF83" wp14:editId="05F7AE7F">
              <wp:simplePos x="0" y="0"/>
              <wp:positionH relativeFrom="column">
                <wp:posOffset>5476875</wp:posOffset>
              </wp:positionH>
              <wp:positionV relativeFrom="paragraph">
                <wp:posOffset>-19685</wp:posOffset>
              </wp:positionV>
              <wp:extent cx="4178935" cy="37528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wps:spPr>
                    <wps:txbx>
                      <w:txbxContent>
                        <w:p w14:paraId="0C29C506" w14:textId="77777777" w:rsidR="007B3DC7" w:rsidRPr="000F2BF5" w:rsidRDefault="007B3DC7" w:rsidP="007B3DC7">
                          <w:pPr>
                            <w:jc w:val="right"/>
                            <w:rPr>
                              <w:b/>
                              <w:color w:val="00ADD0"/>
                              <w:sz w:val="40"/>
                              <w:szCs w:val="40"/>
                            </w:rPr>
                          </w:pPr>
                          <w:r>
                            <w:rPr>
                              <w:b/>
                              <w:color w:val="00ADD0"/>
                              <w:sz w:val="40"/>
                              <w:szCs w:val="40"/>
                            </w:rPr>
                            <w:t xml:space="preserve">     </w:t>
                          </w:r>
                          <w:r w:rsidRPr="000F2BF5">
                            <w:rPr>
                              <w:b/>
                              <w:color w:val="00ADD0"/>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CF83" id="Text Box 6" o:spid="_x0000_s1027" type="#_x0000_t202" style="position:absolute;left:0;text-align:left;margin-left:431.25pt;margin-top:-1.55pt;width:329.05pt;height:2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0C29C506" w14:textId="77777777" w:rsidR="007B3DC7" w:rsidRPr="000F2BF5" w:rsidRDefault="007B3DC7" w:rsidP="007B3DC7">
                    <w:pPr>
                      <w:jc w:val="right"/>
                      <w:rPr>
                        <w:b/>
                        <w:color w:val="00ADD0"/>
                        <w:sz w:val="40"/>
                        <w:szCs w:val="40"/>
                      </w:rPr>
                    </w:pPr>
                    <w:r>
                      <w:rPr>
                        <w:b/>
                        <w:color w:val="00ADD0"/>
                        <w:sz w:val="40"/>
                        <w:szCs w:val="40"/>
                      </w:rPr>
                      <w:t xml:space="preserve">     </w:t>
                    </w:r>
                    <w:r w:rsidRPr="000F2BF5">
                      <w:rPr>
                        <w:b/>
                        <w:color w:val="00ADD0"/>
                        <w:sz w:val="40"/>
                        <w:szCs w:val="40"/>
                      </w:rPr>
                      <w:t>Smlouva</w:t>
                    </w:r>
                  </w:p>
                </w:txbxContent>
              </v:textbox>
            </v:shape>
          </w:pict>
        </mc:Fallback>
      </mc:AlternateContent>
    </w:r>
    <w:r w:rsidR="007B3DC7" w:rsidRPr="00154FA5">
      <w:rPr>
        <w:rFonts w:cs="Arial"/>
        <w:b/>
        <w:noProof/>
        <w:color w:val="003C69"/>
      </w:rPr>
      <w:t>Statutární</w:t>
    </w:r>
    <w:r w:rsidR="007B3DC7" w:rsidRPr="00154FA5">
      <w:rPr>
        <w:rFonts w:cs="Arial"/>
        <w:b/>
      </w:rPr>
      <w:t xml:space="preserve"> </w:t>
    </w:r>
    <w:r w:rsidR="007B3DC7" w:rsidRPr="00154FA5">
      <w:rPr>
        <w:rFonts w:cs="Arial"/>
        <w:b/>
        <w:noProof/>
        <w:color w:val="003C69"/>
      </w:rPr>
      <w:t>město Ostrava</w:t>
    </w:r>
  </w:p>
  <w:p w14:paraId="4764237B" w14:textId="77777777" w:rsidR="007B3DC7" w:rsidRPr="00154FA5" w:rsidRDefault="007B3DC7" w:rsidP="007B3DC7">
    <w:pPr>
      <w:pStyle w:val="Zhlav"/>
      <w:tabs>
        <w:tab w:val="clear" w:pos="4536"/>
        <w:tab w:val="clear" w:pos="9072"/>
      </w:tabs>
      <w:spacing w:after="120"/>
      <w:rPr>
        <w:rFonts w:cs="Arial"/>
        <w:noProof/>
        <w:color w:val="003C69"/>
      </w:rPr>
    </w:pPr>
    <w:r w:rsidRPr="00154FA5">
      <w:rPr>
        <w:rFonts w:cs="Arial"/>
        <w:noProof/>
        <w:color w:val="003C69"/>
      </w:rPr>
      <w:t xml:space="preserve">magistrát </w:t>
    </w:r>
  </w:p>
  <w:p w14:paraId="67B1F93A" w14:textId="77777777" w:rsidR="007B3DC7" w:rsidRPr="00B82413" w:rsidRDefault="007B3DC7" w:rsidP="007B3D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B4BE" w14:textId="77777777" w:rsidR="00112D44" w:rsidRDefault="00112D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4.25pt;height:15pt" o:bullet="t">
        <v:imagedata r:id="rId1" o:title="clip_image001"/>
      </v:shape>
    </w:pict>
  </w:numPicBullet>
  <w:abstractNum w:abstractNumId="0" w15:restartNumberingAfterBreak="0">
    <w:nsid w:val="03700DAB"/>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C8341C8"/>
    <w:multiLevelType w:val="hybridMultilevel"/>
    <w:tmpl w:val="51ACC8B0"/>
    <w:lvl w:ilvl="0" w:tplc="BEBE2C28">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F8A45EE"/>
    <w:multiLevelType w:val="hybridMultilevel"/>
    <w:tmpl w:val="03400618"/>
    <w:lvl w:ilvl="0" w:tplc="C4F2012A">
      <w:start w:val="1"/>
      <w:numFmt w:val="bullet"/>
      <w:lvlText w:val=""/>
      <w:lvlJc w:val="left"/>
      <w:pPr>
        <w:ind w:left="1146" w:hanging="360"/>
      </w:pPr>
      <w:rPr>
        <w:rFonts w:ascii="Symbol" w:hAnsi="Symbol" w:hint="default"/>
      </w:rPr>
    </w:lvl>
    <w:lvl w:ilvl="1" w:tplc="F588029A" w:tentative="1">
      <w:start w:val="1"/>
      <w:numFmt w:val="bullet"/>
      <w:lvlText w:val="o"/>
      <w:lvlJc w:val="left"/>
      <w:pPr>
        <w:ind w:left="1866" w:hanging="360"/>
      </w:pPr>
      <w:rPr>
        <w:rFonts w:ascii="Courier New" w:hAnsi="Courier New" w:cs="Courier New" w:hint="default"/>
      </w:rPr>
    </w:lvl>
    <w:lvl w:ilvl="2" w:tplc="C4687608" w:tentative="1">
      <w:start w:val="1"/>
      <w:numFmt w:val="bullet"/>
      <w:lvlText w:val=""/>
      <w:lvlJc w:val="left"/>
      <w:pPr>
        <w:ind w:left="2586" w:hanging="360"/>
      </w:pPr>
      <w:rPr>
        <w:rFonts w:ascii="Wingdings" w:hAnsi="Wingdings" w:hint="default"/>
      </w:rPr>
    </w:lvl>
    <w:lvl w:ilvl="3" w:tplc="0405000F" w:tentative="1">
      <w:start w:val="1"/>
      <w:numFmt w:val="bullet"/>
      <w:lvlText w:val=""/>
      <w:lvlJc w:val="left"/>
      <w:pPr>
        <w:ind w:left="3306" w:hanging="360"/>
      </w:pPr>
      <w:rPr>
        <w:rFonts w:ascii="Symbol" w:hAnsi="Symbol" w:hint="default"/>
      </w:rPr>
    </w:lvl>
    <w:lvl w:ilvl="4" w:tplc="04050019" w:tentative="1">
      <w:start w:val="1"/>
      <w:numFmt w:val="bullet"/>
      <w:lvlText w:val="o"/>
      <w:lvlJc w:val="left"/>
      <w:pPr>
        <w:ind w:left="4026" w:hanging="360"/>
      </w:pPr>
      <w:rPr>
        <w:rFonts w:ascii="Courier New" w:hAnsi="Courier New" w:cs="Courier New" w:hint="default"/>
      </w:rPr>
    </w:lvl>
    <w:lvl w:ilvl="5" w:tplc="0405001B" w:tentative="1">
      <w:start w:val="1"/>
      <w:numFmt w:val="bullet"/>
      <w:lvlText w:val=""/>
      <w:lvlJc w:val="left"/>
      <w:pPr>
        <w:ind w:left="4746" w:hanging="360"/>
      </w:pPr>
      <w:rPr>
        <w:rFonts w:ascii="Wingdings" w:hAnsi="Wingdings" w:hint="default"/>
      </w:rPr>
    </w:lvl>
    <w:lvl w:ilvl="6" w:tplc="0405000F" w:tentative="1">
      <w:start w:val="1"/>
      <w:numFmt w:val="bullet"/>
      <w:lvlText w:val=""/>
      <w:lvlJc w:val="left"/>
      <w:pPr>
        <w:ind w:left="5466" w:hanging="360"/>
      </w:pPr>
      <w:rPr>
        <w:rFonts w:ascii="Symbol" w:hAnsi="Symbol" w:hint="default"/>
      </w:rPr>
    </w:lvl>
    <w:lvl w:ilvl="7" w:tplc="04050019" w:tentative="1">
      <w:start w:val="1"/>
      <w:numFmt w:val="bullet"/>
      <w:lvlText w:val="o"/>
      <w:lvlJc w:val="left"/>
      <w:pPr>
        <w:ind w:left="6186" w:hanging="360"/>
      </w:pPr>
      <w:rPr>
        <w:rFonts w:ascii="Courier New" w:hAnsi="Courier New" w:cs="Courier New" w:hint="default"/>
      </w:rPr>
    </w:lvl>
    <w:lvl w:ilvl="8" w:tplc="0405001B" w:tentative="1">
      <w:start w:val="1"/>
      <w:numFmt w:val="bullet"/>
      <w:lvlText w:val=""/>
      <w:lvlJc w:val="left"/>
      <w:pPr>
        <w:ind w:left="6906" w:hanging="360"/>
      </w:pPr>
      <w:rPr>
        <w:rFonts w:ascii="Wingdings" w:hAnsi="Wingdings" w:hint="default"/>
      </w:rPr>
    </w:lvl>
  </w:abstractNum>
  <w:abstractNum w:abstractNumId="3"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1F33273F"/>
    <w:multiLevelType w:val="multilevel"/>
    <w:tmpl w:val="3E2A1E9A"/>
    <w:lvl w:ilvl="0">
      <w:start w:val="1"/>
      <w:numFmt w:val="bullet"/>
      <w:pStyle w:val="Odrky"/>
      <w:lvlText w:val=""/>
      <w:lvlPicBulletId w:val="0"/>
      <w:lvlJc w:val="left"/>
      <w:pPr>
        <w:tabs>
          <w:tab w:val="num" w:pos="454"/>
        </w:tabs>
        <w:ind w:left="454" w:hanging="454"/>
      </w:pPr>
      <w:rPr>
        <w:rFonts w:ascii="Symbol" w:hAnsi="Symbol" w:hint="default"/>
        <w:color w:val="auto"/>
        <w:sz w:val="32"/>
      </w:rPr>
    </w:lvl>
    <w:lvl w:ilvl="1">
      <w:start w:val="1"/>
      <w:numFmt w:val="bullet"/>
      <w:lvlText w:val=""/>
      <w:lvlPicBulletId w:val="0"/>
      <w:lvlJc w:val="left"/>
      <w:pPr>
        <w:ind w:left="576" w:hanging="576"/>
      </w:pPr>
      <w:rPr>
        <w:rFonts w:ascii="Symbol" w:hAnsi="Symbol" w:hint="default"/>
        <w:color w:val="auto"/>
        <w:sz w:val="52"/>
      </w:rPr>
    </w:lvl>
    <w:lvl w:ilvl="2">
      <w:start w:val="1"/>
      <w:numFmt w:val="bullet"/>
      <w:lvlText w:val=""/>
      <w:lvlPicBulletId w:val="0"/>
      <w:lvlJc w:val="left"/>
      <w:pPr>
        <w:ind w:left="720" w:hanging="720"/>
      </w:pPr>
      <w:rPr>
        <w:rFonts w:ascii="Symbol" w:hAnsi="Symbol"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1F66A9F"/>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50255FE3"/>
    <w:multiLevelType w:val="hybridMultilevel"/>
    <w:tmpl w:val="65365358"/>
    <w:lvl w:ilvl="0" w:tplc="44165F18">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C568AA6E">
      <w:start w:val="1"/>
      <w:numFmt w:val="decimal"/>
      <w:lvlText w:val="%3)"/>
      <w:lvlJc w:val="left"/>
      <w:pPr>
        <w:ind w:left="2340" w:hanging="360"/>
      </w:pPr>
      <w:rPr>
        <w:rFonts w:hint="default"/>
      </w:rPr>
    </w:lvl>
    <w:lvl w:ilvl="3" w:tplc="D422981A">
      <w:start w:val="2"/>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88277D"/>
    <w:multiLevelType w:val="hybridMultilevel"/>
    <w:tmpl w:val="183C13DC"/>
    <w:lvl w:ilvl="0" w:tplc="6BD415E4">
      <w:start w:val="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5DC3505B"/>
    <w:multiLevelType w:val="multilevel"/>
    <w:tmpl w:val="FB42B2DA"/>
    <w:lvl w:ilvl="0">
      <w:start w:val="1"/>
      <w:numFmt w:val="upperRoman"/>
      <w:pStyle w:val="JVS2"/>
      <w:lvlText w:val="%1."/>
      <w:lvlJc w:val="right"/>
      <w:pPr>
        <w:ind w:left="36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61704FB1"/>
    <w:multiLevelType w:val="hybridMultilevel"/>
    <w:tmpl w:val="A08CC28A"/>
    <w:lvl w:ilvl="0" w:tplc="CE4E0EA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044A44"/>
    <w:multiLevelType w:val="hybridMultilevel"/>
    <w:tmpl w:val="B8D0B9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2D4822"/>
    <w:multiLevelType w:val="multilevel"/>
    <w:tmpl w:val="1B643006"/>
    <w:lvl w:ilvl="0">
      <w:start w:val="1"/>
      <w:numFmt w:val="upperRoman"/>
      <w:lvlText w:val="%1."/>
      <w:lvlJc w:val="right"/>
      <w:pPr>
        <w:ind w:left="720" w:hanging="360"/>
      </w:pPr>
      <w:rPr>
        <w:rFonts w:hint="default"/>
      </w:r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3" w15:restartNumberingAfterBreak="0">
    <w:nsid w:val="7E6E22C4"/>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99638271">
    <w:abstractNumId w:val="7"/>
  </w:num>
  <w:num w:numId="2" w16cid:durableId="1917010859">
    <w:abstractNumId w:val="2"/>
  </w:num>
  <w:num w:numId="3" w16cid:durableId="780342007">
    <w:abstractNumId w:val="9"/>
  </w:num>
  <w:num w:numId="4" w16cid:durableId="1367944765">
    <w:abstractNumId w:val="3"/>
  </w:num>
  <w:num w:numId="5" w16cid:durableId="25991634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5159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0184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41274">
    <w:abstractNumId w:val="0"/>
  </w:num>
  <w:num w:numId="9" w16cid:durableId="1039659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886630">
    <w:abstractNumId w:val="6"/>
  </w:num>
  <w:num w:numId="11" w16cid:durableId="1834682462">
    <w:abstractNumId w:val="13"/>
  </w:num>
  <w:num w:numId="12" w16cid:durableId="1048188136">
    <w:abstractNumId w:val="10"/>
  </w:num>
  <w:num w:numId="13" w16cid:durableId="1223979885">
    <w:abstractNumId w:val="5"/>
  </w:num>
  <w:num w:numId="14" w16cid:durableId="1817912697">
    <w:abstractNumId w:val="12"/>
  </w:num>
  <w:num w:numId="15" w16cid:durableId="1291403000">
    <w:abstractNumId w:val="1"/>
  </w:num>
  <w:num w:numId="16" w16cid:durableId="200246610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224619">
    <w:abstractNumId w:val="8"/>
  </w:num>
  <w:num w:numId="18" w16cid:durableId="1627422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DC"/>
    <w:rsid w:val="00023A7B"/>
    <w:rsid w:val="00036117"/>
    <w:rsid w:val="000502CF"/>
    <w:rsid w:val="000539C2"/>
    <w:rsid w:val="00053E77"/>
    <w:rsid w:val="000543D6"/>
    <w:rsid w:val="00075433"/>
    <w:rsid w:val="00084D62"/>
    <w:rsid w:val="0009719F"/>
    <w:rsid w:val="000B1505"/>
    <w:rsid w:val="000B37A3"/>
    <w:rsid w:val="000C4D1F"/>
    <w:rsid w:val="000C73D8"/>
    <w:rsid w:val="000E373B"/>
    <w:rsid w:val="000F5159"/>
    <w:rsid w:val="00103610"/>
    <w:rsid w:val="00112D44"/>
    <w:rsid w:val="00153822"/>
    <w:rsid w:val="00170A99"/>
    <w:rsid w:val="001808B5"/>
    <w:rsid w:val="001D3FCE"/>
    <w:rsid w:val="001E269B"/>
    <w:rsid w:val="00205DBC"/>
    <w:rsid w:val="002233F8"/>
    <w:rsid w:val="0022750D"/>
    <w:rsid w:val="00254A80"/>
    <w:rsid w:val="0027149B"/>
    <w:rsid w:val="00272638"/>
    <w:rsid w:val="00273044"/>
    <w:rsid w:val="0028504E"/>
    <w:rsid w:val="002E5426"/>
    <w:rsid w:val="002E54BA"/>
    <w:rsid w:val="002E6931"/>
    <w:rsid w:val="002F0F41"/>
    <w:rsid w:val="00330EA5"/>
    <w:rsid w:val="003356FE"/>
    <w:rsid w:val="0034242E"/>
    <w:rsid w:val="00347524"/>
    <w:rsid w:val="00354726"/>
    <w:rsid w:val="00357785"/>
    <w:rsid w:val="0037213E"/>
    <w:rsid w:val="003A5FB4"/>
    <w:rsid w:val="003B578C"/>
    <w:rsid w:val="003C77AA"/>
    <w:rsid w:val="003D4303"/>
    <w:rsid w:val="003E3638"/>
    <w:rsid w:val="00424915"/>
    <w:rsid w:val="00441CC3"/>
    <w:rsid w:val="0045252B"/>
    <w:rsid w:val="00473005"/>
    <w:rsid w:val="0048040A"/>
    <w:rsid w:val="00494F19"/>
    <w:rsid w:val="004A6E7D"/>
    <w:rsid w:val="004B48B1"/>
    <w:rsid w:val="004D207A"/>
    <w:rsid w:val="004E2DE1"/>
    <w:rsid w:val="004E4C3B"/>
    <w:rsid w:val="00514DCD"/>
    <w:rsid w:val="00516A88"/>
    <w:rsid w:val="005304B5"/>
    <w:rsid w:val="005569ED"/>
    <w:rsid w:val="005A5078"/>
    <w:rsid w:val="005C5436"/>
    <w:rsid w:val="005D5443"/>
    <w:rsid w:val="005E1ACE"/>
    <w:rsid w:val="005E42ED"/>
    <w:rsid w:val="006128ED"/>
    <w:rsid w:val="0061472C"/>
    <w:rsid w:val="0061771D"/>
    <w:rsid w:val="006244D6"/>
    <w:rsid w:val="00653FF5"/>
    <w:rsid w:val="006630BD"/>
    <w:rsid w:val="006C1567"/>
    <w:rsid w:val="006D0143"/>
    <w:rsid w:val="006D103D"/>
    <w:rsid w:val="006D7E69"/>
    <w:rsid w:val="006F7394"/>
    <w:rsid w:val="00704A22"/>
    <w:rsid w:val="007170DB"/>
    <w:rsid w:val="00742363"/>
    <w:rsid w:val="00742730"/>
    <w:rsid w:val="0077712E"/>
    <w:rsid w:val="007B3DC7"/>
    <w:rsid w:val="007B5211"/>
    <w:rsid w:val="007F0F10"/>
    <w:rsid w:val="007F36E2"/>
    <w:rsid w:val="00801987"/>
    <w:rsid w:val="008505E1"/>
    <w:rsid w:val="00861554"/>
    <w:rsid w:val="00865C06"/>
    <w:rsid w:val="0087581C"/>
    <w:rsid w:val="00886790"/>
    <w:rsid w:val="00891FDE"/>
    <w:rsid w:val="008A3B2B"/>
    <w:rsid w:val="008B05A9"/>
    <w:rsid w:val="008C5CE1"/>
    <w:rsid w:val="00902BD4"/>
    <w:rsid w:val="00905E0A"/>
    <w:rsid w:val="00961606"/>
    <w:rsid w:val="00985344"/>
    <w:rsid w:val="009865DC"/>
    <w:rsid w:val="009A1329"/>
    <w:rsid w:val="009A764F"/>
    <w:rsid w:val="009B40E3"/>
    <w:rsid w:val="009D3BC0"/>
    <w:rsid w:val="009F6DCE"/>
    <w:rsid w:val="00A41147"/>
    <w:rsid w:val="00A73712"/>
    <w:rsid w:val="00AF3CF0"/>
    <w:rsid w:val="00B062BE"/>
    <w:rsid w:val="00B116FE"/>
    <w:rsid w:val="00B30045"/>
    <w:rsid w:val="00B326A8"/>
    <w:rsid w:val="00B3673F"/>
    <w:rsid w:val="00B8001D"/>
    <w:rsid w:val="00B80180"/>
    <w:rsid w:val="00BC4551"/>
    <w:rsid w:val="00BD02E6"/>
    <w:rsid w:val="00BE0643"/>
    <w:rsid w:val="00BE071A"/>
    <w:rsid w:val="00BE0BA4"/>
    <w:rsid w:val="00BE13BF"/>
    <w:rsid w:val="00BE2E33"/>
    <w:rsid w:val="00BF07B8"/>
    <w:rsid w:val="00BF1DF2"/>
    <w:rsid w:val="00BF7FB2"/>
    <w:rsid w:val="00C10778"/>
    <w:rsid w:val="00C12A72"/>
    <w:rsid w:val="00C3077D"/>
    <w:rsid w:val="00C32796"/>
    <w:rsid w:val="00C57772"/>
    <w:rsid w:val="00C67BE5"/>
    <w:rsid w:val="00CA0A24"/>
    <w:rsid w:val="00CA0B29"/>
    <w:rsid w:val="00CE06D5"/>
    <w:rsid w:val="00CF2CF1"/>
    <w:rsid w:val="00D10875"/>
    <w:rsid w:val="00D22486"/>
    <w:rsid w:val="00D27162"/>
    <w:rsid w:val="00D5111E"/>
    <w:rsid w:val="00D5361A"/>
    <w:rsid w:val="00D53918"/>
    <w:rsid w:val="00D67F05"/>
    <w:rsid w:val="00D746BA"/>
    <w:rsid w:val="00DA2593"/>
    <w:rsid w:val="00DA4A63"/>
    <w:rsid w:val="00DA7E83"/>
    <w:rsid w:val="00DC0A8B"/>
    <w:rsid w:val="00E10BE4"/>
    <w:rsid w:val="00E20C15"/>
    <w:rsid w:val="00E33C39"/>
    <w:rsid w:val="00E436C4"/>
    <w:rsid w:val="00E5177D"/>
    <w:rsid w:val="00E674C9"/>
    <w:rsid w:val="00E81347"/>
    <w:rsid w:val="00E96372"/>
    <w:rsid w:val="00EB338F"/>
    <w:rsid w:val="00EC14DA"/>
    <w:rsid w:val="00ED3BA1"/>
    <w:rsid w:val="00ED7988"/>
    <w:rsid w:val="00F02F5C"/>
    <w:rsid w:val="00F12A6B"/>
    <w:rsid w:val="00F40445"/>
    <w:rsid w:val="00F452DC"/>
    <w:rsid w:val="00F85C19"/>
    <w:rsid w:val="00F96555"/>
    <w:rsid w:val="00FA3436"/>
    <w:rsid w:val="00FB0F76"/>
    <w:rsid w:val="00FB2D93"/>
    <w:rsid w:val="00FB3626"/>
    <w:rsid w:val="00FC3749"/>
    <w:rsid w:val="00FF5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6417D"/>
  <w15:chartTrackingRefBased/>
  <w15:docId w15:val="{5D369E2E-B92E-4E67-8C94-97CD90F9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A1329"/>
    <w:rPr>
      <w:sz w:val="24"/>
      <w:szCs w:val="24"/>
    </w:rPr>
  </w:style>
  <w:style w:type="paragraph" w:styleId="Nadpis2">
    <w:name w:val="heading 2"/>
    <w:basedOn w:val="Normln"/>
    <w:next w:val="Normln"/>
    <w:link w:val="Nadpis2Char"/>
    <w:semiHidden/>
    <w:unhideWhenUsed/>
    <w:qFormat/>
    <w:rsid w:val="00023A7B"/>
    <w:pPr>
      <w:keepNext/>
      <w:spacing w:before="240" w:after="60"/>
      <w:outlineLvl w:val="1"/>
    </w:pPr>
    <w:rPr>
      <w:rFonts w:ascii="Calibri Light" w:hAnsi="Calibri Light"/>
      <w:b/>
      <w:bCs/>
      <w:i/>
      <w:iCs/>
      <w:sz w:val="28"/>
      <w:szCs w:val="28"/>
    </w:rPr>
  </w:style>
  <w:style w:type="paragraph" w:styleId="Nadpis3">
    <w:name w:val="heading 3"/>
    <w:basedOn w:val="Normln"/>
    <w:next w:val="Normln"/>
    <w:qFormat/>
    <w:rsid w:val="00EB338F"/>
    <w:pPr>
      <w:keepNext/>
      <w:spacing w:before="240" w:after="60"/>
      <w:outlineLvl w:val="2"/>
    </w:pPr>
    <w:rPr>
      <w:rFonts w:ascii="Arial" w:hAnsi="Arial" w:cs="Arial"/>
      <w:b/>
      <w:bCs/>
      <w:sz w:val="26"/>
      <w:szCs w:val="26"/>
    </w:rPr>
  </w:style>
  <w:style w:type="paragraph" w:styleId="Nadpis5">
    <w:name w:val="heading 5"/>
    <w:basedOn w:val="Normln"/>
    <w:next w:val="Normln"/>
    <w:qFormat/>
    <w:rsid w:val="009A1329"/>
    <w:pPr>
      <w:spacing w:before="240" w:after="60"/>
      <w:outlineLvl w:val="4"/>
    </w:pPr>
    <w:rPr>
      <w:rFonts w:ascii="Arial" w:hAnsi="Arial"/>
      <w:b/>
      <w:bCs/>
      <w:i/>
      <w:iCs/>
      <w:sz w:val="26"/>
      <w:szCs w:val="26"/>
    </w:rPr>
  </w:style>
  <w:style w:type="paragraph" w:styleId="Nadpis6">
    <w:name w:val="heading 6"/>
    <w:basedOn w:val="Normln"/>
    <w:next w:val="Normln"/>
    <w:qFormat/>
    <w:rsid w:val="00EB338F"/>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ntext">
    <w:name w:val="běžný text"/>
    <w:basedOn w:val="Normln"/>
    <w:link w:val="bntextChar"/>
    <w:rsid w:val="009A1329"/>
    <w:pPr>
      <w:keepLines/>
      <w:spacing w:after="140" w:line="280" w:lineRule="exact"/>
      <w:jc w:val="both"/>
    </w:pPr>
    <w:rPr>
      <w:rFonts w:ascii="Arial" w:hAnsi="Arial"/>
      <w:sz w:val="22"/>
    </w:rPr>
  </w:style>
  <w:style w:type="character" w:customStyle="1" w:styleId="bntextChar">
    <w:name w:val="běžný text Char"/>
    <w:link w:val="bntext"/>
    <w:rsid w:val="009A1329"/>
    <w:rPr>
      <w:rFonts w:ascii="Arial" w:hAnsi="Arial"/>
      <w:sz w:val="22"/>
      <w:szCs w:val="24"/>
      <w:lang w:val="cs-CZ" w:eastAsia="cs-CZ" w:bidi="ar-SA"/>
    </w:rPr>
  </w:style>
  <w:style w:type="paragraph" w:customStyle="1" w:styleId="Stylnadpiscentrovan12b">
    <w:name w:val="Styl nadpis centrovaný + 12 b."/>
    <w:basedOn w:val="Normln"/>
    <w:link w:val="Stylnadpiscentrovan12bChar"/>
    <w:rsid w:val="00B116FE"/>
    <w:pPr>
      <w:keepNext/>
      <w:keepLines/>
      <w:spacing w:before="120" w:after="140" w:line="280" w:lineRule="exact"/>
      <w:jc w:val="center"/>
    </w:pPr>
    <w:rPr>
      <w:rFonts w:ascii="Arial" w:hAnsi="Arial" w:cs="Arial"/>
      <w:b/>
      <w:bCs/>
    </w:rPr>
  </w:style>
  <w:style w:type="character" w:customStyle="1" w:styleId="Stylnadpiscentrovan12bChar">
    <w:name w:val="Styl nadpis centrovaný + 12 b. Char"/>
    <w:link w:val="Stylnadpiscentrovan12b"/>
    <w:rsid w:val="00B116FE"/>
    <w:rPr>
      <w:rFonts w:ascii="Arial" w:hAnsi="Arial" w:cs="Arial"/>
      <w:b/>
      <w:bCs/>
      <w:sz w:val="24"/>
      <w:szCs w:val="24"/>
      <w:lang w:val="cs-CZ" w:eastAsia="cs-CZ" w:bidi="ar-SA"/>
    </w:rPr>
  </w:style>
  <w:style w:type="paragraph" w:customStyle="1" w:styleId="Nzevsmlouvy">
    <w:name w:val="Název smlouvy"/>
    <w:basedOn w:val="Normln"/>
    <w:rsid w:val="00B116FE"/>
    <w:pPr>
      <w:jc w:val="center"/>
    </w:pPr>
    <w:rPr>
      <w:rFonts w:ascii="Arial" w:hAnsi="Arial"/>
      <w:b/>
      <w:bCs/>
      <w:smallCaps/>
      <w:sz w:val="44"/>
      <w:szCs w:val="20"/>
    </w:rPr>
  </w:style>
  <w:style w:type="paragraph" w:customStyle="1" w:styleId="Rozvrendokumentu">
    <w:name w:val="Rozvržení dokumentu"/>
    <w:basedOn w:val="Normln"/>
    <w:link w:val="RozvrendokumentuChar"/>
    <w:rsid w:val="00075433"/>
    <w:rPr>
      <w:rFonts w:ascii="Tahoma" w:hAnsi="Tahoma" w:cs="Tahoma"/>
      <w:sz w:val="16"/>
      <w:szCs w:val="16"/>
    </w:rPr>
  </w:style>
  <w:style w:type="character" w:customStyle="1" w:styleId="RozvrendokumentuChar">
    <w:name w:val="Rozvržení dokumentu Char"/>
    <w:link w:val="Rozvrendokumentu"/>
    <w:rsid w:val="00075433"/>
    <w:rPr>
      <w:rFonts w:ascii="Tahoma" w:hAnsi="Tahoma" w:cs="Tahoma"/>
      <w:sz w:val="16"/>
      <w:szCs w:val="16"/>
    </w:rPr>
  </w:style>
  <w:style w:type="paragraph" w:styleId="Nzev">
    <w:name w:val="Title"/>
    <w:basedOn w:val="Normln"/>
    <w:link w:val="NzevChar"/>
    <w:qFormat/>
    <w:rsid w:val="00C32796"/>
    <w:pPr>
      <w:autoSpaceDE w:val="0"/>
      <w:autoSpaceDN w:val="0"/>
      <w:jc w:val="center"/>
    </w:pPr>
    <w:rPr>
      <w:rFonts w:ascii="Arial" w:hAnsi="Arial" w:cs="Arial"/>
      <w:b/>
      <w:bCs/>
      <w:color w:val="000000"/>
      <w:sz w:val="36"/>
      <w:szCs w:val="36"/>
    </w:rPr>
  </w:style>
  <w:style w:type="character" w:customStyle="1" w:styleId="NzevChar">
    <w:name w:val="Název Char"/>
    <w:link w:val="Nzev"/>
    <w:rsid w:val="00C32796"/>
    <w:rPr>
      <w:rFonts w:ascii="Arial" w:hAnsi="Arial" w:cs="Arial"/>
      <w:b/>
      <w:bCs/>
      <w:color w:val="000000"/>
      <w:sz w:val="36"/>
      <w:szCs w:val="36"/>
    </w:rPr>
  </w:style>
  <w:style w:type="paragraph" w:customStyle="1" w:styleId="slosmlouvy">
    <w:name w:val="číslo smlouvy"/>
    <w:basedOn w:val="Normln"/>
    <w:next w:val="Normln"/>
    <w:rsid w:val="00C32796"/>
    <w:pPr>
      <w:keepLines/>
      <w:snapToGrid w:val="0"/>
      <w:spacing w:before="120" w:after="240" w:line="280" w:lineRule="exact"/>
      <w:jc w:val="center"/>
    </w:pPr>
    <w:rPr>
      <w:rFonts w:ascii="Arial" w:hAnsi="Arial"/>
      <w:b/>
      <w:szCs w:val="20"/>
    </w:rPr>
  </w:style>
  <w:style w:type="paragraph" w:customStyle="1" w:styleId="Nadpishlavn">
    <w:name w:val="Nadpis hlavní"/>
    <w:basedOn w:val="Normln"/>
    <w:next w:val="bntext"/>
    <w:rsid w:val="00C32796"/>
    <w:pPr>
      <w:spacing w:before="140" w:line="360" w:lineRule="exact"/>
      <w:jc w:val="center"/>
    </w:pPr>
    <w:rPr>
      <w:rFonts w:ascii="Arial" w:hAnsi="Arial" w:cs="Arial"/>
      <w:b/>
      <w:smallCaps/>
      <w:spacing w:val="24"/>
      <w:sz w:val="44"/>
      <w:szCs w:val="44"/>
    </w:rPr>
  </w:style>
  <w:style w:type="character" w:customStyle="1" w:styleId="Nadpis2Char">
    <w:name w:val="Nadpis 2 Char"/>
    <w:link w:val="Nadpis2"/>
    <w:semiHidden/>
    <w:rsid w:val="00023A7B"/>
    <w:rPr>
      <w:rFonts w:ascii="Calibri Light" w:eastAsia="Times New Roman" w:hAnsi="Calibri Light" w:cs="Times New Roman"/>
      <w:b/>
      <w:bCs/>
      <w:i/>
      <w:iCs/>
      <w:sz w:val="28"/>
      <w:szCs w:val="28"/>
    </w:rPr>
  </w:style>
  <w:style w:type="paragraph" w:customStyle="1" w:styleId="JVS1">
    <w:name w:val="JVS_1"/>
    <w:link w:val="JVS1Char"/>
    <w:uiPriority w:val="99"/>
    <w:rsid w:val="00023A7B"/>
    <w:pPr>
      <w:tabs>
        <w:tab w:val="left" w:pos="1440"/>
      </w:tabs>
      <w:spacing w:line="360" w:lineRule="auto"/>
    </w:pPr>
    <w:rPr>
      <w:rFonts w:ascii="Arial" w:hAnsi="Arial" w:cs="Arial"/>
      <w:b/>
      <w:bCs/>
      <w:kern w:val="32"/>
      <w:sz w:val="28"/>
      <w:szCs w:val="32"/>
    </w:rPr>
  </w:style>
  <w:style w:type="paragraph" w:customStyle="1" w:styleId="JVS2">
    <w:name w:val="JVS_2"/>
    <w:basedOn w:val="JVS1"/>
    <w:autoRedefine/>
    <w:rsid w:val="004A6E7D"/>
    <w:pPr>
      <w:keepNext/>
      <w:numPr>
        <w:numId w:val="3"/>
      </w:numPr>
      <w:tabs>
        <w:tab w:val="clear" w:pos="1440"/>
        <w:tab w:val="left" w:pos="426"/>
      </w:tabs>
      <w:spacing w:before="360" w:line="240" w:lineRule="auto"/>
      <w:outlineLvl w:val="0"/>
    </w:pPr>
    <w:rPr>
      <w:sz w:val="24"/>
    </w:rPr>
  </w:style>
  <w:style w:type="paragraph" w:styleId="Zhlav">
    <w:name w:val="header"/>
    <w:basedOn w:val="Normln"/>
    <w:link w:val="ZhlavChar"/>
    <w:uiPriority w:val="99"/>
    <w:rsid w:val="00023A7B"/>
    <w:pPr>
      <w:tabs>
        <w:tab w:val="center" w:pos="4536"/>
        <w:tab w:val="right" w:pos="9072"/>
      </w:tabs>
      <w:jc w:val="both"/>
    </w:pPr>
    <w:rPr>
      <w:rFonts w:ascii="Arial" w:hAnsi="Arial"/>
      <w:sz w:val="22"/>
      <w:szCs w:val="20"/>
    </w:rPr>
  </w:style>
  <w:style w:type="character" w:customStyle="1" w:styleId="ZhlavChar">
    <w:name w:val="Záhlaví Char"/>
    <w:link w:val="Zhlav"/>
    <w:uiPriority w:val="99"/>
    <w:rsid w:val="00023A7B"/>
    <w:rPr>
      <w:rFonts w:ascii="Arial" w:hAnsi="Arial"/>
      <w:sz w:val="22"/>
    </w:rPr>
  </w:style>
  <w:style w:type="paragraph" w:styleId="Zpat">
    <w:name w:val="footer"/>
    <w:basedOn w:val="Normln"/>
    <w:link w:val="ZpatChar"/>
    <w:rsid w:val="00023A7B"/>
    <w:pPr>
      <w:tabs>
        <w:tab w:val="center" w:pos="4536"/>
        <w:tab w:val="right" w:pos="9072"/>
      </w:tabs>
      <w:jc w:val="both"/>
    </w:pPr>
    <w:rPr>
      <w:rFonts w:ascii="Arial" w:hAnsi="Arial"/>
      <w:sz w:val="22"/>
      <w:szCs w:val="20"/>
    </w:rPr>
  </w:style>
  <w:style w:type="character" w:customStyle="1" w:styleId="ZpatChar">
    <w:name w:val="Zápatí Char"/>
    <w:link w:val="Zpat"/>
    <w:rsid w:val="00023A7B"/>
    <w:rPr>
      <w:rFonts w:ascii="Arial" w:hAnsi="Arial"/>
      <w:sz w:val="22"/>
    </w:rPr>
  </w:style>
  <w:style w:type="character" w:styleId="slostrnky">
    <w:name w:val="page number"/>
    <w:basedOn w:val="Standardnpsmoodstavce"/>
    <w:rsid w:val="00023A7B"/>
  </w:style>
  <w:style w:type="paragraph" w:styleId="Odstavecseseznamem">
    <w:name w:val="List Paragraph"/>
    <w:basedOn w:val="Normln"/>
    <w:link w:val="OdstavecseseznamemChar"/>
    <w:uiPriority w:val="34"/>
    <w:qFormat/>
    <w:rsid w:val="00023A7B"/>
    <w:pPr>
      <w:suppressAutoHyphens/>
      <w:ind w:left="708"/>
      <w:jc w:val="both"/>
    </w:pPr>
    <w:rPr>
      <w:szCs w:val="20"/>
      <w:lang w:eastAsia="ar-SA"/>
    </w:rPr>
  </w:style>
  <w:style w:type="paragraph" w:customStyle="1" w:styleId="SBSTitulekmal">
    <w:name w:val="SBS Titulek malý"/>
    <w:basedOn w:val="Normln"/>
    <w:rsid w:val="00023A7B"/>
    <w:pPr>
      <w:keepNext/>
      <w:spacing w:before="240" w:after="240"/>
      <w:jc w:val="center"/>
    </w:pPr>
    <w:rPr>
      <w:rFonts w:ascii="Arial" w:hAnsi="Arial"/>
      <w:b/>
    </w:rPr>
  </w:style>
  <w:style w:type="paragraph" w:customStyle="1" w:styleId="SBSSmlouva">
    <w:name w:val="SBS Smlouva"/>
    <w:basedOn w:val="Normln"/>
    <w:uiPriority w:val="99"/>
    <w:rsid w:val="00023A7B"/>
    <w:pPr>
      <w:spacing w:before="120"/>
      <w:jc w:val="both"/>
    </w:pPr>
    <w:rPr>
      <w:rFonts w:ascii="Arial" w:hAnsi="Arial"/>
      <w:sz w:val="22"/>
    </w:rPr>
  </w:style>
  <w:style w:type="paragraph" w:styleId="Zkladntextodsazen">
    <w:name w:val="Body Text Indent"/>
    <w:basedOn w:val="Normln"/>
    <w:link w:val="ZkladntextodsazenChar"/>
    <w:rsid w:val="00023A7B"/>
    <w:pPr>
      <w:spacing w:after="120"/>
      <w:ind w:left="283"/>
      <w:jc w:val="both"/>
    </w:pPr>
    <w:rPr>
      <w:rFonts w:ascii="Arial" w:hAnsi="Arial"/>
      <w:sz w:val="22"/>
      <w:szCs w:val="20"/>
    </w:rPr>
  </w:style>
  <w:style w:type="character" w:customStyle="1" w:styleId="ZkladntextodsazenChar">
    <w:name w:val="Základní text odsazený Char"/>
    <w:link w:val="Zkladntextodsazen"/>
    <w:rsid w:val="00023A7B"/>
    <w:rPr>
      <w:rFonts w:ascii="Arial" w:hAnsi="Arial"/>
      <w:sz w:val="22"/>
    </w:rPr>
  </w:style>
  <w:style w:type="character" w:styleId="Odkaznakoment">
    <w:name w:val="annotation reference"/>
    <w:uiPriority w:val="99"/>
    <w:rsid w:val="00023A7B"/>
    <w:rPr>
      <w:sz w:val="16"/>
      <w:szCs w:val="16"/>
    </w:rPr>
  </w:style>
  <w:style w:type="paragraph" w:styleId="Textkomente">
    <w:name w:val="annotation text"/>
    <w:basedOn w:val="Normln"/>
    <w:link w:val="TextkomenteChar"/>
    <w:uiPriority w:val="99"/>
    <w:rsid w:val="00023A7B"/>
    <w:pPr>
      <w:jc w:val="both"/>
    </w:pPr>
    <w:rPr>
      <w:rFonts w:ascii="Arial" w:hAnsi="Arial"/>
      <w:sz w:val="22"/>
      <w:szCs w:val="20"/>
    </w:rPr>
  </w:style>
  <w:style w:type="character" w:customStyle="1" w:styleId="TextkomenteChar">
    <w:name w:val="Text komentáře Char"/>
    <w:link w:val="Textkomente"/>
    <w:uiPriority w:val="99"/>
    <w:rsid w:val="00023A7B"/>
    <w:rPr>
      <w:rFonts w:ascii="Arial" w:hAnsi="Arial"/>
      <w:sz w:val="22"/>
    </w:rPr>
  </w:style>
  <w:style w:type="character" w:customStyle="1" w:styleId="OdstavecseseznamemChar">
    <w:name w:val="Odstavec se seznamem Char"/>
    <w:link w:val="Odstavecseseznamem"/>
    <w:uiPriority w:val="34"/>
    <w:rsid w:val="00023A7B"/>
    <w:rPr>
      <w:sz w:val="24"/>
      <w:lang w:eastAsia="ar-SA"/>
    </w:rPr>
  </w:style>
  <w:style w:type="character" w:customStyle="1" w:styleId="JVS1Char">
    <w:name w:val="JVS_1 Char"/>
    <w:link w:val="JVS1"/>
    <w:uiPriority w:val="99"/>
    <w:locked/>
    <w:rsid w:val="00023A7B"/>
    <w:rPr>
      <w:rFonts w:ascii="Arial" w:hAnsi="Arial" w:cs="Arial"/>
      <w:b/>
      <w:bCs/>
      <w:kern w:val="32"/>
      <w:sz w:val="28"/>
      <w:szCs w:val="32"/>
    </w:rPr>
  </w:style>
  <w:style w:type="character" w:customStyle="1" w:styleId="OdrkyChar">
    <w:name w:val="Odrážky Char"/>
    <w:link w:val="Odrky"/>
    <w:uiPriority w:val="5"/>
    <w:locked/>
    <w:rsid w:val="00023A7B"/>
    <w:rPr>
      <w:rFonts w:ascii="Segoe UI" w:hAnsi="Segoe UI" w:cs="Segoe UI"/>
      <w:color w:val="505050"/>
    </w:rPr>
  </w:style>
  <w:style w:type="paragraph" w:customStyle="1" w:styleId="Odrky">
    <w:name w:val="Odrážky"/>
    <w:basedOn w:val="Normln"/>
    <w:link w:val="OdrkyChar"/>
    <w:uiPriority w:val="5"/>
    <w:rsid w:val="00023A7B"/>
    <w:pPr>
      <w:numPr>
        <w:numId w:val="16"/>
      </w:numPr>
      <w:spacing w:after="160" w:line="320" w:lineRule="atLeast"/>
    </w:pPr>
    <w:rPr>
      <w:rFonts w:ascii="Segoe UI" w:hAnsi="Segoe UI" w:cs="Segoe UI"/>
      <w:color w:val="505050"/>
      <w:sz w:val="20"/>
      <w:szCs w:val="20"/>
    </w:rPr>
  </w:style>
  <w:style w:type="paragraph" w:styleId="Pedmtkomente">
    <w:name w:val="annotation subject"/>
    <w:basedOn w:val="Textkomente"/>
    <w:next w:val="Textkomente"/>
    <w:link w:val="PedmtkomenteChar"/>
    <w:rsid w:val="00B326A8"/>
    <w:pPr>
      <w:jc w:val="left"/>
    </w:pPr>
    <w:rPr>
      <w:rFonts w:ascii="Times New Roman" w:hAnsi="Times New Roman"/>
      <w:b/>
      <w:bCs/>
      <w:sz w:val="20"/>
    </w:rPr>
  </w:style>
  <w:style w:type="character" w:customStyle="1" w:styleId="PedmtkomenteChar">
    <w:name w:val="Předmět komentáře Char"/>
    <w:link w:val="Pedmtkomente"/>
    <w:rsid w:val="00B326A8"/>
    <w:rPr>
      <w:rFonts w:ascii="Arial" w:hAnsi="Arial"/>
      <w:b/>
      <w:bCs/>
      <w:sz w:val="22"/>
    </w:rPr>
  </w:style>
  <w:style w:type="paragraph" w:styleId="Textbubliny">
    <w:name w:val="Balloon Text"/>
    <w:basedOn w:val="Normln"/>
    <w:link w:val="TextbublinyChar"/>
    <w:rsid w:val="00B326A8"/>
    <w:rPr>
      <w:rFonts w:ascii="Segoe UI" w:hAnsi="Segoe UI" w:cs="Segoe UI"/>
      <w:sz w:val="18"/>
      <w:szCs w:val="18"/>
    </w:rPr>
  </w:style>
  <w:style w:type="character" w:customStyle="1" w:styleId="TextbublinyChar">
    <w:name w:val="Text bubliny Char"/>
    <w:link w:val="Textbubliny"/>
    <w:rsid w:val="00B326A8"/>
    <w:rPr>
      <w:rFonts w:ascii="Segoe UI" w:hAnsi="Segoe UI" w:cs="Segoe UI"/>
      <w:sz w:val="18"/>
      <w:szCs w:val="18"/>
    </w:rPr>
  </w:style>
  <w:style w:type="paragraph" w:styleId="Revize">
    <w:name w:val="Revision"/>
    <w:hidden/>
    <w:uiPriority w:val="99"/>
    <w:semiHidden/>
    <w:rsid w:val="00170A99"/>
    <w:rPr>
      <w:sz w:val="24"/>
      <w:szCs w:val="24"/>
    </w:rPr>
  </w:style>
  <w:style w:type="character" w:styleId="Hypertextovodkaz">
    <w:name w:val="Hyperlink"/>
    <w:rsid w:val="00BE0BA4"/>
    <w:rPr>
      <w:color w:val="467886"/>
      <w:u w:val="single"/>
    </w:rPr>
  </w:style>
  <w:style w:type="character" w:styleId="Nevyeenzmnka">
    <w:name w:val="Unresolved Mention"/>
    <w:uiPriority w:val="99"/>
    <w:semiHidden/>
    <w:unhideWhenUsed/>
    <w:rsid w:val="00BE0BA4"/>
    <w:rPr>
      <w:color w:val="605E5C"/>
      <w:shd w:val="clear" w:color="auto" w:fill="E1DFDD"/>
    </w:rPr>
  </w:style>
  <w:style w:type="character" w:styleId="Sledovanodkaz">
    <w:name w:val="FollowedHyperlink"/>
    <w:rsid w:val="00BE0BA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81029">
      <w:bodyDiv w:val="1"/>
      <w:marLeft w:val="0"/>
      <w:marRight w:val="0"/>
      <w:marTop w:val="0"/>
      <w:marBottom w:val="0"/>
      <w:divBdr>
        <w:top w:val="none" w:sz="0" w:space="0" w:color="auto"/>
        <w:left w:val="none" w:sz="0" w:space="0" w:color="auto"/>
        <w:bottom w:val="none" w:sz="0" w:space="0" w:color="auto"/>
        <w:right w:val="none" w:sz="0" w:space="0" w:color="auto"/>
      </w:divBdr>
    </w:div>
    <w:div w:id="123812872">
      <w:bodyDiv w:val="1"/>
      <w:marLeft w:val="0"/>
      <w:marRight w:val="0"/>
      <w:marTop w:val="0"/>
      <w:marBottom w:val="0"/>
      <w:divBdr>
        <w:top w:val="none" w:sz="0" w:space="0" w:color="auto"/>
        <w:left w:val="none" w:sz="0" w:space="0" w:color="auto"/>
        <w:bottom w:val="none" w:sz="0" w:space="0" w:color="auto"/>
        <w:right w:val="none" w:sz="0" w:space="0" w:color="auto"/>
      </w:divBdr>
    </w:div>
    <w:div w:id="412748302">
      <w:bodyDiv w:val="1"/>
      <w:marLeft w:val="0"/>
      <w:marRight w:val="0"/>
      <w:marTop w:val="0"/>
      <w:marBottom w:val="0"/>
      <w:divBdr>
        <w:top w:val="none" w:sz="0" w:space="0" w:color="auto"/>
        <w:left w:val="none" w:sz="0" w:space="0" w:color="auto"/>
        <w:bottom w:val="none" w:sz="0" w:space="0" w:color="auto"/>
        <w:right w:val="none" w:sz="0" w:space="0" w:color="auto"/>
      </w:divBdr>
    </w:div>
    <w:div w:id="429786489">
      <w:bodyDiv w:val="1"/>
      <w:marLeft w:val="0"/>
      <w:marRight w:val="0"/>
      <w:marTop w:val="0"/>
      <w:marBottom w:val="0"/>
      <w:divBdr>
        <w:top w:val="none" w:sz="0" w:space="0" w:color="auto"/>
        <w:left w:val="none" w:sz="0" w:space="0" w:color="auto"/>
        <w:bottom w:val="none" w:sz="0" w:space="0" w:color="auto"/>
        <w:right w:val="none" w:sz="0" w:space="0" w:color="auto"/>
      </w:divBdr>
    </w:div>
    <w:div w:id="449596702">
      <w:bodyDiv w:val="1"/>
      <w:marLeft w:val="0"/>
      <w:marRight w:val="0"/>
      <w:marTop w:val="0"/>
      <w:marBottom w:val="0"/>
      <w:divBdr>
        <w:top w:val="none" w:sz="0" w:space="0" w:color="auto"/>
        <w:left w:val="none" w:sz="0" w:space="0" w:color="auto"/>
        <w:bottom w:val="none" w:sz="0" w:space="0" w:color="auto"/>
        <w:right w:val="none" w:sz="0" w:space="0" w:color="auto"/>
      </w:divBdr>
    </w:div>
    <w:div w:id="469396541">
      <w:bodyDiv w:val="1"/>
      <w:marLeft w:val="0"/>
      <w:marRight w:val="0"/>
      <w:marTop w:val="0"/>
      <w:marBottom w:val="0"/>
      <w:divBdr>
        <w:top w:val="none" w:sz="0" w:space="0" w:color="auto"/>
        <w:left w:val="none" w:sz="0" w:space="0" w:color="auto"/>
        <w:bottom w:val="none" w:sz="0" w:space="0" w:color="auto"/>
        <w:right w:val="none" w:sz="0" w:space="0" w:color="auto"/>
      </w:divBdr>
    </w:div>
    <w:div w:id="511337295">
      <w:bodyDiv w:val="1"/>
      <w:marLeft w:val="0"/>
      <w:marRight w:val="0"/>
      <w:marTop w:val="0"/>
      <w:marBottom w:val="0"/>
      <w:divBdr>
        <w:top w:val="none" w:sz="0" w:space="0" w:color="auto"/>
        <w:left w:val="none" w:sz="0" w:space="0" w:color="auto"/>
        <w:bottom w:val="none" w:sz="0" w:space="0" w:color="auto"/>
        <w:right w:val="none" w:sz="0" w:space="0" w:color="auto"/>
      </w:divBdr>
    </w:div>
    <w:div w:id="642587877">
      <w:bodyDiv w:val="1"/>
      <w:marLeft w:val="0"/>
      <w:marRight w:val="0"/>
      <w:marTop w:val="0"/>
      <w:marBottom w:val="0"/>
      <w:divBdr>
        <w:top w:val="none" w:sz="0" w:space="0" w:color="auto"/>
        <w:left w:val="none" w:sz="0" w:space="0" w:color="auto"/>
        <w:bottom w:val="none" w:sz="0" w:space="0" w:color="auto"/>
        <w:right w:val="none" w:sz="0" w:space="0" w:color="auto"/>
      </w:divBdr>
    </w:div>
    <w:div w:id="661008275">
      <w:bodyDiv w:val="1"/>
      <w:marLeft w:val="0"/>
      <w:marRight w:val="0"/>
      <w:marTop w:val="0"/>
      <w:marBottom w:val="0"/>
      <w:divBdr>
        <w:top w:val="none" w:sz="0" w:space="0" w:color="auto"/>
        <w:left w:val="none" w:sz="0" w:space="0" w:color="auto"/>
        <w:bottom w:val="none" w:sz="0" w:space="0" w:color="auto"/>
        <w:right w:val="none" w:sz="0" w:space="0" w:color="auto"/>
      </w:divBdr>
    </w:div>
    <w:div w:id="743723256">
      <w:bodyDiv w:val="1"/>
      <w:marLeft w:val="0"/>
      <w:marRight w:val="0"/>
      <w:marTop w:val="0"/>
      <w:marBottom w:val="0"/>
      <w:divBdr>
        <w:top w:val="none" w:sz="0" w:space="0" w:color="auto"/>
        <w:left w:val="none" w:sz="0" w:space="0" w:color="auto"/>
        <w:bottom w:val="none" w:sz="0" w:space="0" w:color="auto"/>
        <w:right w:val="none" w:sz="0" w:space="0" w:color="auto"/>
      </w:divBdr>
    </w:div>
    <w:div w:id="940181197">
      <w:bodyDiv w:val="1"/>
      <w:marLeft w:val="0"/>
      <w:marRight w:val="0"/>
      <w:marTop w:val="0"/>
      <w:marBottom w:val="0"/>
      <w:divBdr>
        <w:top w:val="none" w:sz="0" w:space="0" w:color="auto"/>
        <w:left w:val="none" w:sz="0" w:space="0" w:color="auto"/>
        <w:bottom w:val="none" w:sz="0" w:space="0" w:color="auto"/>
        <w:right w:val="none" w:sz="0" w:space="0" w:color="auto"/>
      </w:divBdr>
    </w:div>
    <w:div w:id="955135876">
      <w:bodyDiv w:val="1"/>
      <w:marLeft w:val="0"/>
      <w:marRight w:val="0"/>
      <w:marTop w:val="0"/>
      <w:marBottom w:val="0"/>
      <w:divBdr>
        <w:top w:val="none" w:sz="0" w:space="0" w:color="auto"/>
        <w:left w:val="none" w:sz="0" w:space="0" w:color="auto"/>
        <w:bottom w:val="none" w:sz="0" w:space="0" w:color="auto"/>
        <w:right w:val="none" w:sz="0" w:space="0" w:color="auto"/>
      </w:divBdr>
    </w:div>
    <w:div w:id="986204593">
      <w:bodyDiv w:val="1"/>
      <w:marLeft w:val="0"/>
      <w:marRight w:val="0"/>
      <w:marTop w:val="0"/>
      <w:marBottom w:val="0"/>
      <w:divBdr>
        <w:top w:val="none" w:sz="0" w:space="0" w:color="auto"/>
        <w:left w:val="none" w:sz="0" w:space="0" w:color="auto"/>
        <w:bottom w:val="none" w:sz="0" w:space="0" w:color="auto"/>
        <w:right w:val="none" w:sz="0" w:space="0" w:color="auto"/>
      </w:divBdr>
    </w:div>
    <w:div w:id="1070881613">
      <w:bodyDiv w:val="1"/>
      <w:marLeft w:val="0"/>
      <w:marRight w:val="0"/>
      <w:marTop w:val="0"/>
      <w:marBottom w:val="0"/>
      <w:divBdr>
        <w:top w:val="none" w:sz="0" w:space="0" w:color="auto"/>
        <w:left w:val="none" w:sz="0" w:space="0" w:color="auto"/>
        <w:bottom w:val="none" w:sz="0" w:space="0" w:color="auto"/>
        <w:right w:val="none" w:sz="0" w:space="0" w:color="auto"/>
      </w:divBdr>
    </w:div>
    <w:div w:id="1114011687">
      <w:bodyDiv w:val="1"/>
      <w:marLeft w:val="0"/>
      <w:marRight w:val="0"/>
      <w:marTop w:val="0"/>
      <w:marBottom w:val="0"/>
      <w:divBdr>
        <w:top w:val="none" w:sz="0" w:space="0" w:color="auto"/>
        <w:left w:val="none" w:sz="0" w:space="0" w:color="auto"/>
        <w:bottom w:val="none" w:sz="0" w:space="0" w:color="auto"/>
        <w:right w:val="none" w:sz="0" w:space="0" w:color="auto"/>
      </w:divBdr>
    </w:div>
    <w:div w:id="1219976580">
      <w:bodyDiv w:val="1"/>
      <w:marLeft w:val="0"/>
      <w:marRight w:val="0"/>
      <w:marTop w:val="0"/>
      <w:marBottom w:val="0"/>
      <w:divBdr>
        <w:top w:val="none" w:sz="0" w:space="0" w:color="auto"/>
        <w:left w:val="none" w:sz="0" w:space="0" w:color="auto"/>
        <w:bottom w:val="none" w:sz="0" w:space="0" w:color="auto"/>
        <w:right w:val="none" w:sz="0" w:space="0" w:color="auto"/>
      </w:divBdr>
    </w:div>
    <w:div w:id="1305038489">
      <w:bodyDiv w:val="1"/>
      <w:marLeft w:val="0"/>
      <w:marRight w:val="0"/>
      <w:marTop w:val="0"/>
      <w:marBottom w:val="0"/>
      <w:divBdr>
        <w:top w:val="none" w:sz="0" w:space="0" w:color="auto"/>
        <w:left w:val="none" w:sz="0" w:space="0" w:color="auto"/>
        <w:bottom w:val="none" w:sz="0" w:space="0" w:color="auto"/>
        <w:right w:val="none" w:sz="0" w:space="0" w:color="auto"/>
      </w:divBdr>
    </w:div>
    <w:div w:id="1319991281">
      <w:bodyDiv w:val="1"/>
      <w:marLeft w:val="0"/>
      <w:marRight w:val="0"/>
      <w:marTop w:val="0"/>
      <w:marBottom w:val="0"/>
      <w:divBdr>
        <w:top w:val="none" w:sz="0" w:space="0" w:color="auto"/>
        <w:left w:val="none" w:sz="0" w:space="0" w:color="auto"/>
        <w:bottom w:val="none" w:sz="0" w:space="0" w:color="auto"/>
        <w:right w:val="none" w:sz="0" w:space="0" w:color="auto"/>
      </w:divBdr>
    </w:div>
    <w:div w:id="1493567373">
      <w:bodyDiv w:val="1"/>
      <w:marLeft w:val="0"/>
      <w:marRight w:val="0"/>
      <w:marTop w:val="0"/>
      <w:marBottom w:val="0"/>
      <w:divBdr>
        <w:top w:val="none" w:sz="0" w:space="0" w:color="auto"/>
        <w:left w:val="none" w:sz="0" w:space="0" w:color="auto"/>
        <w:bottom w:val="none" w:sz="0" w:space="0" w:color="auto"/>
        <w:right w:val="none" w:sz="0" w:space="0" w:color="auto"/>
      </w:divBdr>
    </w:div>
    <w:div w:id="1524973236">
      <w:bodyDiv w:val="1"/>
      <w:marLeft w:val="0"/>
      <w:marRight w:val="0"/>
      <w:marTop w:val="0"/>
      <w:marBottom w:val="0"/>
      <w:divBdr>
        <w:top w:val="none" w:sz="0" w:space="0" w:color="auto"/>
        <w:left w:val="none" w:sz="0" w:space="0" w:color="auto"/>
        <w:bottom w:val="none" w:sz="0" w:space="0" w:color="auto"/>
        <w:right w:val="none" w:sz="0" w:space="0" w:color="auto"/>
      </w:divBdr>
    </w:div>
    <w:div w:id="1552157869">
      <w:bodyDiv w:val="1"/>
      <w:marLeft w:val="0"/>
      <w:marRight w:val="0"/>
      <w:marTop w:val="0"/>
      <w:marBottom w:val="0"/>
      <w:divBdr>
        <w:top w:val="none" w:sz="0" w:space="0" w:color="auto"/>
        <w:left w:val="none" w:sz="0" w:space="0" w:color="auto"/>
        <w:bottom w:val="none" w:sz="0" w:space="0" w:color="auto"/>
        <w:right w:val="none" w:sz="0" w:space="0" w:color="auto"/>
      </w:divBdr>
    </w:div>
    <w:div w:id="1670056095">
      <w:bodyDiv w:val="1"/>
      <w:marLeft w:val="0"/>
      <w:marRight w:val="0"/>
      <w:marTop w:val="0"/>
      <w:marBottom w:val="0"/>
      <w:divBdr>
        <w:top w:val="none" w:sz="0" w:space="0" w:color="auto"/>
        <w:left w:val="none" w:sz="0" w:space="0" w:color="auto"/>
        <w:bottom w:val="none" w:sz="0" w:space="0" w:color="auto"/>
        <w:right w:val="none" w:sz="0" w:space="0" w:color="auto"/>
      </w:divBdr>
    </w:div>
    <w:div w:id="1815027574">
      <w:bodyDiv w:val="1"/>
      <w:marLeft w:val="0"/>
      <w:marRight w:val="0"/>
      <w:marTop w:val="0"/>
      <w:marBottom w:val="0"/>
      <w:divBdr>
        <w:top w:val="none" w:sz="0" w:space="0" w:color="auto"/>
        <w:left w:val="none" w:sz="0" w:space="0" w:color="auto"/>
        <w:bottom w:val="none" w:sz="0" w:space="0" w:color="auto"/>
        <w:right w:val="none" w:sz="0" w:space="0" w:color="auto"/>
      </w:divBdr>
    </w:div>
    <w:div w:id="1857229703">
      <w:bodyDiv w:val="1"/>
      <w:marLeft w:val="0"/>
      <w:marRight w:val="0"/>
      <w:marTop w:val="0"/>
      <w:marBottom w:val="0"/>
      <w:divBdr>
        <w:top w:val="none" w:sz="0" w:space="0" w:color="auto"/>
        <w:left w:val="none" w:sz="0" w:space="0" w:color="auto"/>
        <w:bottom w:val="none" w:sz="0" w:space="0" w:color="auto"/>
        <w:right w:val="none" w:sz="0" w:space="0" w:color="auto"/>
      </w:divBdr>
    </w:div>
    <w:div w:id="1937208517">
      <w:bodyDiv w:val="1"/>
      <w:marLeft w:val="0"/>
      <w:marRight w:val="0"/>
      <w:marTop w:val="0"/>
      <w:marBottom w:val="0"/>
      <w:divBdr>
        <w:top w:val="none" w:sz="0" w:space="0" w:color="auto"/>
        <w:left w:val="none" w:sz="0" w:space="0" w:color="auto"/>
        <w:bottom w:val="none" w:sz="0" w:space="0" w:color="auto"/>
        <w:right w:val="none" w:sz="0" w:space="0" w:color="auto"/>
      </w:divBdr>
    </w:div>
    <w:div w:id="1991907426">
      <w:bodyDiv w:val="1"/>
      <w:marLeft w:val="0"/>
      <w:marRight w:val="0"/>
      <w:marTop w:val="0"/>
      <w:marBottom w:val="0"/>
      <w:divBdr>
        <w:top w:val="none" w:sz="0" w:space="0" w:color="auto"/>
        <w:left w:val="none" w:sz="0" w:space="0" w:color="auto"/>
        <w:bottom w:val="none" w:sz="0" w:space="0" w:color="auto"/>
        <w:right w:val="none" w:sz="0" w:space="0" w:color="auto"/>
      </w:divBdr>
    </w:div>
    <w:div w:id="2068338525">
      <w:bodyDiv w:val="1"/>
      <w:marLeft w:val="0"/>
      <w:marRight w:val="0"/>
      <w:marTop w:val="0"/>
      <w:marBottom w:val="0"/>
      <w:divBdr>
        <w:top w:val="none" w:sz="0" w:space="0" w:color="auto"/>
        <w:left w:val="none" w:sz="0" w:space="0" w:color="auto"/>
        <w:bottom w:val="none" w:sz="0" w:space="0" w:color="auto"/>
        <w:right w:val="none" w:sz="0" w:space="0" w:color="auto"/>
      </w:divBdr>
    </w:div>
    <w:div w:id="207081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aznik.vema.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F49B-A0F0-455C-89B6-4BC6EC6B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2366</Words>
  <Characters>13962</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Vema a.s.</Company>
  <LinksUpToDate>false</LinksUpToDate>
  <CharactersWithSpaces>16296</CharactersWithSpaces>
  <SharedDoc>false</SharedDoc>
  <HLinks>
    <vt:vector size="6" baseType="variant">
      <vt:variant>
        <vt:i4>5177411</vt:i4>
      </vt:variant>
      <vt:variant>
        <vt:i4>0</vt:i4>
      </vt:variant>
      <vt:variant>
        <vt:i4>0</vt:i4>
      </vt:variant>
      <vt:variant>
        <vt:i4>5</vt:i4>
      </vt:variant>
      <vt:variant>
        <vt:lpwstr>http://zakaznik.vema.cz/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Jaroslav</dc:creator>
  <cp:keywords/>
  <dc:description/>
  <cp:lastModifiedBy>Lhotová Kateřina</cp:lastModifiedBy>
  <cp:revision>5</cp:revision>
  <cp:lastPrinted>2024-07-17T10:23:00Z</cp:lastPrinted>
  <dcterms:created xsi:type="dcterms:W3CDTF">2024-07-16T09:05:00Z</dcterms:created>
  <dcterms:modified xsi:type="dcterms:W3CDTF">2024-07-26T06:49:00Z</dcterms:modified>
</cp:coreProperties>
</file>