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9DFB0" w14:textId="77777777" w:rsidR="007E1207" w:rsidRPr="0077037A" w:rsidRDefault="007E1207" w:rsidP="007E1207">
      <w:pPr>
        <w:jc w:val="center"/>
        <w:rPr>
          <w:rFonts w:asciiTheme="majorHAnsi" w:hAnsiTheme="majorHAnsi" w:cstheme="majorHAnsi"/>
          <w:b/>
          <w:sz w:val="28"/>
        </w:rPr>
      </w:pPr>
      <w:r w:rsidRPr="0077037A">
        <w:rPr>
          <w:rFonts w:asciiTheme="majorHAnsi" w:hAnsiTheme="majorHAnsi" w:cstheme="majorHAnsi"/>
          <w:b/>
          <w:sz w:val="28"/>
        </w:rPr>
        <w:t>Kupní smlouva</w:t>
      </w:r>
      <w:r w:rsidR="00834DC7">
        <w:rPr>
          <w:rFonts w:asciiTheme="majorHAnsi" w:hAnsiTheme="majorHAnsi" w:cstheme="majorHAnsi"/>
          <w:b/>
          <w:sz w:val="28"/>
        </w:rPr>
        <w:t xml:space="preserve"> </w:t>
      </w:r>
      <w:r w:rsidR="00575303">
        <w:rPr>
          <w:rFonts w:asciiTheme="majorHAnsi" w:hAnsiTheme="majorHAnsi" w:cstheme="majorHAnsi"/>
          <w:b/>
          <w:sz w:val="28"/>
        </w:rPr>
        <w:t xml:space="preserve">č. </w:t>
      </w:r>
      <w:r w:rsidR="00E60BAB">
        <w:rPr>
          <w:rFonts w:asciiTheme="majorHAnsi" w:hAnsiTheme="majorHAnsi" w:cstheme="majorHAnsi"/>
          <w:b/>
          <w:sz w:val="28"/>
        </w:rPr>
        <w:t>76</w:t>
      </w:r>
      <w:r w:rsidR="00575303">
        <w:rPr>
          <w:rFonts w:asciiTheme="majorHAnsi" w:hAnsiTheme="majorHAnsi" w:cstheme="majorHAnsi"/>
          <w:b/>
          <w:sz w:val="28"/>
        </w:rPr>
        <w:t>/202</w:t>
      </w:r>
      <w:r w:rsidR="00756235">
        <w:rPr>
          <w:rFonts w:asciiTheme="majorHAnsi" w:hAnsiTheme="majorHAnsi" w:cstheme="majorHAnsi"/>
          <w:b/>
          <w:sz w:val="28"/>
        </w:rPr>
        <w:t>4</w:t>
      </w:r>
      <w:r w:rsidR="00834DC7">
        <w:rPr>
          <w:rFonts w:asciiTheme="majorHAnsi" w:hAnsiTheme="majorHAnsi" w:cstheme="majorHAnsi"/>
          <w:b/>
          <w:sz w:val="28"/>
        </w:rPr>
        <w:t xml:space="preserve">   </w:t>
      </w:r>
    </w:p>
    <w:p w14:paraId="53772F4A" w14:textId="77777777" w:rsidR="007E1207" w:rsidRPr="0077037A" w:rsidRDefault="007E1207" w:rsidP="007E1207">
      <w:pPr>
        <w:jc w:val="center"/>
        <w:rPr>
          <w:rFonts w:asciiTheme="majorHAnsi" w:hAnsiTheme="majorHAnsi" w:cstheme="majorHAnsi"/>
        </w:rPr>
      </w:pPr>
      <w:r w:rsidRPr="0077037A">
        <w:rPr>
          <w:rFonts w:asciiTheme="majorHAnsi" w:hAnsiTheme="majorHAnsi" w:cstheme="majorHAnsi"/>
        </w:rPr>
        <w:t>uzavřená dle ustanovení § 2079 a násl. zákona č. 89/2012 Sb., občanského zákoníku, ve znění pozdějších předpisů</w:t>
      </w:r>
    </w:p>
    <w:p w14:paraId="1E5E073F"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Níže uvedeného dne, měsíce a roku uzavřeli:</w:t>
      </w:r>
    </w:p>
    <w:p w14:paraId="1848BBCE" w14:textId="77777777" w:rsidR="00A05413" w:rsidRPr="001D1E9F" w:rsidRDefault="00A05413" w:rsidP="00A05413">
      <w:pPr>
        <w:pStyle w:val="paragraph"/>
        <w:spacing w:before="0" w:beforeAutospacing="0" w:after="0" w:afterAutospacing="0"/>
        <w:jc w:val="both"/>
        <w:textAlignment w:val="baseline"/>
        <w:rPr>
          <w:rFonts w:asciiTheme="minorHAnsi" w:hAnsiTheme="minorHAnsi" w:cstheme="minorHAnsi"/>
          <w:sz w:val="22"/>
          <w:szCs w:val="22"/>
        </w:rPr>
      </w:pPr>
      <w:r w:rsidRPr="001D1E9F">
        <w:rPr>
          <w:rStyle w:val="normaltextrun"/>
          <w:rFonts w:asciiTheme="minorHAnsi" w:hAnsiTheme="minorHAnsi" w:cstheme="minorHAnsi"/>
          <w:b/>
          <w:bCs/>
          <w:sz w:val="22"/>
          <w:szCs w:val="22"/>
        </w:rPr>
        <w:t>Jihomoravské muzeum ve Znojmě, příspěvková organizace</w:t>
      </w:r>
      <w:r w:rsidRPr="001D1E9F">
        <w:rPr>
          <w:rStyle w:val="eop"/>
          <w:rFonts w:asciiTheme="minorHAnsi" w:eastAsiaTheme="majorEastAsia" w:hAnsiTheme="minorHAnsi" w:cstheme="minorHAnsi"/>
          <w:sz w:val="22"/>
          <w:szCs w:val="22"/>
        </w:rPr>
        <w:t> </w:t>
      </w:r>
    </w:p>
    <w:p w14:paraId="39597EFD" w14:textId="77777777" w:rsidR="00A05413" w:rsidRPr="001D1E9F" w:rsidRDefault="00A05413" w:rsidP="00A05413">
      <w:pPr>
        <w:pStyle w:val="paragraph"/>
        <w:spacing w:before="0" w:beforeAutospacing="0" w:after="0" w:afterAutospacing="0"/>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Sídlo:</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tabchar"/>
          <w:rFonts w:asciiTheme="minorHAnsi" w:eastAsiaTheme="minorEastAsia" w:hAnsiTheme="minorHAnsi" w:cstheme="minorHAnsi"/>
          <w:color w:val="000000"/>
          <w:sz w:val="22"/>
          <w:szCs w:val="22"/>
        </w:rPr>
        <w:tab/>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Přemyslovců 129/8, 669 02, Znojmo</w:t>
      </w:r>
      <w:r w:rsidRPr="001D1E9F">
        <w:rPr>
          <w:rStyle w:val="eop"/>
          <w:rFonts w:asciiTheme="minorHAnsi" w:eastAsiaTheme="majorEastAsia" w:hAnsiTheme="minorHAnsi" w:cstheme="minorHAnsi"/>
          <w:sz w:val="22"/>
          <w:szCs w:val="22"/>
        </w:rPr>
        <w:t> </w:t>
      </w:r>
    </w:p>
    <w:p w14:paraId="39698FBF"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IČO:</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00092738</w:t>
      </w:r>
      <w:r w:rsidRPr="001D1E9F">
        <w:rPr>
          <w:rStyle w:val="eop"/>
          <w:rFonts w:asciiTheme="minorHAnsi" w:eastAsiaTheme="majorEastAsia" w:hAnsiTheme="minorHAnsi" w:cstheme="minorHAnsi"/>
          <w:sz w:val="22"/>
          <w:szCs w:val="22"/>
        </w:rPr>
        <w:t> </w:t>
      </w:r>
    </w:p>
    <w:p w14:paraId="21BC5214"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DIČ: </w:t>
      </w:r>
      <w:r w:rsidRPr="001D1E9F">
        <w:rPr>
          <w:rStyle w:val="normaltextrun"/>
          <w:rFonts w:asciiTheme="minorHAnsi" w:hAnsiTheme="minorHAnsi" w:cstheme="minorHAnsi"/>
          <w:color w:val="000000"/>
          <w:sz w:val="22"/>
          <w:szCs w:val="22"/>
        </w:rPr>
        <w:tab/>
        <w:t>není plátce DPH</w:t>
      </w:r>
      <w:r w:rsidRPr="001D1E9F">
        <w:rPr>
          <w:rStyle w:val="eop"/>
          <w:rFonts w:asciiTheme="minorHAnsi" w:eastAsiaTheme="majorEastAsia" w:hAnsiTheme="minorHAnsi" w:cstheme="minorHAnsi"/>
          <w:color w:val="000000"/>
          <w:sz w:val="22"/>
          <w:szCs w:val="22"/>
        </w:rPr>
        <w:t> </w:t>
      </w:r>
    </w:p>
    <w:p w14:paraId="50A58BE0" w14:textId="77777777" w:rsidR="004558A5" w:rsidRPr="001D1E9F" w:rsidRDefault="004558A5" w:rsidP="004558A5">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Zastoupen:</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Ing. Vladimíra Durajková, ředitelka</w:t>
      </w:r>
      <w:r w:rsidRPr="001D1E9F">
        <w:rPr>
          <w:rStyle w:val="eop"/>
          <w:rFonts w:asciiTheme="minorHAnsi" w:eastAsiaTheme="majorEastAsia" w:hAnsiTheme="minorHAnsi" w:cstheme="minorHAnsi"/>
          <w:sz w:val="22"/>
          <w:szCs w:val="22"/>
        </w:rPr>
        <w:t> </w:t>
      </w:r>
    </w:p>
    <w:p w14:paraId="79F3FC91" w14:textId="77777777" w:rsidR="00A05413" w:rsidRPr="001D1E9F" w:rsidRDefault="00A05413" w:rsidP="00A05413">
      <w:pPr>
        <w:pStyle w:val="paragraph"/>
        <w:spacing w:before="0" w:beforeAutospacing="0" w:after="0" w:afterAutospacing="0"/>
        <w:ind w:left="2835" w:hanging="2835"/>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Zapsán v obchodním rejstříku vedeném u Krajského soudu v Brně, oddíl </w:t>
      </w:r>
      <w:r w:rsidRPr="001D1E9F">
        <w:rPr>
          <w:rStyle w:val="spellingerror"/>
          <w:rFonts w:asciiTheme="minorHAnsi" w:hAnsiTheme="minorHAnsi" w:cstheme="minorHAnsi"/>
          <w:color w:val="000000"/>
          <w:sz w:val="22"/>
          <w:szCs w:val="22"/>
        </w:rPr>
        <w:t>Pr</w:t>
      </w:r>
      <w:r w:rsidRPr="001D1E9F">
        <w:rPr>
          <w:rStyle w:val="normaltextrun"/>
          <w:rFonts w:asciiTheme="minorHAnsi" w:hAnsiTheme="minorHAnsi" w:cstheme="minorHAnsi"/>
          <w:color w:val="000000"/>
          <w:sz w:val="22"/>
          <w:szCs w:val="22"/>
        </w:rPr>
        <w:t>, vložka 1222</w:t>
      </w:r>
      <w:r w:rsidRPr="001D1E9F">
        <w:rPr>
          <w:rStyle w:val="eop"/>
          <w:rFonts w:asciiTheme="minorHAnsi" w:eastAsiaTheme="majorEastAsia" w:hAnsiTheme="minorHAnsi" w:cstheme="minorHAnsi"/>
          <w:color w:val="000000"/>
          <w:sz w:val="22"/>
          <w:szCs w:val="22"/>
        </w:rPr>
        <w:t> </w:t>
      </w:r>
    </w:p>
    <w:p w14:paraId="202D51F8"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Bankovní spojení:</w:t>
      </w:r>
      <w:r w:rsidRPr="001D1E9F">
        <w:rPr>
          <w:rStyle w:val="tabchar"/>
          <w:rFonts w:asciiTheme="minorHAnsi" w:eastAsiaTheme="minorEastAsia" w:hAnsiTheme="minorHAnsi" w:cstheme="minorHAnsi"/>
          <w:color w:val="000000"/>
          <w:sz w:val="22"/>
          <w:szCs w:val="22"/>
        </w:rPr>
        <w:t xml:space="preserve"> </w:t>
      </w:r>
      <w:r w:rsidRPr="001D1E9F">
        <w:rPr>
          <w:rStyle w:val="tabchar"/>
          <w:rFonts w:asciiTheme="minorHAnsi" w:eastAsiaTheme="minorEastAsia" w:hAnsiTheme="minorHAnsi" w:cstheme="minorHAnsi"/>
          <w:color w:val="000000"/>
          <w:sz w:val="22"/>
          <w:szCs w:val="22"/>
        </w:rPr>
        <w:tab/>
      </w:r>
      <w:r w:rsidRPr="001D1E9F">
        <w:rPr>
          <w:rStyle w:val="normaltextrun"/>
          <w:rFonts w:asciiTheme="minorHAnsi" w:hAnsiTheme="minorHAnsi" w:cstheme="minorHAnsi"/>
          <w:sz w:val="22"/>
          <w:szCs w:val="22"/>
        </w:rPr>
        <w:t>Česká spořitelna, a.s., Znojmo</w:t>
      </w:r>
      <w:r w:rsidRPr="001D1E9F">
        <w:rPr>
          <w:rStyle w:val="eop"/>
          <w:rFonts w:asciiTheme="minorHAnsi" w:eastAsiaTheme="majorEastAsia" w:hAnsiTheme="minorHAnsi" w:cstheme="minorHAnsi"/>
          <w:sz w:val="22"/>
          <w:szCs w:val="22"/>
        </w:rPr>
        <w:t> </w:t>
      </w:r>
    </w:p>
    <w:p w14:paraId="05AE6459" w14:textId="77777777" w:rsidR="00A05413" w:rsidRPr="001D1E9F" w:rsidRDefault="00A05413" w:rsidP="00A05413">
      <w:pPr>
        <w:pStyle w:val="paragraph"/>
        <w:spacing w:before="0" w:beforeAutospacing="0" w:after="0" w:afterAutospacing="0"/>
        <w:ind w:left="2127" w:hanging="2127"/>
        <w:jc w:val="both"/>
        <w:textAlignment w:val="baseline"/>
        <w:rPr>
          <w:rFonts w:asciiTheme="minorHAnsi" w:hAnsiTheme="minorHAnsi" w:cstheme="minorHAnsi"/>
          <w:sz w:val="22"/>
          <w:szCs w:val="22"/>
        </w:rPr>
      </w:pPr>
      <w:r w:rsidRPr="001D1E9F">
        <w:rPr>
          <w:rStyle w:val="normaltextrun"/>
          <w:rFonts w:asciiTheme="minorHAnsi" w:hAnsiTheme="minorHAnsi" w:cstheme="minorHAnsi"/>
          <w:color w:val="000000"/>
          <w:sz w:val="22"/>
          <w:szCs w:val="22"/>
        </w:rPr>
        <w:t xml:space="preserve">Číslo účtu: </w:t>
      </w:r>
      <w:r w:rsidRPr="001D1E9F">
        <w:rPr>
          <w:rStyle w:val="normaltextrun"/>
          <w:rFonts w:asciiTheme="minorHAnsi" w:hAnsiTheme="minorHAnsi" w:cstheme="minorHAnsi"/>
          <w:color w:val="000000"/>
          <w:sz w:val="22"/>
          <w:szCs w:val="22"/>
        </w:rPr>
        <w:tab/>
      </w:r>
      <w:r w:rsidRPr="001D1E9F">
        <w:rPr>
          <w:rStyle w:val="normaltextrun"/>
          <w:rFonts w:asciiTheme="minorHAnsi" w:hAnsiTheme="minorHAnsi" w:cstheme="minorHAnsi"/>
          <w:sz w:val="22"/>
          <w:szCs w:val="22"/>
        </w:rPr>
        <w:t>1581165309/0800</w:t>
      </w:r>
      <w:r w:rsidRPr="001D1E9F">
        <w:rPr>
          <w:rStyle w:val="eop"/>
          <w:rFonts w:asciiTheme="minorHAnsi" w:eastAsiaTheme="majorEastAsia" w:hAnsiTheme="minorHAnsi" w:cstheme="minorHAnsi"/>
          <w:sz w:val="22"/>
          <w:szCs w:val="22"/>
        </w:rPr>
        <w:t> </w:t>
      </w:r>
    </w:p>
    <w:p w14:paraId="0E4C683A" w14:textId="7777777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kupující</w:t>
      </w:r>
      <w:r w:rsidRPr="0077037A">
        <w:rPr>
          <w:rFonts w:asciiTheme="majorHAnsi" w:hAnsiTheme="majorHAnsi" w:cstheme="majorHAnsi"/>
        </w:rPr>
        <w:t xml:space="preserve">“ na straně jedné) </w:t>
      </w:r>
    </w:p>
    <w:p w14:paraId="24472DE6"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br/>
        <w:t>a</w:t>
      </w:r>
    </w:p>
    <w:p w14:paraId="59B88634" w14:textId="77777777" w:rsidR="00E60BAB" w:rsidRDefault="00E60BAB" w:rsidP="007E1207">
      <w:pPr>
        <w:spacing w:after="0"/>
        <w:rPr>
          <w:rFonts w:asciiTheme="majorHAnsi" w:hAnsiTheme="majorHAnsi" w:cstheme="majorHAnsi"/>
          <w:b/>
          <w:bCs/>
        </w:rPr>
      </w:pPr>
      <w:r w:rsidRPr="00E60BAB">
        <w:rPr>
          <w:rFonts w:asciiTheme="majorHAnsi" w:hAnsiTheme="majorHAnsi" w:cstheme="majorHAnsi"/>
          <w:b/>
          <w:bCs/>
        </w:rPr>
        <w:t>Nářadí PROFES CZ s.r.o.</w:t>
      </w:r>
    </w:p>
    <w:p w14:paraId="170154D5" w14:textId="77777777" w:rsidR="007E1207" w:rsidRPr="001D1E9F" w:rsidRDefault="007E1207" w:rsidP="007E1207">
      <w:pPr>
        <w:spacing w:after="0"/>
        <w:rPr>
          <w:rFonts w:cstheme="minorHAnsi"/>
        </w:rPr>
      </w:pPr>
      <w:r w:rsidRPr="001D1E9F">
        <w:rPr>
          <w:rFonts w:cstheme="minorHAnsi"/>
        </w:rPr>
        <w:t>se sídlem:</w:t>
      </w:r>
      <w:r w:rsidRPr="001D1E9F">
        <w:rPr>
          <w:rFonts w:cstheme="minorHAnsi"/>
        </w:rPr>
        <w:tab/>
      </w:r>
      <w:r w:rsidRPr="001D1E9F">
        <w:rPr>
          <w:rFonts w:cstheme="minorHAnsi"/>
        </w:rPr>
        <w:tab/>
      </w:r>
      <w:r w:rsidR="00E60BAB" w:rsidRPr="00E60BAB">
        <w:rPr>
          <w:rFonts w:cstheme="minorHAnsi"/>
        </w:rPr>
        <w:t>Dukelská 436/15, 790 01 Jeseník</w:t>
      </w:r>
    </w:p>
    <w:p w14:paraId="29201DFC" w14:textId="77777777" w:rsidR="007E1207" w:rsidRPr="001D1E9F" w:rsidRDefault="007E1207" w:rsidP="007E1207">
      <w:pPr>
        <w:spacing w:after="0"/>
        <w:rPr>
          <w:rFonts w:cstheme="minorHAnsi"/>
        </w:rPr>
      </w:pPr>
      <w:r w:rsidRPr="001D1E9F">
        <w:rPr>
          <w:rFonts w:cstheme="minorHAnsi"/>
        </w:rPr>
        <w:t>IČO:</w:t>
      </w:r>
      <w:r w:rsidRPr="001D1E9F">
        <w:rPr>
          <w:rFonts w:cstheme="minorHAnsi"/>
        </w:rPr>
        <w:tab/>
      </w:r>
      <w:r w:rsidRPr="001D1E9F">
        <w:rPr>
          <w:rFonts w:cstheme="minorHAnsi"/>
        </w:rPr>
        <w:tab/>
      </w:r>
      <w:r w:rsidRPr="001D1E9F">
        <w:rPr>
          <w:rFonts w:cstheme="minorHAnsi"/>
        </w:rPr>
        <w:tab/>
      </w:r>
      <w:r w:rsidR="00E60BAB">
        <w:rPr>
          <w:rFonts w:cstheme="minorHAnsi"/>
        </w:rPr>
        <w:t>27812839</w:t>
      </w:r>
    </w:p>
    <w:p w14:paraId="502B25A3" w14:textId="77777777" w:rsidR="001D1E9F" w:rsidRPr="001D1E9F" w:rsidRDefault="007E1207" w:rsidP="001D1E9F">
      <w:pPr>
        <w:spacing w:after="0"/>
        <w:rPr>
          <w:rFonts w:cstheme="minorHAnsi"/>
        </w:rPr>
      </w:pPr>
      <w:r w:rsidRPr="001D1E9F">
        <w:rPr>
          <w:rFonts w:cstheme="minorHAnsi"/>
        </w:rPr>
        <w:t>DIČ:</w:t>
      </w:r>
      <w:r w:rsidRPr="001D1E9F">
        <w:rPr>
          <w:rFonts w:cstheme="minorHAnsi"/>
        </w:rPr>
        <w:tab/>
      </w:r>
      <w:r w:rsidRPr="001D1E9F">
        <w:rPr>
          <w:rFonts w:cstheme="minorHAnsi"/>
        </w:rPr>
        <w:tab/>
      </w:r>
      <w:r w:rsidRPr="001D1E9F">
        <w:rPr>
          <w:rFonts w:cstheme="minorHAnsi"/>
        </w:rPr>
        <w:tab/>
      </w:r>
      <w:r w:rsidR="001D1E9F" w:rsidRPr="001D1E9F">
        <w:rPr>
          <w:rFonts w:cstheme="minorHAnsi"/>
        </w:rPr>
        <w:t>CZ</w:t>
      </w:r>
      <w:r w:rsidR="00E60BAB" w:rsidRPr="00E60BAB">
        <w:rPr>
          <w:rFonts w:cstheme="minorHAnsi"/>
        </w:rPr>
        <w:t>27812839</w:t>
      </w:r>
    </w:p>
    <w:p w14:paraId="224FB6EF" w14:textId="3BE93D74" w:rsidR="007E1207" w:rsidRPr="001D1E9F" w:rsidRDefault="007E1207" w:rsidP="007E1207">
      <w:pPr>
        <w:spacing w:after="0"/>
        <w:rPr>
          <w:rFonts w:cstheme="minorHAnsi"/>
        </w:rPr>
      </w:pPr>
      <w:r w:rsidRPr="001D1E9F">
        <w:rPr>
          <w:rFonts w:cstheme="minorHAnsi"/>
        </w:rPr>
        <w:t xml:space="preserve">zastoupená </w:t>
      </w:r>
      <w:r w:rsidRPr="001D1E9F">
        <w:rPr>
          <w:rFonts w:cstheme="minorHAnsi"/>
        </w:rPr>
        <w:tab/>
      </w:r>
      <w:r w:rsidRPr="001D1E9F">
        <w:rPr>
          <w:rFonts w:cstheme="minorHAnsi"/>
        </w:rPr>
        <w:tab/>
      </w:r>
      <w:r w:rsidR="00327248">
        <w:rPr>
          <w:rFonts w:cstheme="minorHAnsi"/>
        </w:rPr>
        <w:t xml:space="preserve">Janem </w:t>
      </w:r>
      <w:r w:rsidR="00F971FE">
        <w:rPr>
          <w:rFonts w:cstheme="minorHAnsi"/>
        </w:rPr>
        <w:t>Ř</w:t>
      </w:r>
      <w:r w:rsidR="00327248">
        <w:rPr>
          <w:rFonts w:cstheme="minorHAnsi"/>
        </w:rPr>
        <w:t>ezníčkem</w:t>
      </w:r>
      <w:r w:rsidR="00F971FE">
        <w:rPr>
          <w:rFonts w:cstheme="minorHAnsi"/>
        </w:rPr>
        <w:t>, jednatelem</w:t>
      </w:r>
    </w:p>
    <w:p w14:paraId="6729A4B2" w14:textId="77777777" w:rsidR="007E1207" w:rsidRPr="001D1E9F" w:rsidRDefault="007E1207" w:rsidP="007E1207">
      <w:pPr>
        <w:spacing w:after="0"/>
        <w:rPr>
          <w:rFonts w:cstheme="minorHAnsi"/>
        </w:rPr>
      </w:pPr>
      <w:r w:rsidRPr="001D1E9F">
        <w:rPr>
          <w:rFonts w:cstheme="minorHAnsi"/>
        </w:rPr>
        <w:t xml:space="preserve">zapsaný v obchodním rejstříku vedeném </w:t>
      </w:r>
      <w:r w:rsidR="00694B45">
        <w:rPr>
          <w:rFonts w:cstheme="minorHAnsi"/>
        </w:rPr>
        <w:t>Městským soudem v Praze</w:t>
      </w:r>
      <w:r w:rsidRPr="001D1E9F">
        <w:rPr>
          <w:rFonts w:cstheme="minorHAnsi"/>
        </w:rPr>
        <w:t xml:space="preserve"> oddíl </w:t>
      </w:r>
      <w:r w:rsidR="00586D45">
        <w:rPr>
          <w:rFonts w:cstheme="minorHAnsi"/>
        </w:rPr>
        <w:t>C,</w:t>
      </w:r>
      <w:r w:rsidRPr="001D1E9F">
        <w:rPr>
          <w:rFonts w:cstheme="minorHAnsi"/>
        </w:rPr>
        <w:t xml:space="preserve"> vložka </w:t>
      </w:r>
      <w:r w:rsidR="00586D45">
        <w:rPr>
          <w:rFonts w:cstheme="minorHAnsi"/>
        </w:rPr>
        <w:t>18752</w:t>
      </w:r>
      <w:r w:rsidRPr="001D1E9F">
        <w:rPr>
          <w:rFonts w:cstheme="minorHAnsi"/>
        </w:rPr>
        <w:t xml:space="preserve"> </w:t>
      </w:r>
    </w:p>
    <w:p w14:paraId="43A03182" w14:textId="0A440E19" w:rsidR="007E1207" w:rsidRPr="001D1E9F" w:rsidRDefault="007E1207" w:rsidP="007E1207">
      <w:pPr>
        <w:spacing w:after="0"/>
        <w:rPr>
          <w:rFonts w:cstheme="minorHAnsi"/>
        </w:rPr>
      </w:pPr>
      <w:r w:rsidRPr="001D1E9F">
        <w:rPr>
          <w:rFonts w:cstheme="minorHAnsi"/>
        </w:rPr>
        <w:t>bankovní spojení:</w:t>
      </w:r>
      <w:r w:rsidRPr="001D1E9F">
        <w:rPr>
          <w:rFonts w:cstheme="minorHAnsi"/>
        </w:rPr>
        <w:tab/>
      </w:r>
      <w:r w:rsidR="00F971FE">
        <w:rPr>
          <w:rFonts w:cstheme="minorHAnsi"/>
        </w:rPr>
        <w:t>ČSOB Jeseník</w:t>
      </w:r>
    </w:p>
    <w:p w14:paraId="739810D4" w14:textId="6E9CDC1D" w:rsidR="007E1207" w:rsidRPr="001D1E9F" w:rsidRDefault="007E1207" w:rsidP="007E1207">
      <w:pPr>
        <w:spacing w:after="0"/>
        <w:rPr>
          <w:rFonts w:cstheme="minorHAnsi"/>
        </w:rPr>
      </w:pPr>
      <w:r w:rsidRPr="001D1E9F">
        <w:rPr>
          <w:rFonts w:cstheme="minorHAnsi"/>
        </w:rPr>
        <w:t>č. účtu:</w:t>
      </w:r>
      <w:r w:rsidRPr="001D1E9F">
        <w:rPr>
          <w:rFonts w:cstheme="minorHAnsi"/>
        </w:rPr>
        <w:tab/>
      </w:r>
      <w:r w:rsidRPr="001D1E9F">
        <w:rPr>
          <w:rFonts w:cstheme="minorHAnsi"/>
        </w:rPr>
        <w:tab/>
      </w:r>
      <w:r w:rsidRPr="001D1E9F">
        <w:rPr>
          <w:rFonts w:cstheme="minorHAnsi"/>
        </w:rPr>
        <w:tab/>
      </w:r>
      <w:r w:rsidR="00F971FE">
        <w:rPr>
          <w:rFonts w:cstheme="minorHAnsi"/>
        </w:rPr>
        <w:t>259804796/0300</w:t>
      </w:r>
    </w:p>
    <w:p w14:paraId="2BCA9598" w14:textId="7777777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prodávající</w:t>
      </w:r>
      <w:r w:rsidRPr="0077037A">
        <w:rPr>
          <w:rFonts w:asciiTheme="majorHAnsi" w:hAnsiTheme="majorHAnsi" w:cstheme="majorHAnsi"/>
        </w:rPr>
        <w:t>" na straně druhé)</w:t>
      </w:r>
    </w:p>
    <w:p w14:paraId="15D9B65F" w14:textId="77777777" w:rsidR="007E1207" w:rsidRPr="0077037A" w:rsidRDefault="007E1207" w:rsidP="00852029">
      <w:pPr>
        <w:spacing w:after="0"/>
        <w:rPr>
          <w:rFonts w:asciiTheme="majorHAnsi" w:hAnsiTheme="majorHAnsi" w:cstheme="majorHAnsi"/>
        </w:rPr>
      </w:pPr>
    </w:p>
    <w:p w14:paraId="5C361F4B"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prodávající a kupující dále též označováni jako „</w:t>
      </w:r>
      <w:r w:rsidRPr="0077037A">
        <w:rPr>
          <w:rFonts w:asciiTheme="majorHAnsi" w:hAnsiTheme="majorHAnsi" w:cstheme="majorHAnsi"/>
          <w:b/>
          <w:bCs/>
        </w:rPr>
        <w:t>smluvní strany</w:t>
      </w:r>
      <w:r w:rsidRPr="0077037A">
        <w:rPr>
          <w:rFonts w:asciiTheme="majorHAnsi" w:hAnsiTheme="majorHAnsi" w:cstheme="majorHAnsi"/>
        </w:rPr>
        <w:t>"</w:t>
      </w:r>
    </w:p>
    <w:p w14:paraId="235B76B6" w14:textId="77777777" w:rsidR="007E1207" w:rsidRDefault="007E1207" w:rsidP="007E1207">
      <w:pPr>
        <w:jc w:val="both"/>
        <w:rPr>
          <w:rFonts w:asciiTheme="majorHAnsi" w:hAnsiTheme="majorHAnsi" w:cstheme="majorHAnsi"/>
        </w:rPr>
      </w:pPr>
      <w:r w:rsidRPr="0077037A">
        <w:rPr>
          <w:rFonts w:asciiTheme="majorHAnsi" w:hAnsiTheme="majorHAnsi" w:cstheme="majorHAnsi"/>
        </w:rPr>
        <w:t>tuto kupní smlouvu (dále jen „</w:t>
      </w:r>
      <w:r w:rsidRPr="0077037A">
        <w:rPr>
          <w:rFonts w:asciiTheme="majorHAnsi" w:hAnsiTheme="majorHAnsi" w:cstheme="majorHAnsi"/>
          <w:b/>
          <w:bCs/>
        </w:rPr>
        <w:t>smlouva</w:t>
      </w:r>
      <w:r w:rsidRPr="0077037A">
        <w:rPr>
          <w:rFonts w:asciiTheme="majorHAnsi" w:hAnsiTheme="majorHAnsi" w:cstheme="majorHAnsi"/>
        </w:rPr>
        <w:t>“)</w:t>
      </w:r>
    </w:p>
    <w:p w14:paraId="06E5DE44" w14:textId="77777777" w:rsidR="00852029" w:rsidRPr="0077037A" w:rsidRDefault="00852029" w:rsidP="00852029">
      <w:pPr>
        <w:spacing w:after="0"/>
        <w:jc w:val="both"/>
        <w:rPr>
          <w:rFonts w:asciiTheme="majorHAnsi" w:hAnsiTheme="majorHAnsi" w:cstheme="majorHAnsi"/>
        </w:rPr>
      </w:pPr>
    </w:p>
    <w:p w14:paraId="3B8C8862"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I. Předmět smlouvy</w:t>
      </w:r>
    </w:p>
    <w:p w14:paraId="1958DB7D" w14:textId="0ADF170A" w:rsidR="00575303" w:rsidRPr="00BA11B7" w:rsidRDefault="007E1207" w:rsidP="00BA11B7">
      <w:pPr>
        <w:pStyle w:val="Odstavecseseznamem"/>
        <w:numPr>
          <w:ilvl w:val="0"/>
          <w:numId w:val="1"/>
        </w:numPr>
        <w:rPr>
          <w:rFonts w:asciiTheme="majorHAnsi" w:hAnsiTheme="majorHAnsi" w:cstheme="majorHAnsi"/>
          <w:b/>
        </w:rPr>
      </w:pPr>
      <w:r w:rsidRPr="00BA11B7">
        <w:rPr>
          <w:rFonts w:asciiTheme="majorHAnsi" w:hAnsiTheme="majorHAnsi" w:cstheme="majorHAnsi"/>
        </w:rPr>
        <w:t xml:space="preserve">Prodávající se zavazuje dodat kupujícímu </w:t>
      </w:r>
      <w:r w:rsidR="00E60BAB" w:rsidRPr="00BA11B7">
        <w:rPr>
          <w:rFonts w:asciiTheme="majorHAnsi" w:hAnsiTheme="majorHAnsi" w:cstheme="majorHAnsi"/>
          <w:b/>
        </w:rPr>
        <w:t xml:space="preserve">podlahový mycí stroj s odsáváním  </w:t>
      </w:r>
      <w:r w:rsidR="00E60BAB" w:rsidRPr="00BA11B7">
        <w:rPr>
          <w:rFonts w:asciiTheme="majorHAnsi" w:hAnsiTheme="majorHAnsi" w:cstheme="majorHAnsi"/>
          <w:b/>
        </w:rPr>
        <w:tab/>
        <w:t xml:space="preserve">KÄRCHER BD 50/50 C Bp Classic 1.127-001.0, včetně </w:t>
      </w:r>
      <w:r w:rsidR="00AD51AC" w:rsidRPr="00AD51AC">
        <w:rPr>
          <w:rFonts w:asciiTheme="majorHAnsi" w:hAnsiTheme="majorHAnsi" w:cstheme="majorHAnsi"/>
          <w:b/>
        </w:rPr>
        <w:t>1</w:t>
      </w:r>
      <w:r w:rsidR="00BA11B7" w:rsidRPr="00AD51AC">
        <w:rPr>
          <w:rFonts w:asciiTheme="majorHAnsi" w:hAnsiTheme="majorHAnsi" w:cstheme="majorHAnsi"/>
          <w:b/>
        </w:rPr>
        <w:t>ks</w:t>
      </w:r>
      <w:r w:rsidR="00BA11B7" w:rsidRPr="00BA11B7">
        <w:rPr>
          <w:rFonts w:asciiTheme="majorHAnsi" w:hAnsiTheme="majorHAnsi" w:cstheme="majorHAnsi"/>
          <w:b/>
        </w:rPr>
        <w:t xml:space="preserve"> diskových kartáčů, sací lišty 850mm,  2ks </w:t>
      </w:r>
      <w:r w:rsidR="00606962">
        <w:rPr>
          <w:rFonts w:asciiTheme="majorHAnsi" w:hAnsiTheme="majorHAnsi" w:cstheme="majorHAnsi"/>
          <w:b/>
        </w:rPr>
        <w:t xml:space="preserve">kompatibilní </w:t>
      </w:r>
      <w:r w:rsidR="00BA11B7">
        <w:rPr>
          <w:rFonts w:asciiTheme="majorHAnsi" w:hAnsiTheme="majorHAnsi" w:cstheme="majorHAnsi"/>
          <w:b/>
        </w:rPr>
        <w:t>baterie 105Ah gelové</w:t>
      </w:r>
      <w:r w:rsidR="00BA11B7" w:rsidRPr="00BA11B7">
        <w:rPr>
          <w:rFonts w:asciiTheme="majorHAnsi" w:hAnsiTheme="majorHAnsi" w:cstheme="majorHAnsi"/>
          <w:b/>
        </w:rPr>
        <w:t xml:space="preserve"> </w:t>
      </w:r>
      <w:r w:rsidR="00BA11B7">
        <w:rPr>
          <w:rFonts w:asciiTheme="majorHAnsi" w:hAnsiTheme="majorHAnsi" w:cstheme="majorHAnsi"/>
          <w:b/>
        </w:rPr>
        <w:t>(bezúdržbové) a kompatibilní nabíječku</w:t>
      </w:r>
      <w:r w:rsidRPr="00BA11B7">
        <w:rPr>
          <w:rFonts w:asciiTheme="majorHAnsi" w:hAnsiTheme="majorHAnsi" w:cstheme="majorHAnsi"/>
          <w:b/>
        </w:rPr>
        <w:t xml:space="preserve"> </w:t>
      </w:r>
      <w:r w:rsidRPr="00BA11B7">
        <w:rPr>
          <w:rFonts w:asciiTheme="majorHAnsi" w:hAnsiTheme="majorHAnsi" w:cstheme="majorHAnsi"/>
        </w:rPr>
        <w:t>(dále jen „</w:t>
      </w:r>
      <w:r w:rsidRPr="00BA11B7">
        <w:rPr>
          <w:rFonts w:asciiTheme="majorHAnsi" w:hAnsiTheme="majorHAnsi" w:cstheme="majorHAnsi"/>
          <w:b/>
          <w:bCs/>
        </w:rPr>
        <w:t>předmět koupě</w:t>
      </w:r>
      <w:r w:rsidRPr="00BA11B7">
        <w:rPr>
          <w:rFonts w:asciiTheme="majorHAnsi" w:hAnsiTheme="majorHAnsi" w:cstheme="majorHAnsi"/>
        </w:rPr>
        <w:t>“), poskytnout mu související plnění v rozsahu dle této smlouvy, zejména dle ustanovení čl. I. odst. 2 této smlouvy, a umožnit kupujícímu nabýt neomezené vlastnické právo k předmětu koupě.</w:t>
      </w:r>
    </w:p>
    <w:p w14:paraId="00E9139F" w14:textId="77777777" w:rsidR="007E1207" w:rsidRPr="0077037A" w:rsidRDefault="007E1207" w:rsidP="00575303">
      <w:pPr>
        <w:pStyle w:val="Odstavecseseznamem"/>
        <w:numPr>
          <w:ilvl w:val="0"/>
          <w:numId w:val="1"/>
        </w:numPr>
        <w:spacing w:before="240"/>
        <w:jc w:val="both"/>
        <w:rPr>
          <w:rFonts w:asciiTheme="majorHAnsi" w:hAnsiTheme="majorHAnsi" w:cstheme="majorHAnsi"/>
        </w:rPr>
      </w:pPr>
      <w:r w:rsidRPr="0077037A">
        <w:rPr>
          <w:rFonts w:asciiTheme="majorHAnsi" w:hAnsiTheme="majorHAnsi" w:cstheme="majorHAnsi"/>
        </w:rPr>
        <w:t>Součástí plnění prodávajícího je následující plnění související s předmětem koupě:</w:t>
      </w:r>
    </w:p>
    <w:p w14:paraId="08A259A3" w14:textId="77777777"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doprava předmětu koupě na místo plnění</w:t>
      </w:r>
      <w:r w:rsidR="0077037A">
        <w:rPr>
          <w:rFonts w:asciiTheme="majorHAnsi" w:hAnsiTheme="majorHAnsi" w:cstheme="majorHAnsi"/>
        </w:rPr>
        <w:t>,</w:t>
      </w:r>
    </w:p>
    <w:p w14:paraId="57556F66" w14:textId="77777777" w:rsidR="007E1207" w:rsidRPr="001D1E9F" w:rsidRDefault="007E1207" w:rsidP="003211D2">
      <w:pPr>
        <w:pStyle w:val="Odstavecseseznamem"/>
        <w:numPr>
          <w:ilvl w:val="1"/>
          <w:numId w:val="1"/>
        </w:numPr>
        <w:spacing w:after="0"/>
        <w:ind w:left="1077" w:hanging="357"/>
        <w:contextualSpacing w:val="0"/>
        <w:jc w:val="both"/>
        <w:rPr>
          <w:rFonts w:asciiTheme="majorHAnsi" w:hAnsiTheme="majorHAnsi" w:cstheme="majorHAnsi"/>
        </w:rPr>
      </w:pPr>
      <w:r w:rsidRPr="0077037A">
        <w:rPr>
          <w:rFonts w:asciiTheme="majorHAnsi" w:hAnsiTheme="majorHAnsi" w:cstheme="majorHAnsi"/>
        </w:rPr>
        <w:t>předání dokladů nutných k převzetí a užívání předmětu koupě</w:t>
      </w:r>
      <w:r w:rsidRPr="001D1E9F">
        <w:rPr>
          <w:rFonts w:asciiTheme="majorHAnsi" w:hAnsiTheme="majorHAnsi" w:cstheme="majorHAnsi"/>
        </w:rPr>
        <w:t>.</w:t>
      </w:r>
    </w:p>
    <w:p w14:paraId="039F6F57" w14:textId="77777777" w:rsidR="007E1207" w:rsidRPr="0077037A" w:rsidRDefault="007E1207" w:rsidP="00756235">
      <w:pPr>
        <w:spacing w:after="0"/>
        <w:ind w:left="357"/>
        <w:jc w:val="both"/>
        <w:rPr>
          <w:rFonts w:asciiTheme="majorHAnsi" w:hAnsiTheme="majorHAnsi" w:cstheme="majorHAnsi"/>
        </w:rPr>
      </w:pPr>
      <w:r w:rsidRPr="0077037A">
        <w:rPr>
          <w:rFonts w:asciiTheme="majorHAnsi" w:hAnsiTheme="majorHAnsi" w:cstheme="majorHAnsi"/>
        </w:rPr>
        <w:t xml:space="preserve">Výše uvedené plnění je zahrnuto v kupní ceně. </w:t>
      </w:r>
    </w:p>
    <w:p w14:paraId="167F1F25" w14:textId="77777777" w:rsidR="007E1207"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Kupující se zavazuje převzít dodaný předmět koupě a uhradit za něj sjednanou kupní cenu dle čl. II. této smlouvy.</w:t>
      </w:r>
    </w:p>
    <w:p w14:paraId="25DA8D4F" w14:textId="77777777" w:rsidR="00586D45" w:rsidRPr="0077037A" w:rsidRDefault="00586D45" w:rsidP="00586D45">
      <w:pPr>
        <w:pStyle w:val="Odstavecseseznamem"/>
        <w:ind w:left="360"/>
        <w:jc w:val="both"/>
        <w:rPr>
          <w:rFonts w:asciiTheme="majorHAnsi" w:hAnsiTheme="majorHAnsi" w:cstheme="majorHAnsi"/>
        </w:rPr>
      </w:pPr>
    </w:p>
    <w:p w14:paraId="4C6BD263"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lastRenderedPageBreak/>
        <w:t>II. Kupní cena a platební podmínky</w:t>
      </w:r>
    </w:p>
    <w:p w14:paraId="5F72ECC4"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za předmět koupě:</w:t>
      </w:r>
    </w:p>
    <w:p w14:paraId="56F1FC02" w14:textId="77777777"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 xml:space="preserve">kupní cena za předmět koupě bez DPH: </w:t>
      </w:r>
      <w:r w:rsidR="003211D2">
        <w:rPr>
          <w:rFonts w:asciiTheme="majorHAnsi" w:hAnsiTheme="majorHAnsi" w:cstheme="majorHAnsi"/>
          <w:b/>
          <w:bCs/>
        </w:rPr>
        <w:t xml:space="preserve">    </w:t>
      </w:r>
      <w:r w:rsidR="00606962">
        <w:rPr>
          <w:rFonts w:asciiTheme="majorHAnsi" w:hAnsiTheme="majorHAnsi" w:cstheme="majorHAnsi"/>
          <w:b/>
          <w:bCs/>
        </w:rPr>
        <w:t xml:space="preserve">  </w:t>
      </w:r>
      <w:r w:rsidR="003211D2">
        <w:rPr>
          <w:rFonts w:asciiTheme="majorHAnsi" w:hAnsiTheme="majorHAnsi" w:cstheme="majorHAnsi"/>
          <w:b/>
          <w:bCs/>
        </w:rPr>
        <w:t xml:space="preserve">  </w:t>
      </w:r>
      <w:r w:rsidR="00BA11B7">
        <w:rPr>
          <w:rFonts w:asciiTheme="majorHAnsi" w:hAnsiTheme="majorHAnsi" w:cstheme="majorHAnsi"/>
          <w:b/>
          <w:bCs/>
        </w:rPr>
        <w:t>74 371,9</w:t>
      </w:r>
      <w:r w:rsidR="003211D2">
        <w:rPr>
          <w:rFonts w:asciiTheme="majorHAnsi" w:hAnsiTheme="majorHAnsi" w:cstheme="majorHAnsi"/>
          <w:b/>
          <w:bCs/>
        </w:rPr>
        <w:t>0 Kč</w:t>
      </w:r>
    </w:p>
    <w:p w14:paraId="1C5DCCA5" w14:textId="77777777"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sazba DPH v % a její celková výše</w:t>
      </w:r>
      <w:r w:rsidR="003211D2">
        <w:rPr>
          <w:rFonts w:asciiTheme="majorHAnsi" w:hAnsiTheme="majorHAnsi" w:cstheme="majorHAnsi"/>
          <w:b/>
          <w:bCs/>
        </w:rPr>
        <w:t>:</w:t>
      </w:r>
      <w:r w:rsidRPr="0077037A">
        <w:rPr>
          <w:rFonts w:asciiTheme="majorHAnsi" w:hAnsiTheme="majorHAnsi" w:cstheme="majorHAnsi"/>
          <w:b/>
          <w:bCs/>
        </w:rPr>
        <w:t xml:space="preserve"> </w:t>
      </w:r>
      <w:r w:rsidR="003211D2">
        <w:rPr>
          <w:rFonts w:asciiTheme="majorHAnsi" w:hAnsiTheme="majorHAnsi" w:cstheme="majorHAnsi"/>
          <w:b/>
          <w:bCs/>
        </w:rPr>
        <w:t xml:space="preserve">21 %          </w:t>
      </w:r>
      <w:r w:rsidR="00BA11B7">
        <w:rPr>
          <w:rFonts w:asciiTheme="majorHAnsi" w:hAnsiTheme="majorHAnsi" w:cstheme="majorHAnsi"/>
          <w:b/>
          <w:bCs/>
        </w:rPr>
        <w:t>15 618,</w:t>
      </w:r>
      <w:r w:rsidR="00606962">
        <w:rPr>
          <w:rFonts w:asciiTheme="majorHAnsi" w:hAnsiTheme="majorHAnsi" w:cstheme="majorHAnsi"/>
          <w:b/>
          <w:bCs/>
        </w:rPr>
        <w:t xml:space="preserve"> 10</w:t>
      </w:r>
      <w:r w:rsidR="003211D2">
        <w:rPr>
          <w:rFonts w:asciiTheme="majorHAnsi" w:hAnsiTheme="majorHAnsi" w:cstheme="majorHAnsi"/>
          <w:b/>
          <w:bCs/>
        </w:rPr>
        <w:t xml:space="preserve"> Kč</w:t>
      </w:r>
    </w:p>
    <w:p w14:paraId="55808957" w14:textId="77777777" w:rsidR="007E1207" w:rsidRPr="0077037A" w:rsidRDefault="007E1207" w:rsidP="007E1207">
      <w:pPr>
        <w:ind w:firstLine="360"/>
        <w:jc w:val="both"/>
        <w:rPr>
          <w:rFonts w:asciiTheme="majorHAnsi" w:hAnsiTheme="majorHAnsi" w:cstheme="majorHAnsi"/>
        </w:rPr>
      </w:pPr>
      <w:r w:rsidRPr="0077037A">
        <w:rPr>
          <w:rFonts w:asciiTheme="majorHAnsi" w:hAnsiTheme="majorHAnsi" w:cstheme="majorHAnsi"/>
          <w:b/>
          <w:bCs/>
        </w:rPr>
        <w:t xml:space="preserve">kupní cena za předmět koupě včetně DPH: </w:t>
      </w:r>
      <w:r w:rsidR="003211D2">
        <w:rPr>
          <w:rFonts w:asciiTheme="majorHAnsi" w:hAnsiTheme="majorHAnsi" w:cstheme="majorHAnsi"/>
          <w:b/>
          <w:bCs/>
        </w:rPr>
        <w:t xml:space="preserve"> </w:t>
      </w:r>
      <w:r w:rsidR="00606962">
        <w:rPr>
          <w:rFonts w:asciiTheme="majorHAnsi" w:hAnsiTheme="majorHAnsi" w:cstheme="majorHAnsi"/>
          <w:b/>
          <w:bCs/>
        </w:rPr>
        <w:t xml:space="preserve">  89 990,00</w:t>
      </w:r>
      <w:r w:rsidR="003211D2">
        <w:rPr>
          <w:rFonts w:asciiTheme="majorHAnsi" w:hAnsiTheme="majorHAnsi" w:cstheme="majorHAnsi"/>
          <w:b/>
          <w:bCs/>
        </w:rPr>
        <w:t xml:space="preserve"> Kč</w:t>
      </w:r>
    </w:p>
    <w:p w14:paraId="3F21BFAC"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Celková kupní cena za předmět koupě uvedená v odst. 1 tohoto článku je konečná a maximální a může být měněna pouze v souvislosti se změnou sazeb DPH či jiných daňových předpisů majících vliv na cenu předmětu kupní smlouvy.  </w:t>
      </w:r>
    </w:p>
    <w:p w14:paraId="0CC30700" w14:textId="722E13AD"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Kupní cena bude kupujícím uhrazena v českých korunách na základě řádně a oprávněně vystaveného účetního a daňového dokladu (faktury) vystaveného v souladu s podmínkami stanovenými touto smlouvou. Prodávající je oprávněn vystavit fakturu poté, co bude kupujícím podpisem předávacího protokolu potvrzeno řádné dodání předmětu koupě, a to včetně provedení případných dalších činností stanovených touto smlouvou. Přílohou faktury musí být předávací protokol dle čl. III. odst. 3 této smlouvy. Lhůta splatnosti faktury se </w:t>
      </w:r>
      <w:r w:rsidRPr="00575303">
        <w:rPr>
          <w:rFonts w:asciiTheme="majorHAnsi" w:hAnsiTheme="majorHAnsi" w:cstheme="majorHAnsi"/>
        </w:rPr>
        <w:t xml:space="preserve">sjednává na </w:t>
      </w:r>
      <w:r w:rsidR="00F971FE">
        <w:rPr>
          <w:rFonts w:asciiTheme="majorHAnsi" w:hAnsiTheme="majorHAnsi" w:cstheme="majorHAnsi"/>
        </w:rPr>
        <w:t>20</w:t>
      </w:r>
      <w:r w:rsidRPr="00575303">
        <w:rPr>
          <w:rFonts w:asciiTheme="majorHAnsi" w:hAnsiTheme="majorHAnsi" w:cstheme="majorHAnsi"/>
        </w:rPr>
        <w:t xml:space="preserve"> dnů od dne</w:t>
      </w:r>
      <w:r w:rsidRPr="0077037A">
        <w:rPr>
          <w:rFonts w:asciiTheme="majorHAnsi" w:hAnsiTheme="majorHAnsi" w:cstheme="majorHAnsi"/>
        </w:rPr>
        <w:t xml:space="preserve"> jejího prokazatelného doručení kupujícímu.  </w:t>
      </w:r>
    </w:p>
    <w:p w14:paraId="30F0327D" w14:textId="77777777" w:rsidR="007E1207"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Oprávněným vystavením faktury se rozumí vystavení faktury prodávajícím na základě předání a převzetí předmětu koupě dle čl. III. odst. 3 této smlouvy, včetně podpisu předávacího protokolu oběma smluvními stranami.</w:t>
      </w:r>
    </w:p>
    <w:p w14:paraId="09CDB4B0" w14:textId="77777777" w:rsidR="004558A5" w:rsidRPr="005F52D7" w:rsidRDefault="004558A5" w:rsidP="007E1207">
      <w:pPr>
        <w:pStyle w:val="Odstavecseseznamem"/>
        <w:numPr>
          <w:ilvl w:val="0"/>
          <w:numId w:val="2"/>
        </w:numPr>
        <w:jc w:val="both"/>
        <w:rPr>
          <w:rFonts w:asciiTheme="majorHAnsi" w:hAnsiTheme="majorHAnsi" w:cstheme="majorHAnsi"/>
        </w:rPr>
      </w:pPr>
      <w:r>
        <w:rPr>
          <w:rFonts w:asciiTheme="majorHAnsi" w:hAnsiTheme="majorHAnsi" w:cstheme="majorHAnsi"/>
        </w:rPr>
        <w:t xml:space="preserve">Faktura musí kromě náležitostí stanovených právními předpisy </w:t>
      </w:r>
      <w:r w:rsidRPr="005F52D7">
        <w:rPr>
          <w:rFonts w:asciiTheme="majorHAnsi" w:hAnsiTheme="majorHAnsi" w:cstheme="majorHAnsi"/>
        </w:rPr>
        <w:t xml:space="preserve">obsahovat </w:t>
      </w:r>
      <w:r w:rsidRPr="005F52D7">
        <w:rPr>
          <w:rFonts w:asciiTheme="majorHAnsi" w:hAnsiTheme="majorHAnsi" w:cstheme="majorHAnsi"/>
          <w:iCs/>
        </w:rPr>
        <w:t>název a registrační číslo projektu (tj. „</w:t>
      </w:r>
      <w:bookmarkStart w:id="0" w:name="_Hlk75778892"/>
      <w:r w:rsidRPr="005F52D7">
        <w:rPr>
          <w:rStyle w:val="normaltextrun"/>
          <w:rFonts w:asciiTheme="majorHAnsi" w:hAnsiTheme="majorHAnsi" w:cstheme="majorHAnsi"/>
          <w:b/>
          <w:bCs/>
        </w:rPr>
        <w:t>Centrální depozitář, expozice a centrum regionální výuky</w:t>
      </w:r>
      <w:bookmarkEnd w:id="0"/>
      <w:r w:rsidRPr="005F52D7">
        <w:rPr>
          <w:rFonts w:asciiTheme="majorHAnsi" w:hAnsiTheme="majorHAnsi" w:cstheme="majorHAnsi"/>
          <w:iCs/>
        </w:rPr>
        <w:t xml:space="preserve">“, registrační číslo projektu: </w:t>
      </w:r>
      <w:bookmarkStart w:id="1" w:name="_Hlk75778902"/>
      <w:r w:rsidRPr="005F52D7">
        <w:rPr>
          <w:rFonts w:asciiTheme="majorHAnsi" w:hAnsiTheme="majorHAnsi" w:cstheme="majorHAnsi"/>
          <w:b/>
        </w:rPr>
        <w:t>CZ.06.3.33/0.0/0.0/17_099/0007909</w:t>
      </w:r>
      <w:bookmarkEnd w:id="1"/>
      <w:r w:rsidRPr="005F52D7">
        <w:rPr>
          <w:rFonts w:asciiTheme="majorHAnsi" w:hAnsiTheme="majorHAnsi" w:cstheme="majorHAnsi"/>
          <w:iCs/>
        </w:rPr>
        <w:t>).</w:t>
      </w:r>
    </w:p>
    <w:p w14:paraId="33997E28"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V případě, že faktura nebude vystavena řádně a/nebo oprávněně, není kupující povinen ji proplatit. Lhůta splatnosti začíná běžet znovu dnem doručení náležitě opravené či doplněné faktury kupujícímu.</w:t>
      </w:r>
    </w:p>
    <w:p w14:paraId="2289A38B"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bude hrazena bez poskytování záloh.</w:t>
      </w:r>
    </w:p>
    <w:p w14:paraId="1553CB43"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 xml:space="preserve">III. Předání a převzetí předmětu koupě </w:t>
      </w:r>
    </w:p>
    <w:p w14:paraId="4AA992EB" w14:textId="77777777" w:rsidR="007E1207" w:rsidRPr="0077037A" w:rsidRDefault="00F14B00"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Prodávající je povinen dodat p</w:t>
      </w:r>
      <w:r w:rsidR="007E1207" w:rsidRPr="0077037A">
        <w:rPr>
          <w:rFonts w:asciiTheme="majorHAnsi" w:hAnsiTheme="majorHAnsi" w:cstheme="majorHAnsi"/>
        </w:rPr>
        <w:t>ředmět koupě</w:t>
      </w:r>
      <w:r w:rsidRPr="0077037A">
        <w:rPr>
          <w:rFonts w:asciiTheme="majorHAnsi" w:hAnsiTheme="majorHAnsi" w:cstheme="majorHAnsi"/>
        </w:rPr>
        <w:t xml:space="preserve"> na sjednané místo a poskytnout veškeré související plnění</w:t>
      </w:r>
      <w:r w:rsidR="00A32D86" w:rsidRPr="0077037A">
        <w:rPr>
          <w:rFonts w:asciiTheme="majorHAnsi" w:hAnsiTheme="majorHAnsi" w:cstheme="majorHAnsi"/>
        </w:rPr>
        <w:t xml:space="preserve"> </w:t>
      </w:r>
      <w:r w:rsidR="00261B35" w:rsidRPr="0077037A">
        <w:rPr>
          <w:rFonts w:asciiTheme="majorHAnsi" w:hAnsiTheme="majorHAnsi" w:cstheme="majorHAnsi"/>
        </w:rPr>
        <w:t xml:space="preserve">nejpozději </w:t>
      </w:r>
      <w:r w:rsidR="007E1207" w:rsidRPr="00606962">
        <w:rPr>
          <w:rFonts w:asciiTheme="majorHAnsi" w:hAnsiTheme="majorHAnsi" w:cstheme="majorHAnsi"/>
          <w:b/>
          <w:highlight w:val="yellow"/>
        </w:rPr>
        <w:t xml:space="preserve">do </w:t>
      </w:r>
      <w:r w:rsidR="00606962" w:rsidRPr="00606962">
        <w:rPr>
          <w:rFonts w:asciiTheme="majorHAnsi" w:hAnsiTheme="majorHAnsi" w:cstheme="majorHAnsi"/>
          <w:b/>
          <w:highlight w:val="yellow"/>
        </w:rPr>
        <w:t>14</w:t>
      </w:r>
      <w:r w:rsidR="00756235" w:rsidRPr="00606962">
        <w:rPr>
          <w:rFonts w:asciiTheme="majorHAnsi" w:hAnsiTheme="majorHAnsi" w:cstheme="majorHAnsi"/>
          <w:b/>
          <w:highlight w:val="yellow"/>
        </w:rPr>
        <w:t xml:space="preserve"> </w:t>
      </w:r>
      <w:r w:rsidR="00606962" w:rsidRPr="00606962">
        <w:rPr>
          <w:rFonts w:asciiTheme="majorHAnsi" w:hAnsiTheme="majorHAnsi" w:cstheme="majorHAnsi"/>
          <w:b/>
          <w:highlight w:val="yellow"/>
        </w:rPr>
        <w:t>dnů</w:t>
      </w:r>
      <w:r w:rsidR="00606962">
        <w:rPr>
          <w:rFonts w:asciiTheme="majorHAnsi" w:hAnsiTheme="majorHAnsi" w:cstheme="majorHAnsi"/>
          <w:b/>
        </w:rPr>
        <w:t xml:space="preserve"> </w:t>
      </w:r>
      <w:r w:rsidR="00756235" w:rsidRPr="00756235">
        <w:rPr>
          <w:rFonts w:asciiTheme="majorHAnsi" w:hAnsiTheme="majorHAnsi" w:cstheme="majorHAnsi"/>
          <w:b/>
        </w:rPr>
        <w:t>po nabytí účinnosti smlouvy</w:t>
      </w:r>
      <w:r w:rsidR="007E1207" w:rsidRPr="0077037A">
        <w:rPr>
          <w:rFonts w:asciiTheme="majorHAnsi" w:hAnsiTheme="majorHAnsi" w:cstheme="majorHAnsi"/>
        </w:rPr>
        <w:t>.</w:t>
      </w:r>
    </w:p>
    <w:p w14:paraId="66762972"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Místem plnění je </w:t>
      </w:r>
      <w:r w:rsidR="0077037A" w:rsidRPr="00696A3E">
        <w:rPr>
          <w:rFonts w:asciiTheme="majorHAnsi" w:hAnsiTheme="majorHAnsi" w:cstheme="majorHAnsi"/>
          <w:b/>
        </w:rPr>
        <w:t>provozovna zadavatele na adrese</w:t>
      </w:r>
      <w:r w:rsidR="0077037A" w:rsidRPr="00E26C8B">
        <w:rPr>
          <w:rFonts w:asciiTheme="majorHAnsi" w:hAnsiTheme="majorHAnsi" w:cstheme="majorHAnsi"/>
          <w:b/>
        </w:rPr>
        <w:t xml:space="preserve"> </w:t>
      </w:r>
      <w:r w:rsidR="0077037A" w:rsidRPr="00696A3E">
        <w:rPr>
          <w:rFonts w:cstheme="majorHAnsi"/>
          <w:b/>
          <w:bCs/>
        </w:rPr>
        <w:t>Alšova 975/15, Znojmo</w:t>
      </w:r>
      <w:r w:rsidRPr="0077037A">
        <w:rPr>
          <w:rFonts w:asciiTheme="majorHAnsi" w:hAnsiTheme="majorHAnsi" w:cstheme="majorHAnsi"/>
        </w:rPr>
        <w:t xml:space="preserve">. </w:t>
      </w:r>
    </w:p>
    <w:p w14:paraId="5E20DFB7"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Po řádném dodání předmětu koupě, včetně poskytnutí souvisejícího plnění dle této smlouvy, bude smluvními stranami sepsán předávací protokol. Teprve podpisem písemného předávacího protokolu oběma smluvními stranami se považuje předmět koupě za řádně dodaný a prodávajícímu vzniká právo na zaplacení celkové kupní ceny dle čl. II. odst. 1 této smlouvy. </w:t>
      </w:r>
    </w:p>
    <w:p w14:paraId="2E335F80"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Kupující není povinen převzít předmět koupě s vadami.</w:t>
      </w:r>
    </w:p>
    <w:p w14:paraId="03E37A2F"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Součástí předávacího protokolu budou návody k obsluze a údržbě, podmínky pro údržbu a ochranu předmětu koupě.</w:t>
      </w:r>
    </w:p>
    <w:p w14:paraId="48D317E5"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IV.  Záruka za jakost, odpovědnost za vady</w:t>
      </w:r>
    </w:p>
    <w:p w14:paraId="65487638" w14:textId="77777777" w:rsidR="007E1207" w:rsidRPr="005F52D7"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Prodávající odpovídá za to, že předmět koupě má vlastnosti stanovené touto smlouvou a jejími přílohami. Prodávající poskytuje záruku za jakost předmětu koupě, a to po dobu </w:t>
      </w:r>
      <w:r w:rsidRPr="0077037A">
        <w:rPr>
          <w:rFonts w:asciiTheme="majorHAnsi" w:hAnsiTheme="majorHAnsi" w:cstheme="majorHAnsi"/>
          <w:b/>
          <w:bCs/>
        </w:rPr>
        <w:t>24</w:t>
      </w:r>
      <w:r w:rsidR="003844E3" w:rsidRPr="0077037A">
        <w:rPr>
          <w:rFonts w:asciiTheme="majorHAnsi" w:hAnsiTheme="majorHAnsi" w:cstheme="majorHAnsi"/>
          <w:b/>
          <w:bCs/>
        </w:rPr>
        <w:t> </w:t>
      </w:r>
      <w:r w:rsidRPr="0077037A">
        <w:rPr>
          <w:rFonts w:asciiTheme="majorHAnsi" w:hAnsiTheme="majorHAnsi" w:cstheme="majorHAnsi"/>
          <w:b/>
          <w:bCs/>
        </w:rPr>
        <w:t>měsíců</w:t>
      </w:r>
      <w:r w:rsidRPr="0077037A">
        <w:rPr>
          <w:rFonts w:asciiTheme="majorHAnsi" w:hAnsiTheme="majorHAnsi" w:cstheme="majorHAnsi"/>
        </w:rPr>
        <w:t xml:space="preserve"> ode dne předání a převzetí předmětu koupě</w:t>
      </w:r>
      <w:r w:rsidR="0077037A">
        <w:rPr>
          <w:rFonts w:asciiTheme="majorHAnsi" w:hAnsiTheme="majorHAnsi" w:cstheme="majorHAnsi"/>
        </w:rPr>
        <w:t xml:space="preserve"> </w:t>
      </w:r>
      <w:r w:rsidR="00EB4E84" w:rsidRPr="005F52D7">
        <w:rPr>
          <w:rStyle w:val="cf01"/>
          <w:rFonts w:asciiTheme="majorHAnsi" w:hAnsiTheme="majorHAnsi" w:cstheme="majorHAnsi"/>
          <w:sz w:val="22"/>
          <w:szCs w:val="22"/>
        </w:rPr>
        <w:t>není-li v příloze č. 1 smlouvy uvedena záruka delší.</w:t>
      </w:r>
      <w:r w:rsidRPr="005F52D7">
        <w:rPr>
          <w:rFonts w:asciiTheme="majorHAnsi" w:hAnsiTheme="majorHAnsi" w:cstheme="majorHAnsi"/>
        </w:rPr>
        <w:t xml:space="preserve"> </w:t>
      </w:r>
    </w:p>
    <w:p w14:paraId="27EC2DDE" w14:textId="1321DF9A" w:rsidR="007E1207" w:rsidRPr="0077037A" w:rsidRDefault="007E1207" w:rsidP="007E1207">
      <w:pPr>
        <w:pStyle w:val="Odstavecseseznamem"/>
        <w:numPr>
          <w:ilvl w:val="0"/>
          <w:numId w:val="4"/>
        </w:numPr>
        <w:jc w:val="both"/>
        <w:rPr>
          <w:rFonts w:asciiTheme="majorHAnsi" w:hAnsiTheme="majorHAnsi" w:cstheme="majorHAnsi"/>
        </w:rPr>
      </w:pPr>
      <w:r w:rsidRPr="005F52D7">
        <w:rPr>
          <w:rFonts w:asciiTheme="majorHAnsi" w:hAnsiTheme="majorHAnsi" w:cstheme="majorHAnsi"/>
        </w:rPr>
        <w:t>V případě výskytu vady na předmětu koupě v záruční době má prodávající povinnost od</w:t>
      </w:r>
      <w:r w:rsidRPr="0077037A">
        <w:rPr>
          <w:rFonts w:asciiTheme="majorHAnsi" w:hAnsiTheme="majorHAnsi" w:cstheme="majorHAnsi"/>
        </w:rPr>
        <w:t xml:space="preserve">stranit vady bezplatně a nejpozději do </w:t>
      </w:r>
      <w:r w:rsidR="00C20E00">
        <w:rPr>
          <w:rFonts w:asciiTheme="majorHAnsi" w:hAnsiTheme="majorHAnsi" w:cstheme="majorHAnsi"/>
        </w:rPr>
        <w:t>14</w:t>
      </w:r>
      <w:r w:rsidRPr="0077037A">
        <w:rPr>
          <w:rFonts w:asciiTheme="majorHAnsi" w:hAnsiTheme="majorHAnsi" w:cstheme="majorHAnsi"/>
        </w:rPr>
        <w:t xml:space="preserve"> kalendářních dnů ode dne jejich písemného oznámení prodávajícímu. Tím není dotčeno právo kupujícího požadovat jiné nároky z vad plnění než odstranění vady. </w:t>
      </w:r>
    </w:p>
    <w:p w14:paraId="2AA86A3A"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Záruční doba neběží po dobu, po kterou kupující nemůže užívat předmět koupě pro jeho vady, za které odpovídá prodávající. </w:t>
      </w:r>
    </w:p>
    <w:p w14:paraId="19FFFEFA"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Kupující je oprávněn uplatnit nároky z vad předmětu koupě nejpozději poslední den záruční doby, přičemž za řádně uplatněné se považují i nároky uplatněné kupujícím ve formě doporučeného dopisu</w:t>
      </w:r>
      <w:r w:rsidR="00575303">
        <w:rPr>
          <w:rFonts w:asciiTheme="majorHAnsi" w:hAnsiTheme="majorHAnsi" w:cstheme="majorHAnsi"/>
        </w:rPr>
        <w:t>, datové zprávy</w:t>
      </w:r>
      <w:r w:rsidRPr="0077037A">
        <w:rPr>
          <w:rFonts w:asciiTheme="majorHAnsi" w:hAnsiTheme="majorHAnsi" w:cstheme="majorHAnsi"/>
        </w:rPr>
        <w:t xml:space="preserve"> nebo emailu odeslaného prodávajícímu poslední den záruční doby. </w:t>
      </w:r>
    </w:p>
    <w:p w14:paraId="0CE57060"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Záruka za jakost se netýká vad prokazatelně způsobených neodbornou manipulací nebo mechanickým poškozením předmětu koupě kupujícím. </w:t>
      </w:r>
    </w:p>
    <w:p w14:paraId="5914C527"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V. Smluvní pokuty</w:t>
      </w:r>
    </w:p>
    <w:p w14:paraId="0CDC3E71" w14:textId="77777777" w:rsidR="007E1207" w:rsidRPr="00575303"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V případě, že prodávající bude v prodlení s dodáním předmětu koupě v termínu uvedeném v ustanovení čl. III. odst. 1 této smlouvy zaplatí prodávající kupujícímu smluvní pokutu ve </w:t>
      </w:r>
      <w:r w:rsidRPr="00575303">
        <w:rPr>
          <w:rFonts w:asciiTheme="majorHAnsi" w:hAnsiTheme="majorHAnsi" w:cstheme="majorHAnsi"/>
        </w:rPr>
        <w:t>výši 0,</w:t>
      </w:r>
      <w:r w:rsidR="00BC0676">
        <w:rPr>
          <w:rFonts w:asciiTheme="majorHAnsi" w:hAnsiTheme="majorHAnsi" w:cstheme="majorHAnsi"/>
        </w:rPr>
        <w:t>2</w:t>
      </w:r>
      <w:r w:rsidRPr="00575303">
        <w:rPr>
          <w:rFonts w:asciiTheme="majorHAnsi" w:hAnsiTheme="majorHAnsi" w:cstheme="majorHAnsi"/>
        </w:rPr>
        <w:t xml:space="preserve"> % z celkové kupní ceny za předmět koupě </w:t>
      </w:r>
      <w:r w:rsidR="00756235">
        <w:rPr>
          <w:rFonts w:asciiTheme="majorHAnsi" w:hAnsiTheme="majorHAnsi" w:cstheme="majorHAnsi"/>
        </w:rPr>
        <w:t>s</w:t>
      </w:r>
      <w:r w:rsidRPr="00575303">
        <w:rPr>
          <w:rFonts w:asciiTheme="majorHAnsi" w:hAnsiTheme="majorHAnsi" w:cstheme="majorHAnsi"/>
        </w:rPr>
        <w:t xml:space="preserve"> DPH dle ust. čl. II. odst. 1 této smlouvy, a to za každý započatý den prodlení se splněním povinnosti.  </w:t>
      </w:r>
    </w:p>
    <w:p w14:paraId="78541D49" w14:textId="77777777" w:rsidR="007E1207" w:rsidRPr="0077037A" w:rsidRDefault="007E1207" w:rsidP="007E1207">
      <w:pPr>
        <w:pStyle w:val="Odstavecseseznamem"/>
        <w:numPr>
          <w:ilvl w:val="0"/>
          <w:numId w:val="5"/>
        </w:numPr>
        <w:jc w:val="both"/>
        <w:rPr>
          <w:rFonts w:asciiTheme="majorHAnsi" w:hAnsiTheme="majorHAnsi" w:cstheme="majorHAnsi"/>
        </w:rPr>
      </w:pPr>
      <w:r w:rsidRPr="00575303">
        <w:rPr>
          <w:rFonts w:asciiTheme="majorHAnsi" w:hAnsiTheme="majorHAnsi" w:cstheme="majorHAnsi"/>
        </w:rPr>
        <w:t xml:space="preserve">V případě prodlení prodávajícího s odstraňováním vady ve lhůtách dle čl. IV. odst. 2 věty první této smlouvy se prodávající zavazuje uhradit kupujícímu smluvní pokutu ve výši 0,05 % z celkové kupní ceny předmětu koupě </w:t>
      </w:r>
      <w:r w:rsidR="00756235">
        <w:rPr>
          <w:rFonts w:asciiTheme="majorHAnsi" w:hAnsiTheme="majorHAnsi" w:cstheme="majorHAnsi"/>
        </w:rPr>
        <w:t>s</w:t>
      </w:r>
      <w:r w:rsidRPr="00575303">
        <w:rPr>
          <w:rFonts w:asciiTheme="majorHAnsi" w:hAnsiTheme="majorHAnsi" w:cstheme="majorHAnsi"/>
        </w:rPr>
        <w:t xml:space="preserve"> DPH dle ust. čl. II. odst. 1 této smlouvy za každý i jen započatý</w:t>
      </w:r>
      <w:r w:rsidRPr="0077037A">
        <w:rPr>
          <w:rFonts w:asciiTheme="majorHAnsi" w:hAnsiTheme="majorHAnsi" w:cstheme="majorHAnsi"/>
        </w:rPr>
        <w:t xml:space="preserve"> den prodlení a za každou jednotlivou vadu.  </w:t>
      </w:r>
    </w:p>
    <w:p w14:paraId="4DF4681D"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Úhradou smluvní pokuty prodávajícím není dotčena další existence povinnosti smluvní pokutou zajištěné. </w:t>
      </w:r>
    </w:p>
    <w:p w14:paraId="344AFE46"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strany se dohodly, že povinnost zaplatit smluvní pokutu nevylučuje právo na náhradu škody v plné výši.</w:t>
      </w:r>
    </w:p>
    <w:p w14:paraId="3C097FD3"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pokuty jsou splatné do 15 kalendářních dnů ode dne doručení výzvy oprávněné smluvní strany k jejich uhrazení straně povinné. Smluvní pokutu je kupující oprávněn započíst oproti splatným fakturacím prodávajícího.</w:t>
      </w:r>
    </w:p>
    <w:p w14:paraId="53798490" w14:textId="77777777" w:rsidR="007E1207" w:rsidRPr="0077037A" w:rsidRDefault="007E1207" w:rsidP="00852029">
      <w:pPr>
        <w:pStyle w:val="Nadpis1"/>
        <w:spacing w:after="120"/>
        <w:rPr>
          <w:rFonts w:asciiTheme="majorHAnsi" w:hAnsiTheme="majorHAnsi" w:cstheme="majorHAnsi"/>
        </w:rPr>
      </w:pPr>
      <w:r w:rsidRPr="0077037A">
        <w:rPr>
          <w:rFonts w:asciiTheme="majorHAnsi" w:hAnsiTheme="majorHAnsi" w:cstheme="majorHAnsi"/>
        </w:rPr>
        <w:t xml:space="preserve">VI. Trvání smlouvy  </w:t>
      </w:r>
    </w:p>
    <w:p w14:paraId="77DF6A04"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Odstoupit od této smlouvy lze pouze z důvodů stanovených v této smlouvě nebo zákonem.</w:t>
      </w:r>
    </w:p>
    <w:p w14:paraId="50F31643"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Kupující má právo odstoupit od této smlouvy:</w:t>
      </w:r>
    </w:p>
    <w:p w14:paraId="18A9D718"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bylo proti prodávajícímu zahájeno insolvenční řízení dle zákona č. 182/2006 Sb., o úpadku a způsobech jeho řešení (insolvenční zákon), ve znění pozdějších předpisů;</w:t>
      </w:r>
    </w:p>
    <w:p w14:paraId="46AD6386"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je prodávající v prodlení s dodáním předmětu koupě déle než 30 dnů oproti termínu dle ust. čl. III. odst. 1 této smlouvy;</w:t>
      </w:r>
    </w:p>
    <w:p w14:paraId="04CFE12D"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v případě, že by předmět koupě byl zatížen právy třetích osob.</w:t>
      </w:r>
    </w:p>
    <w:p w14:paraId="35FE387D"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Odstoupením od smlouvy zanikají všechna práva a povinnosti smluvních stran z této smlouvy s výjimkou nároku na náhradu škody, nároků na smluvní pokuty, a ty závazky smluvních stran, které dle smlouvy nebo vzhledem ke své povaze mají trvat i nadále nebo u kterých tak stanoví zákon.</w:t>
      </w:r>
    </w:p>
    <w:p w14:paraId="74C9F5A3" w14:textId="77777777" w:rsidR="007E1207" w:rsidRPr="0077037A" w:rsidRDefault="007E1207" w:rsidP="00852029">
      <w:pPr>
        <w:pStyle w:val="Nadpis1"/>
        <w:keepNext/>
        <w:keepLines/>
        <w:spacing w:after="120"/>
        <w:rPr>
          <w:rFonts w:asciiTheme="majorHAnsi" w:hAnsiTheme="majorHAnsi" w:cstheme="majorHAnsi"/>
        </w:rPr>
      </w:pPr>
      <w:r w:rsidRPr="0077037A">
        <w:rPr>
          <w:rFonts w:asciiTheme="majorHAnsi" w:hAnsiTheme="majorHAnsi" w:cstheme="majorHAnsi"/>
        </w:rPr>
        <w:t>VII. Závěrečná ustanovení</w:t>
      </w:r>
    </w:p>
    <w:p w14:paraId="02E17371" w14:textId="77777777" w:rsidR="007E1207" w:rsidRPr="0077037A" w:rsidRDefault="007E1207" w:rsidP="007E1207">
      <w:pPr>
        <w:pStyle w:val="Odstavecseseznamem"/>
        <w:keepNext/>
        <w:keepLines/>
        <w:numPr>
          <w:ilvl w:val="0"/>
          <w:numId w:val="7"/>
        </w:numPr>
        <w:jc w:val="both"/>
        <w:rPr>
          <w:rFonts w:asciiTheme="majorHAnsi" w:hAnsiTheme="majorHAnsi" w:cstheme="majorHAnsi"/>
        </w:rPr>
      </w:pPr>
      <w:r w:rsidRPr="0077037A">
        <w:rPr>
          <w:rFonts w:asciiTheme="majorHAnsi" w:hAnsiTheme="majorHAnsi" w:cstheme="majorHAnsi"/>
        </w:rPr>
        <w:t>Vztahy mezi smluvními stranami se řídí platným právním řádem České republiky. Ve věcech touto smlouvou výslovně neupravených se právní vztahy z ní vznikající a vyplývající řídí příslušnými ustanoveními zákona č. 89/2012 Sb., občanský zákoník, ve znění pozdějších.</w:t>
      </w:r>
    </w:p>
    <w:p w14:paraId="1E166808"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 xml:space="preserve">Veškeré změny či doplnění této smlouvy lze učinit pouze na základě písemné dohody smluvních stran. Takové dohody musí mít podobu datovaných, číslovaných a oběma smluvními stranami podepsaných dodatků smlouvy. </w:t>
      </w:r>
    </w:p>
    <w:p w14:paraId="5CA1B44D"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428EE40F" w14:textId="77777777" w:rsidR="00A32D86" w:rsidRPr="0077037A" w:rsidRDefault="00A32D86"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7ECFF77A"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není oprávněn postoupit jakákoliv práva anebo povinnosti z této smlouvy na třetí osoby bez předchozího písemného souhlasu kupujícího.</w:t>
      </w:r>
    </w:p>
    <w:p w14:paraId="3BCCB75E" w14:textId="77777777" w:rsidR="00C20E00" w:rsidRPr="00C20E00" w:rsidRDefault="00C20E00" w:rsidP="00C20E00">
      <w:pPr>
        <w:pStyle w:val="Odstavecseseznamem"/>
        <w:numPr>
          <w:ilvl w:val="0"/>
          <w:numId w:val="7"/>
        </w:numPr>
        <w:rPr>
          <w:rFonts w:asciiTheme="majorHAnsi" w:hAnsiTheme="majorHAnsi" w:cstheme="majorHAnsi"/>
        </w:rPr>
      </w:pPr>
      <w:r w:rsidRPr="00C20E00">
        <w:rPr>
          <w:rFonts w:asciiTheme="majorHAnsi" w:hAnsiTheme="majorHAnsi" w:cstheme="majorHAnsi"/>
        </w:rPr>
        <w:t>Prodávající bere na vědomí, že Kupující je povinným subjektem podle zákona č. 106/1999 Sb., o svobodném přístupu k informacím, ve znění pozdějších předpisů.</w:t>
      </w:r>
    </w:p>
    <w:p w14:paraId="25B44AF3" w14:textId="73D95137" w:rsidR="00C20E00" w:rsidRPr="00C20E00" w:rsidRDefault="00C20E00" w:rsidP="00C20E00">
      <w:pPr>
        <w:pStyle w:val="Odstavecseseznamem"/>
        <w:numPr>
          <w:ilvl w:val="0"/>
          <w:numId w:val="7"/>
        </w:numPr>
        <w:rPr>
          <w:rFonts w:asciiTheme="majorHAnsi" w:hAnsiTheme="majorHAnsi" w:cstheme="majorHAnsi"/>
        </w:rPr>
      </w:pPr>
      <w:r w:rsidRPr="00C20E00">
        <w:rPr>
          <w:rFonts w:asciiTheme="majorHAnsi" w:hAnsiTheme="majorHAnsi" w:cstheme="majorHAnsi"/>
        </w:rPr>
        <w:t>Smlouva podléhá uveřejnění v registru smluv. Smluvní strany se dohodly, že návrh na uveřejnění smlouvy v registru smluv podá Kupující.</w:t>
      </w:r>
    </w:p>
    <w:p w14:paraId="7AE3BF41" w14:textId="5E4F5D1F"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prohlašují, že si tuto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0E2D095E" w14:textId="77777777" w:rsidR="00A07033" w:rsidRDefault="007E1207" w:rsidP="00324F56">
      <w:pPr>
        <w:pStyle w:val="Odstavecseseznamem"/>
        <w:numPr>
          <w:ilvl w:val="0"/>
          <w:numId w:val="7"/>
        </w:numPr>
        <w:jc w:val="both"/>
        <w:rPr>
          <w:rStyle w:val="cf01"/>
          <w:rFonts w:asciiTheme="majorHAnsi" w:hAnsiTheme="majorHAnsi" w:cstheme="majorHAnsi"/>
          <w:sz w:val="22"/>
          <w:szCs w:val="22"/>
        </w:rPr>
      </w:pPr>
      <w:r w:rsidRPr="00A05413">
        <w:rPr>
          <w:rFonts w:asciiTheme="majorHAnsi" w:hAnsiTheme="majorHAnsi" w:cstheme="majorHAnsi"/>
        </w:rPr>
        <w:t xml:space="preserve">Smlouva se vyhotovuje ve </w:t>
      </w:r>
      <w:r w:rsidR="00A05413" w:rsidRPr="00A05413">
        <w:rPr>
          <w:rFonts w:asciiTheme="majorHAnsi" w:hAnsiTheme="majorHAnsi" w:cstheme="majorHAnsi"/>
        </w:rPr>
        <w:t>třech</w:t>
      </w:r>
      <w:r w:rsidRPr="00A05413">
        <w:rPr>
          <w:rFonts w:asciiTheme="majorHAnsi" w:hAnsiTheme="majorHAnsi" w:cstheme="majorHAnsi"/>
        </w:rPr>
        <w:t xml:space="preserve"> stejnopisech, z nichž každý má platnost originálu a </w:t>
      </w:r>
      <w:r w:rsidR="00A05413">
        <w:rPr>
          <w:rFonts w:asciiTheme="majorHAnsi" w:hAnsiTheme="majorHAnsi" w:cstheme="majorHAnsi"/>
        </w:rPr>
        <w:t>z nichž prodávající</w:t>
      </w:r>
      <w:r w:rsidRPr="00A05413">
        <w:rPr>
          <w:rFonts w:asciiTheme="majorHAnsi" w:hAnsiTheme="majorHAnsi" w:cstheme="majorHAnsi"/>
        </w:rPr>
        <w:t xml:space="preserve"> obdrží jedno </w:t>
      </w:r>
      <w:r w:rsidR="00A05413">
        <w:rPr>
          <w:rFonts w:asciiTheme="majorHAnsi" w:hAnsiTheme="majorHAnsi" w:cstheme="majorHAnsi"/>
        </w:rPr>
        <w:t>vyhotovení a kupující dvě vyhotovení</w:t>
      </w:r>
      <w:r w:rsidRPr="00A05413">
        <w:rPr>
          <w:rFonts w:asciiTheme="majorHAnsi" w:hAnsiTheme="majorHAnsi" w:cstheme="majorHAnsi"/>
        </w:rPr>
        <w:t>.</w:t>
      </w:r>
      <w:r w:rsidR="00A05413" w:rsidRPr="00A05413">
        <w:rPr>
          <w:rFonts w:asciiTheme="majorHAnsi" w:hAnsiTheme="majorHAnsi" w:cstheme="majorHAnsi"/>
        </w:rPr>
        <w:t xml:space="preserve"> </w:t>
      </w:r>
      <w:r w:rsidR="00A05413" w:rsidRPr="00A05413">
        <w:rPr>
          <w:rStyle w:val="cf01"/>
          <w:rFonts w:asciiTheme="majorHAnsi" w:hAnsiTheme="majorHAnsi" w:cstheme="majorHAnsi"/>
          <w:sz w:val="22"/>
          <w:szCs w:val="22"/>
        </w:rPr>
        <w:t>Písemné vyhotovení smlouvy může být nahrazeno v souladu s § 211 ZZVZ 1 elektronickým originálem smlouvy s elektronickými podpisy.</w:t>
      </w:r>
    </w:p>
    <w:p w14:paraId="70CD0C39" w14:textId="77777777" w:rsidR="008D17BD" w:rsidRPr="00D905CF" w:rsidRDefault="00A05413" w:rsidP="00D905CF">
      <w:pPr>
        <w:pStyle w:val="Odstavecseseznamem"/>
        <w:numPr>
          <w:ilvl w:val="0"/>
          <w:numId w:val="7"/>
        </w:numPr>
        <w:jc w:val="both"/>
        <w:rPr>
          <w:rFonts w:asciiTheme="majorHAnsi" w:hAnsiTheme="majorHAnsi" w:cstheme="majorHAnsi"/>
        </w:rPr>
      </w:pPr>
      <w:r w:rsidRPr="00D905CF">
        <w:rPr>
          <w:rFonts w:asciiTheme="majorHAnsi" w:hAnsiTheme="majorHAnsi" w:cstheme="majorHAnsi"/>
          <w:bCs/>
          <w:szCs w:val="20"/>
        </w:rPr>
        <w:t xml:space="preserve">Smlouva je platná dnem podpisu poslední ze smluvních stran a účinná </w:t>
      </w:r>
      <w:r w:rsidRPr="00D905CF">
        <w:rPr>
          <w:rFonts w:asciiTheme="majorHAnsi" w:hAnsiTheme="majorHAnsi" w:cstheme="majorHAnsi"/>
        </w:rPr>
        <w:t>dnem uveřejnění v registru smluv.</w:t>
      </w:r>
    </w:p>
    <w:p w14:paraId="61F73DFA" w14:textId="77777777" w:rsidR="007E1207" w:rsidRPr="0077037A" w:rsidRDefault="007E1207" w:rsidP="007E1207">
      <w:pPr>
        <w:spacing w:after="0"/>
        <w:ind w:firstLine="360"/>
        <w:jc w:val="both"/>
        <w:rPr>
          <w:rFonts w:asciiTheme="majorHAnsi" w:hAnsiTheme="majorHAnsi" w:cstheme="maj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207" w:rsidRPr="0077037A" w14:paraId="53E7E2DB" w14:textId="77777777" w:rsidTr="004F2F14">
        <w:tc>
          <w:tcPr>
            <w:tcW w:w="4531" w:type="dxa"/>
          </w:tcPr>
          <w:p w14:paraId="6511874B"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kupujícího:</w:t>
            </w:r>
          </w:p>
          <w:p w14:paraId="6C804287" w14:textId="77777777" w:rsidR="007E1207" w:rsidRPr="0077037A" w:rsidRDefault="007E1207" w:rsidP="004F2F14">
            <w:pPr>
              <w:rPr>
                <w:rFonts w:asciiTheme="majorHAnsi" w:hAnsiTheme="majorHAnsi" w:cstheme="majorHAnsi"/>
              </w:rPr>
            </w:pPr>
          </w:p>
          <w:p w14:paraId="0F851FAB" w14:textId="0AAE5463" w:rsidR="007E1207" w:rsidRPr="0077037A" w:rsidRDefault="007E1207" w:rsidP="004F2F14">
            <w:pPr>
              <w:rPr>
                <w:rFonts w:asciiTheme="majorHAnsi" w:hAnsiTheme="majorHAnsi" w:cstheme="majorHAnsi"/>
              </w:rPr>
            </w:pPr>
            <w:r w:rsidRPr="0077037A">
              <w:rPr>
                <w:rFonts w:asciiTheme="majorHAnsi" w:hAnsiTheme="majorHAnsi" w:cstheme="majorHAnsi"/>
              </w:rPr>
              <w:t>V</w:t>
            </w:r>
            <w:r w:rsidR="00A05413">
              <w:rPr>
                <w:rFonts w:asciiTheme="majorHAnsi" w:hAnsiTheme="majorHAnsi" w:cstheme="majorHAnsi"/>
              </w:rPr>
              <w:t>e</w:t>
            </w:r>
            <w:r w:rsidRPr="0077037A">
              <w:rPr>
                <w:rFonts w:asciiTheme="majorHAnsi" w:hAnsiTheme="majorHAnsi" w:cstheme="majorHAnsi"/>
              </w:rPr>
              <w:t xml:space="preserve"> </w:t>
            </w:r>
            <w:r w:rsidR="00A05413">
              <w:rPr>
                <w:rFonts w:asciiTheme="majorHAnsi" w:hAnsiTheme="majorHAnsi" w:cstheme="majorHAnsi"/>
              </w:rPr>
              <w:t xml:space="preserve">Znojmě </w:t>
            </w:r>
            <w:r w:rsidRPr="0077037A">
              <w:rPr>
                <w:rFonts w:asciiTheme="majorHAnsi" w:hAnsiTheme="majorHAnsi" w:cstheme="majorHAnsi"/>
              </w:rPr>
              <w:t xml:space="preserve">dne </w:t>
            </w:r>
            <w:r w:rsidR="00530E97" w:rsidRPr="0077037A">
              <w:rPr>
                <w:rFonts w:asciiTheme="majorHAnsi" w:hAnsiTheme="majorHAnsi" w:cstheme="majorHAnsi"/>
              </w:rPr>
              <w:t>…</w:t>
            </w:r>
            <w:r w:rsidR="00AD51AC">
              <w:rPr>
                <w:rFonts w:asciiTheme="majorHAnsi" w:hAnsiTheme="majorHAnsi" w:cstheme="majorHAnsi"/>
              </w:rPr>
              <w:t>6. 8. 2024</w:t>
            </w:r>
            <w:bookmarkStart w:id="2" w:name="_GoBack"/>
            <w:bookmarkEnd w:id="2"/>
            <w:r w:rsidR="00530E97" w:rsidRPr="0077037A">
              <w:rPr>
                <w:rFonts w:asciiTheme="majorHAnsi" w:hAnsiTheme="majorHAnsi" w:cstheme="majorHAnsi"/>
              </w:rPr>
              <w:t>………</w:t>
            </w:r>
          </w:p>
          <w:p w14:paraId="011CA8E2"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ab/>
            </w:r>
          </w:p>
        </w:tc>
        <w:tc>
          <w:tcPr>
            <w:tcW w:w="4531" w:type="dxa"/>
          </w:tcPr>
          <w:p w14:paraId="43879DB3"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prodávajícího:</w:t>
            </w:r>
          </w:p>
          <w:p w14:paraId="44B9AD53" w14:textId="77777777" w:rsidR="007E1207" w:rsidRPr="0077037A" w:rsidRDefault="007E1207" w:rsidP="004F2F14">
            <w:pPr>
              <w:rPr>
                <w:rFonts w:asciiTheme="majorHAnsi" w:hAnsiTheme="majorHAnsi" w:cstheme="majorHAnsi"/>
              </w:rPr>
            </w:pPr>
          </w:p>
          <w:p w14:paraId="223B3188" w14:textId="2528030A" w:rsidR="007E1207" w:rsidRPr="0077037A" w:rsidRDefault="007E1207" w:rsidP="00F971FE">
            <w:pPr>
              <w:rPr>
                <w:rFonts w:asciiTheme="majorHAnsi" w:hAnsiTheme="majorHAnsi" w:cstheme="majorHAnsi"/>
              </w:rPr>
            </w:pPr>
            <w:r w:rsidRPr="0077037A">
              <w:rPr>
                <w:rFonts w:asciiTheme="majorHAnsi" w:hAnsiTheme="majorHAnsi" w:cstheme="majorHAnsi"/>
              </w:rPr>
              <w:t xml:space="preserve">V </w:t>
            </w:r>
            <w:r w:rsidR="00606962">
              <w:rPr>
                <w:rFonts w:asciiTheme="majorHAnsi" w:hAnsiTheme="majorHAnsi" w:cstheme="majorHAnsi"/>
              </w:rPr>
              <w:t>…</w:t>
            </w:r>
            <w:r w:rsidR="00F971FE">
              <w:rPr>
                <w:rFonts w:asciiTheme="majorHAnsi" w:hAnsiTheme="majorHAnsi" w:cstheme="majorHAnsi"/>
              </w:rPr>
              <w:t>Jeseníku</w:t>
            </w:r>
            <w:r w:rsidR="00606962">
              <w:rPr>
                <w:rFonts w:asciiTheme="majorHAnsi" w:hAnsiTheme="majorHAnsi" w:cstheme="majorHAnsi"/>
              </w:rPr>
              <w:t>…….</w:t>
            </w:r>
            <w:r w:rsidRPr="0077037A">
              <w:rPr>
                <w:rFonts w:asciiTheme="majorHAnsi" w:hAnsiTheme="majorHAnsi" w:cstheme="majorHAnsi"/>
              </w:rPr>
              <w:t xml:space="preserve">dne </w:t>
            </w:r>
            <w:r w:rsidR="00530E97" w:rsidRPr="0077037A">
              <w:rPr>
                <w:rFonts w:asciiTheme="majorHAnsi" w:hAnsiTheme="majorHAnsi" w:cstheme="majorHAnsi"/>
              </w:rPr>
              <w:t>…</w:t>
            </w:r>
            <w:r w:rsidR="00F971FE">
              <w:rPr>
                <w:rFonts w:asciiTheme="majorHAnsi" w:hAnsiTheme="majorHAnsi" w:cstheme="majorHAnsi"/>
              </w:rPr>
              <w:t>2. 8. 2024</w:t>
            </w:r>
            <w:r w:rsidR="00530E97" w:rsidRPr="0077037A">
              <w:rPr>
                <w:rFonts w:asciiTheme="majorHAnsi" w:hAnsiTheme="majorHAnsi" w:cstheme="majorHAnsi"/>
              </w:rPr>
              <w:t>……</w:t>
            </w:r>
          </w:p>
        </w:tc>
      </w:tr>
      <w:tr w:rsidR="007E1207" w:rsidRPr="0077037A" w14:paraId="113CF1F0" w14:textId="77777777" w:rsidTr="004F2F14">
        <w:tc>
          <w:tcPr>
            <w:tcW w:w="4531" w:type="dxa"/>
          </w:tcPr>
          <w:p w14:paraId="01F6CB19" w14:textId="77777777" w:rsidR="007E1207" w:rsidRPr="0077037A" w:rsidRDefault="007E1207" w:rsidP="004F2F14">
            <w:pPr>
              <w:rPr>
                <w:rFonts w:asciiTheme="majorHAnsi" w:hAnsiTheme="majorHAnsi" w:cstheme="majorHAnsi"/>
              </w:rPr>
            </w:pPr>
          </w:p>
          <w:p w14:paraId="73DA21E5" w14:textId="77777777" w:rsidR="007E1207" w:rsidRPr="0077037A" w:rsidRDefault="007E1207" w:rsidP="004F2F14">
            <w:pPr>
              <w:rPr>
                <w:rFonts w:asciiTheme="majorHAnsi" w:hAnsiTheme="majorHAnsi" w:cstheme="majorHAnsi"/>
              </w:rPr>
            </w:pPr>
          </w:p>
          <w:p w14:paraId="125347A8"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1FF0AD02" w14:textId="77777777" w:rsidR="004558A5" w:rsidRDefault="004558A5" w:rsidP="004F2F14">
            <w:pPr>
              <w:rPr>
                <w:rFonts w:asciiTheme="majorHAnsi" w:hAnsiTheme="majorHAnsi" w:cstheme="majorHAnsi"/>
                <w:b/>
              </w:rPr>
            </w:pPr>
            <w:r>
              <w:rPr>
                <w:rFonts w:asciiTheme="majorHAnsi" w:hAnsiTheme="majorHAnsi" w:cstheme="majorHAnsi"/>
                <w:b/>
              </w:rPr>
              <w:t xml:space="preserve">Jihomoravské muzeum ve Znojmě, </w:t>
            </w:r>
          </w:p>
          <w:p w14:paraId="6F29E94F" w14:textId="77777777" w:rsidR="004558A5" w:rsidRDefault="004558A5" w:rsidP="004F2F14">
            <w:pPr>
              <w:rPr>
                <w:rFonts w:asciiTheme="majorHAnsi" w:hAnsiTheme="majorHAnsi" w:cstheme="majorHAnsi"/>
                <w:b/>
                <w:snapToGrid w:val="0"/>
              </w:rPr>
            </w:pPr>
            <w:r>
              <w:rPr>
                <w:rFonts w:asciiTheme="majorHAnsi" w:hAnsiTheme="majorHAnsi" w:cstheme="majorHAnsi"/>
                <w:b/>
              </w:rPr>
              <w:t>příspěvková organizace</w:t>
            </w:r>
            <w:r>
              <w:rPr>
                <w:rFonts w:asciiTheme="majorHAnsi" w:hAnsiTheme="majorHAnsi" w:cstheme="majorHAnsi"/>
                <w:b/>
                <w:snapToGrid w:val="0"/>
              </w:rPr>
              <w:t xml:space="preserve"> </w:t>
            </w:r>
          </w:p>
          <w:p w14:paraId="35E875C2" w14:textId="77777777" w:rsidR="007E1207" w:rsidRPr="004558A5" w:rsidRDefault="004558A5" w:rsidP="004F2F14">
            <w:pPr>
              <w:rPr>
                <w:rFonts w:asciiTheme="majorHAnsi" w:hAnsiTheme="majorHAnsi" w:cstheme="majorHAnsi"/>
                <w:bCs/>
                <w:lang w:val="en-US"/>
              </w:rPr>
            </w:pPr>
            <w:r w:rsidRPr="004558A5">
              <w:rPr>
                <w:rFonts w:asciiTheme="majorHAnsi" w:hAnsiTheme="majorHAnsi" w:cstheme="majorHAnsi"/>
                <w:bCs/>
                <w:snapToGrid w:val="0"/>
              </w:rPr>
              <w:t>Ing. Vladimíra Durajková, ředitelka</w:t>
            </w:r>
          </w:p>
        </w:tc>
        <w:tc>
          <w:tcPr>
            <w:tcW w:w="4531" w:type="dxa"/>
          </w:tcPr>
          <w:p w14:paraId="31FA6945" w14:textId="77777777" w:rsidR="007E1207" w:rsidRPr="0077037A" w:rsidRDefault="007E1207" w:rsidP="004F2F14">
            <w:pPr>
              <w:rPr>
                <w:rFonts w:asciiTheme="majorHAnsi" w:hAnsiTheme="majorHAnsi" w:cstheme="majorHAnsi"/>
              </w:rPr>
            </w:pPr>
          </w:p>
          <w:p w14:paraId="6EA55514" w14:textId="77777777" w:rsidR="007E1207" w:rsidRPr="0077037A" w:rsidRDefault="007E1207" w:rsidP="004F2F14">
            <w:pPr>
              <w:rPr>
                <w:rFonts w:asciiTheme="majorHAnsi" w:hAnsiTheme="majorHAnsi" w:cstheme="majorHAnsi"/>
              </w:rPr>
            </w:pPr>
          </w:p>
          <w:p w14:paraId="57BDD860"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2922BB4F" w14:textId="77777777" w:rsidR="00606962" w:rsidRDefault="00606962" w:rsidP="00694B45">
            <w:pPr>
              <w:rPr>
                <w:rFonts w:asciiTheme="majorHAnsi" w:hAnsiTheme="majorHAnsi" w:cstheme="majorHAnsi"/>
                <w:b/>
                <w:bCs/>
              </w:rPr>
            </w:pPr>
            <w:r w:rsidRPr="00606962">
              <w:rPr>
                <w:rFonts w:asciiTheme="majorHAnsi" w:hAnsiTheme="majorHAnsi" w:cstheme="majorHAnsi"/>
                <w:b/>
                <w:bCs/>
              </w:rPr>
              <w:t>Nářadí PROFES CZ s.r.o.</w:t>
            </w:r>
          </w:p>
          <w:p w14:paraId="347896C6" w14:textId="0D1FB31F" w:rsidR="007E1207" w:rsidRPr="0077037A" w:rsidRDefault="00F971FE" w:rsidP="00694B45">
            <w:pPr>
              <w:rPr>
                <w:rFonts w:asciiTheme="majorHAnsi" w:hAnsiTheme="majorHAnsi" w:cstheme="majorHAnsi"/>
              </w:rPr>
            </w:pPr>
            <w:r>
              <w:rPr>
                <w:rFonts w:asciiTheme="majorHAnsi" w:hAnsiTheme="majorHAnsi" w:cstheme="majorHAnsi"/>
                <w:lang w:val="en-US"/>
              </w:rPr>
              <w:t>Jan Ŕezníček, jednatel</w:t>
            </w:r>
          </w:p>
        </w:tc>
      </w:tr>
    </w:tbl>
    <w:p w14:paraId="6A1A4D04" w14:textId="77777777" w:rsidR="007E1207" w:rsidRPr="0077037A" w:rsidRDefault="007E1207" w:rsidP="007E1207">
      <w:pPr>
        <w:rPr>
          <w:rFonts w:asciiTheme="majorHAnsi" w:hAnsiTheme="majorHAnsi" w:cstheme="majorHAnsi"/>
        </w:rPr>
      </w:pPr>
    </w:p>
    <w:p w14:paraId="0E098193" w14:textId="77777777" w:rsidR="007E1207" w:rsidRPr="0077037A" w:rsidRDefault="007E1207" w:rsidP="007E1207">
      <w:pPr>
        <w:rPr>
          <w:rFonts w:asciiTheme="majorHAnsi" w:hAnsiTheme="majorHAnsi" w:cstheme="majorHAnsi"/>
        </w:rPr>
      </w:pPr>
    </w:p>
    <w:sectPr w:rsidR="007E1207" w:rsidRPr="0077037A" w:rsidSect="00F844C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81226" w14:textId="77777777" w:rsidR="0001182D" w:rsidRDefault="0001182D">
      <w:pPr>
        <w:spacing w:after="0" w:line="240" w:lineRule="auto"/>
      </w:pPr>
      <w:r>
        <w:separator/>
      </w:r>
    </w:p>
  </w:endnote>
  <w:endnote w:type="continuationSeparator" w:id="0">
    <w:p w14:paraId="7FCB0011" w14:textId="77777777" w:rsidR="0001182D" w:rsidRDefault="0001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9126"/>
      <w:docPartObj>
        <w:docPartGallery w:val="Page Numbers (Bottom of Page)"/>
        <w:docPartUnique/>
      </w:docPartObj>
    </w:sdtPr>
    <w:sdtEndPr/>
    <w:sdtContent>
      <w:p w14:paraId="3CFA9DA0" w14:textId="19D90DE2" w:rsidR="00D6049B" w:rsidRDefault="00A07033">
        <w:pPr>
          <w:pStyle w:val="Zpat"/>
          <w:jc w:val="right"/>
        </w:pPr>
        <w:r>
          <w:fldChar w:fldCharType="begin"/>
        </w:r>
        <w:r>
          <w:instrText>PAGE   \* MERGEFORMAT</w:instrText>
        </w:r>
        <w:r>
          <w:fldChar w:fldCharType="separate"/>
        </w:r>
        <w:r w:rsidR="0001182D">
          <w:rPr>
            <w:noProof/>
          </w:rPr>
          <w:t>1</w:t>
        </w:r>
        <w:r>
          <w:fldChar w:fldCharType="end"/>
        </w:r>
      </w:p>
    </w:sdtContent>
  </w:sdt>
  <w:p w14:paraId="757DD009" w14:textId="77777777" w:rsidR="00D6049B" w:rsidRDefault="00D604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79FBB" w14:textId="77777777" w:rsidR="0001182D" w:rsidRDefault="0001182D">
      <w:pPr>
        <w:spacing w:after="0" w:line="240" w:lineRule="auto"/>
      </w:pPr>
      <w:r>
        <w:separator/>
      </w:r>
    </w:p>
  </w:footnote>
  <w:footnote w:type="continuationSeparator" w:id="0">
    <w:p w14:paraId="04E1C67A" w14:textId="77777777" w:rsidR="0001182D" w:rsidRDefault="00011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F6CC6" w14:textId="77777777" w:rsidR="0077037A" w:rsidRDefault="0077037A">
    <w:pPr>
      <w:pStyle w:val="Zhlav"/>
    </w:pPr>
    <w:r w:rsidRPr="00F13CD7">
      <w:rPr>
        <w:noProof/>
        <w:lang w:eastAsia="cs-CZ"/>
      </w:rPr>
      <w:drawing>
        <wp:inline distT="0" distB="0" distL="0" distR="0" wp14:anchorId="680FAE77" wp14:editId="3CA4FE2C">
          <wp:extent cx="5760720" cy="950595"/>
          <wp:effectExtent l="0" t="0" r="0" b="1905"/>
          <wp:docPr id="2" name="Obrázek 2"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60D"/>
    <w:multiLevelType w:val="hybridMultilevel"/>
    <w:tmpl w:val="E3F48236"/>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2479A"/>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 w15:restartNumberingAfterBreak="0">
    <w:nsid w:val="2E133F89"/>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8DC1735"/>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1C68E2"/>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714D6921"/>
    <w:multiLevelType w:val="hybridMultilevel"/>
    <w:tmpl w:val="EC88A446"/>
    <w:lvl w:ilvl="0" w:tplc="0405000F">
      <w:start w:val="1"/>
      <w:numFmt w:val="decimal"/>
      <w:lvlText w:val="%1."/>
      <w:lvlJc w:val="left"/>
      <w:pPr>
        <w:ind w:left="360" w:hanging="360"/>
      </w:pPr>
    </w:lvl>
    <w:lvl w:ilvl="1" w:tplc="04050019">
      <w:start w:val="1"/>
      <w:numFmt w:val="lowerLetter"/>
      <w:lvlText w:val="%2."/>
      <w:lvlJc w:val="left"/>
      <w:pPr>
        <w:ind w:left="1069"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FB50F6"/>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4"/>
  </w:num>
  <w:num w:numId="2">
    <w:abstractNumId w:val="8"/>
  </w:num>
  <w:num w:numId="3">
    <w:abstractNumId w:val="1"/>
  </w:num>
  <w:num w:numId="4">
    <w:abstractNumId w:val="6"/>
  </w:num>
  <w:num w:numId="5">
    <w:abstractNumId w:val="3"/>
  </w:num>
  <w:num w:numId="6">
    <w:abstractNumId w:val="7"/>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07"/>
    <w:rsid w:val="0001182D"/>
    <w:rsid w:val="000B0E1B"/>
    <w:rsid w:val="000B1421"/>
    <w:rsid w:val="000B4EDD"/>
    <w:rsid w:val="000E28AE"/>
    <w:rsid w:val="0010553F"/>
    <w:rsid w:val="00130404"/>
    <w:rsid w:val="00154FC9"/>
    <w:rsid w:val="00186398"/>
    <w:rsid w:val="001C3DAD"/>
    <w:rsid w:val="001D1E9F"/>
    <w:rsid w:val="001E0C48"/>
    <w:rsid w:val="00261B35"/>
    <w:rsid w:val="0029111F"/>
    <w:rsid w:val="003211D2"/>
    <w:rsid w:val="00324F56"/>
    <w:rsid w:val="00327248"/>
    <w:rsid w:val="003479D3"/>
    <w:rsid w:val="00371857"/>
    <w:rsid w:val="003740D3"/>
    <w:rsid w:val="003844E3"/>
    <w:rsid w:val="003919C4"/>
    <w:rsid w:val="003A1B26"/>
    <w:rsid w:val="004558A5"/>
    <w:rsid w:val="00455F7C"/>
    <w:rsid w:val="004C6A7A"/>
    <w:rsid w:val="005204FC"/>
    <w:rsid w:val="00530E97"/>
    <w:rsid w:val="005660A8"/>
    <w:rsid w:val="00575303"/>
    <w:rsid w:val="00586D45"/>
    <w:rsid w:val="005A3CE6"/>
    <w:rsid w:val="005F52D7"/>
    <w:rsid w:val="00606962"/>
    <w:rsid w:val="006255B1"/>
    <w:rsid w:val="006877BF"/>
    <w:rsid w:val="00687994"/>
    <w:rsid w:val="00694B45"/>
    <w:rsid w:val="006C3339"/>
    <w:rsid w:val="006C343F"/>
    <w:rsid w:val="006D1CA4"/>
    <w:rsid w:val="00702CDE"/>
    <w:rsid w:val="00702FC0"/>
    <w:rsid w:val="00756235"/>
    <w:rsid w:val="0077037A"/>
    <w:rsid w:val="0077482B"/>
    <w:rsid w:val="00776B32"/>
    <w:rsid w:val="007953D7"/>
    <w:rsid w:val="007D1C0C"/>
    <w:rsid w:val="007D69CD"/>
    <w:rsid w:val="007E0161"/>
    <w:rsid w:val="007E1207"/>
    <w:rsid w:val="007F1D24"/>
    <w:rsid w:val="00801460"/>
    <w:rsid w:val="00830560"/>
    <w:rsid w:val="00834DC7"/>
    <w:rsid w:val="00852029"/>
    <w:rsid w:val="00873172"/>
    <w:rsid w:val="00883D8E"/>
    <w:rsid w:val="00893305"/>
    <w:rsid w:val="00894E04"/>
    <w:rsid w:val="008D17BD"/>
    <w:rsid w:val="008D4E04"/>
    <w:rsid w:val="0099578A"/>
    <w:rsid w:val="009A4C3F"/>
    <w:rsid w:val="009B0ECF"/>
    <w:rsid w:val="009D352D"/>
    <w:rsid w:val="009F5937"/>
    <w:rsid w:val="00A04A47"/>
    <w:rsid w:val="00A05413"/>
    <w:rsid w:val="00A07033"/>
    <w:rsid w:val="00A32D86"/>
    <w:rsid w:val="00A40727"/>
    <w:rsid w:val="00AB4105"/>
    <w:rsid w:val="00AD51AC"/>
    <w:rsid w:val="00AF56DF"/>
    <w:rsid w:val="00B02F48"/>
    <w:rsid w:val="00B3560A"/>
    <w:rsid w:val="00B62377"/>
    <w:rsid w:val="00B8583C"/>
    <w:rsid w:val="00BA11B7"/>
    <w:rsid w:val="00BC0676"/>
    <w:rsid w:val="00BD151B"/>
    <w:rsid w:val="00BF514D"/>
    <w:rsid w:val="00C13AC0"/>
    <w:rsid w:val="00C157E0"/>
    <w:rsid w:val="00C20E00"/>
    <w:rsid w:val="00C31C17"/>
    <w:rsid w:val="00C44ECE"/>
    <w:rsid w:val="00C44FE8"/>
    <w:rsid w:val="00D6049B"/>
    <w:rsid w:val="00D720FB"/>
    <w:rsid w:val="00D905CF"/>
    <w:rsid w:val="00DD720F"/>
    <w:rsid w:val="00E434F7"/>
    <w:rsid w:val="00E60BAB"/>
    <w:rsid w:val="00E72BDA"/>
    <w:rsid w:val="00E9523F"/>
    <w:rsid w:val="00EB4E84"/>
    <w:rsid w:val="00ED3065"/>
    <w:rsid w:val="00F14B00"/>
    <w:rsid w:val="00F652C6"/>
    <w:rsid w:val="00F971FE"/>
    <w:rsid w:val="00FA0C0C"/>
    <w:rsid w:val="00FC3F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D43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207"/>
  </w:style>
  <w:style w:type="paragraph" w:styleId="Nadpis1">
    <w:name w:val="heading 1"/>
    <w:basedOn w:val="Normln"/>
    <w:next w:val="Normln"/>
    <w:link w:val="Nadpis1Char"/>
    <w:uiPriority w:val="9"/>
    <w:qFormat/>
    <w:rsid w:val="007E1207"/>
    <w:pPr>
      <w:spacing w:after="240"/>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1207"/>
    <w:rPr>
      <w:b/>
    </w:rPr>
  </w:style>
  <w:style w:type="paragraph" w:styleId="Odstavecseseznamem">
    <w:name w:val="List Paragraph"/>
    <w:basedOn w:val="Normln"/>
    <w:link w:val="OdstavecseseznamemChar"/>
    <w:uiPriority w:val="34"/>
    <w:qFormat/>
    <w:rsid w:val="007E1207"/>
    <w:pPr>
      <w:ind w:left="720"/>
      <w:contextualSpacing/>
    </w:pPr>
  </w:style>
  <w:style w:type="character" w:styleId="Odkaznakoment">
    <w:name w:val="annotation reference"/>
    <w:basedOn w:val="Standardnpsmoodstavce"/>
    <w:uiPriority w:val="99"/>
    <w:semiHidden/>
    <w:unhideWhenUsed/>
    <w:rsid w:val="007E1207"/>
    <w:rPr>
      <w:sz w:val="16"/>
      <w:szCs w:val="16"/>
    </w:rPr>
  </w:style>
  <w:style w:type="paragraph" w:styleId="Textkomente">
    <w:name w:val="annotation text"/>
    <w:basedOn w:val="Normln"/>
    <w:link w:val="TextkomenteChar"/>
    <w:uiPriority w:val="99"/>
    <w:unhideWhenUsed/>
    <w:rsid w:val="007E1207"/>
    <w:pPr>
      <w:spacing w:line="240" w:lineRule="auto"/>
    </w:pPr>
    <w:rPr>
      <w:sz w:val="20"/>
      <w:szCs w:val="20"/>
    </w:rPr>
  </w:style>
  <w:style w:type="character" w:customStyle="1" w:styleId="TextkomenteChar">
    <w:name w:val="Text komentáře Char"/>
    <w:basedOn w:val="Standardnpsmoodstavce"/>
    <w:link w:val="Textkomente"/>
    <w:uiPriority w:val="99"/>
    <w:rsid w:val="007E1207"/>
    <w:rPr>
      <w:sz w:val="20"/>
      <w:szCs w:val="20"/>
    </w:rPr>
  </w:style>
  <w:style w:type="character" w:customStyle="1" w:styleId="OdstavecseseznamemChar">
    <w:name w:val="Odstavec se seznamem Char"/>
    <w:link w:val="Odstavecseseznamem"/>
    <w:uiPriority w:val="34"/>
    <w:locked/>
    <w:rsid w:val="007E1207"/>
  </w:style>
  <w:style w:type="paragraph" w:styleId="Zpat">
    <w:name w:val="footer"/>
    <w:basedOn w:val="Normln"/>
    <w:link w:val="ZpatChar"/>
    <w:uiPriority w:val="99"/>
    <w:unhideWhenUsed/>
    <w:rsid w:val="007E1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7E1207"/>
  </w:style>
  <w:style w:type="table" w:styleId="Mkatabulky">
    <w:name w:val="Table Grid"/>
    <w:basedOn w:val="Normlntabulka"/>
    <w:uiPriority w:val="39"/>
    <w:unhideWhenUsed/>
    <w:rsid w:val="007E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B1421"/>
    <w:rPr>
      <w:b/>
      <w:bCs/>
    </w:rPr>
  </w:style>
  <w:style w:type="character" w:customStyle="1" w:styleId="PedmtkomenteChar">
    <w:name w:val="Předmět komentáře Char"/>
    <w:basedOn w:val="TextkomenteChar"/>
    <w:link w:val="Pedmtkomente"/>
    <w:uiPriority w:val="99"/>
    <w:semiHidden/>
    <w:rsid w:val="000B1421"/>
    <w:rPr>
      <w:b/>
      <w:bCs/>
      <w:sz w:val="20"/>
      <w:szCs w:val="20"/>
    </w:rPr>
  </w:style>
  <w:style w:type="paragraph" w:styleId="Zhlav">
    <w:name w:val="header"/>
    <w:basedOn w:val="Normln"/>
    <w:link w:val="ZhlavChar"/>
    <w:uiPriority w:val="99"/>
    <w:unhideWhenUsed/>
    <w:rsid w:val="008731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3172"/>
  </w:style>
  <w:style w:type="paragraph" w:styleId="Nzev">
    <w:name w:val="Title"/>
    <w:basedOn w:val="Normln"/>
    <w:next w:val="Normln"/>
    <w:link w:val="NzevChar"/>
    <w:uiPriority w:val="10"/>
    <w:qFormat/>
    <w:rsid w:val="0077037A"/>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77037A"/>
    <w:rPr>
      <w:rFonts w:asciiTheme="majorHAnsi" w:eastAsiaTheme="majorEastAsia" w:hAnsiTheme="majorHAnsi" w:cstheme="majorHAnsi"/>
      <w:b/>
      <w:spacing w:val="-10"/>
      <w:kern w:val="28"/>
      <w:sz w:val="72"/>
      <w:szCs w:val="72"/>
    </w:rPr>
  </w:style>
  <w:style w:type="character" w:customStyle="1" w:styleId="cf01">
    <w:name w:val="cf01"/>
    <w:basedOn w:val="Standardnpsmoodstavce"/>
    <w:rsid w:val="00A05413"/>
    <w:rPr>
      <w:rFonts w:ascii="Segoe UI" w:hAnsi="Segoe UI" w:cs="Segoe UI" w:hint="default"/>
      <w:sz w:val="18"/>
      <w:szCs w:val="18"/>
    </w:rPr>
  </w:style>
  <w:style w:type="paragraph" w:customStyle="1" w:styleId="paragraph">
    <w:name w:val="paragraph"/>
    <w:basedOn w:val="Normln"/>
    <w:rsid w:val="00A054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05413"/>
  </w:style>
  <w:style w:type="character" w:customStyle="1" w:styleId="eop">
    <w:name w:val="eop"/>
    <w:basedOn w:val="Standardnpsmoodstavce"/>
    <w:rsid w:val="00A05413"/>
  </w:style>
  <w:style w:type="character" w:customStyle="1" w:styleId="tabchar">
    <w:name w:val="tabchar"/>
    <w:basedOn w:val="Standardnpsmoodstavce"/>
    <w:rsid w:val="00A05413"/>
  </w:style>
  <w:style w:type="character" w:customStyle="1" w:styleId="spellingerror">
    <w:name w:val="spellingerror"/>
    <w:basedOn w:val="Standardnpsmoodstavce"/>
    <w:rsid w:val="00A05413"/>
  </w:style>
  <w:style w:type="paragraph" w:styleId="Textbubliny">
    <w:name w:val="Balloon Text"/>
    <w:basedOn w:val="Normln"/>
    <w:link w:val="TextbublinyChar"/>
    <w:uiPriority w:val="99"/>
    <w:semiHidden/>
    <w:unhideWhenUsed/>
    <w:rsid w:val="00834D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4DC7"/>
    <w:rPr>
      <w:rFonts w:ascii="Segoe UI" w:hAnsi="Segoe UI" w:cs="Segoe UI"/>
      <w:sz w:val="18"/>
      <w:szCs w:val="18"/>
    </w:rPr>
  </w:style>
  <w:style w:type="paragraph" w:styleId="Revize">
    <w:name w:val="Revision"/>
    <w:hidden/>
    <w:uiPriority w:val="99"/>
    <w:semiHidden/>
    <w:rsid w:val="004C6A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110138">
      <w:bodyDiv w:val="1"/>
      <w:marLeft w:val="0"/>
      <w:marRight w:val="0"/>
      <w:marTop w:val="0"/>
      <w:marBottom w:val="0"/>
      <w:divBdr>
        <w:top w:val="none" w:sz="0" w:space="0" w:color="auto"/>
        <w:left w:val="none" w:sz="0" w:space="0" w:color="auto"/>
        <w:bottom w:val="none" w:sz="0" w:space="0" w:color="auto"/>
        <w:right w:val="none" w:sz="0" w:space="0" w:color="auto"/>
      </w:divBdr>
    </w:div>
    <w:div w:id="199283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d4cc1580-2a65-4676-bc43-8335e1d94486" xsi:nil="true"/>
    <TaxCatchAll xmlns="9ff150a7-0dd8-4c18-9463-a952d6568fe2" xsi:nil="true"/>
    <lcf76f155ced4ddcb4097134ff3c332f xmlns="d4cc1580-2a65-4676-bc43-8335e1d944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7" ma:contentTypeDescription="Vytvoří nový dokument" ma:contentTypeScope="" ma:versionID="a1a301ec93e3e1c0939eaa9a95993ad4">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a7e292342559d14d4b231266463364e7"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29cb2dd-91a4-4f00-a29c-2dee25cc79de}" ma:internalName="TaxCatchAll" ma:showField="CatchAllData" ma:web="9ff150a7-0dd8-4c18-9463-a952d6568f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7af5795b-154a-4650-8316-fc4b5658d9b9"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B662-BC6A-45A1-B853-B5BFF28D5161}">
  <ds:schemaRefs>
    <ds:schemaRef ds:uri="http://schemas.microsoft.com/sharepoint/v3/contenttype/forms"/>
  </ds:schemaRefs>
</ds:datastoreItem>
</file>

<file path=customXml/itemProps2.xml><?xml version="1.0" encoding="utf-8"?>
<ds:datastoreItem xmlns:ds="http://schemas.openxmlformats.org/officeDocument/2006/customXml" ds:itemID="{4CD60D1B-44E1-426D-AC2B-054349DE084C}">
  <ds:schemaRefs>
    <ds:schemaRef ds:uri="http://schemas.microsoft.com/office/2006/metadata/properties"/>
    <ds:schemaRef ds:uri="http://schemas.microsoft.com/office/infopath/2007/PartnerControls"/>
    <ds:schemaRef ds:uri="d4cc1580-2a65-4676-bc43-8335e1d94486"/>
    <ds:schemaRef ds:uri="9ff150a7-0dd8-4c18-9463-a952d6568fe2"/>
  </ds:schemaRefs>
</ds:datastoreItem>
</file>

<file path=customXml/itemProps3.xml><?xml version="1.0" encoding="utf-8"?>
<ds:datastoreItem xmlns:ds="http://schemas.openxmlformats.org/officeDocument/2006/customXml" ds:itemID="{38ABFEB0-7A69-4BDE-B604-6426628A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CF29BD-3F99-449B-B4D4-1A4DC678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1538</Words>
  <Characters>8522</Characters>
  <Application>Microsoft Office Word</Application>
  <DocSecurity>0</DocSecurity>
  <Lines>774</Lines>
  <Paragraphs>558</Paragraphs>
  <ScaleCrop>false</ScaleCrop>
  <HeadingPairs>
    <vt:vector size="4" baseType="variant">
      <vt:variant>
        <vt:lpstr>Název</vt:lpstr>
      </vt:variant>
      <vt:variant>
        <vt:i4>1</vt:i4>
      </vt:variant>
      <vt:variant>
        <vt:lpstr>Nadpisy</vt:lpstr>
      </vt:variant>
      <vt:variant>
        <vt:i4>7</vt:i4>
      </vt:variant>
    </vt:vector>
  </HeadingPairs>
  <TitlesOfParts>
    <vt:vector size="8" baseType="lpstr">
      <vt:lpstr/>
      <vt:lpstr>I. Předmět smlouvy</vt:lpstr>
      <vt:lpstr>II. Kupní cena a platební podmínky</vt:lpstr>
      <vt:lpstr>III. Předání a převzetí předmětu koupě </vt:lpstr>
      <vt:lpstr>IV.  Záruka za jakost, odpovědnost za vady</vt:lpstr>
      <vt:lpstr>V. Smluvní pokuty</vt:lpstr>
      <vt:lpstr>VI. Trvání smlouvy  </vt:lpstr>
      <vt:lpstr>VII. Závěrečná ustanovení</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2024-08-06T12:11:00Z</dcterms:created>
  <dcterms:modified xsi:type="dcterms:W3CDTF">2024-08-06T12:11:00Z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