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B6" w:rsidRPr="00286FB6" w:rsidRDefault="00286FB6" w:rsidP="00286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číslo 1 ke smlouvě o vzájemné spolupráci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6"/>
          <w:szCs w:val="26"/>
          <w:lang w:eastAsia="cs-CZ"/>
        </w:rPr>
        <w:t>Zoo 17/2015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Smluvní strany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Název: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Zoologická zahrada Liberec, příspěvková organizace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Masarykova 1347/31, 460 01 Liberec 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00079651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CZ00079651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Zastoupena: 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MVDr. David Nejedlo, ředitel</w:t>
      </w:r>
    </w:p>
    <w:p w:rsidR="00286FB6" w:rsidRDefault="00286FB6" w:rsidP="00286F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Č. účtu: 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Registrace: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OR u Krajského soudu v Ústi nad Labem, spisová značka Pr 623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(dále jen „ZOO''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nebo“nájemce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Obchodní firma::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Dopravní podnik mést Liberce a Jablonce nad Nisou, a.s.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Mrštlkova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3, 461 71 Liberec III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473 11 975 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CZ47311975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Zastoupena: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Bc. Luboš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Wejnar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ředitel</w:t>
      </w:r>
    </w:p>
    <w:p w:rsid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Č.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OR u Krajského soudu v Ústi nad Labem, oddíl B, vložka 372</w:t>
      </w:r>
    </w:p>
    <w:p w:rsid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Registrace: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DPMLJ“nebo“pronajímatel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bookmarkStart w:id="0" w:name="caption1"/>
      <w:bookmarkEnd w:id="0"/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" w:name="bookmark0"/>
      <w:bookmarkEnd w:id="1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 Předmět a účel dodatku ke smlouvě o spolupráci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Předmětem tohoto dodatku ke smlouvě o spolupráci je závazek k vzájemnému poskytování reklamy a propagace DPMLJ a ZOO, v souladu s podmínkami smlouvy. DPMLJ se zavazuje umožnit ZOO užívání reklamních ploch ve vlastnictví DPMLJ za účelem umístěni reklamy za níže sjednaných podmínek. ZOO se zavazuje umožnit spolupráci specifikovanou v ČI III tohoto dodatku ke 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bookmark1"/>
      <w:bookmarkEnd w:id="2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 Doba trvání dodatku ke smlouvě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Tento dodatek ke smlouvě se uzavírá na dobu určitou od: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(12 měsíců)</w:t>
      </w:r>
    </w:p>
    <w:p w:rsidR="00286FB6" w:rsidRPr="00286FB6" w:rsidRDefault="00F0465C" w:rsidP="00F046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bookmark2"/>
      <w:bookmarkEnd w:id="3"/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</w:t>
      </w:r>
      <w:r w:rsidR="00286FB6"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</w:t>
      </w:r>
      <w:proofErr w:type="spellEnd"/>
      <w:r w:rsidR="00286FB6"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Práva a povinnosti smluvních stran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3.1. DPMLJ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se zavazuje pro ZOO zajistit poskytování reklamy a propagace ZOO v níže uvedeném rozsahu: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Zajištění reklamní plochy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celovozovou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reklamu na jednom vozidle TRAM s evidenčním číslem </w:t>
      </w:r>
      <w:r w:rsidRPr="00286FB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53,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které je vlastnictvím 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od: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>, v ceně =</w:t>
      </w:r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>135 OOP,- včetně</w:t>
      </w:r>
      <w:r w:rsidRPr="00286FB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DPH (sazba 21%)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Pronajímatel bere na vědomí, že předmět nájmu je předmětem podnikání nájemce. Nájemce není oprávněn pronajímat dopravní prostředek třetím osobám.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 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Pronajímatel se zavazuje vzhledem ke svým provozním podmínkám provozovat vůz uvedený v tomto čl. na tramvajových linkách po dobu minimálně 60 % kalendářních dnů za období trvání této smlouvy,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se posuzuje za níže stanovené období zpětně. Protože se jedná o hodnotu průměrnou, strany so dohodly na následujícím: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-    pokud se strany nedohodnou jinak, minimálním intervalem pro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vyhodnoceni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je 1/2 roku zpětně (případný dobropis k vozidlu, které nesplní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>, bude vystaven na konci sledovaného období)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-    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pokud je předmět smlouvy mimo provoz v nepřetržité době menši jak 1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móslc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, ale současně nasazení za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obdobi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1/2 roku dosahuje alespoň 60%, nevzniká nájemci nárok na slevu či dobropis k vozidlu za neuskutečněnou dobu provozováni reklamy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-    pokud je předmět smlouvy mimo provoz v nepřetržité době větší jak 1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móslc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, ale současně nasazeni za období 1/2 loku přesahuje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60% ale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nedosahuje alespoň 75%, vzniká nájemci nárok na slevu či dobropis k vozidlu za neuskutečněnou dobu provozováni reklamy ve výši 50% z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allkvotnl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hodnoty pronájmu reklamní plochy za dané období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-    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pokud je předmět smlouvy mimo provoz po dobu větší než je 40 % všech kalendářních dnů ze smluvního období, vzniká nájemci nárok na slevu či dobropis k danému vozidlu za neuskutečněnou dobu provozováni reklamy stanovenou za smluvní dobu provozování reklamy (viz odrážka Č1) jako procentuální rozdíl mezi skutečnou hodnotou nasazeni vozidla a hodnotou 60%. v případě uplatněni této odrážky nevzniká nájemci nárok na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uplatněni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slov dle odrážek předchozích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 mechanické či jiné závady na vozidle s následkem odstaveni vozidla na delší dobu než 7 kalendářních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dnf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, je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povinen neprodlené informovat nájemce o této skutečnosti.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Zhotovení grafického návrhu, výrobu, vlastní instalaci i odstranění fólií zajišťuje na své náklady nájemce, který současně nese i veškeré náklady s tím spojené.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v plném rozsahu odpovídá za zpracování a obsahové provedení reklamy, zejména pokud jde o grafický motiv reklamy včetně veškerých údajů v ní uvedených a za právní přípustnost této reklamy především z hlediska jejího souladu se zákonem č. 40/1995 Sb., o regulaci reklamy v platném znění i s dalšími obecné závaznými právními předpisy týkajícími se soutěžního práva, autorských práv, práva ochranných známek, práva na označení původu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zbožf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, práva o patentech a chráněných vzorech, práva na ochranu osobnosti apod.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Nájemce se zavazuje nahradit majetkovou újmu pronajímatele v souvislosti s veškerými nároky jakékoli povahy uplatňovanými třetími osobami vůči pronajímateli v důsledku pronájmu reklamní plochy na majetku pronajímatele, především pak nároky uplatňovanými v souvislosti s právem autorským a právy s ním souvisejícími, právy průmyslovými a právy na označení původu a jakýmikoli dalšími právy, jakož i veškerými dalšími náklady, které vzniknou pronajímateli v souvislosti s uplatněním nároků třetích osob ve smyslu tohoto článku.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bere na vědomí skutečnosti, že všechny venkovní folie jsou ovlivňovány počasím, které mění jejich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mechanicko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chemické vlastností. Podléhají tedy změnám vlivem klimatických podmínek i běžné údržby (například strojní mytí vozidel). Výsledkem těchto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mech. a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klim</w:t>
      </w:r>
      <w:proofErr w:type="spellEnd"/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vlivů je odlepení či potrhání reklamních fólií. Z tohoto důvodu pronajímatel za jejich obnovu v průběhu trvání smlouvy nezodpovídá a veškeré případné náklady na obnovu reklamy hradí nájemce sám. Poškození fólie (polepu) běžným opotřebením i klimatickými vlivy (nikoli tedy z viny pronajímatele), není důvodem k ukončení smlouvy ze strany nájemce.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Dojde-li v budoucnu k poškození reklamy z důvodů uvedených v předchozím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bodě , bude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neprodleně informoval nájemce a současně ho vyzve k opravě reklamy. Nájemce je povinen reklamu na své náklady opravit.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 Pronajímatel se zavazuje udržovat uvedené dopravní prostředky, na kterých je reklama umístěna, v náležité čistotě, která je pro pronajímatele dostupná. Poklesne-li venkovní teplota pod 4”C nedochází k mytí vozů.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 poškození fólie ze strany pronajímatele je tento povinen v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nejkratšl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možné době obnovit polep, a to na vlastní náklady.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Dojde-li v průběhu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trváni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této smlouvy k dopravní nehodě, nebo k jiné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škodó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způsobené třetí osobou (např. vandalismus,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dopr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nehoda), při které bude reklama poškozena, provede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bezodkladné opravu reklamy, případné nájemce vyzve k dodání opravných materiálů nebo uvedeni reklamy do původního stavu za úhradu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Vyřazeni vozidla z evidence majetku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pronajimatele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ještě před ukončením smlouvy (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nopř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z důvodu zničeni nehodou či z důvodu nezpůsobilého techn stavu vozidla) není důvodem k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ukončeni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smlouvy ze strany nájemce a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je povinen nabídnout nájemci jiné vozidlo Při řešeni nákladů na výrobu a reinstalaci fólie se postupuje tak, nájemce uhradí pronajímateli následující hodnotu spoluúčasti na nákladech při obnově fólie (polepu):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1.-12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trvání smlouvy    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13.-18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trvání smlouvy    10%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19.-24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trváni smlouvy    20%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25.-36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trváni smlouvy    50%</w:t>
      </w:r>
    </w:p>
    <w:p w:rsidR="00286FB6" w:rsidRPr="00286FB6" w:rsidRDefault="00286FB6" w:rsidP="00F0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po 36. měsíci bez účasti pronajímatele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Nájemce bere na vědomi, že provozovatel je ve smyslu Silničního zákona, povinen označit každé své vozidlo, obchodním jménem a dalšími zákonnými nebo provozními informacemi (číslo vozu, logo apod.).</w:t>
      </w:r>
    </w:p>
    <w:p w:rsidR="00286FB6" w:rsidRPr="00286FB6" w:rsidRDefault="00286FB6" w:rsidP="00F04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případě, že si nájemce vyžádá během období trváni této smlouvy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přistaveni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i/>
          <w:iCs/>
          <w:lang w:eastAsia="cs-CZ"/>
        </w:rPr>
        <w:t>vozidla, aby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mohl provést změnu reklamního polepu na voze, je povinen požádat pronajímatele minimálně ve lhůtě 5 dní předem o odstávku vozu. Pro instalace v době od 23:00 do 4:00 hodin postačí lhůta 3 dny předem. V případě, že bude nájemce požadovat kratší lhůtu pro přistavení vozidla, je pronajímatel oprávněn nájemci účtovat poplatek ve výši</w:t>
      </w:r>
      <w:r w:rsidR="00F04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5.000,- Kč.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bere na vědomi, že předmětem reklamní smlouvy jsou jak plechové části vozu, tak i boční polepy skel, ty však musí být z děrované okenní folie - nelze použit běžné fólie. Všechny reklamní plochy, které pronajímatel provozuje, jsou určeny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výřezové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 či tiskové folie, učené k polepu dopravních prostředků, k polepu oken musí být použita speciální děrovaná fólie s atestem pro polep oken u dopravních prostředků, pokud je okno označeno jako nouzový východ, musí být použita speciální okenní děrovaná fólie s atestem pro polep nouzových východů. Štítek atestu musí být viditelné umístěn na reklamním polepu. Jiné typy reklam nejsou vhodné a pronajímatel je nepřipouští. Nájemce bere na vědomí, že pokud použije jiný typ reklamy, tak pouze na vlastní zodpovědnost a veškeré budoucí náklady na opravu a výměnu reklamy si bude hradit sám.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3.2. ZOO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se zavazuje pro DPMLJ zajistit spolupráci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DPMLJ_v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níže uvedeném rozsahu: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Zajištění protihodnoty ve formě prodeje 15 ks Zlatých vstupenek ZOO Liberec (vstupenka s platností 12 měsíců, přenosná, pro 4 osoby).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ZOO Liberec se zavazuje tyto vstupenky předat DPMLJ v prvním měsíci roku platnosti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smlouvy..</w:t>
      </w:r>
      <w:proofErr w:type="gramEnd"/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Zaměstnanci DPMLJ budou při vstupu do ZOO spolu se Zlatou vstupenkou ZOO Liberec povinni předkládat i průkaz zaměstnance DPMLJ. Pokud, tak neučiní, budou nuceni si zakoupit řádné vstupenky. Pro vstup do ZOO bude stačit, aby průkazku předložila jen jedna osoba.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Dopravní podnik měst Liberce a Jablonce nad Nisou, a.s. vyčerpá v průběhu roku 2015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nákupem Zlatých vstupenek ZOO Liberec finanční částku ve výši 135 000 - Kč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>Soupis čerpání nákupem rodinných vstupenek:</w:t>
      </w:r>
    </w:p>
    <w:p w:rsidR="00286FB6" w:rsidRPr="00286FB6" w:rsidRDefault="00286FB6" w:rsidP="00F0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„Zlatá vstupenka ZOO Liberec“ (pro čtyři osoby, </w:t>
      </w:r>
      <w:proofErr w:type="spellStart"/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přenosná,vstupy</w:t>
      </w:r>
      <w:proofErr w:type="spellEnd"/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neomezeny) počet: 15 kusů (1 kus v hodnotě 9 000,-- Kč, DPH 0%)</w:t>
      </w:r>
    </w:p>
    <w:p w:rsidR="00286FB6" w:rsidRDefault="00286FB6" w:rsidP="00F046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u w:val="single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od: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, v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cené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>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i/>
          <w:iCs/>
          <w:lang w:eastAsia="cs-CZ"/>
        </w:rPr>
        <w:t>■</w:t>
      </w:r>
      <w:proofErr w:type="gramStart"/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>135 000.- včetně</w:t>
      </w:r>
      <w:proofErr w:type="gramEnd"/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 xml:space="preserve"> DPH (sazba 0%)</w:t>
      </w:r>
    </w:p>
    <w:p w:rsidR="00F0465C" w:rsidRPr="00286FB6" w:rsidRDefault="00F0465C" w:rsidP="00F0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bookmark3"/>
      <w:bookmarkEnd w:id="4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IV. Cenová ujednání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4.1.    Na základě dohody smluvních stran celková cena za poskytnutí služeb ze strany DPMLJ je 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135 000,- Kč (slovy: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jednostotřicetpěttisíckorunčeských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) včetně DPH,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tato celková částka je cenou za provozování reklamy ZOO na vozidlu TRAM ve vlastnictví 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4.2.    Na základě dohody smluvních stran celková cena za služby ze strany ZOO, včetně veškerých souvisejících nákladů, je 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135 000,- Kč (slovy: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jednostotřicetpóttisfc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korun českých)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4.3.    Smluvní strany se dohodly, že cena poskytnutých plnění bude fakturována jednorázové 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za období: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od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 31.12.2015 bude vzájemně plnění v hodnotě 135 000,- Kč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(slovy: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jednostotřícetpěttisíc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korun českých)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4.4.    Splatnost faktur je 14 kalendářních dní.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286FB6">
        <w:rPr>
          <w:rFonts w:ascii="Arial Narrow" w:eastAsia="Times New Roman" w:hAnsi="Arial Narrow" w:cs="Times New Roman"/>
          <w:sz w:val="26"/>
          <w:szCs w:val="26"/>
          <w:lang w:eastAsia="cs-CZ"/>
        </w:rPr>
        <w:t>.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86FB6">
        <w:rPr>
          <w:rFonts w:ascii="Arial Narrow" w:eastAsia="Times New Roman" w:hAnsi="Arial Narrow" w:cs="Times New Roman"/>
          <w:sz w:val="26"/>
          <w:szCs w:val="26"/>
          <w:lang w:eastAsia="cs-CZ"/>
        </w:rPr>
        <w:t>.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   Smluvní strany se dohodly, že úhrada cen dle bodu 4.1 a 4.2 tohoto článku bude uskutečněna formou zápočtu vzájemných pohledávek ve výši, ve které se kryjí.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4.6.    Na základě dohody smluvních stran a v souladu s principem bariérového obchodu budou peněžitá plnění vzájemně započtena a strany do faktury připojí doložku „NEPROPLÁCET ZÁPOČET“. Dále se smluvní strany zavazují doručit si vzájemné faktury na uvedenou adresu sídla nejpozději do 15 dnů od poskytnutého plnění v souladu s body tohoto článku. Porušení závazku stanovené v tomto článku některou ze smluvních stran opravňuje druhou smluvní stranu k odstoupení od smlouvy. V takovém případě smluvní strany výslovně sjednávají právo ponechat si plnění poskytnuté na základě této smlouvy před doručením odstoupení stranou, která porušila závazek sjednaný v tomto odstavci.</w:t>
      </w:r>
    </w:p>
    <w:p w:rsidR="00286FB6" w:rsidRDefault="00286FB6" w:rsidP="00286F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4.7.    Při dohodnutém snížení rozsahu služeb a cen na straně jedné smluvní strany se snižuje rozsah služeb a cen ve stejném rozpětí i na straně druhé smluvní strany.</w:t>
      </w:r>
    </w:p>
    <w:p w:rsidR="00F0465C" w:rsidRPr="00286FB6" w:rsidRDefault="00F0465C" w:rsidP="00286F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5" w:name="bookmark4"/>
      <w:bookmarkEnd w:id="5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 Zánik smlouvy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5.1.    Smlouva skončí uplynutím doby stanovené v čl. II tohoto dodatku ke smlouvě, na níž byl sjednán.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5.2.    Kromě zániku smlouvy uvedeného v odst. 5.1 tohoto článku, může smlouva zaniknout rovněž písemnou dohodou DPMLJ a ZOO a dále na základě písemné výpovědi podané jednou ze smluvních stran v případě existence výpovědního důvodu uvedeného v čl. V 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odst. 5.3 a 5.4 této smlouvy. Účinky výpovědi nastávají doručením výpovědi druhé smluvní straně. Výpovědní lhůta je jeden měsíc a počíná běžet dnem následujícím po doručení výpovědi druhé smluvní straně.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5.3. ZOO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je oprávněno jednostranně vypovědět smlouvu podle odst. 5.2 tohoto článku v případě, že DPMLJ porušuje své povinnosti uvedené v čl. III, 3.1 tohoto dodatku ke 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5 4 DPMLJ je oprávněn jednostranně vypovědět smlouvu podle odst. 5.2 tohoto článku v případě, že ZOO porušuje své povinnosti uvedené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včl.JII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3.2 tohoto dodatku ke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bookmark5"/>
      <w:bookmarkEnd w:id="6"/>
      <w:r w:rsidRPr="00286FB6">
        <w:rPr>
          <w:rFonts w:ascii="Arial" w:eastAsia="Times New Roman" w:hAnsi="Arial" w:cs="Arial"/>
          <w:b/>
          <w:bCs/>
          <w:lang w:eastAsia="cs-CZ"/>
        </w:rPr>
        <w:t>V. Závěrečná ustanovení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6.1 Tento dodatek ke smlouvě vstupuje v platnost podpisem oprávněných zástupců obou smluvních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stran .</w:t>
      </w:r>
      <w:proofErr w:type="gramEnd"/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6.2.    Změny smlouvy mohou být prováděny pouze na základě písemné dohody obou smluvních stran, a to ve formě číslovaných dodatků ke 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6.3.    Dodatek ke smlouvě je sepsán ve čtyřech (4) vyhotoveních, z nichž jedno obdrží ZOO a tři 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6.4.    Smluvní strany tohoto dodatku ke smlouvě prohlašují a stvrzují svými podpisy, že tento dodatek ke smlouvě uzavírají ze své vůle, svobodně a vážně, že ho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neuzavírajl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tísni ani za jinak nápadně nevýhodných podmínek, že si ho před podpisem řádně přečetly a s jeho obsahem souhlasí.</w:t>
      </w:r>
    </w:p>
    <w:p w:rsidR="00286FB6" w:rsidRPr="00286FB6" w:rsidRDefault="00286FB6" w:rsidP="00F0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Liberci </w:t>
      </w:r>
      <w:bookmarkStart w:id="7" w:name="caption2"/>
      <w:bookmarkStart w:id="8" w:name="bookmark6"/>
      <w:bookmarkStart w:id="9" w:name="_GoBack"/>
      <w:bookmarkEnd w:id="7"/>
      <w:bookmarkEnd w:id="8"/>
      <w:bookmarkEnd w:id="9"/>
    </w:p>
    <w:tbl>
      <w:tblPr>
        <w:tblW w:w="0" w:type="auto"/>
        <w:tblCellSpacing w:w="15" w:type="dxa"/>
        <w:tblCellMar>
          <w:top w:w="540" w:type="dxa"/>
          <w:left w:w="540" w:type="dxa"/>
          <w:bottom w:w="540" w:type="dxa"/>
          <w:right w:w="54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86FB6" w:rsidRPr="00286FB6" w:rsidTr="00286FB6">
        <w:trPr>
          <w:tblCellSpacing w:w="15" w:type="dxa"/>
        </w:trPr>
        <w:tc>
          <w:tcPr>
            <w:tcW w:w="2500" w:type="pct"/>
            <w:hideMark/>
          </w:tcPr>
          <w:p w:rsidR="00286FB6" w:rsidRPr="00286FB6" w:rsidRDefault="00286FB6" w:rsidP="00286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6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Zoologickou zahradu v Liberci příspěvkovou organizaci:</w:t>
            </w:r>
          </w:p>
        </w:tc>
        <w:tc>
          <w:tcPr>
            <w:tcW w:w="2500" w:type="pct"/>
            <w:hideMark/>
          </w:tcPr>
          <w:p w:rsidR="00286FB6" w:rsidRPr="00286FB6" w:rsidRDefault="00286FB6" w:rsidP="00286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6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Dopravní podnik měst Liberce a Jablonce nad Nisou, a.s.</w:t>
            </w:r>
          </w:p>
        </w:tc>
      </w:tr>
    </w:tbl>
    <w:p w:rsidR="001B1C10" w:rsidRPr="00F0465C" w:rsidRDefault="00F0465C" w:rsidP="00F0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caption3"/>
      <w:bookmarkStart w:id="11" w:name="bookmark7"/>
      <w:bookmarkEnd w:id="10"/>
      <w:bookmarkEnd w:id="11"/>
    </w:p>
    <w:sectPr w:rsidR="001B1C10" w:rsidRPr="00F0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6"/>
    <w:rsid w:val="001F5946"/>
    <w:rsid w:val="00286FB6"/>
    <w:rsid w:val="003B23B6"/>
    <w:rsid w:val="00C90104"/>
    <w:rsid w:val="00F0465C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9007-52DF-43C6-8F28-9A701AB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86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6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6F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F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131">
    <w:name w:val="font131"/>
    <w:basedOn w:val="Standardnpsmoodstavce"/>
    <w:rsid w:val="00286FB6"/>
    <w:rPr>
      <w:rFonts w:ascii="Segoe UI" w:hAnsi="Segoe UI" w:cs="Segoe UI" w:hint="default"/>
      <w:sz w:val="22"/>
      <w:szCs w:val="22"/>
    </w:rPr>
  </w:style>
  <w:style w:type="character" w:customStyle="1" w:styleId="font21">
    <w:name w:val="font21"/>
    <w:basedOn w:val="Standardnpsmoodstavce"/>
    <w:rsid w:val="00286FB6"/>
    <w:rPr>
      <w:rFonts w:ascii="Arial" w:hAnsi="Arial" w:cs="Arial" w:hint="default"/>
      <w:sz w:val="22"/>
      <w:szCs w:val="22"/>
    </w:rPr>
  </w:style>
  <w:style w:type="character" w:customStyle="1" w:styleId="font14">
    <w:name w:val="font14"/>
    <w:basedOn w:val="Standardnpsmoodstavce"/>
    <w:rsid w:val="00286FB6"/>
    <w:rPr>
      <w:rFonts w:ascii="Arial" w:hAnsi="Arial" w:cs="Arial" w:hint="default"/>
      <w:sz w:val="20"/>
      <w:szCs w:val="20"/>
    </w:rPr>
  </w:style>
  <w:style w:type="character" w:customStyle="1" w:styleId="font71">
    <w:name w:val="font71"/>
    <w:basedOn w:val="Standardnpsmoodstavce"/>
    <w:rsid w:val="00286FB6"/>
    <w:rPr>
      <w:rFonts w:ascii="Arial Narrow" w:hAnsi="Arial Narrow" w:hint="default"/>
      <w:sz w:val="18"/>
      <w:szCs w:val="18"/>
    </w:rPr>
  </w:style>
  <w:style w:type="character" w:customStyle="1" w:styleId="font51">
    <w:name w:val="font51"/>
    <w:basedOn w:val="Standardnpsmoodstavce"/>
    <w:rsid w:val="00286FB6"/>
    <w:rPr>
      <w:rFonts w:ascii="Arial" w:hAnsi="Arial" w:cs="Arial" w:hint="default"/>
      <w:sz w:val="28"/>
      <w:szCs w:val="28"/>
    </w:rPr>
  </w:style>
  <w:style w:type="character" w:customStyle="1" w:styleId="font01">
    <w:name w:val="font01"/>
    <w:basedOn w:val="Standardnpsmoodstavce"/>
    <w:rsid w:val="00286FB6"/>
    <w:rPr>
      <w:rFonts w:ascii="Arial" w:hAnsi="Arial" w:cs="Arial" w:hint="default"/>
      <w:sz w:val="8"/>
      <w:szCs w:val="8"/>
    </w:rPr>
  </w:style>
  <w:style w:type="character" w:customStyle="1" w:styleId="font41">
    <w:name w:val="font41"/>
    <w:basedOn w:val="Standardnpsmoodstavce"/>
    <w:rsid w:val="00286FB6"/>
    <w:rPr>
      <w:rFonts w:ascii="Arial" w:hAnsi="Arial" w:cs="Arial" w:hint="default"/>
      <w:sz w:val="26"/>
      <w:szCs w:val="26"/>
    </w:rPr>
  </w:style>
  <w:style w:type="character" w:customStyle="1" w:styleId="font31">
    <w:name w:val="font31"/>
    <w:basedOn w:val="Standardnpsmoodstavce"/>
    <w:rsid w:val="00286FB6"/>
    <w:rPr>
      <w:rFonts w:ascii="Arial" w:hAnsi="Arial" w:cs="Arial" w:hint="default"/>
      <w:sz w:val="24"/>
      <w:szCs w:val="24"/>
    </w:rPr>
  </w:style>
  <w:style w:type="character" w:customStyle="1" w:styleId="font121">
    <w:name w:val="font121"/>
    <w:basedOn w:val="Standardnpsmoodstavce"/>
    <w:rsid w:val="00286FB6"/>
    <w:rPr>
      <w:rFonts w:ascii="Segoe UI" w:hAnsi="Segoe UI" w:cs="Segoe UI" w:hint="default"/>
      <w:sz w:val="18"/>
      <w:szCs w:val="18"/>
    </w:rPr>
  </w:style>
  <w:style w:type="character" w:customStyle="1" w:styleId="font81">
    <w:name w:val="font81"/>
    <w:basedOn w:val="Standardnpsmoodstavce"/>
    <w:rsid w:val="00286FB6"/>
    <w:rPr>
      <w:rFonts w:ascii="Arial Narrow" w:hAnsi="Arial Narrow" w:hint="default"/>
      <w:sz w:val="26"/>
      <w:szCs w:val="26"/>
    </w:rPr>
  </w:style>
  <w:style w:type="character" w:customStyle="1" w:styleId="font91">
    <w:name w:val="font91"/>
    <w:basedOn w:val="Standardnpsmoodstavce"/>
    <w:rsid w:val="00286FB6"/>
    <w:rPr>
      <w:rFonts w:ascii="Arial Narrow" w:hAnsi="Arial Narrow" w:hint="default"/>
      <w:sz w:val="28"/>
      <w:szCs w:val="28"/>
    </w:rPr>
  </w:style>
  <w:style w:type="character" w:customStyle="1" w:styleId="font61">
    <w:name w:val="font61"/>
    <w:basedOn w:val="Standardnpsmoodstavce"/>
    <w:rsid w:val="00286FB6"/>
    <w:rPr>
      <w:rFonts w:ascii="Arial" w:hAnsi="Arial" w:cs="Arial" w:hint="default"/>
      <w:sz w:val="38"/>
      <w:szCs w:val="38"/>
    </w:rPr>
  </w:style>
  <w:style w:type="character" w:customStyle="1" w:styleId="font111">
    <w:name w:val="font111"/>
    <w:basedOn w:val="Standardnpsmoodstavce"/>
    <w:rsid w:val="00286FB6"/>
    <w:rPr>
      <w:rFonts w:cs="FrankRuehl" w:hint="cs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1846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2017-06-26T06:58:00Z</dcterms:created>
  <dcterms:modified xsi:type="dcterms:W3CDTF">2017-06-26T07:16:00Z</dcterms:modified>
</cp:coreProperties>
</file>