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2C0" w14:textId="77777777" w:rsidR="00434478" w:rsidRDefault="008B66FA" w:rsidP="00D426A4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52"/>
          <w:szCs w:val="26"/>
          <w:u w:val="dotted"/>
          <w:lang w:val="cs-CZ"/>
        </w:rPr>
      </w:pPr>
      <w:r>
        <w:rPr>
          <w:i/>
          <w:iCs/>
          <w:snapToGrid w:val="0"/>
          <w:color w:val="365F91"/>
          <w:sz w:val="52"/>
          <w:szCs w:val="26"/>
          <w:lang w:val="cs-CZ"/>
        </w:rPr>
        <w:pict w14:anchorId="22F89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8.75pt">
            <v:imagedata r:id="rId8" o:title="vytahy-pribram-logo-barva"/>
          </v:shape>
        </w:pict>
      </w:r>
    </w:p>
    <w:p w14:paraId="4BD07E62" w14:textId="77777777" w:rsidR="00562C4A" w:rsidRPr="004121DC" w:rsidRDefault="00562C4A" w:rsidP="004121DC">
      <w:pPr>
        <w:pStyle w:val="Nadpis1"/>
        <w:tabs>
          <w:tab w:val="right" w:pos="9072"/>
        </w:tabs>
        <w:jc w:val="center"/>
        <w:rPr>
          <w:rFonts w:ascii="Tekton Pro" w:hAnsi="Tekton Pro"/>
          <w:i/>
          <w:iCs/>
          <w:snapToGrid w:val="0"/>
          <w:color w:val="C0504D"/>
          <w:sz w:val="46"/>
          <w:szCs w:val="26"/>
          <w:u w:val="dotted"/>
          <w:lang w:val="cs-CZ"/>
        </w:rPr>
      </w:pPr>
      <w:r w:rsidRPr="004121DC">
        <w:rPr>
          <w:rFonts w:ascii="Tekton Pro" w:hAnsi="Tekton Pro"/>
          <w:i/>
          <w:iCs/>
          <w:snapToGrid w:val="0"/>
          <w:color w:val="C0504D"/>
          <w:sz w:val="46"/>
          <w:szCs w:val="26"/>
          <w:u w:val="dotted"/>
          <w:lang w:val="cs-CZ"/>
        </w:rPr>
        <w:t xml:space="preserve">SMLOUVA </w:t>
      </w:r>
      <w:r w:rsidRPr="004121DC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 xml:space="preserve">O </w:t>
      </w:r>
      <w:r w:rsidR="009D3C1A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 xml:space="preserve">SERVISU </w:t>
      </w:r>
      <w:r w:rsidR="00367FC2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>ZDVIHACÍ PLOŠINY PRO DOPRAVU OSOB</w:t>
      </w:r>
      <w:r w:rsidRPr="004121DC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 xml:space="preserve"> č.</w:t>
      </w:r>
      <w:r w:rsidR="00BB5712" w:rsidRPr="004121DC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 xml:space="preserve"> </w:t>
      </w:r>
      <w:r w:rsidR="008C6525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>20</w:t>
      </w:r>
      <w:r w:rsidR="00A0127A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>2</w:t>
      </w:r>
      <w:r w:rsidR="008C6525">
        <w:rPr>
          <w:rFonts w:ascii="Tekton Pro" w:hAnsi="Tekton Pro"/>
          <w:i/>
          <w:iCs/>
          <w:snapToGrid w:val="0"/>
          <w:color w:val="C0504D"/>
          <w:sz w:val="40"/>
          <w:szCs w:val="26"/>
          <w:u w:val="dotted"/>
          <w:lang w:val="cs-CZ"/>
        </w:rPr>
        <w:t>2024</w:t>
      </w:r>
    </w:p>
    <w:p w14:paraId="188D5F41" w14:textId="77777777" w:rsidR="004121DC" w:rsidRPr="00C85DEB" w:rsidRDefault="004121DC" w:rsidP="004121DC">
      <w:pPr>
        <w:jc w:val="center"/>
        <w:rPr>
          <w:sz w:val="22"/>
          <w:lang w:eastAsia="x-none"/>
        </w:rPr>
      </w:pPr>
      <w:r w:rsidRPr="00C85DEB">
        <w:rPr>
          <w:sz w:val="22"/>
          <w:lang w:eastAsia="x-none"/>
        </w:rPr>
        <w:t>dle zákona č. 89/2012 Sb. občanský zákoník</w:t>
      </w:r>
    </w:p>
    <w:p w14:paraId="028BF870" w14:textId="77777777" w:rsidR="008D7FF8" w:rsidRPr="008D7FF8" w:rsidRDefault="008D7FF8" w:rsidP="008D7FF8">
      <w:pPr>
        <w:rPr>
          <w:lang w:eastAsia="x-none"/>
        </w:rPr>
      </w:pPr>
    </w:p>
    <w:p w14:paraId="4EC6A087" w14:textId="77777777" w:rsidR="007C0689" w:rsidRDefault="007C0689" w:rsidP="007C0689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26"/>
          <w:szCs w:val="26"/>
          <w:lang w:val="cs-CZ"/>
        </w:rPr>
      </w:pPr>
      <w:r w:rsidRPr="005516E2">
        <w:rPr>
          <w:i/>
          <w:iCs/>
          <w:snapToGrid w:val="0"/>
          <w:color w:val="365F91"/>
          <w:sz w:val="26"/>
          <w:szCs w:val="26"/>
        </w:rPr>
        <w:t>1) Smluvní strany</w:t>
      </w:r>
    </w:p>
    <w:p w14:paraId="35092B98" w14:textId="77777777" w:rsidR="00941380" w:rsidRPr="00941380" w:rsidRDefault="00941380" w:rsidP="00941380">
      <w:pPr>
        <w:rPr>
          <w:lang w:eastAsia="x-none"/>
        </w:rPr>
      </w:pPr>
    </w:p>
    <w:p w14:paraId="3BDA3AD0" w14:textId="77777777" w:rsidR="009061E5" w:rsidRPr="0078503A" w:rsidRDefault="009061E5" w:rsidP="00EB6CF0">
      <w:pPr>
        <w:spacing w:line="264" w:lineRule="auto"/>
        <w:jc w:val="both"/>
        <w:rPr>
          <w:b/>
          <w:sz w:val="22"/>
          <w:szCs w:val="22"/>
        </w:rPr>
      </w:pPr>
      <w:proofErr w:type="gramStart"/>
      <w:r w:rsidRPr="0078503A">
        <w:rPr>
          <w:b/>
          <w:bCs/>
          <w:snapToGrid w:val="0"/>
          <w:sz w:val="22"/>
          <w:szCs w:val="22"/>
        </w:rPr>
        <w:t xml:space="preserve">OBJEDNAVATEL:   </w:t>
      </w:r>
      <w:proofErr w:type="gramEnd"/>
      <w:r w:rsidRPr="0078503A">
        <w:rPr>
          <w:b/>
          <w:bCs/>
          <w:snapToGrid w:val="0"/>
          <w:sz w:val="22"/>
          <w:szCs w:val="22"/>
        </w:rPr>
        <w:t xml:space="preserve">                       </w:t>
      </w:r>
      <w:r w:rsidR="00DB7FA0">
        <w:rPr>
          <w:b/>
          <w:bCs/>
          <w:snapToGrid w:val="0"/>
          <w:sz w:val="22"/>
          <w:szCs w:val="22"/>
        </w:rPr>
        <w:tab/>
      </w:r>
      <w:r w:rsidR="000150D0" w:rsidRPr="0078503A">
        <w:rPr>
          <w:b/>
          <w:bCs/>
          <w:snapToGrid w:val="0"/>
          <w:sz w:val="22"/>
          <w:szCs w:val="22"/>
        </w:rPr>
        <w:t>Město Rakovník</w:t>
      </w:r>
    </w:p>
    <w:p w14:paraId="3E0F1A2D" w14:textId="77777777" w:rsidR="009061E5" w:rsidRPr="0078503A" w:rsidRDefault="009061E5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z w:val="22"/>
          <w:szCs w:val="22"/>
        </w:rPr>
        <w:t>Zastoupený:</w:t>
      </w:r>
      <w:r w:rsidRPr="0078503A">
        <w:rPr>
          <w:sz w:val="22"/>
          <w:szCs w:val="22"/>
        </w:rPr>
        <w:tab/>
      </w:r>
      <w:r w:rsidRPr="0078503A">
        <w:rPr>
          <w:sz w:val="22"/>
          <w:szCs w:val="22"/>
        </w:rPr>
        <w:tab/>
      </w:r>
      <w:r w:rsidR="00EB6CF0" w:rsidRPr="0078503A">
        <w:rPr>
          <w:sz w:val="22"/>
          <w:szCs w:val="22"/>
        </w:rPr>
        <w:t xml:space="preserve">                          </w:t>
      </w:r>
      <w:r w:rsidR="000150D0" w:rsidRPr="0078503A">
        <w:rPr>
          <w:sz w:val="22"/>
          <w:szCs w:val="22"/>
        </w:rPr>
        <w:t>Pae</w:t>
      </w:r>
      <w:r w:rsidR="0078503A" w:rsidRPr="0078503A">
        <w:rPr>
          <w:sz w:val="22"/>
          <w:szCs w:val="22"/>
        </w:rPr>
        <w:t>d</w:t>
      </w:r>
      <w:r w:rsidR="000150D0" w:rsidRPr="0078503A">
        <w:rPr>
          <w:sz w:val="22"/>
          <w:szCs w:val="22"/>
        </w:rPr>
        <w:t xml:space="preserve">Dr. Luďkem </w:t>
      </w:r>
      <w:proofErr w:type="spellStart"/>
      <w:r w:rsidR="000150D0" w:rsidRPr="0078503A">
        <w:rPr>
          <w:sz w:val="22"/>
          <w:szCs w:val="22"/>
        </w:rPr>
        <w:t>Štíbrem</w:t>
      </w:r>
      <w:proofErr w:type="spellEnd"/>
      <w:r w:rsidR="000150D0" w:rsidRPr="0078503A">
        <w:rPr>
          <w:sz w:val="22"/>
          <w:szCs w:val="22"/>
        </w:rPr>
        <w:t>, starostou</w:t>
      </w:r>
    </w:p>
    <w:p w14:paraId="646BF74E" w14:textId="77777777" w:rsidR="009061E5" w:rsidRPr="0078503A" w:rsidRDefault="009061E5" w:rsidP="00EB6CF0">
      <w:pPr>
        <w:spacing w:line="264" w:lineRule="auto"/>
        <w:jc w:val="both"/>
        <w:rPr>
          <w:b/>
          <w:sz w:val="22"/>
          <w:szCs w:val="22"/>
        </w:rPr>
      </w:pPr>
      <w:r w:rsidRPr="0078503A">
        <w:rPr>
          <w:b/>
          <w:sz w:val="22"/>
          <w:szCs w:val="22"/>
        </w:rPr>
        <w:t>Adresa:</w:t>
      </w:r>
      <w:r w:rsidRPr="0078503A">
        <w:rPr>
          <w:b/>
          <w:sz w:val="22"/>
          <w:szCs w:val="22"/>
        </w:rPr>
        <w:tab/>
      </w:r>
      <w:r w:rsidR="00EB6CF0" w:rsidRPr="0078503A">
        <w:rPr>
          <w:b/>
          <w:sz w:val="22"/>
          <w:szCs w:val="22"/>
        </w:rPr>
        <w:t xml:space="preserve">                                       </w:t>
      </w:r>
      <w:r w:rsidR="000150D0" w:rsidRPr="0078503A">
        <w:rPr>
          <w:bCs/>
          <w:sz w:val="22"/>
          <w:szCs w:val="22"/>
        </w:rPr>
        <w:t>Husovo nám. 27, 269 18 Rakovník</w:t>
      </w:r>
    </w:p>
    <w:p w14:paraId="1CFB45B4" w14:textId="77777777" w:rsidR="009061E5" w:rsidRPr="0078503A" w:rsidRDefault="009061E5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z w:val="22"/>
          <w:szCs w:val="22"/>
        </w:rPr>
        <w:t>IČ</w:t>
      </w:r>
      <w:r w:rsidR="000150D0" w:rsidRPr="0078503A">
        <w:rPr>
          <w:b/>
          <w:sz w:val="22"/>
          <w:szCs w:val="22"/>
        </w:rPr>
        <w:t>O</w:t>
      </w:r>
      <w:r w:rsidRPr="0078503A">
        <w:rPr>
          <w:b/>
          <w:sz w:val="22"/>
          <w:szCs w:val="22"/>
        </w:rPr>
        <w:t>:</w:t>
      </w:r>
      <w:r w:rsidR="00EB6CF0" w:rsidRPr="0078503A">
        <w:rPr>
          <w:sz w:val="22"/>
          <w:szCs w:val="22"/>
        </w:rPr>
        <w:tab/>
      </w:r>
      <w:r w:rsidR="00EB6CF0" w:rsidRPr="0078503A">
        <w:rPr>
          <w:sz w:val="22"/>
          <w:szCs w:val="22"/>
        </w:rPr>
        <w:tab/>
      </w:r>
      <w:r w:rsidR="00EB6CF0" w:rsidRPr="0078503A">
        <w:rPr>
          <w:sz w:val="22"/>
          <w:szCs w:val="22"/>
        </w:rPr>
        <w:tab/>
      </w:r>
      <w:r w:rsidR="00EB6CF0" w:rsidRPr="0078503A">
        <w:rPr>
          <w:sz w:val="22"/>
          <w:szCs w:val="22"/>
        </w:rPr>
        <w:tab/>
        <w:t xml:space="preserve">             </w:t>
      </w:r>
      <w:r w:rsidR="000150D0" w:rsidRPr="0078503A">
        <w:rPr>
          <w:sz w:val="22"/>
          <w:szCs w:val="22"/>
        </w:rPr>
        <w:t>00244309</w:t>
      </w:r>
    </w:p>
    <w:p w14:paraId="6EADC01D" w14:textId="77777777" w:rsidR="0008032A" w:rsidRPr="0078503A" w:rsidRDefault="009061E5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z w:val="22"/>
          <w:szCs w:val="22"/>
        </w:rPr>
        <w:t>DIČ:</w:t>
      </w:r>
      <w:r w:rsidRPr="0078503A">
        <w:rPr>
          <w:b/>
          <w:sz w:val="22"/>
          <w:szCs w:val="22"/>
        </w:rPr>
        <w:tab/>
      </w:r>
      <w:r w:rsidR="00E7512E" w:rsidRPr="0078503A">
        <w:rPr>
          <w:sz w:val="22"/>
          <w:szCs w:val="22"/>
        </w:rPr>
        <w:tab/>
      </w:r>
      <w:r w:rsidR="00E7512E" w:rsidRPr="0078503A">
        <w:rPr>
          <w:sz w:val="22"/>
          <w:szCs w:val="22"/>
        </w:rPr>
        <w:tab/>
      </w:r>
      <w:r w:rsidR="00E7512E" w:rsidRPr="0078503A">
        <w:rPr>
          <w:sz w:val="22"/>
          <w:szCs w:val="22"/>
        </w:rPr>
        <w:tab/>
        <w:t xml:space="preserve">             </w:t>
      </w:r>
      <w:r w:rsidR="000150D0" w:rsidRPr="0078503A">
        <w:rPr>
          <w:sz w:val="22"/>
          <w:szCs w:val="22"/>
        </w:rPr>
        <w:t>CZ00244309</w:t>
      </w:r>
    </w:p>
    <w:p w14:paraId="1AAFFB71" w14:textId="77777777" w:rsidR="000150D0" w:rsidRPr="0078503A" w:rsidRDefault="000150D0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Číslo účtu-peněžní ústav:</w:t>
      </w:r>
      <w:r w:rsidRPr="0078503A">
        <w:rPr>
          <w:b/>
          <w:snapToGrid w:val="0"/>
          <w:sz w:val="22"/>
          <w:szCs w:val="22"/>
        </w:rPr>
        <w:tab/>
      </w:r>
      <w:r w:rsidR="004571E7" w:rsidRPr="0078503A">
        <w:rPr>
          <w:b/>
          <w:snapToGrid w:val="0"/>
          <w:sz w:val="22"/>
          <w:szCs w:val="22"/>
        </w:rPr>
        <w:tab/>
      </w:r>
      <w:r w:rsidR="004571E7" w:rsidRPr="0078503A">
        <w:rPr>
          <w:bCs/>
          <w:snapToGrid w:val="0"/>
          <w:sz w:val="22"/>
          <w:szCs w:val="22"/>
        </w:rPr>
        <w:t>50045004/0300</w:t>
      </w:r>
    </w:p>
    <w:p w14:paraId="6C4DEEE5" w14:textId="77777777" w:rsidR="000150D0" w:rsidRPr="0078503A" w:rsidRDefault="000150D0" w:rsidP="00EB6CF0">
      <w:pPr>
        <w:spacing w:line="264" w:lineRule="auto"/>
        <w:jc w:val="both"/>
        <w:rPr>
          <w:sz w:val="22"/>
          <w:szCs w:val="22"/>
        </w:rPr>
      </w:pPr>
    </w:p>
    <w:p w14:paraId="04D2C706" w14:textId="7AF66072" w:rsidR="00EB6CF0" w:rsidRPr="0078503A" w:rsidRDefault="009061E5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z w:val="22"/>
          <w:szCs w:val="22"/>
        </w:rPr>
        <w:t>Email:</w:t>
      </w:r>
      <w:r w:rsidR="00272FD3" w:rsidRPr="0078503A">
        <w:rPr>
          <w:sz w:val="22"/>
          <w:szCs w:val="22"/>
        </w:rPr>
        <w:tab/>
      </w:r>
      <w:r w:rsidR="00272FD3" w:rsidRPr="0078503A">
        <w:rPr>
          <w:sz w:val="22"/>
          <w:szCs w:val="22"/>
        </w:rPr>
        <w:tab/>
      </w:r>
      <w:r w:rsidR="00272FD3" w:rsidRPr="0078503A">
        <w:rPr>
          <w:sz w:val="22"/>
          <w:szCs w:val="22"/>
        </w:rPr>
        <w:tab/>
      </w:r>
      <w:r w:rsidR="00272FD3" w:rsidRPr="0078503A">
        <w:rPr>
          <w:sz w:val="22"/>
          <w:szCs w:val="22"/>
        </w:rPr>
        <w:tab/>
      </w:r>
      <w:r w:rsidR="008C6525" w:rsidRPr="0078503A">
        <w:rPr>
          <w:sz w:val="22"/>
          <w:szCs w:val="22"/>
        </w:rPr>
        <w:tab/>
      </w:r>
      <w:proofErr w:type="spellStart"/>
      <w:r w:rsidR="008B66FA">
        <w:rPr>
          <w:sz w:val="22"/>
          <w:szCs w:val="22"/>
        </w:rPr>
        <w:t>xxx</w:t>
      </w:r>
      <w:proofErr w:type="spellEnd"/>
    </w:p>
    <w:p w14:paraId="2529E029" w14:textId="77777777" w:rsidR="00FE416B" w:rsidRPr="0078503A" w:rsidRDefault="00FE416B" w:rsidP="00EB6CF0">
      <w:pPr>
        <w:spacing w:line="264" w:lineRule="auto"/>
        <w:jc w:val="both"/>
        <w:rPr>
          <w:sz w:val="22"/>
          <w:szCs w:val="22"/>
        </w:rPr>
      </w:pPr>
      <w:proofErr w:type="gramStart"/>
      <w:r w:rsidRPr="0078503A">
        <w:rPr>
          <w:b/>
          <w:sz w:val="22"/>
          <w:szCs w:val="22"/>
        </w:rPr>
        <w:t xml:space="preserve">Zařízení:   </w:t>
      </w:r>
      <w:proofErr w:type="gramEnd"/>
      <w:r w:rsidRPr="0078503A">
        <w:rPr>
          <w:b/>
          <w:sz w:val="22"/>
          <w:szCs w:val="22"/>
        </w:rPr>
        <w:t xml:space="preserve">                     </w:t>
      </w:r>
      <w:r w:rsidR="00F24342" w:rsidRPr="0078503A">
        <w:rPr>
          <w:b/>
          <w:sz w:val="22"/>
          <w:szCs w:val="22"/>
        </w:rPr>
        <w:t xml:space="preserve">                    </w:t>
      </w:r>
      <w:r w:rsidR="00DB7FA0">
        <w:rPr>
          <w:b/>
          <w:sz w:val="22"/>
          <w:szCs w:val="22"/>
        </w:rPr>
        <w:tab/>
      </w:r>
      <w:r w:rsidR="007C1CF4" w:rsidRPr="0078503A">
        <w:rPr>
          <w:sz w:val="22"/>
          <w:szCs w:val="22"/>
        </w:rPr>
        <w:t>Plošina LC Mini</w:t>
      </w:r>
    </w:p>
    <w:p w14:paraId="52895A76" w14:textId="77777777" w:rsidR="007C0689" w:rsidRPr="0078503A" w:rsidRDefault="009061E5" w:rsidP="00EB6CF0">
      <w:pPr>
        <w:spacing w:line="264" w:lineRule="auto"/>
        <w:jc w:val="both"/>
        <w:rPr>
          <w:sz w:val="22"/>
          <w:szCs w:val="22"/>
        </w:rPr>
      </w:pPr>
      <w:r w:rsidRPr="0078503A">
        <w:rPr>
          <w:b/>
          <w:sz w:val="22"/>
          <w:szCs w:val="22"/>
        </w:rPr>
        <w:t xml:space="preserve">Umístění </w:t>
      </w:r>
      <w:proofErr w:type="gramStart"/>
      <w:r w:rsidRPr="0078503A">
        <w:rPr>
          <w:b/>
          <w:sz w:val="22"/>
          <w:szCs w:val="22"/>
        </w:rPr>
        <w:t xml:space="preserve">zařízení:   </w:t>
      </w:r>
      <w:proofErr w:type="gramEnd"/>
      <w:r w:rsidRPr="0078503A">
        <w:rPr>
          <w:b/>
          <w:sz w:val="22"/>
          <w:szCs w:val="22"/>
        </w:rPr>
        <w:t xml:space="preserve">                          </w:t>
      </w:r>
      <w:r w:rsidR="00DB7FA0">
        <w:rPr>
          <w:b/>
          <w:sz w:val="22"/>
          <w:szCs w:val="22"/>
        </w:rPr>
        <w:tab/>
      </w:r>
      <w:r w:rsidR="007C1CF4" w:rsidRPr="0078503A">
        <w:rPr>
          <w:sz w:val="22"/>
          <w:szCs w:val="22"/>
        </w:rPr>
        <w:t>Rakovník Husovo nám.114 ,vč. 1043/2024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9"/>
      </w:tblGrid>
      <w:tr w:rsidR="007C0689" w:rsidRPr="0078503A" w14:paraId="5B3726B7" w14:textId="77777777" w:rsidTr="0076562C">
        <w:trPr>
          <w:trHeight w:val="99"/>
        </w:trPr>
        <w:tc>
          <w:tcPr>
            <w:tcW w:w="1449" w:type="dxa"/>
          </w:tcPr>
          <w:p w14:paraId="7A604B56" w14:textId="77777777" w:rsidR="00F70CE8" w:rsidRPr="0078503A" w:rsidRDefault="00F70CE8" w:rsidP="00F70C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CF0" w:rsidRPr="0078503A" w14:paraId="23485627" w14:textId="77777777" w:rsidTr="0076562C">
        <w:trPr>
          <w:trHeight w:val="99"/>
        </w:trPr>
        <w:tc>
          <w:tcPr>
            <w:tcW w:w="1449" w:type="dxa"/>
          </w:tcPr>
          <w:p w14:paraId="6DD519B6" w14:textId="77777777" w:rsidR="00EB6CF0" w:rsidRPr="0078503A" w:rsidRDefault="003971D0" w:rsidP="00F70CE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0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291DD389" w14:textId="77777777" w:rsidR="007C0689" w:rsidRPr="0078503A" w:rsidRDefault="00DC6ABF" w:rsidP="00DC6ABF">
      <w:pPr>
        <w:jc w:val="both"/>
        <w:rPr>
          <w:b/>
          <w:snapToGrid w:val="0"/>
          <w:sz w:val="22"/>
          <w:szCs w:val="22"/>
        </w:rPr>
      </w:pPr>
      <w:proofErr w:type="gramStart"/>
      <w:r w:rsidRPr="0078503A">
        <w:rPr>
          <w:b/>
          <w:snapToGrid w:val="0"/>
          <w:sz w:val="22"/>
          <w:szCs w:val="22"/>
        </w:rPr>
        <w:t xml:space="preserve">ZHOTOVITEL:   </w:t>
      </w:r>
      <w:proofErr w:type="gramEnd"/>
      <w:r w:rsidRPr="0078503A">
        <w:rPr>
          <w:b/>
          <w:snapToGrid w:val="0"/>
          <w:sz w:val="22"/>
          <w:szCs w:val="22"/>
        </w:rPr>
        <w:t xml:space="preserve">                              </w:t>
      </w:r>
      <w:r w:rsidR="00DB7FA0">
        <w:rPr>
          <w:b/>
          <w:snapToGrid w:val="0"/>
          <w:sz w:val="22"/>
          <w:szCs w:val="22"/>
        </w:rPr>
        <w:tab/>
      </w:r>
      <w:r w:rsidR="007C0689" w:rsidRPr="0078503A">
        <w:rPr>
          <w:b/>
          <w:snapToGrid w:val="0"/>
          <w:sz w:val="22"/>
          <w:szCs w:val="22"/>
        </w:rPr>
        <w:t>Výtahy Příbram s.r.o.</w:t>
      </w:r>
    </w:p>
    <w:p w14:paraId="7848FF8A" w14:textId="58029A29" w:rsidR="007C0689" w:rsidRPr="0078503A" w:rsidRDefault="007C0689" w:rsidP="007C0689">
      <w:pPr>
        <w:jc w:val="both"/>
        <w:rPr>
          <w:b/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Zastoupený: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proofErr w:type="spellStart"/>
      <w:r w:rsidR="008B66FA">
        <w:rPr>
          <w:snapToGrid w:val="0"/>
          <w:sz w:val="22"/>
          <w:szCs w:val="22"/>
        </w:rPr>
        <w:t>xxx</w:t>
      </w:r>
      <w:proofErr w:type="spellEnd"/>
    </w:p>
    <w:p w14:paraId="238049FF" w14:textId="77777777" w:rsidR="007C0689" w:rsidRPr="0078503A" w:rsidRDefault="007C0689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Adresa: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>Gen. R. Tesaříka 135, 261 01 Příbram</w:t>
      </w:r>
    </w:p>
    <w:p w14:paraId="0BA36EAB" w14:textId="77777777" w:rsidR="007C0689" w:rsidRPr="0078503A" w:rsidRDefault="007C0689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IČ</w:t>
      </w:r>
      <w:r w:rsidR="000150D0" w:rsidRPr="0078503A">
        <w:rPr>
          <w:b/>
          <w:snapToGrid w:val="0"/>
          <w:sz w:val="22"/>
          <w:szCs w:val="22"/>
        </w:rPr>
        <w:t>O</w:t>
      </w:r>
      <w:r w:rsidRPr="0078503A">
        <w:rPr>
          <w:b/>
          <w:snapToGrid w:val="0"/>
          <w:sz w:val="22"/>
          <w:szCs w:val="22"/>
        </w:rPr>
        <w:t>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>24800503</w:t>
      </w:r>
    </w:p>
    <w:p w14:paraId="17D93DFC" w14:textId="77777777" w:rsidR="007C0689" w:rsidRPr="0078503A" w:rsidRDefault="007C0689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DIČ: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>CZ24800503</w:t>
      </w:r>
    </w:p>
    <w:p w14:paraId="042BB84E" w14:textId="77777777" w:rsidR="007C0689" w:rsidRPr="0078503A" w:rsidRDefault="007C0689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 xml:space="preserve">Číslo účtu-peněžní ústav: 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 xml:space="preserve">201600299/0600 – GE Money Bank a.s., Příbram  </w:t>
      </w:r>
    </w:p>
    <w:p w14:paraId="1C4A2DF4" w14:textId="77777777" w:rsidR="005C1B97" w:rsidRPr="0078503A" w:rsidRDefault="005C1B97" w:rsidP="007C0689">
      <w:pPr>
        <w:jc w:val="both"/>
        <w:rPr>
          <w:snapToGrid w:val="0"/>
          <w:sz w:val="22"/>
          <w:szCs w:val="22"/>
        </w:rPr>
      </w:pPr>
      <w:r w:rsidRPr="0078503A">
        <w:rPr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ab/>
      </w:r>
      <w:r w:rsidRPr="0078503A">
        <w:rPr>
          <w:snapToGrid w:val="0"/>
          <w:sz w:val="22"/>
          <w:szCs w:val="22"/>
        </w:rPr>
        <w:tab/>
        <w:t xml:space="preserve">2300347793/2010 Fio banka, a.s. </w:t>
      </w:r>
      <w:proofErr w:type="spellStart"/>
      <w:r w:rsidRPr="0078503A">
        <w:rPr>
          <w:snapToGrid w:val="0"/>
          <w:sz w:val="22"/>
          <w:szCs w:val="22"/>
        </w:rPr>
        <w:t>pob</w:t>
      </w:r>
      <w:proofErr w:type="spellEnd"/>
      <w:r w:rsidRPr="0078503A">
        <w:rPr>
          <w:snapToGrid w:val="0"/>
          <w:sz w:val="22"/>
          <w:szCs w:val="22"/>
        </w:rPr>
        <w:t>. Příbram</w:t>
      </w:r>
    </w:p>
    <w:p w14:paraId="64D1A428" w14:textId="77777777" w:rsidR="0078503A" w:rsidRPr="0078503A" w:rsidRDefault="0078503A" w:rsidP="007C0689">
      <w:pPr>
        <w:jc w:val="both"/>
        <w:rPr>
          <w:snapToGrid w:val="0"/>
          <w:sz w:val="22"/>
          <w:szCs w:val="22"/>
        </w:rPr>
      </w:pPr>
      <w:r w:rsidRPr="0078503A">
        <w:rPr>
          <w:snapToGrid w:val="0"/>
          <w:sz w:val="22"/>
          <w:szCs w:val="22"/>
        </w:rPr>
        <w:t xml:space="preserve">Společnost zapsaná u Městského soudu v Praze pod spisovou značkou </w:t>
      </w:r>
      <w:r w:rsidRPr="0078503A">
        <w:rPr>
          <w:bCs/>
          <w:snapToGrid w:val="0"/>
          <w:sz w:val="22"/>
          <w:szCs w:val="22"/>
        </w:rPr>
        <w:t>C 175413</w:t>
      </w:r>
    </w:p>
    <w:p w14:paraId="59938D6A" w14:textId="77777777" w:rsidR="007C0689" w:rsidRPr="0078503A" w:rsidRDefault="007C0689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E-mail: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="00B47542" w:rsidRPr="0078503A">
        <w:rPr>
          <w:snapToGrid w:val="0"/>
          <w:sz w:val="22"/>
          <w:szCs w:val="22"/>
        </w:rPr>
        <w:t>vytahy.pb@seznam.cz</w:t>
      </w:r>
      <w:r w:rsidRPr="0078503A">
        <w:rPr>
          <w:b/>
          <w:snapToGrid w:val="0"/>
          <w:sz w:val="22"/>
          <w:szCs w:val="22"/>
        </w:rPr>
        <w:tab/>
      </w:r>
    </w:p>
    <w:p w14:paraId="0CA4F128" w14:textId="34A8E00C" w:rsidR="007C0689" w:rsidRPr="0078503A" w:rsidRDefault="004121DC" w:rsidP="007C0689">
      <w:pPr>
        <w:jc w:val="both"/>
        <w:rPr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Mobil</w:t>
      </w:r>
      <w:r w:rsidR="007C0689" w:rsidRPr="0078503A">
        <w:rPr>
          <w:b/>
          <w:snapToGrid w:val="0"/>
          <w:sz w:val="22"/>
          <w:szCs w:val="22"/>
        </w:rPr>
        <w:t>:</w:t>
      </w:r>
      <w:r w:rsidR="007C0689" w:rsidRPr="0078503A">
        <w:rPr>
          <w:b/>
          <w:snapToGrid w:val="0"/>
          <w:sz w:val="22"/>
          <w:szCs w:val="22"/>
        </w:rPr>
        <w:tab/>
      </w:r>
      <w:r w:rsidR="007C0689" w:rsidRPr="0078503A">
        <w:rPr>
          <w:b/>
          <w:snapToGrid w:val="0"/>
          <w:sz w:val="22"/>
          <w:szCs w:val="22"/>
        </w:rPr>
        <w:tab/>
      </w:r>
      <w:r w:rsidR="007C0689" w:rsidRPr="0078503A">
        <w:rPr>
          <w:b/>
          <w:snapToGrid w:val="0"/>
          <w:sz w:val="22"/>
          <w:szCs w:val="22"/>
        </w:rPr>
        <w:tab/>
      </w:r>
      <w:r w:rsidR="007C0689" w:rsidRPr="0078503A">
        <w:rPr>
          <w:b/>
          <w:snapToGrid w:val="0"/>
          <w:sz w:val="22"/>
          <w:szCs w:val="22"/>
        </w:rPr>
        <w:tab/>
      </w:r>
      <w:r w:rsidR="007C0689" w:rsidRPr="0078503A">
        <w:rPr>
          <w:snapToGrid w:val="0"/>
          <w:sz w:val="22"/>
          <w:szCs w:val="22"/>
        </w:rPr>
        <w:tab/>
      </w:r>
      <w:proofErr w:type="spellStart"/>
      <w:r w:rsidR="008B66FA">
        <w:rPr>
          <w:snapToGrid w:val="0"/>
          <w:sz w:val="22"/>
          <w:szCs w:val="22"/>
        </w:rPr>
        <w:t>xxx</w:t>
      </w:r>
      <w:proofErr w:type="spellEnd"/>
    </w:p>
    <w:p w14:paraId="2EC4303F" w14:textId="77777777" w:rsidR="00AD47CA" w:rsidRPr="0078503A" w:rsidRDefault="00AD47CA" w:rsidP="007C0689">
      <w:pPr>
        <w:jc w:val="both"/>
        <w:rPr>
          <w:b/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>Servisní středisko:</w:t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Pr="0078503A">
        <w:rPr>
          <w:b/>
          <w:snapToGrid w:val="0"/>
          <w:sz w:val="22"/>
          <w:szCs w:val="22"/>
        </w:rPr>
        <w:tab/>
      </w:r>
      <w:r w:rsidR="00773462" w:rsidRPr="0078503A">
        <w:rPr>
          <w:snapToGrid w:val="0"/>
          <w:sz w:val="22"/>
          <w:szCs w:val="22"/>
        </w:rPr>
        <w:t>Praha</w:t>
      </w:r>
    </w:p>
    <w:p w14:paraId="377BBAE0" w14:textId="77777777" w:rsidR="004A1342" w:rsidRPr="0078503A" w:rsidRDefault="004A1342" w:rsidP="007C0689">
      <w:pPr>
        <w:jc w:val="both"/>
        <w:rPr>
          <w:b/>
          <w:snapToGrid w:val="0"/>
          <w:sz w:val="22"/>
          <w:szCs w:val="22"/>
        </w:rPr>
      </w:pPr>
      <w:r w:rsidRPr="0078503A">
        <w:rPr>
          <w:b/>
          <w:snapToGrid w:val="0"/>
          <w:sz w:val="22"/>
          <w:szCs w:val="22"/>
        </w:rPr>
        <w:t xml:space="preserve">Pohotovostní </w:t>
      </w:r>
      <w:proofErr w:type="gramStart"/>
      <w:r w:rsidRPr="0078503A">
        <w:rPr>
          <w:b/>
          <w:snapToGrid w:val="0"/>
          <w:sz w:val="22"/>
          <w:szCs w:val="22"/>
        </w:rPr>
        <w:t xml:space="preserve">telefon:   </w:t>
      </w:r>
      <w:proofErr w:type="gramEnd"/>
      <w:r w:rsidRPr="0078503A">
        <w:rPr>
          <w:b/>
          <w:snapToGrid w:val="0"/>
          <w:sz w:val="22"/>
          <w:szCs w:val="22"/>
        </w:rPr>
        <w:t xml:space="preserve">          </w:t>
      </w:r>
      <w:r w:rsidR="00AD47CA" w:rsidRPr="0078503A">
        <w:rPr>
          <w:b/>
          <w:snapToGrid w:val="0"/>
          <w:sz w:val="22"/>
          <w:szCs w:val="22"/>
        </w:rPr>
        <w:t xml:space="preserve">         </w:t>
      </w:r>
      <w:r w:rsidR="00292C2E" w:rsidRPr="0078503A">
        <w:rPr>
          <w:b/>
          <w:snapToGrid w:val="0"/>
          <w:sz w:val="22"/>
          <w:szCs w:val="22"/>
        </w:rPr>
        <w:t xml:space="preserve">     </w:t>
      </w:r>
      <w:r w:rsidR="00AD47CA" w:rsidRPr="0078503A">
        <w:rPr>
          <w:b/>
          <w:snapToGrid w:val="0"/>
          <w:sz w:val="22"/>
          <w:szCs w:val="22"/>
        </w:rPr>
        <w:t xml:space="preserve"> </w:t>
      </w:r>
      <w:r w:rsidR="008B6456" w:rsidRPr="0078503A">
        <w:rPr>
          <w:b/>
          <w:snapToGrid w:val="0"/>
          <w:sz w:val="22"/>
          <w:szCs w:val="22"/>
        </w:rPr>
        <w:t>+420608927721</w:t>
      </w:r>
    </w:p>
    <w:p w14:paraId="20BD02FC" w14:textId="77777777" w:rsidR="004571E7" w:rsidRDefault="004571E7" w:rsidP="007C0689">
      <w:pPr>
        <w:jc w:val="both"/>
        <w:rPr>
          <w:rFonts w:ascii="Cambria" w:hAnsi="Cambria"/>
          <w:b/>
          <w:snapToGrid w:val="0"/>
          <w:sz w:val="22"/>
          <w:szCs w:val="22"/>
        </w:rPr>
      </w:pPr>
    </w:p>
    <w:p w14:paraId="0E284EB3" w14:textId="77777777" w:rsidR="007C0689" w:rsidRDefault="007C0689" w:rsidP="007C0689">
      <w:pPr>
        <w:jc w:val="both"/>
        <w:rPr>
          <w:rFonts w:ascii="Cambria" w:hAnsi="Cambria"/>
          <w:snapToGrid w:val="0"/>
          <w:sz w:val="22"/>
          <w:szCs w:val="22"/>
        </w:rPr>
      </w:pPr>
    </w:p>
    <w:p w14:paraId="3B5FD1A4" w14:textId="77777777" w:rsidR="00CC547F" w:rsidRPr="00372B90" w:rsidRDefault="00CC547F" w:rsidP="007C0689">
      <w:pPr>
        <w:jc w:val="both"/>
        <w:rPr>
          <w:rFonts w:ascii="Cambria" w:hAnsi="Cambria"/>
          <w:snapToGrid w:val="0"/>
          <w:sz w:val="22"/>
          <w:szCs w:val="22"/>
        </w:rPr>
      </w:pPr>
    </w:p>
    <w:p w14:paraId="65FA4549" w14:textId="77777777" w:rsidR="007C0689" w:rsidRDefault="007C0689" w:rsidP="007C0689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26"/>
          <w:szCs w:val="26"/>
        </w:rPr>
      </w:pPr>
      <w:r w:rsidRPr="00A41A26">
        <w:rPr>
          <w:i/>
          <w:iCs/>
          <w:snapToGrid w:val="0"/>
          <w:color w:val="365F91"/>
          <w:sz w:val="26"/>
          <w:szCs w:val="26"/>
        </w:rPr>
        <w:t>2) Předmět plnění</w:t>
      </w:r>
    </w:p>
    <w:p w14:paraId="4D40F103" w14:textId="77777777" w:rsidR="0078503A" w:rsidRPr="0078503A" w:rsidRDefault="0078503A" w:rsidP="0078503A">
      <w:pPr>
        <w:rPr>
          <w:lang w:val="x-none" w:eastAsia="x-none"/>
        </w:rPr>
      </w:pPr>
    </w:p>
    <w:p w14:paraId="4F6AE4B8" w14:textId="77777777" w:rsidR="00DC6ABF" w:rsidRDefault="008D7FF8" w:rsidP="00DC6ABF">
      <w:pPr>
        <w:numPr>
          <w:ilvl w:val="0"/>
          <w:numId w:val="9"/>
        </w:numPr>
        <w:jc w:val="both"/>
        <w:rPr>
          <w:sz w:val="22"/>
          <w:szCs w:val="22"/>
        </w:rPr>
      </w:pPr>
      <w:r w:rsidRPr="00BD5465">
        <w:rPr>
          <w:sz w:val="22"/>
          <w:szCs w:val="22"/>
        </w:rPr>
        <w:t>Zhotovitel se zavazuje vykonávat pro objednavatele za podmínek stanovených touto smlouvou</w:t>
      </w:r>
      <w:r w:rsidR="009D3C1A" w:rsidRPr="00BD5465">
        <w:rPr>
          <w:sz w:val="22"/>
          <w:szCs w:val="22"/>
        </w:rPr>
        <w:t xml:space="preserve"> servis</w:t>
      </w:r>
      <w:r w:rsidR="00EB1225" w:rsidRPr="00BD5465">
        <w:rPr>
          <w:sz w:val="22"/>
          <w:szCs w:val="22"/>
        </w:rPr>
        <w:t xml:space="preserve"> </w:t>
      </w:r>
      <w:r w:rsidR="00367FC2">
        <w:rPr>
          <w:sz w:val="22"/>
          <w:szCs w:val="22"/>
        </w:rPr>
        <w:t>zdvihací plošiny pro dopravu osob</w:t>
      </w:r>
      <w:r w:rsidR="00EB1225" w:rsidRPr="00BD5465">
        <w:rPr>
          <w:sz w:val="22"/>
          <w:szCs w:val="22"/>
        </w:rPr>
        <w:t xml:space="preserve"> v</w:t>
      </w:r>
      <w:r w:rsidR="003E1320" w:rsidRPr="00BD5465">
        <w:rPr>
          <w:sz w:val="22"/>
          <w:szCs w:val="22"/>
        </w:rPr>
        <w:t> následujících cenách a</w:t>
      </w:r>
      <w:r w:rsidR="00EB1225" w:rsidRPr="00BD5465">
        <w:rPr>
          <w:sz w:val="22"/>
          <w:szCs w:val="22"/>
        </w:rPr>
        <w:t xml:space="preserve"> rozsahu</w:t>
      </w:r>
      <w:r w:rsidR="0078503A">
        <w:rPr>
          <w:sz w:val="22"/>
          <w:szCs w:val="22"/>
        </w:rPr>
        <w:t xml:space="preserve"> dle přílohy č. 1 této smlouvy.</w:t>
      </w:r>
    </w:p>
    <w:p w14:paraId="52D53E82" w14:textId="77777777" w:rsidR="00DC6ABF" w:rsidRPr="00BD5465" w:rsidRDefault="00020D14" w:rsidP="007850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CBEEFF" w14:textId="77777777" w:rsidR="00866BB1" w:rsidRPr="000F551B" w:rsidRDefault="00F81B74" w:rsidP="00866BB1">
      <w:pPr>
        <w:pStyle w:val="Zkladntext"/>
        <w:ind w:left="360"/>
        <w:jc w:val="both"/>
        <w:rPr>
          <w:snapToGrid w:val="0"/>
          <w:sz w:val="22"/>
          <w:szCs w:val="22"/>
          <w:lang w:val="cs-CZ"/>
        </w:rPr>
      </w:pPr>
      <w:r w:rsidRPr="00BD5465">
        <w:rPr>
          <w:snapToGrid w:val="0"/>
          <w:sz w:val="22"/>
          <w:szCs w:val="22"/>
        </w:rPr>
        <w:t>Po dobu záruky na nově dodan</w:t>
      </w:r>
      <w:r w:rsidR="00367FC2">
        <w:rPr>
          <w:snapToGrid w:val="0"/>
          <w:sz w:val="22"/>
          <w:szCs w:val="22"/>
        </w:rPr>
        <w:t>ou zdvihací plošinu pro dopravu osob</w:t>
      </w:r>
      <w:r w:rsidRPr="00BD5465">
        <w:rPr>
          <w:snapToGrid w:val="0"/>
          <w:sz w:val="22"/>
          <w:szCs w:val="22"/>
        </w:rPr>
        <w:t xml:space="preserve"> nebude zhotovitel účtovat objednavateli opravy, s výjimkou závad způsobených vandalismem nebo nesprávnou obsluhou.</w:t>
      </w:r>
      <w:r w:rsidR="00866BB1" w:rsidRPr="00BD5465">
        <w:rPr>
          <w:snapToGrid w:val="0"/>
          <w:sz w:val="22"/>
          <w:szCs w:val="22"/>
        </w:rPr>
        <w:t xml:space="preserve"> </w:t>
      </w:r>
      <w:r w:rsidR="000F551B">
        <w:rPr>
          <w:snapToGrid w:val="0"/>
          <w:sz w:val="22"/>
          <w:szCs w:val="22"/>
          <w:lang w:val="cs-CZ"/>
        </w:rPr>
        <w:t xml:space="preserve">Na </w:t>
      </w:r>
      <w:r w:rsidR="00367FC2">
        <w:rPr>
          <w:snapToGrid w:val="0"/>
          <w:sz w:val="22"/>
          <w:szCs w:val="22"/>
          <w:lang w:val="cs-CZ"/>
        </w:rPr>
        <w:t xml:space="preserve">opravy zdvihací plošiny pro dopravu osob </w:t>
      </w:r>
      <w:r w:rsidRPr="00BD5465">
        <w:rPr>
          <w:snapToGrid w:val="0"/>
          <w:sz w:val="22"/>
          <w:szCs w:val="22"/>
        </w:rPr>
        <w:t>vyvolané vandalismem nebo nesprávnou obsluhou</w:t>
      </w:r>
      <w:r w:rsidR="00DA1204" w:rsidRPr="00BD5465">
        <w:rPr>
          <w:snapToGrid w:val="0"/>
          <w:sz w:val="22"/>
          <w:szCs w:val="22"/>
        </w:rPr>
        <w:t xml:space="preserve"> nebo opravy mimo záruku</w:t>
      </w:r>
      <w:r w:rsidR="00782715">
        <w:rPr>
          <w:snapToGrid w:val="0"/>
          <w:sz w:val="22"/>
          <w:szCs w:val="22"/>
        </w:rPr>
        <w:t xml:space="preserve"> nebo po záruce</w:t>
      </w:r>
      <w:r w:rsidR="00367FC2">
        <w:rPr>
          <w:snapToGrid w:val="0"/>
          <w:sz w:val="22"/>
          <w:szCs w:val="22"/>
        </w:rPr>
        <w:t>,</w:t>
      </w:r>
      <w:r w:rsidR="000F551B">
        <w:rPr>
          <w:snapToGrid w:val="0"/>
          <w:sz w:val="22"/>
          <w:szCs w:val="22"/>
        </w:rPr>
        <w:t xml:space="preserve"> b</w:t>
      </w:r>
      <w:r w:rsidR="000F551B">
        <w:rPr>
          <w:snapToGrid w:val="0"/>
          <w:sz w:val="22"/>
          <w:szCs w:val="22"/>
          <w:lang w:val="cs-CZ"/>
        </w:rPr>
        <w:t>ude vždy objednavateli učiněna zhotovitelem písemná nabídka</w:t>
      </w:r>
      <w:r w:rsidR="00866BB1" w:rsidRPr="00BD5465">
        <w:rPr>
          <w:snapToGrid w:val="0"/>
          <w:sz w:val="22"/>
          <w:szCs w:val="22"/>
        </w:rPr>
        <w:t xml:space="preserve">. </w:t>
      </w:r>
      <w:r w:rsidR="000F551B">
        <w:rPr>
          <w:snapToGrid w:val="0"/>
          <w:sz w:val="22"/>
          <w:szCs w:val="22"/>
          <w:lang w:val="cs-CZ"/>
        </w:rPr>
        <w:t>Realizace těchto oprav bude uskutečněna až po jejich objednání.</w:t>
      </w:r>
    </w:p>
    <w:p w14:paraId="7F9C8A72" w14:textId="77777777" w:rsidR="00866BB1" w:rsidRPr="00BD5465" w:rsidRDefault="00866BB1" w:rsidP="00367FC2">
      <w:pPr>
        <w:pStyle w:val="Zkladntext"/>
        <w:jc w:val="both"/>
        <w:rPr>
          <w:snapToGrid w:val="0"/>
          <w:sz w:val="22"/>
          <w:szCs w:val="22"/>
        </w:rPr>
      </w:pPr>
    </w:p>
    <w:p w14:paraId="33782124" w14:textId="77777777" w:rsidR="00CC547F" w:rsidRDefault="00CC547F" w:rsidP="002F2B73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26"/>
          <w:szCs w:val="26"/>
          <w:lang w:val="cs-CZ"/>
        </w:rPr>
      </w:pPr>
    </w:p>
    <w:p w14:paraId="229C20F2" w14:textId="77777777" w:rsidR="007C0689" w:rsidRDefault="003E1320" w:rsidP="002F2B73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26"/>
          <w:szCs w:val="26"/>
          <w:lang w:val="cs-CZ"/>
        </w:rPr>
      </w:pPr>
      <w:r>
        <w:rPr>
          <w:i/>
          <w:iCs/>
          <w:snapToGrid w:val="0"/>
          <w:color w:val="365F91"/>
          <w:sz w:val="26"/>
          <w:szCs w:val="26"/>
          <w:lang w:val="cs-CZ"/>
        </w:rPr>
        <w:t>3</w:t>
      </w:r>
      <w:r w:rsidR="00001E80">
        <w:rPr>
          <w:i/>
          <w:iCs/>
          <w:snapToGrid w:val="0"/>
          <w:color w:val="365F91"/>
          <w:sz w:val="26"/>
          <w:szCs w:val="26"/>
        </w:rPr>
        <w:t xml:space="preserve">) </w:t>
      </w:r>
      <w:r w:rsidR="00001E80">
        <w:rPr>
          <w:i/>
          <w:iCs/>
          <w:snapToGrid w:val="0"/>
          <w:color w:val="365F91"/>
          <w:sz w:val="26"/>
          <w:szCs w:val="26"/>
          <w:lang w:val="cs-CZ"/>
        </w:rPr>
        <w:t>Platnost smlouvy</w:t>
      </w:r>
    </w:p>
    <w:p w14:paraId="5AA8A699" w14:textId="77777777" w:rsidR="0078503A" w:rsidRPr="0078503A" w:rsidRDefault="0078503A" w:rsidP="0078503A">
      <w:pPr>
        <w:rPr>
          <w:lang w:eastAsia="x-none"/>
        </w:rPr>
      </w:pPr>
    </w:p>
    <w:p w14:paraId="130C2EC0" w14:textId="77777777" w:rsidR="00E7512E" w:rsidRPr="00AC6A96" w:rsidRDefault="00E7512E" w:rsidP="00E7512E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uzavřena na dobu </w:t>
      </w:r>
      <w:r w:rsidRPr="00AC6A96">
        <w:rPr>
          <w:sz w:val="22"/>
          <w:szCs w:val="22"/>
        </w:rPr>
        <w:t>určitou</w:t>
      </w:r>
      <w:r w:rsidR="0008032A">
        <w:rPr>
          <w:sz w:val="22"/>
          <w:szCs w:val="22"/>
          <w:lang w:val="cs-CZ"/>
        </w:rPr>
        <w:t xml:space="preserve"> a to na 60</w:t>
      </w:r>
      <w:r>
        <w:rPr>
          <w:sz w:val="22"/>
          <w:szCs w:val="22"/>
          <w:lang w:val="cs-CZ"/>
        </w:rPr>
        <w:t xml:space="preserve"> měsíců </w:t>
      </w:r>
      <w:r w:rsidRPr="00AC6A96">
        <w:rPr>
          <w:sz w:val="22"/>
          <w:szCs w:val="22"/>
        </w:rPr>
        <w:t>s platností od data podpisu obou smluvních stran.</w:t>
      </w:r>
    </w:p>
    <w:p w14:paraId="556A3631" w14:textId="77777777" w:rsidR="00E7512E" w:rsidRPr="00AC6A96" w:rsidRDefault="00E7512E" w:rsidP="00E7512E">
      <w:pPr>
        <w:pStyle w:val="Zkladntextodsazen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Pokud žádná ze smluvních stran smlouvu nevypoví do 3 měsíců před koncem její platnosti, tak se platnost prodlužuje vždy o dobu</w:t>
      </w:r>
      <w:r w:rsidR="0078503A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na kterou byla původně uzavřena.</w:t>
      </w:r>
    </w:p>
    <w:p w14:paraId="66ADE9B6" w14:textId="77777777" w:rsidR="00957F88" w:rsidRDefault="00957F88" w:rsidP="00E7512E">
      <w:pPr>
        <w:pStyle w:val="Zkladntextodsazen"/>
        <w:jc w:val="both"/>
        <w:rPr>
          <w:sz w:val="22"/>
          <w:szCs w:val="22"/>
        </w:rPr>
      </w:pPr>
    </w:p>
    <w:p w14:paraId="38EBEB3F" w14:textId="77777777" w:rsidR="00CC547F" w:rsidRPr="00AC6A96" w:rsidRDefault="00CC547F" w:rsidP="00E7512E">
      <w:pPr>
        <w:pStyle w:val="Zkladntextodsazen"/>
        <w:jc w:val="both"/>
        <w:rPr>
          <w:sz w:val="22"/>
          <w:szCs w:val="22"/>
        </w:rPr>
      </w:pPr>
    </w:p>
    <w:p w14:paraId="4DAC9A97" w14:textId="77777777" w:rsidR="007C0689" w:rsidRPr="00001E80" w:rsidRDefault="003E1320" w:rsidP="002F2B73">
      <w:pPr>
        <w:pStyle w:val="Nadpis1"/>
        <w:tabs>
          <w:tab w:val="right" w:pos="9072"/>
        </w:tabs>
        <w:jc w:val="center"/>
        <w:rPr>
          <w:i/>
          <w:iCs/>
          <w:snapToGrid w:val="0"/>
          <w:color w:val="365F91"/>
          <w:sz w:val="26"/>
          <w:szCs w:val="26"/>
          <w:lang w:val="cs-CZ"/>
        </w:rPr>
      </w:pPr>
      <w:r>
        <w:rPr>
          <w:i/>
          <w:iCs/>
          <w:snapToGrid w:val="0"/>
          <w:color w:val="365F91"/>
          <w:sz w:val="26"/>
          <w:szCs w:val="26"/>
          <w:lang w:val="cs-CZ"/>
        </w:rPr>
        <w:t>4</w:t>
      </w:r>
      <w:r w:rsidR="00001E80">
        <w:rPr>
          <w:i/>
          <w:iCs/>
          <w:snapToGrid w:val="0"/>
          <w:color w:val="365F91"/>
          <w:sz w:val="26"/>
          <w:szCs w:val="26"/>
        </w:rPr>
        <w:t xml:space="preserve">) </w:t>
      </w:r>
      <w:r w:rsidR="00001E80">
        <w:rPr>
          <w:i/>
          <w:iCs/>
          <w:snapToGrid w:val="0"/>
          <w:color w:val="365F91"/>
          <w:sz w:val="26"/>
          <w:szCs w:val="26"/>
          <w:lang w:val="cs-CZ"/>
        </w:rPr>
        <w:t>Záruky</w:t>
      </w:r>
    </w:p>
    <w:p w14:paraId="71B3705D" w14:textId="77777777" w:rsidR="00957F88" w:rsidRPr="00AC6A96" w:rsidRDefault="00957F88" w:rsidP="007C0689">
      <w:pPr>
        <w:pStyle w:val="Zkladntextodsazen"/>
        <w:ind w:left="0"/>
        <w:jc w:val="both"/>
        <w:rPr>
          <w:b/>
          <w:bCs/>
          <w:i/>
          <w:iCs/>
          <w:sz w:val="22"/>
          <w:szCs w:val="22"/>
        </w:rPr>
      </w:pPr>
    </w:p>
    <w:p w14:paraId="0BEA9401" w14:textId="77777777" w:rsidR="00957F88" w:rsidRPr="00AC6A96" w:rsidRDefault="00001E80" w:rsidP="00957F88">
      <w:pPr>
        <w:pStyle w:val="Zkladntextodsazen"/>
        <w:numPr>
          <w:ilvl w:val="0"/>
          <w:numId w:val="14"/>
        </w:numPr>
        <w:jc w:val="both"/>
        <w:rPr>
          <w:sz w:val="22"/>
          <w:szCs w:val="22"/>
        </w:rPr>
      </w:pPr>
      <w:r w:rsidRPr="00AC6A96">
        <w:rPr>
          <w:sz w:val="22"/>
          <w:szCs w:val="22"/>
        </w:rPr>
        <w:t xml:space="preserve">Záruční lhůta je 24 měsíců na provedené práce a </w:t>
      </w:r>
      <w:r w:rsidR="00F40CAC" w:rsidRPr="00AC6A96">
        <w:rPr>
          <w:sz w:val="22"/>
          <w:szCs w:val="22"/>
        </w:rPr>
        <w:t xml:space="preserve">nový </w:t>
      </w:r>
      <w:r w:rsidRPr="00AC6A96">
        <w:rPr>
          <w:sz w:val="22"/>
          <w:szCs w:val="22"/>
        </w:rPr>
        <w:t>d</w:t>
      </w:r>
      <w:r w:rsidR="00F40CAC" w:rsidRPr="00AC6A96">
        <w:rPr>
          <w:sz w:val="22"/>
          <w:szCs w:val="22"/>
        </w:rPr>
        <w:t xml:space="preserve">odaný materiál. </w:t>
      </w:r>
    </w:p>
    <w:p w14:paraId="413C9359" w14:textId="77777777" w:rsidR="007C0689" w:rsidRDefault="00F40CAC" w:rsidP="002F2B73">
      <w:pPr>
        <w:pStyle w:val="Zkladntextodsazen"/>
        <w:numPr>
          <w:ilvl w:val="0"/>
          <w:numId w:val="14"/>
        </w:numPr>
        <w:jc w:val="both"/>
        <w:rPr>
          <w:sz w:val="22"/>
          <w:szCs w:val="22"/>
        </w:rPr>
      </w:pPr>
      <w:r w:rsidRPr="00AC6A96">
        <w:rPr>
          <w:sz w:val="22"/>
          <w:szCs w:val="22"/>
        </w:rPr>
        <w:t>Na ostatní provedené práce bez použití materiálu pak 6 měsíců.</w:t>
      </w:r>
    </w:p>
    <w:p w14:paraId="4BEDA4E2" w14:textId="77777777" w:rsidR="00CC547F" w:rsidRPr="00AC6A96" w:rsidRDefault="00CC547F" w:rsidP="00CC547F">
      <w:pPr>
        <w:pStyle w:val="Zkladntextodsazen"/>
        <w:ind w:left="720"/>
        <w:jc w:val="both"/>
        <w:rPr>
          <w:sz w:val="22"/>
          <w:szCs w:val="22"/>
        </w:rPr>
      </w:pPr>
    </w:p>
    <w:p w14:paraId="76DB4CFD" w14:textId="77777777" w:rsidR="007C0689" w:rsidRPr="00F40CAC" w:rsidRDefault="003E1320" w:rsidP="007C0689">
      <w:pPr>
        <w:pStyle w:val="Nadpis1"/>
        <w:tabs>
          <w:tab w:val="right" w:pos="9072"/>
        </w:tabs>
        <w:jc w:val="center"/>
        <w:rPr>
          <w:b w:val="0"/>
          <w:i/>
          <w:iCs/>
          <w:snapToGrid w:val="0"/>
          <w:color w:val="365F91"/>
          <w:sz w:val="26"/>
          <w:szCs w:val="26"/>
          <w:lang w:val="cs-CZ"/>
        </w:rPr>
      </w:pPr>
      <w:r>
        <w:rPr>
          <w:i/>
          <w:iCs/>
          <w:snapToGrid w:val="0"/>
          <w:color w:val="365F91"/>
          <w:sz w:val="26"/>
          <w:szCs w:val="26"/>
          <w:lang w:val="cs-CZ"/>
        </w:rPr>
        <w:t>5</w:t>
      </w:r>
      <w:r w:rsidR="00F40CAC">
        <w:rPr>
          <w:i/>
          <w:iCs/>
          <w:snapToGrid w:val="0"/>
          <w:color w:val="365F91"/>
          <w:sz w:val="26"/>
          <w:szCs w:val="26"/>
        </w:rPr>
        <w:t xml:space="preserve">) </w:t>
      </w:r>
      <w:r w:rsidR="00F40CAC">
        <w:rPr>
          <w:i/>
          <w:iCs/>
          <w:snapToGrid w:val="0"/>
          <w:color w:val="365F91"/>
          <w:sz w:val="26"/>
          <w:szCs w:val="26"/>
          <w:lang w:val="cs-CZ"/>
        </w:rPr>
        <w:t>Platební podmínky</w:t>
      </w:r>
    </w:p>
    <w:p w14:paraId="56256C69" w14:textId="77777777" w:rsidR="007C0689" w:rsidRPr="00372B90" w:rsidRDefault="007C0689" w:rsidP="007C0689">
      <w:pPr>
        <w:pStyle w:val="Zkladntextodsazen"/>
        <w:ind w:left="0"/>
        <w:jc w:val="both"/>
        <w:rPr>
          <w:rFonts w:ascii="Cambria" w:hAnsi="Cambria"/>
          <w:sz w:val="22"/>
          <w:szCs w:val="22"/>
        </w:rPr>
      </w:pPr>
    </w:p>
    <w:p w14:paraId="74BCE490" w14:textId="77777777" w:rsidR="00957F88" w:rsidRPr="00AC6A96" w:rsidRDefault="00DF002C" w:rsidP="00957F88">
      <w:pPr>
        <w:pStyle w:val="Zkladntextodsazen"/>
        <w:numPr>
          <w:ilvl w:val="0"/>
          <w:numId w:val="15"/>
        </w:numPr>
        <w:jc w:val="both"/>
        <w:rPr>
          <w:sz w:val="22"/>
          <w:szCs w:val="22"/>
        </w:rPr>
      </w:pPr>
      <w:r w:rsidRPr="00AC6A96">
        <w:rPr>
          <w:sz w:val="22"/>
          <w:szCs w:val="22"/>
        </w:rPr>
        <w:t xml:space="preserve">Za plnění </w:t>
      </w:r>
      <w:r w:rsidR="00F40CAC" w:rsidRPr="00AC6A96">
        <w:rPr>
          <w:sz w:val="22"/>
          <w:szCs w:val="22"/>
        </w:rPr>
        <w:t>servisu u</w:t>
      </w:r>
      <w:r w:rsidRPr="00AC6A96">
        <w:rPr>
          <w:sz w:val="22"/>
          <w:szCs w:val="22"/>
        </w:rPr>
        <w:t xml:space="preserve">vedeného </w:t>
      </w:r>
      <w:r w:rsidRPr="00321E15">
        <w:rPr>
          <w:sz w:val="22"/>
          <w:szCs w:val="22"/>
        </w:rPr>
        <w:t>v </w:t>
      </w:r>
      <w:r w:rsidR="00321E15">
        <w:rPr>
          <w:sz w:val="22"/>
          <w:szCs w:val="22"/>
        </w:rPr>
        <w:t>příloze č. 1</w:t>
      </w:r>
      <w:r w:rsidR="00957F88" w:rsidRPr="00AC6A96">
        <w:rPr>
          <w:sz w:val="22"/>
          <w:szCs w:val="22"/>
        </w:rPr>
        <w:t xml:space="preserve"> b</w:t>
      </w:r>
      <w:r w:rsidR="00F40CAC" w:rsidRPr="00AC6A96">
        <w:rPr>
          <w:sz w:val="22"/>
          <w:szCs w:val="22"/>
        </w:rPr>
        <w:t xml:space="preserve">ude zhotovitelem </w:t>
      </w:r>
      <w:r w:rsidR="00EB1225" w:rsidRPr="00AC6A96">
        <w:rPr>
          <w:sz w:val="22"/>
          <w:szCs w:val="22"/>
        </w:rPr>
        <w:t>vystavena faktura</w:t>
      </w:r>
      <w:r w:rsidR="003E1320" w:rsidRPr="00AC6A96">
        <w:rPr>
          <w:sz w:val="22"/>
          <w:szCs w:val="22"/>
        </w:rPr>
        <w:t>.</w:t>
      </w:r>
    </w:p>
    <w:p w14:paraId="0D996226" w14:textId="77777777" w:rsidR="00957F88" w:rsidRPr="00AC6A96" w:rsidRDefault="00957F88" w:rsidP="00957F88">
      <w:pPr>
        <w:pStyle w:val="Zkladntextodsazen"/>
        <w:numPr>
          <w:ilvl w:val="0"/>
          <w:numId w:val="15"/>
        </w:numPr>
        <w:jc w:val="both"/>
        <w:rPr>
          <w:sz w:val="22"/>
          <w:szCs w:val="22"/>
        </w:rPr>
      </w:pPr>
      <w:r w:rsidRPr="00AC6A96">
        <w:rPr>
          <w:sz w:val="22"/>
          <w:szCs w:val="22"/>
        </w:rPr>
        <w:t>Případná fakturace</w:t>
      </w:r>
      <w:r w:rsidR="00F40CAC" w:rsidRPr="00AC6A96">
        <w:rPr>
          <w:sz w:val="22"/>
          <w:szCs w:val="22"/>
        </w:rPr>
        <w:t xml:space="preserve"> za další objednané služby bude provedena vždy na základě vystaveného protokolu</w:t>
      </w:r>
      <w:r w:rsidRPr="00AC6A96">
        <w:rPr>
          <w:sz w:val="22"/>
          <w:szCs w:val="22"/>
        </w:rPr>
        <w:t xml:space="preserve"> nebo zakázkového listu. </w:t>
      </w:r>
    </w:p>
    <w:p w14:paraId="50570CC4" w14:textId="77777777" w:rsidR="00957F88" w:rsidRPr="00AC6A96" w:rsidRDefault="00957F88" w:rsidP="00957F88">
      <w:pPr>
        <w:numPr>
          <w:ilvl w:val="0"/>
          <w:numId w:val="15"/>
        </w:numPr>
        <w:jc w:val="both"/>
        <w:rPr>
          <w:snapToGrid w:val="0"/>
          <w:sz w:val="22"/>
          <w:szCs w:val="22"/>
        </w:rPr>
      </w:pPr>
      <w:r w:rsidRPr="00AC6A96">
        <w:rPr>
          <w:snapToGrid w:val="0"/>
          <w:sz w:val="22"/>
          <w:szCs w:val="22"/>
        </w:rPr>
        <w:t xml:space="preserve">Faktury budou zasílány v listinné podobě poštou nebo elektronicky emailem na adresu objednatele uvedenou v záhlaví této smlouvy. Faktura bude považována za doručenou třetí den po odeslání faktury. </w:t>
      </w:r>
    </w:p>
    <w:p w14:paraId="3691A78D" w14:textId="77777777" w:rsidR="002F2B73" w:rsidRPr="00AC6A96" w:rsidRDefault="00957F88" w:rsidP="002F2B73">
      <w:pPr>
        <w:pStyle w:val="Zkladntextodsazen"/>
        <w:numPr>
          <w:ilvl w:val="0"/>
          <w:numId w:val="15"/>
        </w:numPr>
        <w:jc w:val="both"/>
        <w:rPr>
          <w:sz w:val="22"/>
          <w:szCs w:val="22"/>
        </w:rPr>
      </w:pPr>
      <w:r w:rsidRPr="00AC6A96">
        <w:rPr>
          <w:sz w:val="22"/>
          <w:szCs w:val="22"/>
        </w:rPr>
        <w:t xml:space="preserve">Splatnost faktury bude uvedena přímo na faktuře v rámci obvyklých platebních podmínek.  </w:t>
      </w:r>
    </w:p>
    <w:p w14:paraId="0CD598BA" w14:textId="77777777" w:rsidR="00CC547F" w:rsidRDefault="00CC547F" w:rsidP="002F2B73">
      <w:pPr>
        <w:pStyle w:val="Zkladntextodsazen"/>
        <w:ind w:left="720"/>
        <w:jc w:val="center"/>
        <w:rPr>
          <w:rFonts w:ascii="Cambria" w:hAnsi="Cambria"/>
          <w:sz w:val="22"/>
          <w:szCs w:val="22"/>
        </w:rPr>
      </w:pPr>
    </w:p>
    <w:p w14:paraId="7950DC80" w14:textId="77777777" w:rsidR="007C0689" w:rsidRPr="002F2B73" w:rsidRDefault="007C0689" w:rsidP="002F2B73">
      <w:pPr>
        <w:pStyle w:val="Zkladntextodsazen"/>
        <w:ind w:left="720"/>
        <w:jc w:val="center"/>
        <w:rPr>
          <w:rFonts w:ascii="Cambria" w:hAnsi="Cambria"/>
          <w:sz w:val="22"/>
          <w:szCs w:val="22"/>
        </w:rPr>
      </w:pPr>
      <w:r w:rsidRPr="002F2B73">
        <w:rPr>
          <w:rFonts w:ascii="Cambria" w:hAnsi="Cambria"/>
          <w:sz w:val="22"/>
          <w:szCs w:val="22"/>
        </w:rPr>
        <w:br/>
      </w:r>
      <w:r w:rsidR="003E1320" w:rsidRPr="002F2B73">
        <w:rPr>
          <w:b/>
          <w:i/>
          <w:iCs/>
          <w:snapToGrid w:val="0"/>
          <w:color w:val="365F91"/>
          <w:sz w:val="26"/>
          <w:szCs w:val="26"/>
        </w:rPr>
        <w:t>6</w:t>
      </w:r>
      <w:r w:rsidR="00F40CAC" w:rsidRPr="002F2B73">
        <w:rPr>
          <w:b/>
          <w:i/>
          <w:iCs/>
          <w:snapToGrid w:val="0"/>
          <w:color w:val="365F91"/>
          <w:sz w:val="26"/>
          <w:szCs w:val="26"/>
        </w:rPr>
        <w:t>) Ostatní ujednání</w:t>
      </w:r>
    </w:p>
    <w:p w14:paraId="2E281EE6" w14:textId="77777777" w:rsidR="00F40CAC" w:rsidRDefault="00F40CAC" w:rsidP="00F40CAC">
      <w:pPr>
        <w:pStyle w:val="Zkladntextodsazen"/>
        <w:ind w:left="426"/>
        <w:jc w:val="center"/>
        <w:rPr>
          <w:b/>
          <w:i/>
          <w:iCs/>
          <w:snapToGrid w:val="0"/>
          <w:color w:val="365F91"/>
          <w:sz w:val="26"/>
          <w:szCs w:val="26"/>
        </w:rPr>
      </w:pPr>
    </w:p>
    <w:p w14:paraId="543635E5" w14:textId="77777777" w:rsidR="00E728F9" w:rsidRPr="00AC6A96" w:rsidRDefault="00913263" w:rsidP="00E728F9">
      <w:pPr>
        <w:pStyle w:val="Zkladntextodsazen"/>
        <w:numPr>
          <w:ilvl w:val="0"/>
          <w:numId w:val="8"/>
        </w:numPr>
        <w:jc w:val="both"/>
        <w:rPr>
          <w:iCs/>
          <w:snapToGrid w:val="0"/>
          <w:sz w:val="22"/>
          <w:szCs w:val="22"/>
        </w:rPr>
      </w:pPr>
      <w:r w:rsidRPr="00AC6A96">
        <w:rPr>
          <w:iCs/>
          <w:snapToGrid w:val="0"/>
          <w:sz w:val="22"/>
          <w:szCs w:val="22"/>
        </w:rPr>
        <w:t>Smlouvu je možné měnit nebo</w:t>
      </w:r>
      <w:r w:rsidR="00E728F9" w:rsidRPr="00AC6A96">
        <w:rPr>
          <w:iCs/>
          <w:snapToGrid w:val="0"/>
          <w:sz w:val="22"/>
          <w:szCs w:val="22"/>
        </w:rPr>
        <w:t xml:space="preserve"> doplňovat pouze formou písemných dodatků. </w:t>
      </w:r>
    </w:p>
    <w:p w14:paraId="3EBE71F3" w14:textId="77777777" w:rsidR="00E728F9" w:rsidRPr="00E50A43" w:rsidRDefault="00913263" w:rsidP="00E728F9">
      <w:pPr>
        <w:pStyle w:val="Zkladntextodsazen"/>
        <w:numPr>
          <w:ilvl w:val="0"/>
          <w:numId w:val="8"/>
        </w:numPr>
        <w:jc w:val="both"/>
        <w:rPr>
          <w:iCs/>
          <w:snapToGrid w:val="0"/>
          <w:sz w:val="22"/>
          <w:szCs w:val="22"/>
        </w:rPr>
      </w:pPr>
      <w:r w:rsidRPr="00AC6A96">
        <w:rPr>
          <w:iCs/>
          <w:snapToGrid w:val="0"/>
          <w:sz w:val="22"/>
          <w:szCs w:val="22"/>
        </w:rPr>
        <w:t>Dodržení záručních podmínek a dohodnutých prohlídek zhotovitelem v termínech</w:t>
      </w:r>
      <w:r w:rsidR="00321E15">
        <w:rPr>
          <w:iCs/>
          <w:snapToGrid w:val="0"/>
          <w:sz w:val="22"/>
          <w:szCs w:val="22"/>
        </w:rPr>
        <w:t xml:space="preserve"> </w:t>
      </w:r>
      <w:r w:rsidRPr="00AC6A96">
        <w:rPr>
          <w:iCs/>
          <w:snapToGrid w:val="0"/>
          <w:sz w:val="22"/>
          <w:szCs w:val="22"/>
        </w:rPr>
        <w:t>předepsaných platnou ČSN je podmíněno plněním podmínek této smlouvy ze strany objednavatele po celou dobu záruky</w:t>
      </w:r>
      <w:r w:rsidR="003A5262" w:rsidRPr="00AC6A96">
        <w:rPr>
          <w:iCs/>
          <w:snapToGrid w:val="0"/>
          <w:sz w:val="22"/>
          <w:szCs w:val="22"/>
        </w:rPr>
        <w:t>.</w:t>
      </w:r>
    </w:p>
    <w:p w14:paraId="2B26565D" w14:textId="77777777" w:rsidR="00E50A43" w:rsidRPr="00E50A43" w:rsidRDefault="00E50A43" w:rsidP="00E50A43">
      <w:pPr>
        <w:pStyle w:val="Zkladntextodsazen"/>
        <w:numPr>
          <w:ilvl w:val="0"/>
          <w:numId w:val="8"/>
        </w:numPr>
        <w:jc w:val="both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Uvedené ceny jsou platné do konce roku 20</w:t>
      </w:r>
      <w:r>
        <w:rPr>
          <w:iCs/>
          <w:snapToGrid w:val="0"/>
          <w:sz w:val="22"/>
          <w:szCs w:val="22"/>
          <w:lang w:val="cs-CZ"/>
        </w:rPr>
        <w:t>24</w:t>
      </w:r>
      <w:r>
        <w:rPr>
          <w:iCs/>
          <w:snapToGrid w:val="0"/>
          <w:sz w:val="22"/>
          <w:szCs w:val="22"/>
        </w:rPr>
        <w:t>. Po této době je zhotovitel může každoročně aktualizovat</w:t>
      </w:r>
      <w:r>
        <w:rPr>
          <w:iCs/>
          <w:snapToGrid w:val="0"/>
          <w:sz w:val="22"/>
          <w:szCs w:val="22"/>
          <w:lang w:val="cs-CZ"/>
        </w:rPr>
        <w:t xml:space="preserve"> do výše</w:t>
      </w:r>
      <w:r>
        <w:rPr>
          <w:iCs/>
          <w:snapToGrid w:val="0"/>
          <w:sz w:val="22"/>
          <w:szCs w:val="22"/>
        </w:rPr>
        <w:t xml:space="preserve"> státem vyhlášené inflace. Taková aktualizace je platná vždy od 1.1 následujícího roku.</w:t>
      </w:r>
    </w:p>
    <w:p w14:paraId="78CBF484" w14:textId="77777777" w:rsidR="00913263" w:rsidRPr="00AC6A96" w:rsidRDefault="003A5262" w:rsidP="00E728F9">
      <w:pPr>
        <w:pStyle w:val="Zkladntextodsazen"/>
        <w:numPr>
          <w:ilvl w:val="0"/>
          <w:numId w:val="8"/>
        </w:numPr>
        <w:jc w:val="both"/>
        <w:rPr>
          <w:iCs/>
          <w:snapToGrid w:val="0"/>
          <w:sz w:val="22"/>
          <w:szCs w:val="22"/>
        </w:rPr>
      </w:pPr>
      <w:r w:rsidRPr="00AC6A96">
        <w:rPr>
          <w:iCs/>
          <w:snapToGrid w:val="0"/>
          <w:sz w:val="22"/>
          <w:szCs w:val="22"/>
        </w:rPr>
        <w:t>Odpo</w:t>
      </w:r>
      <w:r w:rsidR="004A1342" w:rsidRPr="00AC6A96">
        <w:rPr>
          <w:iCs/>
          <w:snapToGrid w:val="0"/>
          <w:sz w:val="22"/>
          <w:szCs w:val="22"/>
        </w:rPr>
        <w:t>vědnost za technický stav výtahu</w:t>
      </w:r>
      <w:r w:rsidRPr="00AC6A96">
        <w:rPr>
          <w:iCs/>
          <w:snapToGrid w:val="0"/>
          <w:sz w:val="22"/>
          <w:szCs w:val="22"/>
        </w:rPr>
        <w:t xml:space="preserve"> nese zhotovitel. Toto </w:t>
      </w:r>
      <w:r w:rsidR="00E728F9" w:rsidRPr="00AC6A96">
        <w:rPr>
          <w:iCs/>
          <w:snapToGrid w:val="0"/>
          <w:sz w:val="22"/>
          <w:szCs w:val="22"/>
        </w:rPr>
        <w:t>neplatí,</w:t>
      </w:r>
      <w:r w:rsidR="004A1342" w:rsidRPr="00AC6A96">
        <w:rPr>
          <w:iCs/>
          <w:snapToGrid w:val="0"/>
          <w:sz w:val="22"/>
          <w:szCs w:val="22"/>
        </w:rPr>
        <w:t xml:space="preserve"> odmítne-li objednavatel provést doporučení revizního technika zhotovitele uvedené v knize výtahu nebo protokolech z odborné zkoušky výtahu, nebo </w:t>
      </w:r>
      <w:r w:rsidR="00E728F9" w:rsidRPr="00AC6A96">
        <w:rPr>
          <w:iCs/>
          <w:snapToGrid w:val="0"/>
          <w:sz w:val="22"/>
          <w:szCs w:val="22"/>
        </w:rPr>
        <w:t>používá</w:t>
      </w:r>
      <w:r w:rsidR="00397E0F">
        <w:rPr>
          <w:iCs/>
          <w:snapToGrid w:val="0"/>
          <w:sz w:val="22"/>
          <w:szCs w:val="22"/>
        </w:rPr>
        <w:t xml:space="preserve"> </w:t>
      </w:r>
      <w:r w:rsidR="00E728F9" w:rsidRPr="00AC6A96">
        <w:rPr>
          <w:iCs/>
          <w:snapToGrid w:val="0"/>
          <w:sz w:val="22"/>
          <w:szCs w:val="22"/>
        </w:rPr>
        <w:t>–</w:t>
      </w:r>
      <w:r w:rsidR="00397E0F">
        <w:rPr>
          <w:iCs/>
          <w:snapToGrid w:val="0"/>
          <w:sz w:val="22"/>
          <w:szCs w:val="22"/>
        </w:rPr>
        <w:t xml:space="preserve"> </w:t>
      </w:r>
      <w:proofErr w:type="spellStart"/>
      <w:r w:rsidR="00E728F9" w:rsidRPr="00AC6A96">
        <w:rPr>
          <w:iCs/>
          <w:snapToGrid w:val="0"/>
          <w:sz w:val="22"/>
          <w:szCs w:val="22"/>
        </w:rPr>
        <w:t>li</w:t>
      </w:r>
      <w:proofErr w:type="spellEnd"/>
      <w:r w:rsidR="00E728F9" w:rsidRPr="00AC6A96">
        <w:rPr>
          <w:iCs/>
          <w:snapToGrid w:val="0"/>
          <w:sz w:val="22"/>
          <w:szCs w:val="22"/>
        </w:rPr>
        <w:t xml:space="preserve"> se výtah v rozporu </w:t>
      </w:r>
      <w:r w:rsidR="004A1342" w:rsidRPr="00AC6A96">
        <w:rPr>
          <w:iCs/>
          <w:snapToGrid w:val="0"/>
          <w:sz w:val="22"/>
          <w:szCs w:val="22"/>
        </w:rPr>
        <w:t>s návodem k obsluze výtahu</w:t>
      </w:r>
      <w:r w:rsidR="00E7512E">
        <w:rPr>
          <w:iCs/>
          <w:snapToGrid w:val="0"/>
          <w:sz w:val="22"/>
          <w:szCs w:val="22"/>
          <w:lang w:val="cs-CZ"/>
        </w:rPr>
        <w:t>, či platnou legislativou</w:t>
      </w:r>
      <w:r w:rsidR="004A1342" w:rsidRPr="00AC6A96">
        <w:rPr>
          <w:iCs/>
          <w:snapToGrid w:val="0"/>
          <w:sz w:val="22"/>
          <w:szCs w:val="22"/>
        </w:rPr>
        <w:t>.</w:t>
      </w:r>
    </w:p>
    <w:p w14:paraId="437057C6" w14:textId="77777777" w:rsidR="00913263" w:rsidRPr="00AC6A96" w:rsidRDefault="00913263" w:rsidP="00E728F9">
      <w:pPr>
        <w:pStyle w:val="Zkladntextodsazen"/>
        <w:numPr>
          <w:ilvl w:val="0"/>
          <w:numId w:val="8"/>
        </w:numPr>
        <w:jc w:val="both"/>
        <w:rPr>
          <w:iCs/>
          <w:snapToGrid w:val="0"/>
          <w:sz w:val="22"/>
          <w:szCs w:val="22"/>
        </w:rPr>
      </w:pPr>
      <w:r w:rsidRPr="00AC6A96">
        <w:rPr>
          <w:iCs/>
          <w:snapToGrid w:val="0"/>
          <w:sz w:val="22"/>
          <w:szCs w:val="22"/>
        </w:rPr>
        <w:t>Pokud objednavatel neuhradí včas fakturované částky, zhotovitel má právo po předchozím písemném upozornění (nejméně 14 dní předem)</w:t>
      </w:r>
      <w:r w:rsidR="00397E0F">
        <w:rPr>
          <w:iCs/>
          <w:snapToGrid w:val="0"/>
          <w:sz w:val="22"/>
          <w:szCs w:val="22"/>
        </w:rPr>
        <w:t xml:space="preserve"> </w:t>
      </w:r>
      <w:r w:rsidRPr="00AC6A96">
        <w:rPr>
          <w:iCs/>
          <w:snapToGrid w:val="0"/>
          <w:sz w:val="22"/>
          <w:szCs w:val="22"/>
        </w:rPr>
        <w:t xml:space="preserve">pozastavit </w:t>
      </w:r>
      <w:r w:rsidR="00E728F9" w:rsidRPr="00AC6A96">
        <w:rPr>
          <w:iCs/>
          <w:snapToGrid w:val="0"/>
          <w:sz w:val="22"/>
          <w:szCs w:val="22"/>
        </w:rPr>
        <w:t>výkon činnosti dle této smlouvy</w:t>
      </w:r>
      <w:r w:rsidRPr="00AC6A96">
        <w:rPr>
          <w:iCs/>
          <w:snapToGrid w:val="0"/>
          <w:sz w:val="22"/>
          <w:szCs w:val="22"/>
        </w:rPr>
        <w:t>.</w:t>
      </w:r>
      <w:r w:rsidR="00E728F9" w:rsidRPr="00AC6A96">
        <w:rPr>
          <w:iCs/>
          <w:snapToGrid w:val="0"/>
          <w:sz w:val="22"/>
          <w:szCs w:val="22"/>
        </w:rPr>
        <w:t xml:space="preserve"> Zhotovitel rovněž neodpovídá</w:t>
      </w:r>
      <w:r w:rsidRPr="00AC6A96">
        <w:rPr>
          <w:iCs/>
          <w:snapToGrid w:val="0"/>
          <w:sz w:val="22"/>
          <w:szCs w:val="22"/>
        </w:rPr>
        <w:t xml:space="preserve"> za případné škody, které vznikly objednavateli n</w:t>
      </w:r>
      <w:r w:rsidR="00E728F9" w:rsidRPr="00AC6A96">
        <w:rPr>
          <w:iCs/>
          <w:snapToGrid w:val="0"/>
          <w:sz w:val="22"/>
          <w:szCs w:val="22"/>
        </w:rPr>
        <w:t>a základě pozastavení výkonu činnosti</w:t>
      </w:r>
      <w:r w:rsidRPr="00AC6A96">
        <w:rPr>
          <w:iCs/>
          <w:snapToGrid w:val="0"/>
          <w:sz w:val="22"/>
          <w:szCs w:val="22"/>
        </w:rPr>
        <w:t>.</w:t>
      </w:r>
    </w:p>
    <w:p w14:paraId="47E42F74" w14:textId="77777777" w:rsidR="00CC547F" w:rsidRPr="00CC547F" w:rsidRDefault="00CC547F" w:rsidP="00CC547F">
      <w:pPr>
        <w:pStyle w:val="Nadpis2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CC547F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</w:t>
      </w:r>
    </w:p>
    <w:p w14:paraId="17FD5DE5" w14:textId="77777777" w:rsidR="00367FC2" w:rsidRPr="00367FC2" w:rsidRDefault="00367FC2" w:rsidP="00367FC2">
      <w:pPr>
        <w:pStyle w:val="Odstavecseseznamem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367FC2">
        <w:rPr>
          <w:snapToGrid w:val="0"/>
          <w:sz w:val="22"/>
          <w:szCs w:val="22"/>
        </w:rPr>
        <w:t xml:space="preserve">Pokud se tato smlouva uzavírá v listinné podobě je vyhotoven ve třech stejnopisech, z nichž každý má platnost originálu. Objednatel obdrží dvě vyhotovení a zhotovitel jedno vyhotovení. V případě elektronické podoby, obdrží každá smluvní strana elektronický originál, který musí být opatřen kvalifikovaným elektronickým podpisem, který bude </w:t>
      </w:r>
      <w:r w:rsidRPr="00367FC2">
        <w:rPr>
          <w:snapToGrid w:val="0"/>
          <w:sz w:val="22"/>
          <w:szCs w:val="22"/>
        </w:rPr>
        <w:lastRenderedPageBreak/>
        <w:t>obsahovat otisk kvalifikovaného časového razítka, ve smyslu Nařízení Evropského parlamentu a Rady (EU) č. 910/2014 (</w:t>
      </w:r>
      <w:proofErr w:type="spellStart"/>
      <w:r w:rsidRPr="00367FC2">
        <w:rPr>
          <w:snapToGrid w:val="0"/>
          <w:sz w:val="22"/>
          <w:szCs w:val="22"/>
        </w:rPr>
        <w:t>eIDAS</w:t>
      </w:r>
      <w:proofErr w:type="spellEnd"/>
      <w:r w:rsidRPr="00367FC2">
        <w:rPr>
          <w:snapToGrid w:val="0"/>
          <w:sz w:val="22"/>
          <w:szCs w:val="22"/>
        </w:rPr>
        <w:t>).</w:t>
      </w:r>
    </w:p>
    <w:p w14:paraId="6E07CB1E" w14:textId="5BF31A1F" w:rsidR="00367FC2" w:rsidRPr="00367FC2" w:rsidRDefault="00367FC2" w:rsidP="00367FC2">
      <w:pPr>
        <w:pStyle w:val="Nadpis2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367FC2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Uzavření této smlouvy bylo schváleno Radou města</w:t>
      </w:r>
      <w:r w:rsidR="0078503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Rakovník</w:t>
      </w:r>
      <w:r w:rsidRPr="00367FC2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dne </w:t>
      </w:r>
      <w:r w:rsidR="00CC547F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10.</w:t>
      </w:r>
      <w:r w:rsidR="0078503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CC547F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7.</w:t>
      </w:r>
      <w:r w:rsidR="0078503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CC547F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2024</w:t>
      </w:r>
      <w:r w:rsidRPr="00367FC2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usnesením </w:t>
      </w:r>
      <w:r w:rsidR="0078503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           </w:t>
      </w:r>
      <w:r w:rsidRPr="00367FC2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č. </w:t>
      </w:r>
      <w:r w:rsidR="008B66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476/24.</w:t>
      </w:r>
    </w:p>
    <w:p w14:paraId="3C082F31" w14:textId="77777777" w:rsidR="00367FC2" w:rsidRPr="00AC6A96" w:rsidRDefault="00367FC2" w:rsidP="00367FC2">
      <w:pPr>
        <w:pStyle w:val="Zkladntextodsazen"/>
        <w:ind w:left="786"/>
        <w:jc w:val="both"/>
        <w:rPr>
          <w:iCs/>
          <w:snapToGrid w:val="0"/>
          <w:sz w:val="22"/>
          <w:szCs w:val="22"/>
        </w:rPr>
      </w:pPr>
    </w:p>
    <w:p w14:paraId="210736DB" w14:textId="77777777" w:rsidR="006E6CB9" w:rsidRDefault="006E6CB9" w:rsidP="00913263">
      <w:pPr>
        <w:pStyle w:val="Zkladntextodsazen"/>
        <w:ind w:left="786"/>
        <w:rPr>
          <w:iCs/>
          <w:snapToGrid w:val="0"/>
          <w:sz w:val="22"/>
          <w:szCs w:val="22"/>
        </w:rPr>
      </w:pPr>
    </w:p>
    <w:p w14:paraId="2CD0310C" w14:textId="77777777" w:rsidR="00CC547F" w:rsidRDefault="00CC547F" w:rsidP="00913263">
      <w:pPr>
        <w:pStyle w:val="Zkladntextodsazen"/>
        <w:ind w:left="786"/>
        <w:rPr>
          <w:iCs/>
          <w:snapToGrid w:val="0"/>
          <w:sz w:val="22"/>
          <w:szCs w:val="22"/>
        </w:rPr>
      </w:pPr>
    </w:p>
    <w:p w14:paraId="49F669C2" w14:textId="77777777" w:rsidR="00CC547F" w:rsidRPr="00AC6A96" w:rsidRDefault="00CC547F" w:rsidP="00913263">
      <w:pPr>
        <w:pStyle w:val="Zkladntextodsazen"/>
        <w:ind w:left="786"/>
        <w:rPr>
          <w:iCs/>
          <w:snapToGrid w:val="0"/>
          <w:sz w:val="22"/>
          <w:szCs w:val="22"/>
        </w:rPr>
      </w:pPr>
    </w:p>
    <w:p w14:paraId="0D440D7F" w14:textId="1EA6D6E9" w:rsidR="00913263" w:rsidRPr="00AC6A96" w:rsidRDefault="00E728F9" w:rsidP="00E728F9">
      <w:pPr>
        <w:pStyle w:val="Zkladntextodsazen"/>
        <w:ind w:left="0"/>
        <w:rPr>
          <w:iCs/>
          <w:snapToGrid w:val="0"/>
          <w:sz w:val="22"/>
          <w:szCs w:val="22"/>
        </w:rPr>
      </w:pPr>
      <w:r w:rsidRPr="00AC6A96">
        <w:rPr>
          <w:iCs/>
          <w:snapToGrid w:val="0"/>
          <w:sz w:val="22"/>
          <w:szCs w:val="22"/>
        </w:rPr>
        <w:t>V</w:t>
      </w:r>
      <w:r w:rsidR="00E50A43">
        <w:rPr>
          <w:iCs/>
          <w:snapToGrid w:val="0"/>
          <w:sz w:val="22"/>
          <w:szCs w:val="22"/>
        </w:rPr>
        <w:t> </w:t>
      </w:r>
      <w:r w:rsidR="007C1CF4">
        <w:rPr>
          <w:iCs/>
          <w:snapToGrid w:val="0"/>
          <w:sz w:val="22"/>
          <w:szCs w:val="22"/>
          <w:lang w:val="cs-CZ"/>
        </w:rPr>
        <w:t>Rakovníku</w:t>
      </w:r>
      <w:r w:rsidRPr="00AC6A96">
        <w:rPr>
          <w:iCs/>
          <w:snapToGrid w:val="0"/>
          <w:sz w:val="22"/>
          <w:szCs w:val="22"/>
        </w:rPr>
        <w:t xml:space="preserve"> dne </w:t>
      </w:r>
      <w:r w:rsidR="008B66FA">
        <w:rPr>
          <w:iCs/>
          <w:snapToGrid w:val="0"/>
          <w:sz w:val="22"/>
          <w:szCs w:val="22"/>
        </w:rPr>
        <w:t>2. 8. 2024</w:t>
      </w:r>
      <w:r w:rsidR="00397E0F">
        <w:rPr>
          <w:iCs/>
          <w:snapToGrid w:val="0"/>
          <w:sz w:val="22"/>
          <w:szCs w:val="22"/>
        </w:rPr>
        <w:tab/>
      </w:r>
      <w:r w:rsidR="00397E0F">
        <w:rPr>
          <w:iCs/>
          <w:snapToGrid w:val="0"/>
          <w:sz w:val="22"/>
          <w:szCs w:val="22"/>
        </w:rPr>
        <w:tab/>
      </w:r>
      <w:r w:rsidR="00397E0F">
        <w:rPr>
          <w:iCs/>
          <w:snapToGrid w:val="0"/>
          <w:sz w:val="22"/>
          <w:szCs w:val="22"/>
        </w:rPr>
        <w:tab/>
      </w:r>
      <w:r w:rsidR="00397E0F">
        <w:rPr>
          <w:iCs/>
          <w:snapToGrid w:val="0"/>
          <w:sz w:val="22"/>
          <w:szCs w:val="22"/>
        </w:rPr>
        <w:tab/>
      </w:r>
      <w:r w:rsidR="00397E0F" w:rsidRPr="00AC6A96">
        <w:rPr>
          <w:iCs/>
          <w:snapToGrid w:val="0"/>
          <w:sz w:val="22"/>
          <w:szCs w:val="22"/>
        </w:rPr>
        <w:t xml:space="preserve">V </w:t>
      </w:r>
      <w:r w:rsidR="002F119C">
        <w:rPr>
          <w:iCs/>
          <w:snapToGrid w:val="0"/>
          <w:sz w:val="22"/>
          <w:szCs w:val="22"/>
        </w:rPr>
        <w:t>P</w:t>
      </w:r>
      <w:r w:rsidR="002F119C">
        <w:rPr>
          <w:iCs/>
          <w:snapToGrid w:val="0"/>
          <w:sz w:val="22"/>
          <w:szCs w:val="22"/>
          <w:lang w:val="cs-CZ"/>
        </w:rPr>
        <w:t>říbrami</w:t>
      </w:r>
      <w:r w:rsidR="00397E0F" w:rsidRPr="00AC6A96">
        <w:rPr>
          <w:iCs/>
          <w:snapToGrid w:val="0"/>
          <w:sz w:val="22"/>
          <w:szCs w:val="22"/>
        </w:rPr>
        <w:t xml:space="preserve"> dne </w:t>
      </w:r>
      <w:r w:rsidR="008B66FA">
        <w:rPr>
          <w:iCs/>
          <w:snapToGrid w:val="0"/>
          <w:sz w:val="22"/>
          <w:szCs w:val="22"/>
        </w:rPr>
        <w:t>1. 8. 2024</w:t>
      </w:r>
    </w:p>
    <w:p w14:paraId="06C688B2" w14:textId="77777777" w:rsidR="00913263" w:rsidRPr="00AC6A96" w:rsidRDefault="00913263" w:rsidP="00913263">
      <w:pPr>
        <w:pStyle w:val="Zkladntextodsazen"/>
        <w:ind w:left="786"/>
        <w:rPr>
          <w:iCs/>
          <w:snapToGrid w:val="0"/>
          <w:sz w:val="22"/>
          <w:szCs w:val="22"/>
        </w:rPr>
      </w:pPr>
    </w:p>
    <w:p w14:paraId="0976DA0D" w14:textId="77777777" w:rsidR="00913263" w:rsidRDefault="00913263" w:rsidP="00E728F9">
      <w:pPr>
        <w:pStyle w:val="Zkladntextodsazen"/>
        <w:rPr>
          <w:iCs/>
          <w:snapToGrid w:val="0"/>
          <w:sz w:val="22"/>
          <w:szCs w:val="22"/>
        </w:rPr>
      </w:pPr>
    </w:p>
    <w:p w14:paraId="2F97DFD8" w14:textId="77777777" w:rsidR="00CC547F" w:rsidRDefault="00CC547F" w:rsidP="00E728F9">
      <w:pPr>
        <w:pStyle w:val="Zkladntextodsazen"/>
        <w:rPr>
          <w:iCs/>
          <w:snapToGrid w:val="0"/>
          <w:sz w:val="22"/>
          <w:szCs w:val="22"/>
        </w:rPr>
      </w:pPr>
    </w:p>
    <w:p w14:paraId="70732101" w14:textId="77777777" w:rsidR="00CC547F" w:rsidRDefault="00CC547F" w:rsidP="00E728F9">
      <w:pPr>
        <w:pStyle w:val="Zkladntextodsazen"/>
        <w:rPr>
          <w:iCs/>
          <w:snapToGrid w:val="0"/>
          <w:sz w:val="22"/>
          <w:szCs w:val="22"/>
        </w:rPr>
      </w:pPr>
    </w:p>
    <w:p w14:paraId="0BC624C5" w14:textId="77777777" w:rsidR="00CC547F" w:rsidRDefault="00CC547F" w:rsidP="00E728F9">
      <w:pPr>
        <w:pStyle w:val="Zkladntextodsazen"/>
        <w:rPr>
          <w:iCs/>
          <w:snapToGrid w:val="0"/>
          <w:sz w:val="22"/>
          <w:szCs w:val="22"/>
        </w:rPr>
      </w:pPr>
    </w:p>
    <w:p w14:paraId="4B7D415A" w14:textId="77777777" w:rsidR="00CC547F" w:rsidRPr="00AC6A96" w:rsidRDefault="00CC547F" w:rsidP="00E728F9">
      <w:pPr>
        <w:pStyle w:val="Zkladntextodsazen"/>
        <w:rPr>
          <w:iCs/>
          <w:snapToGrid w:val="0"/>
          <w:sz w:val="22"/>
          <w:szCs w:val="22"/>
        </w:rPr>
      </w:pPr>
    </w:p>
    <w:p w14:paraId="1F4104D8" w14:textId="77777777" w:rsidR="007C0689" w:rsidRPr="00372B90" w:rsidRDefault="007C0689" w:rsidP="007C0689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1C63A292" w14:textId="77777777" w:rsidR="007C0689" w:rsidRPr="00372B90" w:rsidRDefault="007C0689" w:rsidP="007C0689">
      <w:pPr>
        <w:pStyle w:val="Zkladntext"/>
        <w:ind w:firstLine="708"/>
        <w:rPr>
          <w:rFonts w:ascii="Cambria" w:hAnsi="Cambria"/>
          <w:sz w:val="22"/>
          <w:szCs w:val="22"/>
        </w:rPr>
      </w:pPr>
      <w:r w:rsidRPr="00372B90">
        <w:rPr>
          <w:rFonts w:ascii="Cambria" w:hAnsi="Cambria"/>
          <w:sz w:val="22"/>
          <w:szCs w:val="22"/>
        </w:rPr>
        <w:t xml:space="preserve">          Objednavatel:                                                                     </w:t>
      </w:r>
      <w:r w:rsidR="00372DC2">
        <w:rPr>
          <w:rFonts w:ascii="Cambria" w:hAnsi="Cambria"/>
          <w:sz w:val="22"/>
          <w:szCs w:val="22"/>
        </w:rPr>
        <w:t xml:space="preserve">         </w:t>
      </w:r>
      <w:r w:rsidRPr="00372B90">
        <w:rPr>
          <w:rFonts w:ascii="Cambria" w:hAnsi="Cambria"/>
          <w:sz w:val="22"/>
          <w:szCs w:val="22"/>
        </w:rPr>
        <w:t>Zhotovitel:</w:t>
      </w:r>
    </w:p>
    <w:p w14:paraId="3560752F" w14:textId="77777777" w:rsidR="007C0689" w:rsidRDefault="00321E15" w:rsidP="00321E1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Výtahy Příbram s.r.o.</w:t>
      </w:r>
    </w:p>
    <w:p w14:paraId="507C641D" w14:textId="516FE86C" w:rsidR="00321E15" w:rsidRDefault="00321E15" w:rsidP="00321E15">
      <w:pPr>
        <w:pStyle w:val="Zkladntex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PaedDr. Luděk Štíbr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66FA">
        <w:rPr>
          <w:sz w:val="22"/>
          <w:szCs w:val="22"/>
        </w:rPr>
        <w:tab/>
      </w:r>
      <w:proofErr w:type="spellStart"/>
      <w:r w:rsidR="008B66FA">
        <w:rPr>
          <w:sz w:val="22"/>
          <w:szCs w:val="22"/>
        </w:rPr>
        <w:t>xxx</w:t>
      </w:r>
      <w:proofErr w:type="spellEnd"/>
    </w:p>
    <w:p w14:paraId="4F1996C8" w14:textId="126BED01" w:rsidR="00321E15" w:rsidRPr="00372B90" w:rsidRDefault="00321E15" w:rsidP="00321E15">
      <w:pPr>
        <w:pStyle w:val="Zkladntext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B66FA">
        <w:rPr>
          <w:sz w:val="22"/>
          <w:szCs w:val="22"/>
        </w:rPr>
        <w:t>xxx</w:t>
      </w:r>
      <w:proofErr w:type="spellEnd"/>
    </w:p>
    <w:p w14:paraId="23BA663A" w14:textId="77777777" w:rsidR="007C0689" w:rsidRPr="00372B90" w:rsidRDefault="007C0689" w:rsidP="007C0689">
      <w:pPr>
        <w:pStyle w:val="Zkladntext"/>
        <w:jc w:val="both"/>
        <w:rPr>
          <w:sz w:val="22"/>
          <w:szCs w:val="22"/>
        </w:rPr>
      </w:pPr>
    </w:p>
    <w:p w14:paraId="40F0844E" w14:textId="77777777" w:rsidR="007C0689" w:rsidRPr="00372B90" w:rsidRDefault="007C0689" w:rsidP="007C0689">
      <w:pPr>
        <w:pStyle w:val="Zkladntext"/>
        <w:jc w:val="both"/>
        <w:rPr>
          <w:sz w:val="22"/>
          <w:szCs w:val="22"/>
        </w:rPr>
      </w:pPr>
    </w:p>
    <w:p w14:paraId="661077E1" w14:textId="77777777" w:rsidR="007C0689" w:rsidRDefault="007C0689" w:rsidP="007C0689">
      <w:pPr>
        <w:pStyle w:val="Zkladntext"/>
        <w:jc w:val="both"/>
        <w:rPr>
          <w:sz w:val="22"/>
          <w:szCs w:val="22"/>
        </w:rPr>
      </w:pPr>
    </w:p>
    <w:p w14:paraId="20D3E0E3" w14:textId="77777777" w:rsidR="00D033B3" w:rsidRDefault="00D033B3"/>
    <w:sectPr w:rsidR="00D033B3" w:rsidSect="00E93426">
      <w:headerReference w:type="default" r:id="rId9"/>
      <w:footerReference w:type="default" r:id="rId10"/>
      <w:pgSz w:w="11906" w:h="16838"/>
      <w:pgMar w:top="46" w:right="1418" w:bottom="851" w:left="1418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6C4B" w14:textId="77777777" w:rsidR="00CF0D92" w:rsidRDefault="00CF0D92">
      <w:r>
        <w:separator/>
      </w:r>
    </w:p>
  </w:endnote>
  <w:endnote w:type="continuationSeparator" w:id="0">
    <w:p w14:paraId="243F3132" w14:textId="77777777" w:rsidR="00CF0D92" w:rsidRDefault="00CF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2C14" w14:textId="77777777" w:rsidR="007D6D54" w:rsidRDefault="007D6D54" w:rsidP="007D6D54">
    <w:pPr>
      <w:pStyle w:val="Zpat"/>
      <w:ind w:left="720"/>
      <w:jc w:val="center"/>
      <w:rPr>
        <w:rFonts w:ascii="Verdana" w:hAnsi="Verdana"/>
        <w:i/>
        <w:sz w:val="16"/>
        <w:szCs w:val="16"/>
      </w:rPr>
    </w:pPr>
  </w:p>
  <w:p w14:paraId="428BE4B1" w14:textId="77777777" w:rsidR="007D6D54" w:rsidRPr="00AA39F4" w:rsidRDefault="007D6D54" w:rsidP="007D6D54">
    <w:pPr>
      <w:pStyle w:val="Zpat"/>
      <w:ind w:left="720"/>
      <w:jc w:val="center"/>
      <w:rPr>
        <w:rFonts w:ascii="Verdana" w:hAnsi="Verdana"/>
        <w:i/>
        <w:sz w:val="16"/>
        <w:szCs w:val="16"/>
      </w:rPr>
    </w:pPr>
    <w:r w:rsidRPr="00AA39F4">
      <w:rPr>
        <w:rFonts w:ascii="Verdana" w:hAnsi="Verdana"/>
        <w:i/>
        <w:sz w:val="16"/>
        <w:szCs w:val="16"/>
      </w:rPr>
      <w:t>Výtahy Příbram s.r.o. – Smlouva o dílo</w:t>
    </w:r>
    <w:r w:rsidR="00AC6A96">
      <w:rPr>
        <w:rFonts w:ascii="Verdana" w:hAnsi="Verdana"/>
        <w:i/>
        <w:sz w:val="16"/>
        <w:szCs w:val="16"/>
      </w:rPr>
      <w:t xml:space="preserve"> č. </w:t>
    </w:r>
    <w:r w:rsidR="008C6525">
      <w:rPr>
        <w:rFonts w:ascii="Verdana" w:hAnsi="Verdana"/>
        <w:i/>
        <w:sz w:val="16"/>
        <w:szCs w:val="16"/>
        <w:lang w:val="cs-CZ"/>
      </w:rPr>
      <w:t>20</w:t>
    </w:r>
    <w:r w:rsidR="00A0127A">
      <w:rPr>
        <w:rFonts w:ascii="Verdana" w:hAnsi="Verdana"/>
        <w:i/>
        <w:sz w:val="16"/>
        <w:szCs w:val="16"/>
        <w:lang w:val="cs-CZ"/>
      </w:rPr>
      <w:t>2</w:t>
    </w:r>
    <w:r w:rsidR="008C6525">
      <w:rPr>
        <w:rFonts w:ascii="Verdana" w:hAnsi="Verdana"/>
        <w:i/>
        <w:sz w:val="16"/>
        <w:szCs w:val="16"/>
        <w:lang w:val="cs-CZ"/>
      </w:rPr>
      <w:t>2024</w:t>
    </w:r>
    <w:r w:rsidRPr="00AA39F4">
      <w:rPr>
        <w:rFonts w:ascii="Verdana" w:hAnsi="Verdana"/>
        <w:i/>
        <w:sz w:val="16"/>
        <w:szCs w:val="16"/>
      </w:rPr>
      <w:t xml:space="preserve"> – str. </w:t>
    </w:r>
    <w:r w:rsidRPr="00AA39F4">
      <w:rPr>
        <w:rFonts w:ascii="Verdana" w:hAnsi="Verdana"/>
        <w:i/>
        <w:sz w:val="16"/>
        <w:szCs w:val="16"/>
      </w:rPr>
      <w:fldChar w:fldCharType="begin"/>
    </w:r>
    <w:r w:rsidRPr="00AA39F4">
      <w:rPr>
        <w:rFonts w:ascii="Verdana" w:hAnsi="Verdana"/>
        <w:i/>
        <w:sz w:val="16"/>
        <w:szCs w:val="16"/>
      </w:rPr>
      <w:instrText>PAGE   \* MERGEFORMAT</w:instrText>
    </w:r>
    <w:r w:rsidRPr="00AA39F4">
      <w:rPr>
        <w:rFonts w:ascii="Verdana" w:hAnsi="Verdana"/>
        <w:i/>
        <w:sz w:val="16"/>
        <w:szCs w:val="16"/>
      </w:rPr>
      <w:fldChar w:fldCharType="separate"/>
    </w:r>
    <w:r w:rsidR="00A0127A">
      <w:rPr>
        <w:rFonts w:ascii="Verdana" w:hAnsi="Verdana"/>
        <w:i/>
        <w:noProof/>
        <w:sz w:val="16"/>
        <w:szCs w:val="16"/>
      </w:rPr>
      <w:t>1</w:t>
    </w:r>
    <w:r w:rsidRPr="00AA39F4">
      <w:rPr>
        <w:rFonts w:ascii="Verdana" w:hAnsi="Verdana"/>
        <w:i/>
        <w:sz w:val="16"/>
        <w:szCs w:val="16"/>
      </w:rPr>
      <w:fldChar w:fldCharType="end"/>
    </w:r>
    <w:r w:rsidRPr="00AA39F4">
      <w:rPr>
        <w:rFonts w:ascii="Verdana" w:hAnsi="Verdana"/>
        <w:i/>
        <w:sz w:val="16"/>
        <w:szCs w:val="16"/>
      </w:rPr>
      <w:t xml:space="preserve"> –</w:t>
    </w:r>
  </w:p>
  <w:p w14:paraId="0BD131F8" w14:textId="77777777" w:rsidR="00DE5FA1" w:rsidRDefault="00DE5FA1">
    <w:pPr>
      <w:pStyle w:val="Zpat"/>
    </w:pPr>
  </w:p>
  <w:p w14:paraId="7376BE7F" w14:textId="77777777" w:rsidR="0076562C" w:rsidRDefault="0076562C" w:rsidP="0076562C">
    <w:pPr>
      <w:pStyle w:val="Zpat"/>
      <w:tabs>
        <w:tab w:val="clear" w:pos="4536"/>
        <w:tab w:val="clear" w:pos="9072"/>
        <w:tab w:val="left" w:pos="6105"/>
      </w:tabs>
      <w:rPr>
        <w:b/>
        <w:bCs/>
        <w:smallCaps/>
        <w:shadow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8972" w14:textId="77777777" w:rsidR="00CF0D92" w:rsidRDefault="00CF0D92">
      <w:r>
        <w:separator/>
      </w:r>
    </w:p>
  </w:footnote>
  <w:footnote w:type="continuationSeparator" w:id="0">
    <w:p w14:paraId="6551DC86" w14:textId="77777777" w:rsidR="00CF0D92" w:rsidRDefault="00CF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D7E9" w14:textId="6CC355FC" w:rsidR="00562C4A" w:rsidRDefault="000150D0">
    <w:pPr>
      <w:pStyle w:val="Zhlav"/>
    </w:pPr>
    <w:r>
      <w:tab/>
    </w:r>
    <w:r>
      <w:tab/>
    </w:r>
    <w:r>
      <w:t>OSM – D/</w:t>
    </w:r>
    <w:r w:rsidR="008B66FA">
      <w:t>0078</w:t>
    </w:r>
    <w:r>
      <w:t>/2024</w:t>
    </w:r>
  </w:p>
  <w:p w14:paraId="3867C63C" w14:textId="77777777" w:rsidR="0076562C" w:rsidRPr="00FD30B0" w:rsidRDefault="0076562C" w:rsidP="0076562C">
    <w:pPr>
      <w:pStyle w:val="Zhlav"/>
      <w:jc w:val="center"/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8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2550C"/>
    <w:multiLevelType w:val="hybridMultilevel"/>
    <w:tmpl w:val="AB0EA6DC"/>
    <w:lvl w:ilvl="0" w:tplc="BCB01E8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9B0741"/>
    <w:multiLevelType w:val="hybridMultilevel"/>
    <w:tmpl w:val="5A142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0AFF"/>
    <w:multiLevelType w:val="hybridMultilevel"/>
    <w:tmpl w:val="534C1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3D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E67619"/>
    <w:multiLevelType w:val="hybridMultilevel"/>
    <w:tmpl w:val="F5FE9B7E"/>
    <w:lvl w:ilvl="0" w:tplc="B5EE0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1FE2"/>
    <w:multiLevelType w:val="hybridMultilevel"/>
    <w:tmpl w:val="C5780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7EEC"/>
    <w:multiLevelType w:val="hybridMultilevel"/>
    <w:tmpl w:val="46A0F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2B19"/>
    <w:multiLevelType w:val="singleLevel"/>
    <w:tmpl w:val="088E6F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9" w15:restartNumberingAfterBreak="0">
    <w:nsid w:val="22961858"/>
    <w:multiLevelType w:val="hybridMultilevel"/>
    <w:tmpl w:val="9DB0E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37D52CFB"/>
    <w:multiLevelType w:val="hybridMultilevel"/>
    <w:tmpl w:val="83DE5E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B0411"/>
    <w:multiLevelType w:val="hybridMultilevel"/>
    <w:tmpl w:val="753CDB8C"/>
    <w:lvl w:ilvl="0" w:tplc="5EC65D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6251"/>
    <w:multiLevelType w:val="hybridMultilevel"/>
    <w:tmpl w:val="5E16E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00E13"/>
    <w:multiLevelType w:val="hybridMultilevel"/>
    <w:tmpl w:val="BBBA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5849"/>
    <w:multiLevelType w:val="hybridMultilevel"/>
    <w:tmpl w:val="EE364B32"/>
    <w:lvl w:ilvl="0" w:tplc="3A8A31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3C4"/>
    <w:multiLevelType w:val="hybridMultilevel"/>
    <w:tmpl w:val="0DA8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A1051"/>
    <w:multiLevelType w:val="hybridMultilevel"/>
    <w:tmpl w:val="C57803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461533">
    <w:abstractNumId w:val="8"/>
  </w:num>
  <w:num w:numId="2" w16cid:durableId="599021355">
    <w:abstractNumId w:val="4"/>
  </w:num>
  <w:num w:numId="3" w16cid:durableId="1438524453">
    <w:abstractNumId w:val="0"/>
  </w:num>
  <w:num w:numId="4" w16cid:durableId="1210646550">
    <w:abstractNumId w:val="11"/>
  </w:num>
  <w:num w:numId="5" w16cid:durableId="1901937379">
    <w:abstractNumId w:val="12"/>
  </w:num>
  <w:num w:numId="6" w16cid:durableId="1294411438">
    <w:abstractNumId w:val="3"/>
  </w:num>
  <w:num w:numId="7" w16cid:durableId="291595794">
    <w:abstractNumId w:val="13"/>
  </w:num>
  <w:num w:numId="8" w16cid:durableId="159581824">
    <w:abstractNumId w:val="1"/>
  </w:num>
  <w:num w:numId="9" w16cid:durableId="239995560">
    <w:abstractNumId w:val="17"/>
  </w:num>
  <w:num w:numId="10" w16cid:durableId="7685068">
    <w:abstractNumId w:val="6"/>
  </w:num>
  <w:num w:numId="11" w16cid:durableId="816924124">
    <w:abstractNumId w:val="9"/>
  </w:num>
  <w:num w:numId="12" w16cid:durableId="1374815277">
    <w:abstractNumId w:val="2"/>
  </w:num>
  <w:num w:numId="13" w16cid:durableId="1440032546">
    <w:abstractNumId w:val="7"/>
  </w:num>
  <w:num w:numId="14" w16cid:durableId="1871992727">
    <w:abstractNumId w:val="5"/>
  </w:num>
  <w:num w:numId="15" w16cid:durableId="338389663">
    <w:abstractNumId w:val="14"/>
  </w:num>
  <w:num w:numId="16" w16cid:durableId="492186533">
    <w:abstractNumId w:val="16"/>
  </w:num>
  <w:num w:numId="17" w16cid:durableId="656155003">
    <w:abstractNumId w:val="15"/>
  </w:num>
  <w:num w:numId="18" w16cid:durableId="35874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689"/>
    <w:rsid w:val="00001E80"/>
    <w:rsid w:val="00004AB2"/>
    <w:rsid w:val="000150D0"/>
    <w:rsid w:val="00016476"/>
    <w:rsid w:val="00020D14"/>
    <w:rsid w:val="00026878"/>
    <w:rsid w:val="00035835"/>
    <w:rsid w:val="00063227"/>
    <w:rsid w:val="000737C5"/>
    <w:rsid w:val="00074D93"/>
    <w:rsid w:val="00075EF7"/>
    <w:rsid w:val="0008032A"/>
    <w:rsid w:val="00080B45"/>
    <w:rsid w:val="000848DD"/>
    <w:rsid w:val="00085F3C"/>
    <w:rsid w:val="00097246"/>
    <w:rsid w:val="000A0A5C"/>
    <w:rsid w:val="000A419A"/>
    <w:rsid w:val="000D10BF"/>
    <w:rsid w:val="000D2006"/>
    <w:rsid w:val="000D28ED"/>
    <w:rsid w:val="000D2A74"/>
    <w:rsid w:val="000D3F28"/>
    <w:rsid w:val="000E5D5E"/>
    <w:rsid w:val="000F551B"/>
    <w:rsid w:val="00105716"/>
    <w:rsid w:val="00105949"/>
    <w:rsid w:val="00117A92"/>
    <w:rsid w:val="00120E90"/>
    <w:rsid w:val="0012461B"/>
    <w:rsid w:val="0012732F"/>
    <w:rsid w:val="00127623"/>
    <w:rsid w:val="001344A0"/>
    <w:rsid w:val="00141BE1"/>
    <w:rsid w:val="00144FCA"/>
    <w:rsid w:val="00154D3F"/>
    <w:rsid w:val="0017356B"/>
    <w:rsid w:val="001959A0"/>
    <w:rsid w:val="00197BC7"/>
    <w:rsid w:val="001A31D6"/>
    <w:rsid w:val="001C35DF"/>
    <w:rsid w:val="001C58C6"/>
    <w:rsid w:val="001D420D"/>
    <w:rsid w:val="001E24DB"/>
    <w:rsid w:val="001E4072"/>
    <w:rsid w:val="001F76FF"/>
    <w:rsid w:val="00206011"/>
    <w:rsid w:val="002129B0"/>
    <w:rsid w:val="00223D34"/>
    <w:rsid w:val="00224097"/>
    <w:rsid w:val="002430DA"/>
    <w:rsid w:val="00255706"/>
    <w:rsid w:val="00264A56"/>
    <w:rsid w:val="00272FD3"/>
    <w:rsid w:val="00273772"/>
    <w:rsid w:val="002901F1"/>
    <w:rsid w:val="00292675"/>
    <w:rsid w:val="00292C2E"/>
    <w:rsid w:val="00293E6F"/>
    <w:rsid w:val="00296DD8"/>
    <w:rsid w:val="002B702D"/>
    <w:rsid w:val="002C1EA4"/>
    <w:rsid w:val="002C2A49"/>
    <w:rsid w:val="002D0D92"/>
    <w:rsid w:val="002D249F"/>
    <w:rsid w:val="002D3156"/>
    <w:rsid w:val="002F119C"/>
    <w:rsid w:val="002F2B73"/>
    <w:rsid w:val="002F63E2"/>
    <w:rsid w:val="003076AC"/>
    <w:rsid w:val="003179DA"/>
    <w:rsid w:val="00321D6E"/>
    <w:rsid w:val="00321E15"/>
    <w:rsid w:val="00327E32"/>
    <w:rsid w:val="00333005"/>
    <w:rsid w:val="003359C9"/>
    <w:rsid w:val="00340E53"/>
    <w:rsid w:val="00347007"/>
    <w:rsid w:val="00356699"/>
    <w:rsid w:val="00366B48"/>
    <w:rsid w:val="003670CC"/>
    <w:rsid w:val="00367FC2"/>
    <w:rsid w:val="00371D1A"/>
    <w:rsid w:val="00372DC2"/>
    <w:rsid w:val="0037442B"/>
    <w:rsid w:val="00385804"/>
    <w:rsid w:val="00392DAC"/>
    <w:rsid w:val="003971D0"/>
    <w:rsid w:val="00397E0F"/>
    <w:rsid w:val="003A21FC"/>
    <w:rsid w:val="003A45F6"/>
    <w:rsid w:val="003A5262"/>
    <w:rsid w:val="003A6A6D"/>
    <w:rsid w:val="003C65AC"/>
    <w:rsid w:val="003C68F1"/>
    <w:rsid w:val="003D1EE3"/>
    <w:rsid w:val="003D4FCA"/>
    <w:rsid w:val="003E1320"/>
    <w:rsid w:val="003E4193"/>
    <w:rsid w:val="003E6ED9"/>
    <w:rsid w:val="003F6704"/>
    <w:rsid w:val="00402283"/>
    <w:rsid w:val="004073C5"/>
    <w:rsid w:val="00407900"/>
    <w:rsid w:val="004121DC"/>
    <w:rsid w:val="0041464B"/>
    <w:rsid w:val="0041602E"/>
    <w:rsid w:val="00421609"/>
    <w:rsid w:val="004229E1"/>
    <w:rsid w:val="00424C90"/>
    <w:rsid w:val="00434478"/>
    <w:rsid w:val="00435C49"/>
    <w:rsid w:val="00440057"/>
    <w:rsid w:val="004412FB"/>
    <w:rsid w:val="00445060"/>
    <w:rsid w:val="00453B1D"/>
    <w:rsid w:val="004571E7"/>
    <w:rsid w:val="00465DDF"/>
    <w:rsid w:val="004817FB"/>
    <w:rsid w:val="00481856"/>
    <w:rsid w:val="004943B4"/>
    <w:rsid w:val="00495CC9"/>
    <w:rsid w:val="004A1342"/>
    <w:rsid w:val="004B4719"/>
    <w:rsid w:val="004C6D08"/>
    <w:rsid w:val="004D5A0B"/>
    <w:rsid w:val="004E23DE"/>
    <w:rsid w:val="004E6CFE"/>
    <w:rsid w:val="00506D82"/>
    <w:rsid w:val="0050742B"/>
    <w:rsid w:val="0051222B"/>
    <w:rsid w:val="0051603F"/>
    <w:rsid w:val="005161FD"/>
    <w:rsid w:val="005173D1"/>
    <w:rsid w:val="005174DD"/>
    <w:rsid w:val="00521B72"/>
    <w:rsid w:val="00523675"/>
    <w:rsid w:val="00537519"/>
    <w:rsid w:val="00560DFD"/>
    <w:rsid w:val="00562C4A"/>
    <w:rsid w:val="0058376C"/>
    <w:rsid w:val="005867B6"/>
    <w:rsid w:val="00591F01"/>
    <w:rsid w:val="005A0304"/>
    <w:rsid w:val="005A0BAE"/>
    <w:rsid w:val="005B63BD"/>
    <w:rsid w:val="005C11DC"/>
    <w:rsid w:val="005C130C"/>
    <w:rsid w:val="005C1B97"/>
    <w:rsid w:val="005D2CC8"/>
    <w:rsid w:val="005E6636"/>
    <w:rsid w:val="006003E2"/>
    <w:rsid w:val="006130F1"/>
    <w:rsid w:val="00645E82"/>
    <w:rsid w:val="00646037"/>
    <w:rsid w:val="00652E5D"/>
    <w:rsid w:val="00654AEC"/>
    <w:rsid w:val="00666949"/>
    <w:rsid w:val="006813AE"/>
    <w:rsid w:val="006820E9"/>
    <w:rsid w:val="00685316"/>
    <w:rsid w:val="006862D7"/>
    <w:rsid w:val="00690C33"/>
    <w:rsid w:val="0069323F"/>
    <w:rsid w:val="00695755"/>
    <w:rsid w:val="006957D7"/>
    <w:rsid w:val="006A7B28"/>
    <w:rsid w:val="006B643A"/>
    <w:rsid w:val="006D38F5"/>
    <w:rsid w:val="006E6CB9"/>
    <w:rsid w:val="006F1445"/>
    <w:rsid w:val="006F4F19"/>
    <w:rsid w:val="006F7C5B"/>
    <w:rsid w:val="007271B3"/>
    <w:rsid w:val="0073354C"/>
    <w:rsid w:val="00745457"/>
    <w:rsid w:val="00747DF1"/>
    <w:rsid w:val="00755F06"/>
    <w:rsid w:val="0075662E"/>
    <w:rsid w:val="00757C9A"/>
    <w:rsid w:val="0076562C"/>
    <w:rsid w:val="00767D23"/>
    <w:rsid w:val="00773462"/>
    <w:rsid w:val="00782715"/>
    <w:rsid w:val="00783D28"/>
    <w:rsid w:val="0078503A"/>
    <w:rsid w:val="007A5143"/>
    <w:rsid w:val="007C0689"/>
    <w:rsid w:val="007C0DDE"/>
    <w:rsid w:val="007C1CF4"/>
    <w:rsid w:val="007C7253"/>
    <w:rsid w:val="007D66D9"/>
    <w:rsid w:val="007D6D54"/>
    <w:rsid w:val="007D7EB9"/>
    <w:rsid w:val="007F79EE"/>
    <w:rsid w:val="00806FAC"/>
    <w:rsid w:val="008157B8"/>
    <w:rsid w:val="0082722C"/>
    <w:rsid w:val="00830A2B"/>
    <w:rsid w:val="0084363B"/>
    <w:rsid w:val="00866BB1"/>
    <w:rsid w:val="00870F0E"/>
    <w:rsid w:val="00881647"/>
    <w:rsid w:val="00884D99"/>
    <w:rsid w:val="00893AF5"/>
    <w:rsid w:val="00896EBC"/>
    <w:rsid w:val="008B6456"/>
    <w:rsid w:val="008B66FA"/>
    <w:rsid w:val="008C6525"/>
    <w:rsid w:val="008C7F3B"/>
    <w:rsid w:val="008D616B"/>
    <w:rsid w:val="008D7FF8"/>
    <w:rsid w:val="008E0ED5"/>
    <w:rsid w:val="008E6238"/>
    <w:rsid w:val="008F5E5E"/>
    <w:rsid w:val="009061E5"/>
    <w:rsid w:val="00910CE1"/>
    <w:rsid w:val="00913145"/>
    <w:rsid w:val="00913263"/>
    <w:rsid w:val="009176B2"/>
    <w:rsid w:val="009208E0"/>
    <w:rsid w:val="0092543E"/>
    <w:rsid w:val="009358E9"/>
    <w:rsid w:val="00941380"/>
    <w:rsid w:val="009423B1"/>
    <w:rsid w:val="00957F88"/>
    <w:rsid w:val="00960F89"/>
    <w:rsid w:val="00963AB7"/>
    <w:rsid w:val="00975A98"/>
    <w:rsid w:val="00991AB1"/>
    <w:rsid w:val="00994F07"/>
    <w:rsid w:val="009968BC"/>
    <w:rsid w:val="009A3447"/>
    <w:rsid w:val="009A7A79"/>
    <w:rsid w:val="009B5E8C"/>
    <w:rsid w:val="009C1D53"/>
    <w:rsid w:val="009D3C1A"/>
    <w:rsid w:val="009E278B"/>
    <w:rsid w:val="009E34A6"/>
    <w:rsid w:val="009E6288"/>
    <w:rsid w:val="009E7528"/>
    <w:rsid w:val="00A0127A"/>
    <w:rsid w:val="00A05A26"/>
    <w:rsid w:val="00A11116"/>
    <w:rsid w:val="00A13D3D"/>
    <w:rsid w:val="00A22434"/>
    <w:rsid w:val="00A40669"/>
    <w:rsid w:val="00A40C0A"/>
    <w:rsid w:val="00A52780"/>
    <w:rsid w:val="00A60A50"/>
    <w:rsid w:val="00A66906"/>
    <w:rsid w:val="00A748F4"/>
    <w:rsid w:val="00AA1B54"/>
    <w:rsid w:val="00AB7CA3"/>
    <w:rsid w:val="00AC28C9"/>
    <w:rsid w:val="00AC6A96"/>
    <w:rsid w:val="00AD47CA"/>
    <w:rsid w:val="00AD5A47"/>
    <w:rsid w:val="00AE2473"/>
    <w:rsid w:val="00AF2989"/>
    <w:rsid w:val="00AF35D8"/>
    <w:rsid w:val="00AF4CD9"/>
    <w:rsid w:val="00AF6559"/>
    <w:rsid w:val="00B12988"/>
    <w:rsid w:val="00B16346"/>
    <w:rsid w:val="00B411CF"/>
    <w:rsid w:val="00B4325A"/>
    <w:rsid w:val="00B448B9"/>
    <w:rsid w:val="00B47399"/>
    <w:rsid w:val="00B47542"/>
    <w:rsid w:val="00B56D49"/>
    <w:rsid w:val="00B833A1"/>
    <w:rsid w:val="00B8371A"/>
    <w:rsid w:val="00B87423"/>
    <w:rsid w:val="00B900BC"/>
    <w:rsid w:val="00B90134"/>
    <w:rsid w:val="00B966DC"/>
    <w:rsid w:val="00BB5712"/>
    <w:rsid w:val="00BC1127"/>
    <w:rsid w:val="00BC2F58"/>
    <w:rsid w:val="00BD495F"/>
    <w:rsid w:val="00BD5465"/>
    <w:rsid w:val="00BD5613"/>
    <w:rsid w:val="00BD64F4"/>
    <w:rsid w:val="00BE6D9E"/>
    <w:rsid w:val="00BE7044"/>
    <w:rsid w:val="00C001E5"/>
    <w:rsid w:val="00C00B72"/>
    <w:rsid w:val="00C06BFB"/>
    <w:rsid w:val="00C50C11"/>
    <w:rsid w:val="00C5108D"/>
    <w:rsid w:val="00C535FF"/>
    <w:rsid w:val="00C72B91"/>
    <w:rsid w:val="00C72DEB"/>
    <w:rsid w:val="00C81C82"/>
    <w:rsid w:val="00CA0741"/>
    <w:rsid w:val="00CA44A0"/>
    <w:rsid w:val="00CB28A6"/>
    <w:rsid w:val="00CB65ED"/>
    <w:rsid w:val="00CC13A8"/>
    <w:rsid w:val="00CC547F"/>
    <w:rsid w:val="00CD11D1"/>
    <w:rsid w:val="00CD2F6C"/>
    <w:rsid w:val="00CD7DC4"/>
    <w:rsid w:val="00CE690A"/>
    <w:rsid w:val="00CE76BC"/>
    <w:rsid w:val="00CF0D92"/>
    <w:rsid w:val="00CF2751"/>
    <w:rsid w:val="00CF58E7"/>
    <w:rsid w:val="00CF7722"/>
    <w:rsid w:val="00D033B3"/>
    <w:rsid w:val="00D05BF7"/>
    <w:rsid w:val="00D36A09"/>
    <w:rsid w:val="00D40FA3"/>
    <w:rsid w:val="00D426A4"/>
    <w:rsid w:val="00D45DD8"/>
    <w:rsid w:val="00D71740"/>
    <w:rsid w:val="00D835C6"/>
    <w:rsid w:val="00D91CFB"/>
    <w:rsid w:val="00DA1204"/>
    <w:rsid w:val="00DA4D5C"/>
    <w:rsid w:val="00DB7FA0"/>
    <w:rsid w:val="00DC34A0"/>
    <w:rsid w:val="00DC408D"/>
    <w:rsid w:val="00DC6ABF"/>
    <w:rsid w:val="00DE1629"/>
    <w:rsid w:val="00DE3318"/>
    <w:rsid w:val="00DE5FA1"/>
    <w:rsid w:val="00DE7355"/>
    <w:rsid w:val="00DF002C"/>
    <w:rsid w:val="00E0002E"/>
    <w:rsid w:val="00E050CD"/>
    <w:rsid w:val="00E05F12"/>
    <w:rsid w:val="00E0684E"/>
    <w:rsid w:val="00E2392A"/>
    <w:rsid w:val="00E32B00"/>
    <w:rsid w:val="00E43679"/>
    <w:rsid w:val="00E4386B"/>
    <w:rsid w:val="00E45779"/>
    <w:rsid w:val="00E46FE2"/>
    <w:rsid w:val="00E50A43"/>
    <w:rsid w:val="00E728F9"/>
    <w:rsid w:val="00E7512E"/>
    <w:rsid w:val="00E753BF"/>
    <w:rsid w:val="00E76BFE"/>
    <w:rsid w:val="00E80A3C"/>
    <w:rsid w:val="00E80CCF"/>
    <w:rsid w:val="00E87636"/>
    <w:rsid w:val="00E93426"/>
    <w:rsid w:val="00EB1225"/>
    <w:rsid w:val="00EB59FF"/>
    <w:rsid w:val="00EB6CF0"/>
    <w:rsid w:val="00EC28E8"/>
    <w:rsid w:val="00ED3DEE"/>
    <w:rsid w:val="00ED6FFC"/>
    <w:rsid w:val="00EE170A"/>
    <w:rsid w:val="00EE1E95"/>
    <w:rsid w:val="00EE5AD6"/>
    <w:rsid w:val="00EF372F"/>
    <w:rsid w:val="00F001C6"/>
    <w:rsid w:val="00F01533"/>
    <w:rsid w:val="00F0299B"/>
    <w:rsid w:val="00F07400"/>
    <w:rsid w:val="00F12D42"/>
    <w:rsid w:val="00F24342"/>
    <w:rsid w:val="00F25663"/>
    <w:rsid w:val="00F35FCF"/>
    <w:rsid w:val="00F36506"/>
    <w:rsid w:val="00F40CAC"/>
    <w:rsid w:val="00F43089"/>
    <w:rsid w:val="00F70CE8"/>
    <w:rsid w:val="00F81B74"/>
    <w:rsid w:val="00F831A7"/>
    <w:rsid w:val="00FA2754"/>
    <w:rsid w:val="00FB2F78"/>
    <w:rsid w:val="00FB7D9B"/>
    <w:rsid w:val="00FD4C63"/>
    <w:rsid w:val="00FD7663"/>
    <w:rsid w:val="00FE416B"/>
    <w:rsid w:val="00FE7AF2"/>
    <w:rsid w:val="00FF316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36160C"/>
  <w15:chartTrackingRefBased/>
  <w15:docId w15:val="{D730CBEC-9AC3-4984-9B39-047A34B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68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D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7C068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C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068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C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C0689"/>
    <w:rPr>
      <w:sz w:val="24"/>
      <w:szCs w:val="24"/>
      <w:lang w:val="x-none"/>
    </w:rPr>
  </w:style>
  <w:style w:type="character" w:customStyle="1" w:styleId="ZkladntextChar">
    <w:name w:val="Základní text Char"/>
    <w:link w:val="Zkladntext"/>
    <w:uiPriority w:val="99"/>
    <w:rsid w:val="007C0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C0689"/>
    <w:pPr>
      <w:ind w:left="360"/>
    </w:pPr>
    <w:rPr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7C0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C06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068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C4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62C4A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560DFD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60DFD"/>
    <w:rPr>
      <w:rFonts w:ascii="Calibri" w:eastAsia="Calibri" w:hAnsi="Calibri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560DFD"/>
    <w:rPr>
      <w:szCs w:val="21"/>
      <w:lang w:eastAsia="en-US"/>
    </w:rPr>
  </w:style>
  <w:style w:type="character" w:styleId="Siln">
    <w:name w:val="Strong"/>
    <w:uiPriority w:val="22"/>
    <w:qFormat/>
    <w:rsid w:val="00DE3318"/>
    <w:rPr>
      <w:b/>
      <w:bCs/>
    </w:rPr>
  </w:style>
  <w:style w:type="character" w:customStyle="1" w:styleId="Nadpis2Char">
    <w:name w:val="Nadpis 2 Char"/>
    <w:link w:val="Nadpis2"/>
    <w:uiPriority w:val="9"/>
    <w:rsid w:val="00154D3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8D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uiPriority w:val="20"/>
    <w:qFormat/>
    <w:rsid w:val="009061E5"/>
    <w:rPr>
      <w:i/>
      <w:iCs/>
    </w:rPr>
  </w:style>
  <w:style w:type="paragraph" w:styleId="Bezmezer">
    <w:name w:val="No Spacing"/>
    <w:uiPriority w:val="1"/>
    <w:qFormat/>
    <w:rsid w:val="003971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D3BF-97E7-4C1B-8774-287A55F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</dc:creator>
  <cp:keywords/>
  <cp:lastModifiedBy>Kreisslova Romana</cp:lastModifiedBy>
  <cp:revision>3</cp:revision>
  <cp:lastPrinted>2024-06-27T05:41:00Z</cp:lastPrinted>
  <dcterms:created xsi:type="dcterms:W3CDTF">2024-08-06T06:15:00Z</dcterms:created>
  <dcterms:modified xsi:type="dcterms:W3CDTF">2024-08-06T06:25:00Z</dcterms:modified>
</cp:coreProperties>
</file>