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B5A0" w14:textId="77777777" w:rsidR="001D776E" w:rsidRDefault="00000000">
      <w:pPr>
        <w:pStyle w:val="Heading110"/>
        <w:keepNext/>
        <w:keepLines/>
        <w:framePr w:w="3391" w:h="497" w:wrap="none" w:hAnchor="page" w:x="12206" w:y="1"/>
      </w:pPr>
      <w:bookmarkStart w:id="0" w:name="bookmark0"/>
      <w:r>
        <w:rPr>
          <w:rStyle w:val="Heading11"/>
          <w:b/>
          <w:bCs/>
          <w:vertAlign w:val="superscript"/>
        </w:rPr>
        <w:t>č 0</w:t>
      </w:r>
      <w:r>
        <w:rPr>
          <w:rStyle w:val="Heading11"/>
          <w:b/>
          <w:bCs/>
        </w:rPr>
        <w:t xml:space="preserve"> OVHS-168/2024</w:t>
      </w:r>
      <w:bookmarkEnd w:id="0"/>
    </w:p>
    <w:p w14:paraId="738D84B4" w14:textId="77777777" w:rsidR="001D776E" w:rsidRDefault="00000000">
      <w:pPr>
        <w:pStyle w:val="Bodytext10"/>
        <w:framePr w:w="1224" w:h="202" w:wrap="none" w:hAnchor="page" w:x="12220" w:y="656"/>
        <w:spacing w:line="240" w:lineRule="auto"/>
      </w:pPr>
      <w:r>
        <w:rPr>
          <w:rStyle w:val="Bodytext1"/>
        </w:rPr>
        <w:t>Datum vystavení:</w:t>
      </w:r>
    </w:p>
    <w:p w14:paraId="1728D578" w14:textId="77777777" w:rsidR="001D776E" w:rsidRDefault="00000000">
      <w:pPr>
        <w:pStyle w:val="Bodytext10"/>
        <w:framePr w:w="814" w:h="187" w:wrap="none" w:hAnchor="page" w:x="13891" w:y="656"/>
        <w:spacing w:line="240" w:lineRule="auto"/>
        <w:jc w:val="right"/>
      </w:pPr>
      <w:r>
        <w:rPr>
          <w:rStyle w:val="Bodytext1"/>
        </w:rPr>
        <w:t>31.07.2024</w:t>
      </w:r>
    </w:p>
    <w:p w14:paraId="14921B9D" w14:textId="77777777" w:rsidR="001D776E" w:rsidRDefault="00000000">
      <w:pPr>
        <w:pStyle w:val="Bodytext10"/>
        <w:framePr w:w="3276" w:h="504" w:wrap="none" w:hAnchor="page" w:x="1391" w:y="1052"/>
        <w:spacing w:after="100" w:line="240" w:lineRule="auto"/>
      </w:pPr>
      <w:r>
        <w:rPr>
          <w:rStyle w:val="Bodytext1"/>
        </w:rPr>
        <w:t>ODBĚRATEL:</w:t>
      </w:r>
    </w:p>
    <w:p w14:paraId="443A004B" w14:textId="77777777" w:rsidR="001D776E" w:rsidRDefault="00000000">
      <w:pPr>
        <w:pStyle w:val="Bodytext10"/>
        <w:framePr w:w="3276" w:h="504" w:wrap="none" w:hAnchor="page" w:x="1391" w:y="1052"/>
        <w:spacing w:line="240" w:lineRule="auto"/>
      </w:pPr>
      <w:r>
        <w:rPr>
          <w:rStyle w:val="Bodytext1"/>
          <w:b/>
          <w:bCs/>
        </w:rPr>
        <w:t>Nemocnice Havířov, příspěvková organizace</w:t>
      </w:r>
    </w:p>
    <w:p w14:paraId="002A282C" w14:textId="77777777" w:rsidR="001D776E" w:rsidRDefault="00000000">
      <w:pPr>
        <w:pStyle w:val="Bodytext10"/>
        <w:framePr w:w="965" w:h="187" w:wrap="none" w:hAnchor="page" w:x="8203" w:y="1088"/>
        <w:pBdr>
          <w:bottom w:val="single" w:sz="4" w:space="0" w:color="auto"/>
        </w:pBdr>
        <w:spacing w:line="240" w:lineRule="auto"/>
      </w:pPr>
      <w:r>
        <w:rPr>
          <w:rStyle w:val="Bodytext1"/>
        </w:rPr>
        <w:t>DODAVATEL</w:t>
      </w:r>
    </w:p>
    <w:p w14:paraId="6C53DB2D" w14:textId="77777777" w:rsidR="001D776E" w:rsidRDefault="00000000">
      <w:pPr>
        <w:pStyle w:val="Bodytext10"/>
        <w:framePr w:w="1627" w:h="194" w:wrap="none" w:hAnchor="page" w:x="8311" w:y="1729"/>
        <w:spacing w:line="240" w:lineRule="auto"/>
      </w:pPr>
      <w:proofErr w:type="spellStart"/>
      <w:r>
        <w:rPr>
          <w:rStyle w:val="Bodytext1"/>
          <w:b/>
          <w:bCs/>
        </w:rPr>
        <w:t>Teleflex</w:t>
      </w:r>
      <w:proofErr w:type="spellEnd"/>
      <w:r>
        <w:rPr>
          <w:rStyle w:val="Bodytext1"/>
          <w:b/>
          <w:bCs/>
        </w:rPr>
        <w:t xml:space="preserve"> Medical s.r.o.</w:t>
      </w:r>
    </w:p>
    <w:p w14:paraId="680C3A38" w14:textId="77777777" w:rsidR="001D776E" w:rsidRDefault="00000000">
      <w:pPr>
        <w:pStyle w:val="Bodytext10"/>
        <w:framePr w:w="1649" w:h="662" w:wrap="none" w:hAnchor="page" w:x="8318" w:y="2233"/>
        <w:spacing w:line="312" w:lineRule="auto"/>
      </w:pPr>
      <w:r>
        <w:rPr>
          <w:rStyle w:val="Bodytext1"/>
        </w:rPr>
        <w:t>Pražská třída 209/182</w:t>
      </w:r>
    </w:p>
    <w:p w14:paraId="38225BB9" w14:textId="77777777" w:rsidR="001D776E" w:rsidRDefault="00000000">
      <w:pPr>
        <w:pStyle w:val="Bodytext10"/>
        <w:framePr w:w="1649" w:h="662" w:wrap="none" w:hAnchor="page" w:x="8318" w:y="2233"/>
        <w:spacing w:line="312" w:lineRule="auto"/>
      </w:pPr>
      <w:r>
        <w:rPr>
          <w:rStyle w:val="Bodytext1"/>
        </w:rPr>
        <w:t>500 04 Hradec Králové Česká republika</w:t>
      </w:r>
    </w:p>
    <w:p w14:paraId="192598D5" w14:textId="77777777" w:rsidR="001D776E" w:rsidRDefault="00000000">
      <w:pPr>
        <w:pStyle w:val="Bodytext10"/>
        <w:framePr w:w="1318" w:h="432" w:wrap="none" w:hAnchor="page" w:x="11860" w:y="2211"/>
        <w:spacing w:after="40" w:line="240" w:lineRule="auto"/>
      </w:pPr>
      <w:r>
        <w:rPr>
          <w:rStyle w:val="Bodytext1"/>
        </w:rPr>
        <w:t>IČO: 28849809</w:t>
      </w:r>
    </w:p>
    <w:p w14:paraId="5264E7F0" w14:textId="77777777" w:rsidR="001D776E" w:rsidRDefault="00000000">
      <w:pPr>
        <w:pStyle w:val="Bodytext10"/>
        <w:framePr w:w="1318" w:h="432" w:wrap="none" w:hAnchor="page" w:x="11860" w:y="2211"/>
        <w:spacing w:line="240" w:lineRule="auto"/>
      </w:pPr>
      <w:r>
        <w:rPr>
          <w:rStyle w:val="Bodytext1"/>
        </w:rPr>
        <w:t>DIČ: CZ28849809</w:t>
      </w:r>
    </w:p>
    <w:p w14:paraId="0422C3C0" w14:textId="77777777" w:rsidR="001D776E" w:rsidRDefault="001D776E">
      <w:pPr>
        <w:spacing w:line="360" w:lineRule="exact"/>
      </w:pPr>
    </w:p>
    <w:p w14:paraId="44BC3CE5" w14:textId="77777777" w:rsidR="001D776E" w:rsidRDefault="001D776E">
      <w:pPr>
        <w:spacing w:line="360" w:lineRule="exact"/>
      </w:pPr>
    </w:p>
    <w:p w14:paraId="0478F41D" w14:textId="77777777" w:rsidR="001D776E" w:rsidRDefault="001D776E">
      <w:pPr>
        <w:spacing w:line="360" w:lineRule="exact"/>
      </w:pPr>
    </w:p>
    <w:p w14:paraId="2F39A4A0" w14:textId="77777777" w:rsidR="001D776E" w:rsidRDefault="001D776E">
      <w:pPr>
        <w:spacing w:line="360" w:lineRule="exact"/>
      </w:pPr>
    </w:p>
    <w:p w14:paraId="516D486B" w14:textId="77777777" w:rsidR="001D776E" w:rsidRDefault="001D776E">
      <w:pPr>
        <w:spacing w:line="360" w:lineRule="exact"/>
      </w:pPr>
    </w:p>
    <w:p w14:paraId="688016D9" w14:textId="77777777" w:rsidR="001D776E" w:rsidRDefault="001D776E">
      <w:pPr>
        <w:spacing w:line="360" w:lineRule="exact"/>
      </w:pPr>
    </w:p>
    <w:p w14:paraId="14F964D7" w14:textId="77777777" w:rsidR="001D776E" w:rsidRDefault="001D776E">
      <w:pPr>
        <w:spacing w:line="360" w:lineRule="exact"/>
      </w:pPr>
    </w:p>
    <w:p w14:paraId="3E9E560F" w14:textId="77777777" w:rsidR="001D776E" w:rsidRDefault="001D776E">
      <w:pPr>
        <w:spacing w:after="373" w:line="1" w:lineRule="exact"/>
      </w:pPr>
    </w:p>
    <w:p w14:paraId="5B586200" w14:textId="77777777" w:rsidR="001D776E" w:rsidRDefault="001D776E">
      <w:pPr>
        <w:spacing w:line="1" w:lineRule="exact"/>
        <w:sectPr w:rsidR="001D776E">
          <w:pgSz w:w="16840" w:h="11900" w:orient="landscape"/>
          <w:pgMar w:top="793" w:right="905" w:bottom="489" w:left="1390" w:header="365" w:footer="61" w:gutter="0"/>
          <w:pgNumType w:start="1"/>
          <w:cols w:space="720"/>
          <w:noEndnote/>
          <w:docGrid w:linePitch="360"/>
        </w:sectPr>
      </w:pPr>
    </w:p>
    <w:p w14:paraId="68B4910F" w14:textId="77777777" w:rsidR="001D776E" w:rsidRDefault="001D776E">
      <w:pPr>
        <w:spacing w:line="119" w:lineRule="exact"/>
        <w:rPr>
          <w:sz w:val="10"/>
          <w:szCs w:val="10"/>
        </w:rPr>
      </w:pPr>
    </w:p>
    <w:p w14:paraId="722DDE56" w14:textId="77777777" w:rsidR="001D776E" w:rsidRDefault="001D776E">
      <w:pPr>
        <w:spacing w:line="1" w:lineRule="exact"/>
        <w:sectPr w:rsidR="001D776E">
          <w:type w:val="continuous"/>
          <w:pgSz w:w="16840" w:h="11900" w:orient="landscape"/>
          <w:pgMar w:top="793" w:right="0" w:bottom="489" w:left="0" w:header="0" w:footer="3" w:gutter="0"/>
          <w:cols w:space="720"/>
          <w:noEndnote/>
          <w:docGrid w:linePitch="360"/>
        </w:sectPr>
      </w:pPr>
    </w:p>
    <w:p w14:paraId="64B78D0A" w14:textId="77777777" w:rsidR="001D776E" w:rsidRDefault="00000000">
      <w:pPr>
        <w:pStyle w:val="Bodytext10"/>
        <w:spacing w:after="80" w:line="240" w:lineRule="auto"/>
      </w:pPr>
      <w:r>
        <w:rPr>
          <w:rStyle w:val="Bodytext1"/>
        </w:rPr>
        <w:lastRenderedPageBreak/>
        <w:t>pro odběratele zajišťuje dodávku:</w:t>
      </w:r>
    </w:p>
    <w:tbl>
      <w:tblPr>
        <w:tblpPr w:leftFromText="180" w:rightFromText="180" w:vertAnchor="text" w:horzAnchor="page" w:tblpX="11377" w:tblpY="46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1476"/>
      </w:tblGrid>
      <w:tr w:rsidR="001D776E" w14:paraId="5EAF6E9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tblHeader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AA5F3" w14:textId="77777777" w:rsidR="001D776E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5C01" w14:textId="77777777" w:rsidR="001D776E" w:rsidRDefault="00000000">
            <w:pPr>
              <w:pStyle w:val="Other10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55 304,50</w:t>
            </w:r>
          </w:p>
        </w:tc>
      </w:tr>
      <w:tr w:rsidR="001D776E" w14:paraId="4488FF1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2D46D" w14:textId="77777777" w:rsidR="001D776E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2234" w14:textId="77777777" w:rsidR="001D776E" w:rsidRDefault="00000000">
            <w:pPr>
              <w:pStyle w:val="Other10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61 941,04</w:t>
            </w:r>
          </w:p>
        </w:tc>
      </w:tr>
    </w:tbl>
    <w:p w14:paraId="56AF7CF5" w14:textId="77777777" w:rsidR="001D776E" w:rsidRDefault="00000000">
      <w:pPr>
        <w:pStyle w:val="Bodytext10"/>
        <w:spacing w:after="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D3DCE96" wp14:editId="772B3319">
                <wp:simplePos x="0" y="0"/>
                <wp:positionH relativeFrom="page">
                  <wp:posOffset>979170</wp:posOffset>
                </wp:positionH>
                <wp:positionV relativeFrom="paragraph">
                  <wp:posOffset>2984500</wp:posOffset>
                </wp:positionV>
                <wp:extent cx="2738755" cy="3429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D39F3" w14:textId="77777777" w:rsidR="001D776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6224F990" w14:textId="77777777" w:rsidR="001D776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3DCE9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7.1pt;margin-top:235pt;width:215.65pt;height:2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" filled="f" stroked="f">
                <v:textbox inset="0,0,0,0">
                  <w:txbxContent>
                    <w:p w14:paraId="5F7D39F3" w14:textId="77777777" w:rsidR="001D776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6224F990" w14:textId="77777777" w:rsidR="001D776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Logistická společnost </w:t>
      </w:r>
      <w:proofErr w:type="spellStart"/>
      <w:r>
        <w:rPr>
          <w:rStyle w:val="Bodytext1"/>
          <w:b/>
          <w:bCs/>
        </w:rPr>
        <w:t>NemLog</w:t>
      </w:r>
      <w:proofErr w:type="spellEnd"/>
      <w:r>
        <w:rPr>
          <w:rStyle w:val="Bodytext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1087"/>
        <w:gridCol w:w="7085"/>
        <w:gridCol w:w="3593"/>
        <w:gridCol w:w="1476"/>
      </w:tblGrid>
      <w:tr w:rsidR="001D776E" w14:paraId="0797288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59AE27" w14:textId="77777777" w:rsidR="001D776E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ADE43" w14:textId="77777777" w:rsidR="001D776E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DB737" w14:textId="77777777" w:rsidR="001D776E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A6AA8" w14:textId="77777777" w:rsidR="001D776E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A9947" w14:textId="77777777" w:rsidR="001D776E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D776E" w14:paraId="1AF2EA1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CF9FCD6" w14:textId="77777777" w:rsidR="001D776E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D657004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27870DDD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centrální žilní Humen, 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032BAAE9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20,000 ks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3D485508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OVH-3457/2024</w:t>
            </w:r>
          </w:p>
        </w:tc>
      </w:tr>
      <w:tr w:rsidR="001D776E" w14:paraId="2DE834D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740AC765" w14:textId="77777777" w:rsidR="001D776E" w:rsidRDefault="00000000">
            <w:pPr>
              <w:pStyle w:val="Other10"/>
            </w:pPr>
            <w:r>
              <w:rPr>
                <w:rStyle w:val="Other1"/>
              </w:rPr>
              <w:t>CV-25703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C906E7E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N003529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2BEBBAE8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Katetr centrální žilní 3lumen </w:t>
            </w:r>
            <w:proofErr w:type="spellStart"/>
            <w:proofErr w:type="gramStart"/>
            <w:r>
              <w:rPr>
                <w:rStyle w:val="Other1"/>
              </w:rPr>
              <w:t>anibakter.úpr</w:t>
            </w:r>
            <w:proofErr w:type="spellEnd"/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0D6E15AD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10,000 ks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53423496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OVH-3483/2024</w:t>
            </w:r>
          </w:p>
        </w:tc>
      </w:tr>
      <w:tr w:rsidR="001D776E" w14:paraId="3C9F515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03ECCA1" w14:textId="77777777" w:rsidR="001D776E" w:rsidRDefault="00000000">
            <w:pPr>
              <w:pStyle w:val="Other10"/>
            </w:pPr>
            <w:r>
              <w:rPr>
                <w:rStyle w:val="Other1"/>
              </w:rPr>
              <w:t>179360-000160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43D17C0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N046324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76C503BA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Katétr </w:t>
            </w:r>
            <w:proofErr w:type="spellStart"/>
            <w:r>
              <w:rPr>
                <w:rStyle w:val="Other1"/>
              </w:rPr>
              <w:t>Rusch</w:t>
            </w:r>
            <w:proofErr w:type="spellEnd"/>
            <w:r>
              <w:rPr>
                <w:rStyle w:val="Other1"/>
              </w:rPr>
              <w:t xml:space="preserve"> Senzor pro měř. teploty, silikon, </w:t>
            </w:r>
            <w:proofErr w:type="spellStart"/>
            <w:r>
              <w:rPr>
                <w:rStyle w:val="Other1"/>
              </w:rPr>
              <w:t>Nelaton</w:t>
            </w:r>
            <w:proofErr w:type="spellEnd"/>
            <w:r>
              <w:rPr>
                <w:rStyle w:val="Other1"/>
              </w:rPr>
              <w:t>, Ch16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7F2CF4BF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10,000 ks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7AB63F17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OVH-3483/2024</w:t>
            </w:r>
          </w:p>
        </w:tc>
      </w:tr>
      <w:tr w:rsidR="001D776E" w14:paraId="500DCD7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03" w:type="dxa"/>
            <w:shd w:val="clear" w:color="auto" w:fill="auto"/>
          </w:tcPr>
          <w:p w14:paraId="470127F0" w14:textId="77777777" w:rsidR="001D776E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1087" w:type="dxa"/>
            <w:shd w:val="clear" w:color="auto" w:fill="auto"/>
          </w:tcPr>
          <w:p w14:paraId="12660326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7085" w:type="dxa"/>
            <w:shd w:val="clear" w:color="auto" w:fill="auto"/>
          </w:tcPr>
          <w:p w14:paraId="6E937DED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centrální žilní Humen, 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</w:tcPr>
          <w:p w14:paraId="2B52E4FC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20,000 ks</w:t>
            </w:r>
          </w:p>
        </w:tc>
        <w:tc>
          <w:tcPr>
            <w:tcW w:w="1476" w:type="dxa"/>
            <w:shd w:val="clear" w:color="auto" w:fill="auto"/>
          </w:tcPr>
          <w:p w14:paraId="26276300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OVH-3498/2024</w:t>
            </w:r>
          </w:p>
        </w:tc>
      </w:tr>
      <w:tr w:rsidR="001D776E" w14:paraId="67E856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3C903F99" w14:textId="77777777" w:rsidR="001D776E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1087" w:type="dxa"/>
            <w:shd w:val="clear" w:color="auto" w:fill="auto"/>
          </w:tcPr>
          <w:p w14:paraId="04E4A39B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7085" w:type="dxa"/>
            <w:shd w:val="clear" w:color="auto" w:fill="auto"/>
          </w:tcPr>
          <w:p w14:paraId="52652EAD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centrální žilní Humen, 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</w:tcPr>
          <w:p w14:paraId="0EBC73A0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20,000 ks</w:t>
            </w:r>
          </w:p>
        </w:tc>
        <w:tc>
          <w:tcPr>
            <w:tcW w:w="1476" w:type="dxa"/>
            <w:shd w:val="clear" w:color="auto" w:fill="auto"/>
          </w:tcPr>
          <w:p w14:paraId="6EAC6D41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OVH-3631/2024</w:t>
            </w:r>
          </w:p>
        </w:tc>
      </w:tr>
      <w:tr w:rsidR="001D776E" w14:paraId="6111119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57434280" w14:textId="77777777" w:rsidR="001D776E" w:rsidRDefault="00000000">
            <w:pPr>
              <w:pStyle w:val="Other10"/>
            </w:pPr>
            <w:r>
              <w:rPr>
                <w:rStyle w:val="Other1"/>
              </w:rPr>
              <w:t>SAC-01220-PBX</w:t>
            </w:r>
          </w:p>
        </w:tc>
        <w:tc>
          <w:tcPr>
            <w:tcW w:w="1087" w:type="dxa"/>
            <w:shd w:val="clear" w:color="auto" w:fill="auto"/>
          </w:tcPr>
          <w:p w14:paraId="4A5B1EBD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7085" w:type="dxa"/>
            <w:shd w:val="clear" w:color="auto" w:fill="auto"/>
          </w:tcPr>
          <w:p w14:paraId="24B70444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>Arteriální katetrizační set 20Ga/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3593" w:type="dxa"/>
            <w:shd w:val="clear" w:color="auto" w:fill="auto"/>
          </w:tcPr>
          <w:p w14:paraId="1C2B62BF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10,000 ks</w:t>
            </w:r>
          </w:p>
        </w:tc>
        <w:tc>
          <w:tcPr>
            <w:tcW w:w="1476" w:type="dxa"/>
            <w:shd w:val="clear" w:color="auto" w:fill="auto"/>
          </w:tcPr>
          <w:p w14:paraId="4777FC26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OVH-3707/2024</w:t>
            </w:r>
          </w:p>
        </w:tc>
      </w:tr>
      <w:tr w:rsidR="001D776E" w14:paraId="5CDC9AD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03" w:type="dxa"/>
            <w:shd w:val="clear" w:color="auto" w:fill="auto"/>
          </w:tcPr>
          <w:p w14:paraId="66DC1116" w14:textId="77777777" w:rsidR="001D776E" w:rsidRDefault="00000000">
            <w:pPr>
              <w:pStyle w:val="Other10"/>
            </w:pPr>
            <w:r>
              <w:rPr>
                <w:rStyle w:val="Other1"/>
              </w:rPr>
              <w:t>SAC-00820-PBX</w:t>
            </w:r>
          </w:p>
        </w:tc>
        <w:tc>
          <w:tcPr>
            <w:tcW w:w="1087" w:type="dxa"/>
            <w:shd w:val="clear" w:color="auto" w:fill="auto"/>
          </w:tcPr>
          <w:p w14:paraId="23886D48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7085" w:type="dxa"/>
            <w:shd w:val="clear" w:color="auto" w:fill="auto"/>
          </w:tcPr>
          <w:p w14:paraId="43D53966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Arteriální katetrizační set 20 </w:t>
            </w:r>
            <w:proofErr w:type="spellStart"/>
            <w:r>
              <w:rPr>
                <w:rStyle w:val="Other1"/>
              </w:rPr>
              <w:t>Ga</w:t>
            </w:r>
            <w:proofErr w:type="spellEnd"/>
            <w:r>
              <w:rPr>
                <w:rStyle w:val="Other1"/>
              </w:rPr>
              <w:t>/</w:t>
            </w:r>
            <w:proofErr w:type="gramStart"/>
            <w:r>
              <w:rPr>
                <w:rStyle w:val="Other1"/>
              </w:rPr>
              <w:t>8cm</w:t>
            </w:r>
            <w:proofErr w:type="gramEnd"/>
          </w:p>
        </w:tc>
        <w:tc>
          <w:tcPr>
            <w:tcW w:w="3593" w:type="dxa"/>
            <w:shd w:val="clear" w:color="auto" w:fill="auto"/>
          </w:tcPr>
          <w:p w14:paraId="6607DA84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10,000 ks</w:t>
            </w:r>
          </w:p>
        </w:tc>
        <w:tc>
          <w:tcPr>
            <w:tcW w:w="1476" w:type="dxa"/>
            <w:shd w:val="clear" w:color="auto" w:fill="auto"/>
          </w:tcPr>
          <w:p w14:paraId="5656D956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OVH-3707/2024</w:t>
            </w:r>
          </w:p>
        </w:tc>
      </w:tr>
      <w:tr w:rsidR="001D776E" w14:paraId="55732E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162D522C" w14:textId="77777777" w:rsidR="001D776E" w:rsidRDefault="00000000">
            <w:pPr>
              <w:pStyle w:val="Other10"/>
            </w:pPr>
            <w:r>
              <w:rPr>
                <w:rStyle w:val="Other1"/>
              </w:rPr>
              <w:t>CV-25854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3B62591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N045985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5DCC25BC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Katetr centrální žilní 4lumen,8,5fr, 20cm </w:t>
            </w:r>
            <w:proofErr w:type="spellStart"/>
            <w:proofErr w:type="gramStart"/>
            <w:r>
              <w:rPr>
                <w:rStyle w:val="Other1"/>
              </w:rPr>
              <w:t>ant.úprava</w:t>
            </w:r>
            <w:proofErr w:type="spellEnd"/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7BD07303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10,000 ks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06D93281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OVH-3707/2024</w:t>
            </w:r>
          </w:p>
        </w:tc>
      </w:tr>
      <w:tr w:rsidR="001D776E" w14:paraId="17F59AB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EC98C01" w14:textId="77777777" w:rsidR="001D776E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50CCBDE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66F5E4C1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centrální žilní Humen.16Ga,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0255A98B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20,000 ks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2B55DC6A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OVH-3716/2024</w:t>
            </w:r>
          </w:p>
        </w:tc>
      </w:tr>
      <w:tr w:rsidR="001D776E" w14:paraId="3DFDD2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43D1E8B" w14:textId="77777777" w:rsidR="001D776E" w:rsidRDefault="00000000">
            <w:pPr>
              <w:pStyle w:val="Other10"/>
            </w:pPr>
            <w:r>
              <w:rPr>
                <w:rStyle w:val="Other1"/>
              </w:rPr>
              <w:t>3604MCS-TA-1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7C99FF2" w14:textId="77777777" w:rsidR="001D776E" w:rsidRDefault="00000000">
            <w:pPr>
              <w:pStyle w:val="Other10"/>
            </w:pPr>
            <w:r>
              <w:rPr>
                <w:rStyle w:val="Other1"/>
              </w:rPr>
              <w:t>N044177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0D0A04DF" w14:textId="77777777" w:rsidR="001D776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Krytí </w:t>
            </w:r>
            <w:proofErr w:type="spellStart"/>
            <w:proofErr w:type="gramStart"/>
            <w:r>
              <w:rPr>
                <w:rStyle w:val="Other1"/>
              </w:rPr>
              <w:t>Grip</w:t>
            </w:r>
            <w:proofErr w:type="spellEnd"/>
            <w:r>
              <w:rPr>
                <w:rStyle w:val="Other1"/>
              </w:rPr>
              <w:t xml:space="preserve"> - lok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54699F86" w14:textId="77777777" w:rsidR="001D776E" w:rsidRDefault="00000000">
            <w:pPr>
              <w:pStyle w:val="Other10"/>
              <w:ind w:left="2680"/>
            </w:pPr>
            <w:r>
              <w:rPr>
                <w:rStyle w:val="Other1"/>
              </w:rPr>
              <w:t>50,000 ks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7319C094" w14:textId="77777777" w:rsidR="001D776E" w:rsidRDefault="00000000">
            <w:pPr>
              <w:pStyle w:val="Other10"/>
              <w:ind w:firstLine="220"/>
            </w:pPr>
            <w:r>
              <w:rPr>
                <w:rStyle w:val="Other1"/>
              </w:rPr>
              <w:t>O VH-3781/2024</w:t>
            </w:r>
          </w:p>
        </w:tc>
      </w:tr>
    </w:tbl>
    <w:p w14:paraId="4D944366" w14:textId="77777777" w:rsidR="001D776E" w:rsidRDefault="001D776E">
      <w:pPr>
        <w:spacing w:after="1999" w:line="1" w:lineRule="exact"/>
      </w:pPr>
    </w:p>
    <w:p w14:paraId="4BEA73D3" w14:textId="77777777" w:rsidR="001D776E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7C6A4256" w14:textId="77777777" w:rsidR="001D776E" w:rsidRDefault="00000000">
      <w:pPr>
        <w:pStyle w:val="Bodytext10"/>
        <w:spacing w:line="276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137FD189" w14:textId="77777777" w:rsidR="001D776E" w:rsidRDefault="00000000">
      <w:pPr>
        <w:pStyle w:val="Bodytext10"/>
        <w:spacing w:line="27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9. vložka 11437</w:t>
      </w:r>
    </w:p>
    <w:p w14:paraId="299624A7" w14:textId="77777777" w:rsidR="001D776E" w:rsidRDefault="00000000">
      <w:pPr>
        <w:pStyle w:val="Bodytext10"/>
        <w:spacing w:after="60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0008D0C5" w14:textId="77777777" w:rsidR="001D776E" w:rsidRDefault="00000000">
      <w:pPr>
        <w:pStyle w:val="Bodytext20"/>
        <w:pBdr>
          <w:top w:val="single" w:sz="4" w:space="0" w:color="auto"/>
        </w:pBdr>
      </w:pPr>
      <w:r>
        <w:rPr>
          <w:rStyle w:val="Bodytext2"/>
        </w:rPr>
        <w:t>Vystaveno v systému ABRA</w:t>
      </w:r>
    </w:p>
    <w:sectPr w:rsidR="001D776E">
      <w:pgSz w:w="16840" w:h="11900" w:orient="landscape"/>
      <w:pgMar w:top="793" w:right="905" w:bottom="489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76A97" w14:textId="77777777" w:rsidR="00197D3A" w:rsidRDefault="00197D3A">
      <w:r>
        <w:separator/>
      </w:r>
    </w:p>
  </w:endnote>
  <w:endnote w:type="continuationSeparator" w:id="0">
    <w:p w14:paraId="45BECC56" w14:textId="77777777" w:rsidR="00197D3A" w:rsidRDefault="0019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28C20" w14:textId="77777777" w:rsidR="00197D3A" w:rsidRDefault="00197D3A"/>
  </w:footnote>
  <w:footnote w:type="continuationSeparator" w:id="0">
    <w:p w14:paraId="7587E561" w14:textId="77777777" w:rsidR="00197D3A" w:rsidRDefault="00197D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6E"/>
    <w:rsid w:val="00197D3A"/>
    <w:rsid w:val="001D776E"/>
    <w:rsid w:val="00DC67A9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CE67"/>
  <w15:docId w15:val="{6C95EA93-4F45-469B-A358-683BAEC5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line="214" w:lineRule="auto"/>
      <w:ind w:left="1420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8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2024-08-06T05:58:00Z</dcterms:created>
  <dcterms:modified xsi:type="dcterms:W3CDTF">2024-08-06T05:58:00Z</dcterms:modified>
</cp:coreProperties>
</file>