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13" w:left="996" w:right="1039" w:bottom="789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34"/>
        <w:gridCol w:w="4046"/>
        <w:gridCol w:w="1037"/>
        <w:gridCol w:w="778"/>
        <w:gridCol w:w="912"/>
        <w:gridCol w:w="874"/>
      </w:tblGrid>
      <w:tr>
        <w:trPr>
          <w:trHeight w:val="34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Kč bez DPH</w:t>
            </w:r>
          </w:p>
        </w:tc>
      </w:tr>
      <w:tr>
        <w:trPr>
          <w:trHeight w:val="42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0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Přísečnice OO - sanace odhalených ploten vodících profilů, kontrola táhel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430 180,00</w:t>
            </w:r>
          </w:p>
        </w:tc>
      </w:tr>
      <w:tr>
        <w:trPr>
          <w:trHeight w:val="216" w:hRule="exact"/>
        </w:trPr>
        <w:tc>
          <w:tcPr>
            <w:gridSpan w:val="3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tabs>
                <w:tab w:pos="44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hradících tabulí 707 m.n.m. a 722 m.n.m., potápěčské práce 2024,</w:t>
              <w:tab/>
              <w:t>č. akce 201 748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center"/>
          </w:tcPr>
          <w:p>
            <w:pPr>
              <w:framePr w:w="8280" w:h="14462" w:wrap="none" w:vAnchor="text" w:hAnchor="page" w:x="1035" w:y="73"/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251 874,00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31 984,00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97 972,00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 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0,00 798,00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</w:tr>
      <w:tr>
        <w:trPr>
          <w:trHeight w:val="1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</w:tr>
      <w:tr>
        <w:trPr>
          <w:trHeight w:val="18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87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 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18 275,00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14 355,00</w:t>
            </w:r>
          </w:p>
        </w:tc>
      </w:tr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25 250,00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LESTIN + křemičitý písek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2 625,00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sanační betonová směs Monocrete XP TH Rapid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542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(kilometry) za předpokladu, že budou akce 201 746, 201 747 a 201 748 navazovat na sebe.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gridSpan w:val="6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4 pracovní dny. V 1.,2. a 3. pracovním dnu se provedou 3 ponory, 4.pracovní den se provedou 2 ponory. Veškeré ponory musí být realizovány potápěčem a zajištěny jisticím</w:t>
            </w:r>
          </w:p>
        </w:tc>
      </w:tr>
      <w:tr>
        <w:trPr>
          <w:trHeight w:val="254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80" w:h="14462" w:wrap="none" w:vAnchor="text" w:hAnchor="page" w:x="1035" w:y="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80" w:h="14462" w:wrap="none" w:vAnchor="text" w:hAnchor="page" w:x="1035" w:y="7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80" w:h="14462" w:wrap="none" w:vAnchor="text" w:hAnchor="page" w:x="1035" w:y="7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5303520" cy="92265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03520" cy="9226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13" w:left="996" w:right="1039" w:bottom="78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10252075</wp:posOffset>
              </wp:positionV>
              <wp:extent cx="48895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60000000000002pt;margin-top:807.25pt;width:3.850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281940</wp:posOffset>
              </wp:positionV>
              <wp:extent cx="256032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032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Příloha č. 1 SOD č. 837/2024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199999999999999pt;width:201.59999999999999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 1 SOD č. 837/2024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