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6715"/>
        <w:gridCol w:w="2323"/>
      </w:tblGrid>
      <w:tr>
        <w:trPr>
          <w:trHeight w:val="461"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cs-CZ" w:eastAsia="cs-CZ" w:bidi="cs-CZ"/>
              </w:rPr>
              <w:t>Smlouva o dílo č.</w:t>
            </w:r>
          </w:p>
        </w:tc>
      </w:tr>
      <w:tr>
        <w:trPr>
          <w:trHeight w:val="74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180" w:firstLine="0"/>
              <w:jc w:val="right"/>
              <w:rPr>
                <w:sz w:val="36"/>
                <w:szCs w:val="36"/>
              </w:rPr>
            </w:pPr>
            <w:r>
              <w:rPr>
                <w:b/>
                <w:bCs/>
                <w:color w:val="000000"/>
                <w:spacing w:val="0"/>
                <w:w w:val="100"/>
                <w:position w:val="0"/>
                <w:sz w:val="36"/>
                <w:szCs w:val="36"/>
                <w:shd w:val="clear" w:color="auto" w:fill="auto"/>
                <w:lang w:val="cs-CZ" w:eastAsia="cs-CZ" w:bidi="cs-CZ"/>
              </w:rPr>
              <w:t>S M L O U V A O D Í L 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714/2024</w:t>
            </w:r>
          </w:p>
        </w:tc>
      </w:tr>
    </w:tbl>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 pozdějších předpisů (dále jen „občanský zákoník“), (dále jen „smlouva“)</w:t>
      </w:r>
    </w:p>
    <w:p>
      <w:pPr>
        <w:widowControl w:val="0"/>
        <w:spacing w:after="219" w:line="1" w:lineRule="exact"/>
      </w:pPr>
    </w:p>
    <w:p>
      <w:pPr>
        <w:pStyle w:val="Style13"/>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714/2024</w:t>
      </w:r>
      <w:bookmarkEnd w:id="0"/>
      <w:bookmarkEnd w:id="1"/>
      <w:bookmarkEnd w:id="2"/>
    </w:p>
    <w:p>
      <w:pPr>
        <w:pStyle w:val="Style2"/>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Číslo smlouvy zhotovitele: 24/003</w:t>
      </w:r>
    </w:p>
    <w:p>
      <w:pPr>
        <w:pStyle w:val="Style13"/>
        <w:keepNext/>
        <w:keepLines/>
        <w:widowControl w:val="0"/>
        <w:shd w:val="clear" w:color="auto" w:fill="auto"/>
        <w:bidi w:val="0"/>
        <w:spacing w:before="0" w:after="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„VD Otvice – oprava betonového návodního opevnění a výplně spár“ -</w:t>
        <w:br/>
        <w:t>projektová dokumentace</w:t>
      </w:r>
      <w:bookmarkEnd w:id="3"/>
      <w:bookmarkEnd w:id="4"/>
      <w:bookmarkEnd w:id="5"/>
    </w:p>
    <w:p>
      <w:pPr>
        <w:pStyle w:val="Style17"/>
        <w:keepNext w:val="0"/>
        <w:keepLines w:val="0"/>
        <w:widowControl w:val="0"/>
        <w:shd w:val="clear" w:color="auto" w:fill="auto"/>
        <w:bidi w:val="0"/>
        <w:spacing w:before="0" w:line="240" w:lineRule="auto"/>
        <w:ind w:left="0" w:right="0" w:firstLine="0"/>
        <w:jc w:val="center"/>
      </w:pPr>
      <w:bookmarkStart w:id="6" w:name="bookmark6"/>
      <w:r>
        <w:rPr>
          <w:color w:val="000000"/>
          <w:spacing w:val="0"/>
          <w:w w:val="100"/>
          <w:position w:val="0"/>
          <w:shd w:val="clear" w:color="auto" w:fill="auto"/>
          <w:lang w:val="cs-CZ" w:eastAsia="cs-CZ" w:bidi="cs-CZ"/>
        </w:rPr>
        <w:t>(DSP/DPS)</w:t>
      </w:r>
      <w:bookmarkEnd w:id="6"/>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Tato smlouva byla uzavřena mezi:</w:t>
      </w:r>
    </w:p>
    <w:p>
      <w:pPr>
        <w:pStyle w:val="Style2"/>
        <w:keepNext w:val="0"/>
        <w:keepLines w:val="0"/>
        <w:widowControl w:val="0"/>
        <w:shd w:val="clear" w:color="auto" w:fill="auto"/>
        <w:tabs>
          <w:tab w:pos="416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0"/>
        <w:keepNext/>
        <w:keepLines/>
        <w:widowControl w:val="0"/>
        <w:shd w:val="clear" w:color="auto" w:fill="auto"/>
        <w:bidi w:val="0"/>
        <w:spacing w:before="0" w:after="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cs-CZ" w:eastAsia="cs-CZ" w:bidi="cs-CZ"/>
        </w:rPr>
        <w:t>oprávněn k podpisu smlouvy</w:t>
      </w:r>
      <w:bookmarkEnd w:id="7"/>
      <w:bookmarkEnd w:id="8"/>
      <w:bookmarkEnd w:id="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oprávněn jednat o věcech technických: zástupce objednatele:</w:t>
      </w:r>
    </w:p>
    <w:p>
      <w:pPr>
        <w:pStyle w:val="Style2"/>
        <w:keepNext w:val="0"/>
        <w:keepLines w:val="0"/>
        <w:widowControl w:val="0"/>
        <w:shd w:val="clear" w:color="auto" w:fill="auto"/>
        <w:tabs>
          <w:tab w:pos="416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41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0"/>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12" w:name="bookmark12"/>
      <w:r>
        <w:rPr>
          <w:color w:val="000000"/>
          <w:spacing w:val="0"/>
          <w:w w:val="100"/>
          <w:position w:val="0"/>
          <w:shd w:val="clear" w:color="auto" w:fill="auto"/>
          <w:lang w:val="cs-CZ" w:eastAsia="cs-CZ" w:bidi="cs-CZ"/>
        </w:rPr>
        <w:t>bankovní spojení:</w:t>
      </w:r>
      <w:bookmarkEnd w:id="10"/>
      <w:bookmarkEnd w:id="11"/>
      <w:bookmarkEnd w:id="12"/>
    </w:p>
    <w:p>
      <w:pPr>
        <w:pStyle w:val="Style20"/>
        <w:keepNext/>
        <w:keepLines/>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číslo účtu:</w:t>
      </w:r>
      <w:bookmarkEnd w:id="13"/>
      <w:bookmarkEnd w:id="14"/>
      <w:bookmarkEnd w:id="15"/>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2"/>
        <w:keepNext w:val="0"/>
        <w:keepLines w:val="0"/>
        <w:widowControl w:val="0"/>
        <w:shd w:val="clear" w:color="auto" w:fill="auto"/>
        <w:tabs>
          <w:tab w:pos="2794" w:val="left"/>
        </w:tabs>
        <w:bidi w:val="0"/>
        <w:spacing w:before="0" w:after="400" w:line="240" w:lineRule="auto"/>
        <w:ind w:left="0" w:right="0" w:firstLine="0"/>
        <w:jc w:val="left"/>
      </w:pPr>
      <w:r>
        <w:rPr>
          <w:b/>
          <w:bCs/>
          <w:color w:val="000000"/>
          <w:spacing w:val="0"/>
          <w:w w:val="100"/>
          <w:position w:val="0"/>
          <w:shd w:val="clear" w:color="auto" w:fill="auto"/>
          <w:lang w:val="cs-CZ" w:eastAsia="cs-CZ" w:bidi="cs-CZ"/>
        </w:rPr>
        <w:t>zhotovitel:</w:t>
        <w:tab/>
        <w:t>AZ Consult, spol. s r. o.</w:t>
      </w:r>
    </w:p>
    <w:p>
      <w:pPr>
        <w:pStyle w:val="Style2"/>
        <w:keepNext w:val="0"/>
        <w:keepLines w:val="0"/>
        <w:widowControl w:val="0"/>
        <w:shd w:val="clear" w:color="auto" w:fill="auto"/>
        <w:bidi w:val="0"/>
        <w:spacing w:before="0" w:after="120" w:line="269" w:lineRule="auto"/>
        <w:ind w:left="0" w:right="0" w:firstLine="0"/>
        <w:jc w:val="left"/>
      </w:pPr>
      <w:r>
        <w:rPr>
          <w:color w:val="000000"/>
          <w:spacing w:val="0"/>
          <w:w w:val="100"/>
          <w:position w:val="0"/>
          <w:shd w:val="clear" w:color="auto" w:fill="auto"/>
          <w:lang w:val="cs-CZ" w:eastAsia="cs-CZ" w:bidi="cs-CZ"/>
        </w:rPr>
        <w:t>oprávněn k podpisu smlouvy: oprávněn jednat o věcech smluvních: oprávněn jednat o věcech technických:</w:t>
      </w:r>
    </w:p>
    <w:p>
      <w:pPr>
        <w:pStyle w:val="Style2"/>
        <w:keepNext w:val="0"/>
        <w:keepLines w:val="0"/>
        <w:widowControl w:val="0"/>
        <w:shd w:val="clear" w:color="auto" w:fill="auto"/>
        <w:bidi w:val="0"/>
        <w:spacing w:before="0" w:after="0" w:line="240" w:lineRule="auto"/>
        <w:ind w:left="0" w:right="0" w:firstLine="200"/>
        <w:jc w:val="left"/>
      </w:pPr>
      <w:r>
        <mc:AlternateContent>
          <mc:Choice Requires="wps">
            <w:drawing>
              <wp:anchor distT="0" distB="0" distL="114300" distR="114300" simplePos="0" relativeHeight="125829378" behindDoc="0" locked="0" layoutInCell="1" allowOverlap="1">
                <wp:simplePos x="0" y="0"/>
                <wp:positionH relativeFrom="page">
                  <wp:posOffset>3527425</wp:posOffset>
                </wp:positionH>
                <wp:positionV relativeFrom="paragraph">
                  <wp:posOffset>12700</wp:posOffset>
                </wp:positionV>
                <wp:extent cx="841375" cy="387350"/>
                <wp:wrapSquare wrapText="left"/>
                <wp:docPr id="1" name="Shape 1"/>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44567430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CZ44567430</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7.75pt;margin-top:1.pt;width:66.25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44567430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CZ44567430</w:t>
                      </w:r>
                    </w:p>
                  </w:txbxContent>
                </v:textbox>
                <w10:wrap type="square" side="left" anchorx="page"/>
              </v:shape>
            </w:pict>
          </mc:Fallback>
        </mc:AlternateContent>
      </w: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320" w:line="240" w:lineRule="auto"/>
        <w:ind w:left="200" w:right="0" w:firstLine="0"/>
        <w:jc w:val="left"/>
      </w:pPr>
      <w:r>
        <w:rPr>
          <w:color w:val="000000"/>
          <w:spacing w:val="0"/>
          <w:w w:val="100"/>
          <w:position w:val="0"/>
          <w:shd w:val="clear" w:color="auto" w:fill="auto"/>
          <w:lang w:val="cs-CZ" w:eastAsia="cs-CZ" w:bidi="cs-CZ"/>
        </w:rPr>
        <w:t>DIČ: bankovní spojení: číslo účtu:</w:t>
      </w:r>
    </w:p>
    <w:p>
      <w:pPr>
        <w:pStyle w:val="Style20"/>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zápis v obchodním rejstříku: u Krajského soudu Ústí nad Labem v oddílu C, vložce č.2096 (dále jen „zhotovitel“)</w:t>
      </w:r>
      <w:bookmarkEnd w:id="16"/>
      <w:bookmarkEnd w:id="17"/>
      <w:bookmarkEnd w:id="18"/>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2"/>
        <w:keepNext/>
        <w:keepLines/>
        <w:widowControl w:val="0"/>
        <w:numPr>
          <w:ilvl w:val="0"/>
          <w:numId w:val="1"/>
        </w:numPr>
        <w:shd w:val="clear" w:color="auto" w:fill="auto"/>
        <w:tabs>
          <w:tab w:pos="485" w:val="left"/>
        </w:tabs>
        <w:bidi w:val="0"/>
        <w:spacing w:before="0" w:after="320" w:line="240" w:lineRule="auto"/>
        <w:ind w:left="0" w:right="0" w:firstLine="0"/>
        <w:jc w:val="center"/>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PŘEDMĚT SMLOUVY A PŘEDMĚT DÍLA</w:t>
      </w:r>
      <w:bookmarkEnd w:id="19"/>
      <w:bookmarkEnd w:id="20"/>
      <w:bookmarkEnd w:id="22"/>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Předmětem veřejné zakázky je zpracování projektové dokumentace pro vydání stavebního povolení v podrobnostech projektové dokumentace pro provádění stavby (DSP/DPS), včetně dokladové části, soupisu prací a vyhodnocení potřeby zajištění koordinátora BOZP v přípravě a realizaci stavby. Součástí bude inženýrská činnost vedoucí k získání stavebního povolení.</w:t>
      </w:r>
    </w:p>
    <w:p>
      <w:pPr>
        <w:pStyle w:val="Style2"/>
        <w:keepNext w:val="0"/>
        <w:keepLines w:val="0"/>
        <w:widowControl w:val="0"/>
        <w:shd w:val="clear" w:color="auto" w:fill="auto"/>
        <w:bidi w:val="0"/>
        <w:spacing w:before="0" w:after="120" w:line="283" w:lineRule="auto"/>
        <w:ind w:left="0" w:right="0" w:firstLine="0"/>
        <w:jc w:val="left"/>
        <w:sectPr>
          <w:footerReference w:type="default" r:id="rId5"/>
          <w:footnotePr>
            <w:pos w:val="pageBottom"/>
            <w:numFmt w:val="decimal"/>
            <w:numRestart w:val="continuous"/>
          </w:footnotePr>
          <w:pgSz w:w="11909" w:h="16838"/>
          <w:pgMar w:top="590" w:left="1130" w:right="838" w:bottom="940" w:header="162" w:footer="3" w:gutter="0"/>
          <w:pgNumType w:start="1"/>
          <w:cols w:space="720"/>
          <w:noEndnote/>
          <w:rtlGutter w:val="0"/>
          <w:docGrid w:linePitch="360"/>
        </w:sectPr>
      </w:pPr>
      <w:r>
        <w:rPr>
          <w:color w:val="000000"/>
          <w:spacing w:val="0"/>
          <w:w w:val="100"/>
          <w:position w:val="0"/>
          <w:shd w:val="clear" w:color="auto" w:fill="auto"/>
          <w:lang w:val="cs-CZ" w:eastAsia="cs-CZ" w:bidi="cs-CZ"/>
        </w:rPr>
        <w:t>Předmětem díla je zpracování projektové dokumentace, která navrhne způsob opravy betonových polí a opravu těsnění dilatačních spár na Vodním díle Otvice (k.ú. Chomutov).</w:t>
      </w:r>
    </w:p>
    <w:p>
      <w:pPr>
        <w:pStyle w:val="Style2"/>
        <w:keepNext w:val="0"/>
        <w:keepLines w:val="0"/>
        <w:widowControl w:val="0"/>
        <w:shd w:val="clear" w:color="auto" w:fill="auto"/>
        <w:tabs>
          <w:tab w:pos="7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Požadavky na projekt:</w:t>
        <w:tab/>
      </w:r>
      <w:r>
        <w:rPr>
          <w:color w:val="000000"/>
          <w:spacing w:val="0"/>
          <w:w w:val="100"/>
          <w:position w:val="0"/>
          <w:shd w:val="clear" w:color="auto" w:fill="auto"/>
          <w:vertAlign w:val="superscript"/>
          <w:lang w:val="cs-CZ" w:eastAsia="cs-CZ" w:bidi="cs-CZ"/>
        </w:rPr>
        <w:t>714/2024</w:t>
      </w:r>
    </w:p>
    <w:p>
      <w:pPr>
        <w:pStyle w:val="Style2"/>
        <w:keepNext w:val="0"/>
        <w:keepLines w:val="0"/>
        <w:widowControl w:val="0"/>
        <w:numPr>
          <w:ilvl w:val="0"/>
          <w:numId w:val="3"/>
        </w:numPr>
        <w:shd w:val="clear" w:color="auto" w:fill="auto"/>
        <w:tabs>
          <w:tab w:pos="376" w:val="left"/>
        </w:tabs>
        <w:bidi w:val="0"/>
        <w:spacing w:before="0" w:after="0" w:line="240" w:lineRule="auto"/>
        <w:ind w:left="340" w:right="0" w:hanging="340"/>
        <w:jc w:val="both"/>
      </w:pPr>
      <w:bookmarkStart w:id="23" w:name="bookmark23"/>
      <w:bookmarkEnd w:id="23"/>
      <w:r>
        <w:rPr>
          <w:color w:val="000000"/>
          <w:spacing w:val="0"/>
          <w:w w:val="100"/>
          <w:position w:val="0"/>
          <w:shd w:val="clear" w:color="auto" w:fill="auto"/>
          <w:lang w:val="cs-CZ" w:eastAsia="cs-CZ" w:bidi="cs-CZ"/>
        </w:rPr>
        <w:t>Vyhodnocení Nálezové zprávy zpracované objednatelem v roce 2022 – v případě, že bude Nálezová zpráva nedostatečná pro návrh rozsahu prací, navrhne zhotovitel zpracování Stavebně technického průzkumu - pro jeho provedení bude potřeba mimořádná manipulace (MM) na vodním díle (snížení hladiny) – mimořádnou manipulaci, zajištění biologického dozoru během MM a domluvení termínu pro snížení hladiny s městem Chomutov zajistí objednatel. Orientačně je mimořádná manipulace možná v polovina září. Kvůli výskytu živočichů je nutné v zimním období VD</w:t>
      </w:r>
    </w:p>
    <w:p>
      <w:pPr>
        <w:pStyle w:val="Style2"/>
        <w:keepNext w:val="0"/>
        <w:keepLines w:val="0"/>
        <w:widowControl w:val="0"/>
        <w:numPr>
          <w:ilvl w:val="0"/>
          <w:numId w:val="3"/>
        </w:numPr>
        <w:shd w:val="clear" w:color="auto" w:fill="auto"/>
        <w:tabs>
          <w:tab w:pos="376" w:val="left"/>
        </w:tabs>
        <w:bidi w:val="0"/>
        <w:spacing w:before="0" w:after="440" w:line="240" w:lineRule="auto"/>
        <w:ind w:left="340" w:right="0" w:hanging="340"/>
        <w:jc w:val="both"/>
      </w:pPr>
      <w:bookmarkStart w:id="24" w:name="bookmark24"/>
      <w:bookmarkEnd w:id="24"/>
      <w:r>
        <w:rPr>
          <w:color w:val="000000"/>
          <w:spacing w:val="0"/>
          <w:w w:val="100"/>
          <w:position w:val="0"/>
          <w:shd w:val="clear" w:color="auto" w:fill="auto"/>
          <w:lang w:val="cs-CZ" w:eastAsia="cs-CZ" w:bidi="cs-CZ"/>
        </w:rPr>
        <w:t>Zhotovitel povede jednání s městem Chomutov a Českým rybářským svazem za přítomnosti objednatele o možnostech realizace oprav (termíny, podmínky, apod), které následně zpracuje do dokumentace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pPr>
        <w:pStyle w:val="Style13"/>
        <w:keepNext/>
        <w:keepLines/>
        <w:widowControl w:val="0"/>
        <w:shd w:val="clear" w:color="auto" w:fill="auto"/>
        <w:bidi w:val="0"/>
        <w:spacing w:before="0" w:after="80" w:line="240" w:lineRule="auto"/>
        <w:ind w:left="0" w:right="0" w:firstLine="0"/>
        <w:jc w:val="both"/>
      </w:pPr>
      <w:bookmarkStart w:id="25" w:name="bookmark25"/>
      <w:bookmarkStart w:id="26" w:name="bookmark26"/>
      <w:bookmarkStart w:id="27" w:name="bookmark27"/>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25"/>
      <w:bookmarkEnd w:id="26"/>
      <w:bookmarkEnd w:id="27"/>
    </w:p>
    <w:p>
      <w:pPr>
        <w:pStyle w:val="Style13"/>
        <w:keepNext/>
        <w:keepLines/>
        <w:widowControl w:val="0"/>
        <w:shd w:val="clear" w:color="auto" w:fill="auto"/>
        <w:bidi w:val="0"/>
        <w:spacing w:before="0" w:after="0" w:line="240" w:lineRule="auto"/>
        <w:ind w:left="0" w:right="0" w:firstLine="0"/>
        <w:jc w:val="both"/>
      </w:pPr>
      <w:bookmarkStart w:id="28" w:name="bookmark28"/>
      <w:bookmarkStart w:id="29" w:name="bookmark29"/>
      <w:bookmarkStart w:id="30" w:name="bookmark30"/>
      <w:r>
        <w:rPr>
          <w:color w:val="000000"/>
          <w:spacing w:val="0"/>
          <w:w w:val="100"/>
          <w:position w:val="0"/>
          <w:shd w:val="clear" w:color="auto" w:fill="auto"/>
          <w:lang w:val="cs-CZ" w:eastAsia="cs-CZ" w:bidi="cs-CZ"/>
        </w:rPr>
        <w:t>Dle § 187 stavebního zákona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bookmarkEnd w:id="28"/>
      <w:bookmarkEnd w:id="29"/>
      <w:bookmarkEnd w:id="30"/>
    </w:p>
    <w:p>
      <w:pPr>
        <w:pStyle w:val="Style13"/>
        <w:keepNext/>
        <w:keepLines/>
        <w:widowControl w:val="0"/>
        <w:numPr>
          <w:ilvl w:val="0"/>
          <w:numId w:val="5"/>
        </w:numPr>
        <w:shd w:val="clear" w:color="auto" w:fill="auto"/>
        <w:tabs>
          <w:tab w:pos="376" w:val="left"/>
        </w:tabs>
        <w:bidi w:val="0"/>
        <w:spacing w:before="0" w:after="0" w:line="240" w:lineRule="auto"/>
        <w:ind w:left="0" w:right="0" w:firstLine="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fyzické osoby jméno, příjmení, datum narození, adresa místa trvalého pobytu, a nemá-li ji, adresa bydliště,</w:t>
      </w:r>
      <w:bookmarkEnd w:id="31"/>
      <w:bookmarkEnd w:id="32"/>
      <w:bookmarkEnd w:id="34"/>
    </w:p>
    <w:p>
      <w:pPr>
        <w:pStyle w:val="Style13"/>
        <w:keepNext/>
        <w:keepLines/>
        <w:widowControl w:val="0"/>
        <w:numPr>
          <w:ilvl w:val="0"/>
          <w:numId w:val="5"/>
        </w:numPr>
        <w:shd w:val="clear" w:color="auto" w:fill="auto"/>
        <w:tabs>
          <w:tab w:pos="376" w:val="left"/>
        </w:tabs>
        <w:bidi w:val="0"/>
        <w:spacing w:before="0" w:after="80" w:line="240" w:lineRule="auto"/>
        <w:ind w:left="0" w:right="0" w:firstLine="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právnické osoby název, sídlo a identifikační číslo osoby, bylo-li přiděleno.</w:t>
      </w:r>
      <w:bookmarkEnd w:id="35"/>
      <w:bookmarkEnd w:id="36"/>
      <w:bookmarkEnd w:id="38"/>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20"/>
        <w:keepNext/>
        <w:keepLines/>
        <w:widowControl w:val="0"/>
        <w:numPr>
          <w:ilvl w:val="0"/>
          <w:numId w:val="1"/>
        </w:numPr>
        <w:shd w:val="clear" w:color="auto" w:fill="auto"/>
        <w:tabs>
          <w:tab w:pos="376" w:val="left"/>
        </w:tabs>
        <w:bidi w:val="0"/>
        <w:spacing w:before="0" w:after="80" w:line="240" w:lineRule="auto"/>
        <w:ind w:left="0" w:right="0" w:firstLine="0"/>
        <w:jc w:val="center"/>
      </w:pPr>
      <w:bookmarkStart w:id="39" w:name="bookmark39"/>
      <w:bookmarkStart w:id="40" w:name="bookmark40"/>
      <w:bookmarkStart w:id="41" w:name="bookmark41"/>
      <w:bookmarkStart w:id="42" w:name="bookmark42"/>
      <w:bookmarkEnd w:id="41"/>
      <w:r>
        <w:rPr>
          <w:b/>
          <w:bCs/>
          <w:color w:val="000000"/>
          <w:spacing w:val="0"/>
          <w:w w:val="100"/>
          <w:position w:val="0"/>
          <w:shd w:val="clear" w:color="auto" w:fill="auto"/>
          <w:lang w:val="cs-CZ" w:eastAsia="cs-CZ" w:bidi="cs-CZ"/>
        </w:rPr>
        <w:t>DÍLO A ZPŮSOB PROVEDENÍ DÍLA</w:t>
      </w:r>
      <w:bookmarkEnd w:id="39"/>
      <w:bookmarkEnd w:id="40"/>
      <w:bookmarkEnd w:id="42"/>
    </w:p>
    <w:p>
      <w:pPr>
        <w:pStyle w:val="Style2"/>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Zhotovitel se zavazuje provést dílo v souladu s §159 zákona č. 183/2006 Sb., o územním plánování a stavebním řádu (stavební zákon), ve znění pozdějších předpisů, a to s odbornou péčí, v rozsahu a kvalitě podle této smlouvy a v termínu plnění, jak je definováno níže.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499/2006 Sb., požadujeme zpracovat:</w:t>
      </w:r>
    </w:p>
    <w:p>
      <w:pPr>
        <w:pStyle w:val="Style2"/>
        <w:keepNext w:val="0"/>
        <w:keepLines w:val="0"/>
        <w:widowControl w:val="0"/>
        <w:numPr>
          <w:ilvl w:val="0"/>
          <w:numId w:val="3"/>
        </w:numPr>
        <w:shd w:val="clear" w:color="auto" w:fill="auto"/>
        <w:tabs>
          <w:tab w:pos="376" w:val="left"/>
        </w:tabs>
        <w:bidi w:val="0"/>
        <w:spacing w:before="0" w:after="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Povodňový plán stavby (PP) - 1x paré tištěné a elektronicky pro doplnění zhotovitelem (_.doc).</w:t>
      </w:r>
    </w:p>
    <w:p>
      <w:pPr>
        <w:pStyle w:val="Style2"/>
        <w:keepNext w:val="0"/>
        <w:keepLines w:val="0"/>
        <w:widowControl w:val="0"/>
        <w:numPr>
          <w:ilvl w:val="0"/>
          <w:numId w:val="3"/>
        </w:numPr>
        <w:shd w:val="clear" w:color="auto" w:fill="auto"/>
        <w:tabs>
          <w:tab w:pos="376" w:val="left"/>
        </w:tabs>
        <w:bidi w:val="0"/>
        <w:spacing w:before="0" w:line="240" w:lineRule="auto"/>
        <w:ind w:left="480" w:right="0" w:hanging="480"/>
        <w:jc w:val="both"/>
      </w:pPr>
      <w:bookmarkStart w:id="44" w:name="bookmark44"/>
      <w:bookmarkEnd w:id="44"/>
      <w:r>
        <w:rPr>
          <w:color w:val="000000"/>
          <w:spacing w:val="0"/>
          <w:w w:val="100"/>
          <w:position w:val="0"/>
          <w:shd w:val="clear" w:color="auto" w:fill="auto"/>
          <w:lang w:val="cs-CZ" w:eastAsia="cs-CZ" w:bidi="cs-CZ"/>
        </w:rPr>
        <w:t>Plán havarijních opatření na staveništi (HP) -1x paré tištěné a elektronicky pro doplnění zhotovitelem (_.doc).</w:t>
      </w:r>
    </w:p>
    <w:p>
      <w:pPr>
        <w:pStyle w:val="Style2"/>
        <w:keepNext w:val="0"/>
        <w:keepLines w:val="0"/>
        <w:widowControl w:val="0"/>
        <w:numPr>
          <w:ilvl w:val="0"/>
          <w:numId w:val="3"/>
        </w:numPr>
        <w:shd w:val="clear" w:color="auto" w:fill="auto"/>
        <w:tabs>
          <w:tab w:pos="437" w:val="left"/>
        </w:tabs>
        <w:bidi w:val="0"/>
        <w:spacing w:before="0" w:after="0" w:line="240" w:lineRule="auto"/>
        <w:ind w:left="480" w:right="0" w:hanging="480"/>
        <w:jc w:val="both"/>
      </w:pPr>
      <w:bookmarkStart w:id="45" w:name="bookmark45"/>
      <w:bookmarkEnd w:id="45"/>
      <w:r>
        <w:rPr>
          <w:color w:val="000000"/>
          <w:spacing w:val="0"/>
          <w:w w:val="100"/>
          <w:position w:val="0"/>
          <w:shd w:val="clear" w:color="auto" w:fill="auto"/>
          <w:lang w:val="cs-CZ" w:eastAsia="cs-CZ" w:bidi="cs-CZ"/>
        </w:rPr>
        <w:t>Zajištění souboru fotografií přímo dotčených nemovitostí (pozemků)</w:t>
      </w:r>
      <w:r>
        <w:rPr>
          <w:color w:val="000000"/>
          <w:spacing w:val="0"/>
          <w:w w:val="100"/>
          <w:position w:val="0"/>
          <w:shd w:val="clear" w:color="auto" w:fill="auto"/>
          <w:vertAlign w:val="superscript"/>
          <w:lang w:val="cs-CZ" w:eastAsia="cs-CZ" w:bidi="cs-CZ"/>
        </w:rPr>
        <w:t>71</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e</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0</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u</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hlasem vlastníka nemovitosti - 1x paré tištěné a elektronicky (_.pdf).</w:t>
      </w:r>
    </w:p>
    <w:p>
      <w:pPr>
        <w:pStyle w:val="Style2"/>
        <w:keepNext w:val="0"/>
        <w:keepLines w:val="0"/>
        <w:widowControl w:val="0"/>
        <w:numPr>
          <w:ilvl w:val="0"/>
          <w:numId w:val="3"/>
        </w:numPr>
        <w:shd w:val="clear" w:color="auto" w:fill="auto"/>
        <w:tabs>
          <w:tab w:pos="437" w:val="left"/>
        </w:tabs>
        <w:bidi w:val="0"/>
        <w:spacing w:before="0" w:after="0" w:line="240" w:lineRule="auto"/>
        <w:ind w:left="480" w:right="0" w:hanging="480"/>
        <w:jc w:val="both"/>
      </w:pPr>
      <w:bookmarkStart w:id="46" w:name="bookmark46"/>
      <w:bookmarkEnd w:id="46"/>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w:t>
      </w:r>
    </w:p>
    <w:p>
      <w:pPr>
        <w:pStyle w:val="Style2"/>
        <w:keepNext w:val="0"/>
        <w:keepLines w:val="0"/>
        <w:widowControl w:val="0"/>
        <w:numPr>
          <w:ilvl w:val="0"/>
          <w:numId w:val="3"/>
        </w:numPr>
        <w:shd w:val="clear" w:color="auto" w:fill="auto"/>
        <w:tabs>
          <w:tab w:pos="437" w:val="left"/>
        </w:tabs>
        <w:bidi w:val="0"/>
        <w:spacing w:before="0" w:after="0" w:line="240" w:lineRule="auto"/>
        <w:ind w:left="480" w:right="0" w:hanging="480"/>
        <w:jc w:val="both"/>
      </w:pPr>
      <w:bookmarkStart w:id="47" w:name="bookmark47"/>
      <w:bookmarkEnd w:id="47"/>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1, 2, a 3. Oceněný soupis prací - 2x paré tištěné se vloží se do paré č. 1 a č. 2 PD. Dále se oceněný soupis dodá elektronicky.</w:t>
      </w:r>
    </w:p>
    <w:p>
      <w:pPr>
        <w:pStyle w:val="Style2"/>
        <w:keepNext w:val="0"/>
        <w:keepLines w:val="0"/>
        <w:widowControl w:val="0"/>
        <w:shd w:val="clear" w:color="auto" w:fill="auto"/>
        <w:bidi w:val="0"/>
        <w:spacing w:before="0" w:after="0" w:line="240" w:lineRule="auto"/>
        <w:ind w:left="48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2"/>
        <w:keepNext w:val="0"/>
        <w:keepLines w:val="0"/>
        <w:widowControl w:val="0"/>
        <w:shd w:val="clear" w:color="auto" w:fill="auto"/>
        <w:bidi w:val="0"/>
        <w:spacing w:before="0" w:after="0" w:line="240" w:lineRule="auto"/>
        <w:ind w:left="48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2"/>
        <w:keepNext w:val="0"/>
        <w:keepLines w:val="0"/>
        <w:widowControl w:val="0"/>
        <w:numPr>
          <w:ilvl w:val="0"/>
          <w:numId w:val="3"/>
        </w:numPr>
        <w:shd w:val="clear" w:color="auto" w:fill="auto"/>
        <w:tabs>
          <w:tab w:pos="437" w:val="left"/>
        </w:tabs>
        <w:bidi w:val="0"/>
        <w:spacing w:before="0" w:after="340" w:line="240" w:lineRule="auto"/>
        <w:ind w:left="480" w:right="0" w:hanging="480"/>
        <w:jc w:val="both"/>
      </w:pPr>
      <w:bookmarkStart w:id="48" w:name="bookmark48"/>
      <w:bookmarkEnd w:id="48"/>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Kompletní projektová dokumentace bude předána celkem v počtu 6x paré tištěné + elektronicky, a to 1x ve formátu (_.pdf), a 1x v editovatelných formátech pro potřeby objednatele (_.doc, _.docx, _.xls, _.xlsx, _.dwg a dalších), výkresy budou v souřadnicovém systému S-JTSK.</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online výrobní výbory, a to vždy minimálně 2 výrobní výbory (vstupní a závěrečný výrobní výbor). Ze všech výrobních výborů bude zhotovovat písemný zápis, který bude odsouhlasen účastníky výrobního výboru (dále jen „VV“).</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7 kalendářních dnů před konáním závěrečného VV předloží zástupci objednatele:</w:t>
      </w:r>
    </w:p>
    <w:p>
      <w:pPr>
        <w:pStyle w:val="Style2"/>
        <w:keepNext w:val="0"/>
        <w:keepLines w:val="0"/>
        <w:widowControl w:val="0"/>
        <w:numPr>
          <w:ilvl w:val="0"/>
          <w:numId w:val="7"/>
        </w:numPr>
        <w:shd w:val="clear" w:color="auto" w:fill="auto"/>
        <w:tabs>
          <w:tab w:pos="710" w:val="left"/>
        </w:tabs>
        <w:bidi w:val="0"/>
        <w:spacing w:before="0" w:after="0" w:line="240" w:lineRule="auto"/>
        <w:ind w:left="0" w:right="0" w:firstLine="340"/>
        <w:jc w:val="both"/>
      </w:pPr>
      <w:bookmarkStart w:id="49" w:name="bookmark49"/>
      <w:bookmarkEnd w:id="49"/>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2"/>
        <w:keepNext w:val="0"/>
        <w:keepLines w:val="0"/>
        <w:widowControl w:val="0"/>
        <w:numPr>
          <w:ilvl w:val="0"/>
          <w:numId w:val="7"/>
        </w:numPr>
        <w:shd w:val="clear" w:color="auto" w:fill="auto"/>
        <w:tabs>
          <w:tab w:pos="710" w:val="left"/>
        </w:tabs>
        <w:bidi w:val="0"/>
        <w:spacing w:before="0" w:line="240" w:lineRule="auto"/>
        <w:ind w:left="0" w:right="0" w:firstLine="340"/>
        <w:jc w:val="both"/>
      </w:pPr>
      <w:bookmarkStart w:id="50" w:name="bookmark50"/>
      <w:bookmarkEnd w:id="50"/>
      <w:r>
        <w:rPr>
          <w:color w:val="000000"/>
          <w:spacing w:val="0"/>
          <w:w w:val="100"/>
          <w:position w:val="0"/>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 úspěšném uzavření závěrečného VV zhotovitel zajistí kompletaci PD. Kompletní dokumentace </w:t>
      </w:r>
      <w:r>
        <w:rPr>
          <w:color w:val="000000"/>
          <w:spacing w:val="0"/>
          <w:w w:val="100"/>
          <w:position w:val="0"/>
          <w:shd w:val="clear" w:color="auto" w:fill="auto"/>
          <w:lang w:val="cs-CZ" w:eastAsia="cs-CZ" w:bidi="cs-CZ"/>
        </w:rPr>
        <w:t>včetně dokladové části a oceněného soupisu prací bude předána zástupc</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i</w:t>
      </w:r>
      <w:r>
        <w:rPr>
          <w:color w:val="000000"/>
          <w:spacing w:val="0"/>
          <w:w w:val="100"/>
          <w:position w:val="0"/>
          <w:shd w:val="clear" w:color="auto" w:fill="auto"/>
          <w:vertAlign w:val="superscript"/>
          <w:lang w:val="cs-CZ" w:eastAsia="cs-CZ" w:bidi="cs-CZ"/>
        </w:rPr>
        <w:t>14</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b</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je</w:t>
      </w:r>
      <w:r>
        <w:rPr>
          <w:color w:val="000000"/>
          <w:spacing w:val="0"/>
          <w:w w:val="100"/>
          <w:position w:val="0"/>
          <w:shd w:val="clear" w:color="auto" w:fill="auto"/>
          <w:vertAlign w:val="superscript"/>
          <w:lang w:val="cs-CZ" w:eastAsia="cs-CZ" w:bidi="cs-CZ"/>
        </w:rPr>
        <w:t>0</w:t>
      </w:r>
      <w:r>
        <w:rPr>
          <w:color w:val="000000"/>
          <w:spacing w:val="0"/>
          <w:w w:val="100"/>
          <w:position w:val="0"/>
          <w:shd w:val="clear" w:color="auto" w:fill="auto"/>
          <w:lang w:val="cs-CZ" w:eastAsia="cs-CZ" w:bidi="cs-CZ"/>
        </w:rPr>
        <w:t>d</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n</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atele v počtu 2x paré tištěné a elektronicky k dílčímu termínu plnění dle této smlouvy, pro následné projednání v příslušné komisi objednatele (Investiční komise/Dokumentační komise, dále jen „IK/DK“).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4x paré tištěné a elektronickou verzi.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 Zhotovitel je povinen v době přípravy, resp. v době zpracovávání PD, poskytnout pověřenému koordinátorovi BOZP podklady, informace a součinnost.</w:t>
      </w:r>
    </w:p>
    <w:p>
      <w:pPr>
        <w:pStyle w:val="Style20"/>
        <w:keepNext/>
        <w:keepLines/>
        <w:widowControl w:val="0"/>
        <w:numPr>
          <w:ilvl w:val="0"/>
          <w:numId w:val="1"/>
        </w:numPr>
        <w:shd w:val="clear" w:color="auto" w:fill="auto"/>
        <w:tabs>
          <w:tab w:pos="772" w:val="left"/>
        </w:tabs>
        <w:bidi w:val="0"/>
        <w:spacing w:before="0" w:after="80" w:line="240" w:lineRule="auto"/>
        <w:ind w:left="0" w:right="0" w:firstLine="0"/>
        <w:jc w:val="center"/>
      </w:pPr>
      <w:bookmarkStart w:id="51" w:name="bookmark51"/>
      <w:bookmarkStart w:id="52" w:name="bookmark52"/>
      <w:bookmarkStart w:id="53" w:name="bookmark53"/>
      <w:bookmarkStart w:id="54" w:name="bookmark54"/>
      <w:bookmarkEnd w:id="53"/>
      <w:r>
        <w:rPr>
          <w:b/>
          <w:bCs/>
          <w:color w:val="000000"/>
          <w:spacing w:val="0"/>
          <w:w w:val="100"/>
          <w:position w:val="0"/>
          <w:shd w:val="clear" w:color="auto" w:fill="auto"/>
          <w:lang w:val="cs-CZ" w:eastAsia="cs-CZ" w:bidi="cs-CZ"/>
        </w:rPr>
        <w:t>TERMÍNY PLNĚNÍ</w:t>
      </w:r>
      <w:bookmarkEnd w:id="51"/>
      <w:bookmarkEnd w:id="52"/>
      <w:bookmarkEnd w:id="54"/>
    </w:p>
    <w:p>
      <w:pPr>
        <w:pStyle w:val="Style20"/>
        <w:keepNext/>
        <w:keepLines/>
        <w:widowControl w:val="0"/>
        <w:numPr>
          <w:ilvl w:val="0"/>
          <w:numId w:val="9"/>
        </w:numPr>
        <w:shd w:val="clear" w:color="auto" w:fill="auto"/>
        <w:tabs>
          <w:tab w:pos="418" w:val="left"/>
        </w:tabs>
        <w:bidi w:val="0"/>
        <w:spacing w:before="0" w:after="80" w:line="240" w:lineRule="auto"/>
        <w:ind w:left="0" w:right="0" w:firstLine="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Smluvní strany se dohodly na následujících lhůtách a podmínkách pro realizaci díla.</w:t>
      </w:r>
      <w:bookmarkEnd w:id="55"/>
      <w:bookmarkEnd w:id="56"/>
      <w:bookmarkEnd w:id="58"/>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420"/>
        <w:jc w:val="both"/>
      </w:pPr>
      <w:bookmarkStart w:id="59" w:name="bookmark59"/>
      <w:bookmarkEnd w:id="59"/>
      <w:r>
        <w:rPr>
          <w:color w:val="000000"/>
          <w:spacing w:val="0"/>
          <w:w w:val="100"/>
          <w:position w:val="0"/>
          <w:shd w:val="clear" w:color="auto" w:fill="auto"/>
          <w:lang w:val="cs-CZ" w:eastAsia="cs-CZ" w:bidi="cs-CZ"/>
        </w:rPr>
        <w:t>zahájení prací na předmětu plnění:</w:t>
      </w:r>
    </w:p>
    <w:p>
      <w:pPr>
        <w:pStyle w:val="Style2"/>
        <w:keepNext w:val="0"/>
        <w:keepLines w:val="0"/>
        <w:widowControl w:val="0"/>
        <w:shd w:val="clear" w:color="auto" w:fill="auto"/>
        <w:bidi w:val="0"/>
        <w:spacing w:before="0" w:line="240" w:lineRule="auto"/>
        <w:ind w:left="0" w:right="0" w:firstLine="640"/>
        <w:jc w:val="both"/>
      </w:pPr>
      <w:r>
        <w:rPr>
          <w:b/>
          <w:bCs/>
          <w:color w:val="000000"/>
          <w:spacing w:val="0"/>
          <w:w w:val="100"/>
          <w:position w:val="0"/>
          <w:shd w:val="clear" w:color="auto" w:fill="auto"/>
          <w:lang w:val="cs-CZ" w:eastAsia="cs-CZ" w:bidi="cs-CZ"/>
        </w:rPr>
        <w:t>bez zbytečného odkladu, nejpozději však do 10 týdnů po nabytí účinnosti smlouvy</w:t>
      </w:r>
    </w:p>
    <w:p>
      <w:pPr>
        <w:pStyle w:val="Style2"/>
        <w:keepNext w:val="0"/>
        <w:keepLines w:val="0"/>
        <w:widowControl w:val="0"/>
        <w:numPr>
          <w:ilvl w:val="0"/>
          <w:numId w:val="11"/>
        </w:numPr>
        <w:shd w:val="clear" w:color="auto" w:fill="auto"/>
        <w:tabs>
          <w:tab w:pos="772" w:val="left"/>
        </w:tabs>
        <w:bidi w:val="0"/>
        <w:spacing w:before="0" w:line="240" w:lineRule="auto"/>
        <w:ind w:left="760" w:right="0" w:hanging="340"/>
        <w:jc w:val="both"/>
      </w:pPr>
      <w:bookmarkStart w:id="60" w:name="bookmark60"/>
      <w:bookmarkEnd w:id="60"/>
      <w:r>
        <w:rPr>
          <w:color w:val="000000"/>
          <w:spacing w:val="0"/>
          <w:w w:val="100"/>
          <w:position w:val="0"/>
          <w:shd w:val="clear" w:color="auto" w:fill="auto"/>
          <w:lang w:val="cs-CZ" w:eastAsia="cs-CZ" w:bidi="cs-CZ"/>
        </w:rPr>
        <w:t xml:space="preserve">první dílčí termín – předání kompletní PD (2 x tištěné + elektronicky) po projednání na ZVV: </w:t>
      </w:r>
      <w:r>
        <w:rPr>
          <w:b/>
          <w:bCs/>
          <w:color w:val="000000"/>
          <w:spacing w:val="0"/>
          <w:w w:val="100"/>
          <w:position w:val="0"/>
          <w:shd w:val="clear" w:color="auto" w:fill="auto"/>
          <w:lang w:val="cs-CZ" w:eastAsia="cs-CZ" w:bidi="cs-CZ"/>
        </w:rPr>
        <w:t>nejpozději do 31.12. 2024</w:t>
      </w:r>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420"/>
        <w:jc w:val="both"/>
      </w:pPr>
      <w:bookmarkStart w:id="61" w:name="bookmark61"/>
      <w:bookmarkEnd w:id="61"/>
      <w:r>
        <w:rPr>
          <w:color w:val="000000"/>
          <w:spacing w:val="0"/>
          <w:w w:val="100"/>
          <w:position w:val="0"/>
          <w:shd w:val="clear" w:color="auto" w:fill="auto"/>
          <w:lang w:val="cs-CZ" w:eastAsia="cs-CZ" w:bidi="cs-CZ"/>
        </w:rPr>
        <w:t>předání a převzetí kompletní PD (4 x tištěné + elektronicky):</w:t>
      </w:r>
    </w:p>
    <w:p>
      <w:pPr>
        <w:pStyle w:val="Style2"/>
        <w:keepNext w:val="0"/>
        <w:keepLines w:val="0"/>
        <w:widowControl w:val="0"/>
        <w:shd w:val="clear" w:color="auto" w:fill="auto"/>
        <w:bidi w:val="0"/>
        <w:spacing w:before="0" w:line="240" w:lineRule="auto"/>
        <w:ind w:left="0" w:right="0" w:firstLine="760"/>
        <w:jc w:val="both"/>
      </w:pPr>
      <w:r>
        <w:rPr>
          <w:b/>
          <w:bCs/>
          <w:color w:val="000000"/>
          <w:spacing w:val="0"/>
          <w:w w:val="100"/>
          <w:position w:val="0"/>
          <w:shd w:val="clear" w:color="auto" w:fill="auto"/>
          <w:lang w:val="cs-CZ" w:eastAsia="cs-CZ" w:bidi="cs-CZ"/>
        </w:rPr>
        <w:t>1 měsíc po schválení v dokumentační komisi (dále jen DK)</w:t>
      </w:r>
    </w:p>
    <w:p>
      <w:pPr>
        <w:pStyle w:val="Style2"/>
        <w:keepNext w:val="0"/>
        <w:keepLines w:val="0"/>
        <w:widowControl w:val="0"/>
        <w:shd w:val="clear" w:color="auto" w:fill="auto"/>
        <w:bidi w:val="0"/>
        <w:spacing w:before="0" w:line="240" w:lineRule="auto"/>
        <w:ind w:left="64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20"/>
        <w:keepNext/>
        <w:keepLines/>
        <w:widowControl w:val="0"/>
        <w:numPr>
          <w:ilvl w:val="0"/>
          <w:numId w:val="9"/>
        </w:numPr>
        <w:shd w:val="clear" w:color="auto" w:fill="auto"/>
        <w:tabs>
          <w:tab w:pos="408" w:val="left"/>
        </w:tabs>
        <w:bidi w:val="0"/>
        <w:spacing w:before="0" w:after="0" w:line="240" w:lineRule="auto"/>
        <w:ind w:left="420" w:right="0" w:hanging="42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Veškeré termíny mohou být po dohodě přiměřeně prodlouženy v</w:t>
      </w:r>
      <w:r>
        <w:rPr>
          <w:color w:val="000000"/>
          <w:spacing w:val="0"/>
          <w:w w:val="100"/>
          <w:position w:val="0"/>
          <w:shd w:val="clear" w:color="auto" w:fill="auto"/>
          <w:vertAlign w:val="superscript"/>
          <w:lang w:val="cs-CZ" w:eastAsia="cs-CZ" w:bidi="cs-CZ"/>
        </w:rPr>
        <w:t>71</w:t>
      </w:r>
      <w:r>
        <w:rPr>
          <w:color w:val="000000"/>
          <w:spacing w:val="0"/>
          <w:w w:val="100"/>
          <w:position w:val="0"/>
          <w:shd w:val="clear" w:color="auto" w:fill="auto"/>
          <w:lang w:val="cs-CZ" w:eastAsia="cs-CZ" w:bidi="cs-CZ"/>
        </w:rPr>
        <w:t>d</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ů</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0</w:t>
      </w:r>
      <w:r>
        <w:rPr>
          <w:color w:val="000000"/>
          <w:spacing w:val="0"/>
          <w:w w:val="100"/>
          <w:position w:val="0"/>
          <w:shd w:val="clear" w:color="auto" w:fill="auto"/>
          <w:lang w:val="cs-CZ" w:eastAsia="cs-CZ" w:bidi="cs-CZ"/>
        </w:rPr>
        <w:t>le</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d</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62"/>
      <w:bookmarkEnd w:id="63"/>
      <w:bookmarkEnd w:id="65"/>
    </w:p>
    <w:p>
      <w:pPr>
        <w:pStyle w:val="Style20"/>
        <w:keepNext/>
        <w:keepLines/>
        <w:widowControl w:val="0"/>
        <w:numPr>
          <w:ilvl w:val="0"/>
          <w:numId w:val="9"/>
        </w:numPr>
        <w:shd w:val="clear" w:color="auto" w:fill="auto"/>
        <w:tabs>
          <w:tab w:pos="408" w:val="left"/>
        </w:tabs>
        <w:bidi w:val="0"/>
        <w:spacing w:before="0" w:after="0" w:line="240" w:lineRule="auto"/>
        <w:ind w:left="0" w:right="0" w:firstLine="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Dohoda smluvních stran o prodloužení termínu dokončení díla musí mít formu písemného</w:t>
      </w:r>
      <w:bookmarkEnd w:id="66"/>
      <w:bookmarkEnd w:id="67"/>
      <w:bookmarkEnd w:id="69"/>
    </w:p>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dodatku k této smlouvě.</w:t>
      </w:r>
    </w:p>
    <w:p>
      <w:pPr>
        <w:pStyle w:val="Style20"/>
        <w:keepNext/>
        <w:keepLines/>
        <w:widowControl w:val="0"/>
        <w:numPr>
          <w:ilvl w:val="0"/>
          <w:numId w:val="9"/>
        </w:numPr>
        <w:shd w:val="clear" w:color="auto" w:fill="auto"/>
        <w:tabs>
          <w:tab w:pos="408" w:val="left"/>
        </w:tabs>
        <w:bidi w:val="0"/>
        <w:spacing w:before="0" w:after="0" w:line="240" w:lineRule="auto"/>
        <w:ind w:left="0" w:right="0" w:firstLine="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Dílo bude dokončeno zhotovitelem a předáno objednateli písemně na základě zápisu o předání</w:t>
      </w:r>
      <w:bookmarkEnd w:id="70"/>
      <w:bookmarkEnd w:id="71"/>
      <w:bookmarkEnd w:id="73"/>
    </w:p>
    <w:p>
      <w:pPr>
        <w:pStyle w:val="Style2"/>
        <w:keepNext w:val="0"/>
        <w:keepLines w:val="0"/>
        <w:widowControl w:val="0"/>
        <w:shd w:val="clear" w:color="auto" w:fill="auto"/>
        <w:bidi w:val="0"/>
        <w:spacing w:before="0" w:after="580" w:line="240" w:lineRule="auto"/>
        <w:ind w:left="0" w:right="0" w:firstLine="640"/>
        <w:jc w:val="both"/>
      </w:pPr>
      <w:r>
        <w:rPr>
          <w:color w:val="000000"/>
          <w:spacing w:val="0"/>
          <w:w w:val="100"/>
          <w:position w:val="0"/>
          <w:shd w:val="clear" w:color="auto" w:fill="auto"/>
          <w:lang w:val="cs-CZ" w:eastAsia="cs-CZ" w:bidi="cs-CZ"/>
        </w:rPr>
        <w:t>a převzetí díla.</w:t>
      </w:r>
    </w:p>
    <w:p>
      <w:pPr>
        <w:pStyle w:val="Style22"/>
        <w:keepNext/>
        <w:keepLines/>
        <w:widowControl w:val="0"/>
        <w:numPr>
          <w:ilvl w:val="0"/>
          <w:numId w:val="1"/>
        </w:numPr>
        <w:shd w:val="clear" w:color="auto" w:fill="auto"/>
        <w:tabs>
          <w:tab w:pos="723" w:val="left"/>
        </w:tabs>
        <w:bidi w:val="0"/>
        <w:spacing w:before="0" w:line="240" w:lineRule="auto"/>
        <w:ind w:left="0" w:right="0" w:firstLine="0"/>
        <w:jc w:val="center"/>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CENA</w:t>
      </w:r>
      <w:bookmarkEnd w:id="74"/>
      <w:bookmarkEnd w:id="75"/>
      <w:bookmarkEnd w:id="77"/>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189 000,- Kč bez DPH</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22"/>
        <w:keepNext/>
        <w:keepLines/>
        <w:widowControl w:val="0"/>
        <w:numPr>
          <w:ilvl w:val="0"/>
          <w:numId w:val="1"/>
        </w:numPr>
        <w:shd w:val="clear" w:color="auto" w:fill="auto"/>
        <w:tabs>
          <w:tab w:pos="408" w:val="left"/>
        </w:tabs>
        <w:bidi w:val="0"/>
        <w:spacing w:before="0" w:line="240" w:lineRule="auto"/>
        <w:ind w:left="0" w:right="0" w:firstLine="0"/>
        <w:jc w:val="center"/>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PLATEBNÍ PODMÍNKY</w:t>
      </w:r>
      <w:bookmarkEnd w:id="78"/>
      <w:bookmarkEnd w:id="79"/>
      <w:bookmarkEnd w:id="81"/>
    </w:p>
    <w:p>
      <w:pPr>
        <w:pStyle w:val="Style2"/>
        <w:keepNext w:val="0"/>
        <w:keepLines w:val="0"/>
        <w:widowControl w:val="0"/>
        <w:numPr>
          <w:ilvl w:val="0"/>
          <w:numId w:val="13"/>
        </w:numPr>
        <w:shd w:val="clear" w:color="auto" w:fill="auto"/>
        <w:tabs>
          <w:tab w:pos="408" w:val="left"/>
        </w:tabs>
        <w:bidi w:val="0"/>
        <w:spacing w:before="0" w:line="240" w:lineRule="auto"/>
        <w:ind w:left="0" w:right="0" w:firstLine="0"/>
        <w:jc w:val="both"/>
      </w:pPr>
      <w:bookmarkStart w:id="82" w:name="bookmark82"/>
      <w:bookmarkEnd w:id="82"/>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13"/>
        </w:numPr>
        <w:shd w:val="clear" w:color="auto" w:fill="auto"/>
        <w:tabs>
          <w:tab w:pos="408" w:val="left"/>
        </w:tabs>
        <w:bidi w:val="0"/>
        <w:spacing w:before="0" w:line="240" w:lineRule="auto"/>
        <w:ind w:left="420" w:right="0" w:hanging="420"/>
        <w:jc w:val="both"/>
      </w:pPr>
      <w:bookmarkStart w:id="83" w:name="bookmark83"/>
      <w:bookmarkEnd w:id="83"/>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objednavateli nebude tato objednavatelem přijata a zhotovitel zajistí vystavení nové faktury k datu dalšího dílčího plnění.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2"/>
        <w:keepNext w:val="0"/>
        <w:keepLines w:val="0"/>
        <w:widowControl w:val="0"/>
        <w:numPr>
          <w:ilvl w:val="0"/>
          <w:numId w:val="15"/>
        </w:numPr>
        <w:shd w:val="clear" w:color="auto" w:fill="auto"/>
        <w:tabs>
          <w:tab w:pos="812" w:val="left"/>
        </w:tabs>
        <w:bidi w:val="0"/>
        <w:spacing w:before="0" w:line="240" w:lineRule="auto"/>
        <w:ind w:left="760" w:right="0" w:hanging="340"/>
        <w:jc w:val="both"/>
      </w:pPr>
      <w:bookmarkStart w:id="84" w:name="bookmark84"/>
      <w:bookmarkEnd w:id="84"/>
      <w:r>
        <w:rPr>
          <w:color w:val="000000"/>
          <w:spacing w:val="0"/>
          <w:w w:val="100"/>
          <w:position w:val="0"/>
          <w:shd w:val="clear" w:color="auto" w:fill="auto"/>
          <w:lang w:val="cs-CZ" w:eastAsia="cs-CZ" w:bidi="cs-CZ"/>
        </w:rPr>
        <w:t xml:space="preserve">V případě prvního dílčího plnění dnem protokolárního předání a převzetí kompletní PD ve výši 80 % z částky 189 000,- Kč, tj. </w:t>
      </w:r>
      <w:r>
        <w:rPr>
          <w:b/>
          <w:bCs/>
          <w:color w:val="000000"/>
          <w:spacing w:val="0"/>
          <w:w w:val="100"/>
          <w:position w:val="0"/>
          <w:shd w:val="clear" w:color="auto" w:fill="auto"/>
          <w:lang w:val="cs-CZ" w:eastAsia="cs-CZ" w:bidi="cs-CZ"/>
        </w:rPr>
        <w:t>151 200,- Kč bez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812" w:val="left"/>
        </w:tabs>
        <w:bidi w:val="0"/>
        <w:spacing w:before="0" w:line="240" w:lineRule="auto"/>
        <w:ind w:left="760" w:right="0" w:hanging="340"/>
        <w:jc w:val="both"/>
      </w:pPr>
      <w:bookmarkStart w:id="85" w:name="bookmark85"/>
      <w:bookmarkEnd w:id="85"/>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ve výši zbývajících 20 % z částky 189 000,- Kč, </w:t>
      </w:r>
      <w:r>
        <w:rPr>
          <w:b/>
          <w:bCs/>
          <w:color w:val="000000"/>
          <w:spacing w:val="0"/>
          <w:w w:val="100"/>
          <w:position w:val="0"/>
          <w:shd w:val="clear" w:color="auto" w:fill="auto"/>
          <w:lang w:val="cs-CZ" w:eastAsia="cs-CZ" w:bidi="cs-CZ"/>
        </w:rPr>
        <w:t>tj. 37 800,- Kč bez DPH.</w:t>
      </w:r>
    </w:p>
    <w:p>
      <w:pPr>
        <w:pStyle w:val="Style2"/>
        <w:keepNext w:val="0"/>
        <w:keepLines w:val="0"/>
        <w:widowControl w:val="0"/>
        <w:shd w:val="clear" w:color="auto" w:fill="auto"/>
        <w:bidi w:val="0"/>
        <w:spacing w:before="0" w:after="320" w:line="240" w:lineRule="auto"/>
        <w:ind w:left="760" w:right="0" w:firstLine="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202 734</w:t>
      </w:r>
    </w:p>
    <w:p>
      <w:pPr>
        <w:pStyle w:val="Style2"/>
        <w:keepNext w:val="0"/>
        <w:keepLines w:val="0"/>
        <w:widowControl w:val="0"/>
        <w:numPr>
          <w:ilvl w:val="0"/>
          <w:numId w:val="13"/>
        </w:numPr>
        <w:shd w:val="clear" w:color="auto" w:fill="auto"/>
        <w:tabs>
          <w:tab w:pos="408" w:val="left"/>
        </w:tabs>
        <w:bidi w:val="0"/>
        <w:spacing w:before="0" w:line="240" w:lineRule="auto"/>
        <w:ind w:left="420" w:right="0" w:hanging="420"/>
        <w:jc w:val="both"/>
      </w:pPr>
      <w:bookmarkStart w:id="86" w:name="bookmark86"/>
      <w:bookmarkEnd w:id="8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line="240" w:lineRule="auto"/>
        <w:ind w:left="420" w:right="0" w:firstLine="0"/>
        <w:jc w:val="both"/>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2"/>
        <w:keepNext w:val="0"/>
        <w:keepLines w:val="0"/>
        <w:widowControl w:val="0"/>
        <w:numPr>
          <w:ilvl w:val="0"/>
          <w:numId w:val="13"/>
        </w:numPr>
        <w:shd w:val="clear" w:color="auto" w:fill="auto"/>
        <w:tabs>
          <w:tab w:pos="408" w:val="left"/>
        </w:tabs>
        <w:bidi w:val="0"/>
        <w:spacing w:before="0" w:line="240" w:lineRule="auto"/>
        <w:ind w:left="420" w:right="0" w:hanging="420"/>
        <w:jc w:val="both"/>
      </w:pPr>
      <w:bookmarkStart w:id="87" w:name="bookmark87"/>
      <w:bookmarkEnd w:id="87"/>
      <w:r>
        <w:rPr>
          <w:color w:val="000000"/>
          <w:spacing w:val="0"/>
          <w:w w:val="100"/>
          <w:position w:val="0"/>
          <w:shd w:val="clear" w:color="auto" w:fill="auto"/>
          <w:lang w:val="cs-CZ" w:eastAsia="cs-CZ" w:bidi="cs-CZ"/>
        </w:rPr>
        <w:t xml:space="preserve">Pokud zhotovitel prací nedodrží správný postup fakturace, zejména ustanovení zákona č. 235/2004 Sb., o DPH v platném znění, v důsledku čehož dojde u objednavatele k chybnému </w:t>
      </w:r>
      <w:r>
        <w:rPr>
          <w:color w:val="000000"/>
          <w:spacing w:val="0"/>
          <w:w w:val="100"/>
          <w:position w:val="0"/>
          <w:shd w:val="clear" w:color="auto" w:fill="auto"/>
          <w:lang w:val="cs-CZ" w:eastAsia="cs-CZ" w:bidi="cs-CZ"/>
        </w:rPr>
        <w:t>vypořádání DPH, zavazuje se zhotovitel zaplatit objednateli smluvní p</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k</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u</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t</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u</w:t>
      </w:r>
      <w:r>
        <w:rPr>
          <w:color w:val="000000"/>
          <w:spacing w:val="0"/>
          <w:w w:val="100"/>
          <w:position w:val="0"/>
          <w:shd w:val="clear" w:color="auto" w:fill="auto"/>
          <w:vertAlign w:val="superscript"/>
          <w:lang w:val="cs-CZ" w:eastAsia="cs-CZ" w:bidi="cs-CZ"/>
        </w:rPr>
        <w:t>0</w:t>
      </w:r>
      <w:r>
        <w:rPr>
          <w:color w:val="000000"/>
          <w:spacing w:val="0"/>
          <w:w w:val="100"/>
          <w:position w:val="0"/>
          <w:shd w:val="clear" w:color="auto" w:fill="auto"/>
          <w:lang w:val="cs-CZ" w:eastAsia="cs-CZ" w:bidi="cs-CZ"/>
        </w:rPr>
        <w:t xml:space="preserve"> v</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e</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 xml:space="preserve"> výši, která bude správcem daně vyměřena objednavateli jako sankce.</w:t>
      </w:r>
    </w:p>
    <w:p>
      <w:pPr>
        <w:pStyle w:val="Style2"/>
        <w:keepNext w:val="0"/>
        <w:keepLines w:val="0"/>
        <w:widowControl w:val="0"/>
        <w:numPr>
          <w:ilvl w:val="0"/>
          <w:numId w:val="13"/>
        </w:numPr>
        <w:shd w:val="clear" w:color="auto" w:fill="auto"/>
        <w:tabs>
          <w:tab w:pos="402" w:val="left"/>
        </w:tabs>
        <w:bidi w:val="0"/>
        <w:spacing w:before="0" w:line="240" w:lineRule="auto"/>
        <w:ind w:left="0" w:right="0" w:firstLine="0"/>
        <w:jc w:val="both"/>
      </w:pPr>
      <w:bookmarkStart w:id="88" w:name="bookmark88"/>
      <w:bookmarkEnd w:id="88"/>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3"/>
        </w:numPr>
        <w:shd w:val="clear" w:color="auto" w:fill="auto"/>
        <w:tabs>
          <w:tab w:pos="402" w:val="left"/>
        </w:tabs>
        <w:bidi w:val="0"/>
        <w:spacing w:before="0" w:after="580" w:line="240" w:lineRule="auto"/>
        <w:ind w:left="420" w:right="0" w:hanging="420"/>
        <w:jc w:val="both"/>
      </w:pPr>
      <w:bookmarkStart w:id="89" w:name="bookmark89"/>
      <w:bookmarkEnd w:id="8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2"/>
        <w:keepNext/>
        <w:keepLines/>
        <w:widowControl w:val="0"/>
        <w:numPr>
          <w:ilvl w:val="0"/>
          <w:numId w:val="1"/>
        </w:numPr>
        <w:shd w:val="clear" w:color="auto" w:fill="auto"/>
        <w:tabs>
          <w:tab w:pos="696" w:val="left"/>
        </w:tabs>
        <w:bidi w:val="0"/>
        <w:spacing w:before="0" w:line="240" w:lineRule="auto"/>
        <w:ind w:left="0" w:right="0" w:firstLine="0"/>
        <w:jc w:val="center"/>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SANKCE</w:t>
      </w:r>
      <w:bookmarkEnd w:id="90"/>
      <w:bookmarkEnd w:id="91"/>
      <w:bookmarkEnd w:id="93"/>
    </w:p>
    <w:p>
      <w:pPr>
        <w:pStyle w:val="Style2"/>
        <w:keepNext w:val="0"/>
        <w:keepLines w:val="0"/>
        <w:widowControl w:val="0"/>
        <w:numPr>
          <w:ilvl w:val="0"/>
          <w:numId w:val="17"/>
        </w:numPr>
        <w:shd w:val="clear" w:color="auto" w:fill="auto"/>
        <w:tabs>
          <w:tab w:pos="402" w:val="left"/>
        </w:tabs>
        <w:bidi w:val="0"/>
        <w:spacing w:before="0" w:line="240" w:lineRule="auto"/>
        <w:ind w:left="420" w:right="0" w:hanging="420"/>
        <w:jc w:val="both"/>
      </w:pPr>
      <w:bookmarkStart w:id="94" w:name="bookmark94"/>
      <w:bookmarkEnd w:id="94"/>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2"/>
        <w:keepNext w:val="0"/>
        <w:keepLines w:val="0"/>
        <w:widowControl w:val="0"/>
        <w:numPr>
          <w:ilvl w:val="0"/>
          <w:numId w:val="17"/>
        </w:numPr>
        <w:shd w:val="clear" w:color="auto" w:fill="auto"/>
        <w:tabs>
          <w:tab w:pos="402" w:val="left"/>
        </w:tabs>
        <w:bidi w:val="0"/>
        <w:spacing w:before="0" w:line="240" w:lineRule="auto"/>
        <w:ind w:left="420" w:right="0" w:hanging="420"/>
        <w:jc w:val="both"/>
      </w:pPr>
      <w:bookmarkStart w:id="95" w:name="bookmark95"/>
      <w:bookmarkEnd w:id="95"/>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17"/>
        </w:numPr>
        <w:shd w:val="clear" w:color="auto" w:fill="auto"/>
        <w:tabs>
          <w:tab w:pos="402" w:val="left"/>
        </w:tabs>
        <w:bidi w:val="0"/>
        <w:spacing w:before="0" w:line="240" w:lineRule="auto"/>
        <w:ind w:left="420" w:right="0" w:hanging="420"/>
        <w:jc w:val="both"/>
      </w:pPr>
      <w:bookmarkStart w:id="96" w:name="bookmark96"/>
      <w:bookmarkEnd w:id="96"/>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17"/>
        </w:numPr>
        <w:shd w:val="clear" w:color="auto" w:fill="auto"/>
        <w:tabs>
          <w:tab w:pos="402" w:val="left"/>
        </w:tabs>
        <w:bidi w:val="0"/>
        <w:spacing w:before="0" w:line="240" w:lineRule="auto"/>
        <w:ind w:left="420" w:right="0" w:hanging="420"/>
        <w:jc w:val="both"/>
        <w:sectPr>
          <w:headerReference w:type="default" r:id="rId6"/>
          <w:footerReference w:type="default" r:id="rId7"/>
          <w:footnotePr>
            <w:pos w:val="pageBottom"/>
            <w:numFmt w:val="decimal"/>
            <w:numRestart w:val="continuous"/>
          </w:footnotePr>
          <w:pgSz w:w="11909" w:h="16838"/>
          <w:pgMar w:top="1241" w:left="1130" w:right="833" w:bottom="1196" w:header="0" w:footer="3" w:gutter="0"/>
          <w:cols w:space="720"/>
          <w:noEndnote/>
          <w:rtlGutter w:val="0"/>
          <w:docGrid w:linePitch="360"/>
        </w:sectPr>
      </w:pPr>
      <w:bookmarkStart w:id="97" w:name="bookmark97"/>
      <w:bookmarkEnd w:id="9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w:t>
      </w:r>
    </w:p>
    <w:p>
      <w:pPr>
        <w:pStyle w:val="Style2"/>
        <w:keepNext w:val="0"/>
        <w:keepLines w:val="0"/>
        <w:widowControl w:val="0"/>
        <w:shd w:val="clear" w:color="auto" w:fill="auto"/>
        <w:bidi w:val="0"/>
        <w:spacing w:before="0" w:after="360" w:line="240" w:lineRule="auto"/>
        <w:ind w:left="0" w:right="0" w:firstLine="0"/>
        <w:jc w:val="right"/>
      </w:pPr>
      <w:r>
        <mc:AlternateContent>
          <mc:Choice Requires="wps">
            <w:drawing>
              <wp:anchor distT="0" distB="0" distL="114300" distR="114300" simplePos="0" relativeHeight="125829380" behindDoc="0" locked="0" layoutInCell="1" allowOverlap="1">
                <wp:simplePos x="0" y="0"/>
                <wp:positionH relativeFrom="page">
                  <wp:posOffset>1017270</wp:posOffset>
                </wp:positionH>
                <wp:positionV relativeFrom="paragraph">
                  <wp:posOffset>152400</wp:posOffset>
                </wp:positionV>
                <wp:extent cx="1463040" cy="228600"/>
                <wp:wrapSquare wrapText="right"/>
                <wp:docPr id="9" name="Shape 9"/>
                <a:graphic xmlns:a="http://schemas.openxmlformats.org/drawingml/2006/main">
                  <a:graphicData uri="http://schemas.microsoft.com/office/word/2010/wordprocessingShape">
                    <wps:wsp>
                      <wps:cNvSpPr txBox="1"/>
                      <wps:spPr>
                        <a:xfrm>
                          <a:ext cx="146304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714/2024 výše sankce.</w:t>
                            </w:r>
                          </w:p>
                        </w:txbxContent>
                      </wps:txbx>
                      <wps:bodyPr wrap="none" lIns="0" tIns="0" rIns="0" bIns="0">
                        <a:noAutoFit/>
                      </wps:bodyPr>
                    </wps:wsp>
                  </a:graphicData>
                </a:graphic>
              </wp:anchor>
            </w:drawing>
          </mc:Choice>
          <mc:Fallback>
            <w:pict>
              <v:shape id="_x0000_s1035" type="#_x0000_t202" style="position:absolute;margin-left:80.100000000000009pt;margin-top:12.pt;width:115.2pt;height:18.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714/2024 výše sankce.</w:t>
                      </w:r>
                    </w:p>
                  </w:txbxContent>
                </v:textbox>
                <w10:wrap type="square" side="right" anchorx="page"/>
              </v:shape>
            </w:pict>
          </mc:Fallback>
        </mc:AlternateContent>
      </w:r>
      <w:r>
        <w:rPr>
          <w:color w:val="000000"/>
          <w:spacing w:val="0"/>
          <w:w w:val="100"/>
          <w:position w:val="0"/>
          <w:shd w:val="clear" w:color="auto" w:fill="auto"/>
          <w:lang w:val="cs-CZ" w:eastAsia="cs-CZ" w:bidi="cs-CZ"/>
        </w:rPr>
        <w:t>Smlouva o dílo č.</w:t>
      </w:r>
    </w:p>
    <w:p>
      <w:pPr>
        <w:pStyle w:val="Style2"/>
        <w:keepNext w:val="0"/>
        <w:keepLines w:val="0"/>
        <w:widowControl w:val="0"/>
        <w:numPr>
          <w:ilvl w:val="0"/>
          <w:numId w:val="17"/>
        </w:numPr>
        <w:shd w:val="clear" w:color="auto" w:fill="auto"/>
        <w:tabs>
          <w:tab w:pos="441" w:val="left"/>
        </w:tabs>
        <w:bidi w:val="0"/>
        <w:spacing w:before="0" w:line="240" w:lineRule="auto"/>
        <w:ind w:left="480" w:right="0" w:hanging="480"/>
        <w:jc w:val="both"/>
      </w:pPr>
      <w:bookmarkStart w:id="98" w:name="bookmark98"/>
      <w:bookmarkEnd w:id="9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441" w:val="left"/>
        </w:tabs>
        <w:bidi w:val="0"/>
        <w:spacing w:before="0" w:line="240" w:lineRule="auto"/>
        <w:ind w:left="480" w:right="0" w:hanging="480"/>
        <w:jc w:val="both"/>
      </w:pPr>
      <w:bookmarkStart w:id="99" w:name="bookmark99"/>
      <w:bookmarkEnd w:id="9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441" w:val="left"/>
        </w:tabs>
        <w:bidi w:val="0"/>
        <w:spacing w:before="0" w:after="580" w:line="240" w:lineRule="auto"/>
        <w:ind w:left="480" w:right="0" w:hanging="480"/>
        <w:jc w:val="both"/>
      </w:pPr>
      <w:bookmarkStart w:id="100" w:name="bookmark100"/>
      <w:bookmarkEnd w:id="100"/>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2"/>
        <w:keepNext/>
        <w:keepLines/>
        <w:widowControl w:val="0"/>
        <w:numPr>
          <w:ilvl w:val="0"/>
          <w:numId w:val="1"/>
        </w:numPr>
        <w:shd w:val="clear" w:color="auto" w:fill="auto"/>
        <w:tabs>
          <w:tab w:pos="816" w:val="left"/>
        </w:tabs>
        <w:bidi w:val="0"/>
        <w:spacing w:before="0" w:line="240" w:lineRule="auto"/>
        <w:ind w:left="0" w:right="0" w:firstLine="0"/>
        <w:jc w:val="center"/>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ZAJIŠTĚNÍ ZÁVAZKU</w:t>
      </w:r>
      <w:bookmarkEnd w:id="101"/>
      <w:bookmarkEnd w:id="102"/>
      <w:bookmarkEnd w:id="104"/>
    </w:p>
    <w:p>
      <w:pPr>
        <w:pStyle w:val="Style2"/>
        <w:keepNext w:val="0"/>
        <w:keepLines w:val="0"/>
        <w:widowControl w:val="0"/>
        <w:numPr>
          <w:ilvl w:val="0"/>
          <w:numId w:val="19"/>
        </w:numPr>
        <w:shd w:val="clear" w:color="auto" w:fill="auto"/>
        <w:tabs>
          <w:tab w:pos="441" w:val="left"/>
        </w:tabs>
        <w:bidi w:val="0"/>
        <w:spacing w:before="0" w:line="240" w:lineRule="auto"/>
        <w:ind w:left="480" w:right="0" w:hanging="480"/>
        <w:jc w:val="both"/>
      </w:pPr>
      <w:bookmarkStart w:id="105" w:name="bookmark105"/>
      <w:bookmarkEnd w:id="105"/>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2"/>
        <w:keepNext w:val="0"/>
        <w:keepLines w:val="0"/>
        <w:widowControl w:val="0"/>
        <w:numPr>
          <w:ilvl w:val="0"/>
          <w:numId w:val="19"/>
        </w:numPr>
        <w:shd w:val="clear" w:color="auto" w:fill="auto"/>
        <w:tabs>
          <w:tab w:pos="441" w:val="left"/>
        </w:tabs>
        <w:bidi w:val="0"/>
        <w:spacing w:before="0" w:line="240" w:lineRule="auto"/>
        <w:ind w:left="480" w:right="0" w:hanging="480"/>
        <w:jc w:val="both"/>
      </w:pPr>
      <w:bookmarkStart w:id="106" w:name="bookmark106"/>
      <w:bookmarkEnd w:id="106"/>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9"/>
        </w:numPr>
        <w:shd w:val="clear" w:color="auto" w:fill="auto"/>
        <w:tabs>
          <w:tab w:pos="441" w:val="left"/>
        </w:tabs>
        <w:bidi w:val="0"/>
        <w:spacing w:before="0" w:line="240" w:lineRule="auto"/>
        <w:ind w:left="480" w:right="0" w:hanging="480"/>
        <w:jc w:val="both"/>
      </w:pPr>
      <w:bookmarkStart w:id="107" w:name="bookmark107"/>
      <w:bookmarkEnd w:id="107"/>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19"/>
        </w:numPr>
        <w:shd w:val="clear" w:color="auto" w:fill="auto"/>
        <w:tabs>
          <w:tab w:pos="441" w:val="left"/>
        </w:tabs>
        <w:bidi w:val="0"/>
        <w:spacing w:before="0" w:after="580" w:line="240" w:lineRule="auto"/>
        <w:ind w:left="480" w:right="0" w:hanging="480"/>
        <w:jc w:val="both"/>
      </w:pPr>
      <w:bookmarkStart w:id="108" w:name="bookmark108"/>
      <w:bookmarkEnd w:id="108"/>
      <w:r>
        <w:rPr>
          <w:color w:val="000000"/>
          <w:spacing w:val="0"/>
          <w:w w:val="100"/>
          <w:position w:val="0"/>
          <w:shd w:val="clear" w:color="auto" w:fill="auto"/>
          <w:lang w:val="cs-CZ" w:eastAsia="cs-CZ" w:bidi="cs-CZ"/>
        </w:rPr>
        <w:t>Odpovědnost zhotovitele jakožto projektanta se mj. řídí ustanovením §159 zákona č. 183/2006 Sb., o územním plánování a stavebním řádu (stavební zákon), ve znění pozdějších předpisů.</w:t>
      </w:r>
    </w:p>
    <w:p>
      <w:pPr>
        <w:pStyle w:val="Style2"/>
        <w:keepNext w:val="0"/>
        <w:keepLines w:val="0"/>
        <w:widowControl w:val="0"/>
        <w:numPr>
          <w:ilvl w:val="0"/>
          <w:numId w:val="19"/>
        </w:numPr>
        <w:shd w:val="clear" w:color="auto" w:fill="auto"/>
        <w:tabs>
          <w:tab w:pos="441" w:val="left"/>
        </w:tabs>
        <w:bidi w:val="0"/>
        <w:spacing w:before="0" w:after="0" w:line="240" w:lineRule="auto"/>
        <w:ind w:left="0" w:right="0" w:firstLine="0"/>
        <w:jc w:val="both"/>
      </w:pPr>
      <w:bookmarkStart w:id="109" w:name="bookmark109"/>
      <w:bookmarkEnd w:id="109"/>
      <w:r>
        <w:rPr>
          <w:color w:val="000000"/>
          <w:spacing w:val="0"/>
          <w:w w:val="100"/>
          <w:position w:val="0"/>
          <w:shd w:val="clear" w:color="auto" w:fill="auto"/>
          <w:lang w:val="cs-CZ" w:eastAsia="cs-CZ" w:bidi="cs-CZ"/>
        </w:rPr>
        <w:t>Zhotovitel zodpovídá za vady díla následovně:</w:t>
      </w:r>
    </w:p>
    <w:p>
      <w:pPr>
        <w:pStyle w:val="Style2"/>
        <w:keepNext w:val="0"/>
        <w:keepLines w:val="0"/>
        <w:widowControl w:val="0"/>
        <w:numPr>
          <w:ilvl w:val="0"/>
          <w:numId w:val="21"/>
        </w:numPr>
        <w:shd w:val="clear" w:color="auto" w:fill="auto"/>
        <w:tabs>
          <w:tab w:pos="862" w:val="left"/>
        </w:tabs>
        <w:bidi w:val="0"/>
        <w:spacing w:before="0" w:after="0" w:line="240" w:lineRule="auto"/>
        <w:ind w:left="840" w:right="0" w:hanging="360"/>
        <w:jc w:val="both"/>
      </w:pPr>
      <w:bookmarkStart w:id="110" w:name="bookmark110"/>
      <w:bookmarkEnd w:id="110"/>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2"/>
        <w:keepNext w:val="0"/>
        <w:keepLines w:val="0"/>
        <w:widowControl w:val="0"/>
        <w:numPr>
          <w:ilvl w:val="0"/>
          <w:numId w:val="21"/>
        </w:numPr>
        <w:shd w:val="clear" w:color="auto" w:fill="auto"/>
        <w:tabs>
          <w:tab w:pos="862" w:val="left"/>
        </w:tabs>
        <w:bidi w:val="0"/>
        <w:spacing w:before="0" w:line="240" w:lineRule="auto"/>
        <w:ind w:left="840" w:right="0" w:hanging="360"/>
        <w:jc w:val="both"/>
      </w:pPr>
      <w:bookmarkStart w:id="111" w:name="bookmark111"/>
      <w:bookmarkEnd w:id="111"/>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2"/>
        <w:keepNext w:val="0"/>
        <w:keepLines w:val="0"/>
        <w:widowControl w:val="0"/>
        <w:numPr>
          <w:ilvl w:val="0"/>
          <w:numId w:val="19"/>
        </w:numPr>
        <w:shd w:val="clear" w:color="auto" w:fill="auto"/>
        <w:tabs>
          <w:tab w:pos="441" w:val="left"/>
        </w:tabs>
        <w:bidi w:val="0"/>
        <w:spacing w:before="0" w:line="240" w:lineRule="auto"/>
        <w:ind w:left="480" w:right="0" w:hanging="480"/>
        <w:jc w:val="both"/>
      </w:pPr>
      <w:bookmarkStart w:id="112" w:name="bookmark112"/>
      <w:bookmarkEnd w:id="112"/>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numPr>
          <w:ilvl w:val="0"/>
          <w:numId w:val="19"/>
        </w:numPr>
        <w:shd w:val="clear" w:color="auto" w:fill="auto"/>
        <w:tabs>
          <w:tab w:pos="441" w:val="left"/>
        </w:tabs>
        <w:bidi w:val="0"/>
        <w:spacing w:before="0" w:line="240" w:lineRule="auto"/>
        <w:ind w:left="480" w:right="0" w:hanging="480"/>
        <w:jc w:val="both"/>
      </w:pPr>
      <w:bookmarkStart w:id="113" w:name="bookmark113"/>
      <w:bookmarkEnd w:id="113"/>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2"/>
        <w:keepNext w:val="0"/>
        <w:keepLines w:val="0"/>
        <w:widowControl w:val="0"/>
        <w:numPr>
          <w:ilvl w:val="0"/>
          <w:numId w:val="19"/>
        </w:numPr>
        <w:shd w:val="clear" w:color="auto" w:fill="auto"/>
        <w:tabs>
          <w:tab w:pos="441" w:val="left"/>
        </w:tabs>
        <w:bidi w:val="0"/>
        <w:spacing w:before="0" w:line="240" w:lineRule="auto"/>
        <w:ind w:left="480" w:right="0" w:hanging="480"/>
        <w:jc w:val="both"/>
      </w:pPr>
      <w:bookmarkStart w:id="114" w:name="bookmark114"/>
      <w:bookmarkEnd w:id="114"/>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2"/>
        <w:keepNext w:val="0"/>
        <w:keepLines w:val="0"/>
        <w:widowControl w:val="0"/>
        <w:numPr>
          <w:ilvl w:val="0"/>
          <w:numId w:val="19"/>
        </w:numPr>
        <w:shd w:val="clear" w:color="auto" w:fill="auto"/>
        <w:tabs>
          <w:tab w:pos="441" w:val="left"/>
        </w:tabs>
        <w:bidi w:val="0"/>
        <w:spacing w:before="0" w:line="240" w:lineRule="auto"/>
        <w:ind w:left="480" w:right="0" w:hanging="480"/>
        <w:jc w:val="both"/>
      </w:pPr>
      <w:bookmarkStart w:id="115" w:name="bookmark115"/>
      <w:bookmarkEnd w:id="115"/>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2"/>
        <w:keepNext w:val="0"/>
        <w:keepLines w:val="0"/>
        <w:widowControl w:val="0"/>
        <w:numPr>
          <w:ilvl w:val="0"/>
          <w:numId w:val="19"/>
        </w:numPr>
        <w:shd w:val="clear" w:color="auto" w:fill="auto"/>
        <w:tabs>
          <w:tab w:pos="502" w:val="left"/>
        </w:tabs>
        <w:bidi w:val="0"/>
        <w:spacing w:before="0" w:line="240" w:lineRule="auto"/>
        <w:ind w:left="0" w:right="0" w:firstLine="0"/>
        <w:jc w:val="both"/>
      </w:pPr>
      <w:bookmarkStart w:id="116" w:name="bookmark116"/>
      <w:bookmarkEnd w:id="116"/>
      <w:r>
        <w:rPr>
          <w:color w:val="000000"/>
          <w:spacing w:val="0"/>
          <w:w w:val="100"/>
          <w:position w:val="0"/>
          <w:shd w:val="clear" w:color="auto" w:fill="auto"/>
          <w:lang w:val="cs-CZ" w:eastAsia="cs-CZ" w:bidi="cs-CZ"/>
        </w:rPr>
        <w:t>Nebude-li zhotovitel vyrozuměn o požadavku náhrady škody nejpozději do 90 dnů od data</w:t>
      </w:r>
    </w:p>
    <w:p>
      <w:pPr>
        <w:pStyle w:val="Style2"/>
        <w:keepNext w:val="0"/>
        <w:keepLines w:val="0"/>
        <w:widowControl w:val="0"/>
        <w:shd w:val="clear" w:color="auto" w:fill="auto"/>
        <w:bidi w:val="0"/>
        <w:spacing w:before="0" w:after="0" w:line="240" w:lineRule="auto"/>
        <w:ind w:left="0" w:right="940" w:firstLine="0"/>
        <w:jc w:val="right"/>
      </w:pPr>
      <w:r>
        <w:rPr>
          <w:color w:val="000000"/>
          <w:spacing w:val="0"/>
          <w:w w:val="100"/>
          <w:position w:val="0"/>
          <w:shd w:val="clear" w:color="auto" w:fill="auto"/>
          <w:lang w:val="cs-CZ" w:eastAsia="cs-CZ" w:bidi="cs-CZ"/>
        </w:rPr>
        <w:t>Smlouva o dílo č.</w:t>
      </w:r>
    </w:p>
    <w:p>
      <w:pPr>
        <w:pStyle w:val="Style2"/>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714/2024 ukončení záruční doby, nelze požadavek na náhradu škody uplatnit.</w:t>
      </w:r>
    </w:p>
    <w:p>
      <w:pPr>
        <w:pStyle w:val="Style22"/>
        <w:keepNext/>
        <w:keepLines/>
        <w:widowControl w:val="0"/>
        <w:numPr>
          <w:ilvl w:val="0"/>
          <w:numId w:val="1"/>
        </w:numPr>
        <w:shd w:val="clear" w:color="auto" w:fill="auto"/>
        <w:tabs>
          <w:tab w:pos="718"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LICENČNÍ PODMÍNKY</w:t>
      </w:r>
      <w:bookmarkEnd w:id="117"/>
      <w:bookmarkEnd w:id="118"/>
      <w:bookmarkEnd w:id="120"/>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22"/>
        <w:keepNext/>
        <w:keepLines/>
        <w:widowControl w:val="0"/>
        <w:numPr>
          <w:ilvl w:val="0"/>
          <w:numId w:val="1"/>
        </w:numPr>
        <w:shd w:val="clear" w:color="auto" w:fill="auto"/>
        <w:tabs>
          <w:tab w:pos="718" w:val="left"/>
        </w:tabs>
        <w:bidi w:val="0"/>
        <w:spacing w:before="0" w:line="240" w:lineRule="auto"/>
        <w:ind w:left="0" w:right="0" w:firstLine="0"/>
        <w:jc w:val="center"/>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NÁHRADA ŠKODY</w:t>
      </w:r>
      <w:bookmarkEnd w:id="121"/>
      <w:bookmarkEnd w:id="122"/>
      <w:bookmarkEnd w:id="124"/>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2"/>
        <w:keepNext/>
        <w:keepLines/>
        <w:widowControl w:val="0"/>
        <w:numPr>
          <w:ilvl w:val="0"/>
          <w:numId w:val="1"/>
        </w:numPr>
        <w:shd w:val="clear" w:color="auto" w:fill="auto"/>
        <w:tabs>
          <w:tab w:pos="424" w:val="left"/>
        </w:tabs>
        <w:bidi w:val="0"/>
        <w:spacing w:before="0" w:line="240" w:lineRule="auto"/>
        <w:ind w:left="0" w:right="0" w:firstLine="0"/>
        <w:jc w:val="center"/>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OSTATNÍ USTANOVEN Í</w:t>
      </w:r>
      <w:bookmarkEnd w:id="125"/>
      <w:bookmarkEnd w:id="126"/>
      <w:bookmarkEnd w:id="128"/>
    </w:p>
    <w:p>
      <w:pPr>
        <w:pStyle w:val="Style2"/>
        <w:keepNext w:val="0"/>
        <w:keepLines w:val="0"/>
        <w:widowControl w:val="0"/>
        <w:numPr>
          <w:ilvl w:val="0"/>
          <w:numId w:val="23"/>
        </w:numPr>
        <w:shd w:val="clear" w:color="auto" w:fill="auto"/>
        <w:tabs>
          <w:tab w:pos="424" w:val="left"/>
        </w:tabs>
        <w:bidi w:val="0"/>
        <w:spacing w:before="0" w:after="0" w:line="240" w:lineRule="auto"/>
        <w:ind w:left="420" w:right="0" w:hanging="420"/>
        <w:jc w:val="both"/>
      </w:pPr>
      <w:bookmarkStart w:id="129" w:name="bookmark129"/>
      <w:bookmarkEnd w:id="129"/>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23"/>
        </w:numPr>
        <w:shd w:val="clear" w:color="auto" w:fill="auto"/>
        <w:tabs>
          <w:tab w:pos="424" w:val="left"/>
        </w:tabs>
        <w:bidi w:val="0"/>
        <w:spacing w:before="0" w:after="200" w:line="240" w:lineRule="auto"/>
        <w:ind w:left="420" w:right="0" w:hanging="420"/>
        <w:jc w:val="both"/>
      </w:pPr>
      <w:bookmarkStart w:id="130" w:name="bookmark130"/>
      <w:bookmarkEnd w:id="130"/>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23"/>
        </w:numPr>
        <w:shd w:val="clear" w:color="auto" w:fill="auto"/>
        <w:tabs>
          <w:tab w:pos="424" w:val="left"/>
        </w:tabs>
        <w:bidi w:val="0"/>
        <w:spacing w:before="0" w:after="0" w:line="240" w:lineRule="auto"/>
        <w:ind w:left="420" w:right="0" w:hanging="420"/>
        <w:jc w:val="both"/>
      </w:pPr>
      <w:bookmarkStart w:id="131" w:name="bookmark131"/>
      <w:bookmarkEnd w:id="131"/>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23"/>
        </w:numPr>
        <w:shd w:val="clear" w:color="auto" w:fill="auto"/>
        <w:tabs>
          <w:tab w:pos="424" w:val="left"/>
        </w:tabs>
        <w:bidi w:val="0"/>
        <w:spacing w:before="0" w:after="0" w:line="240" w:lineRule="auto"/>
        <w:ind w:left="420" w:right="0" w:hanging="420"/>
        <w:jc w:val="both"/>
      </w:pPr>
      <w:bookmarkStart w:id="132" w:name="bookmark132"/>
      <w:bookmarkEnd w:id="132"/>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23"/>
        </w:numPr>
        <w:shd w:val="clear" w:color="auto" w:fill="auto"/>
        <w:tabs>
          <w:tab w:pos="424" w:val="left"/>
        </w:tabs>
        <w:bidi w:val="0"/>
        <w:spacing w:before="0" w:after="0" w:line="240" w:lineRule="auto"/>
        <w:ind w:left="420" w:right="0" w:hanging="420"/>
        <w:jc w:val="both"/>
      </w:pPr>
      <w:bookmarkStart w:id="133" w:name="bookmark133"/>
      <w:bookmarkEnd w:id="133"/>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20"/>
        <w:keepNext/>
        <w:keepLines/>
        <w:widowControl w:val="0"/>
        <w:numPr>
          <w:ilvl w:val="0"/>
          <w:numId w:val="23"/>
        </w:numPr>
        <w:shd w:val="clear" w:color="auto" w:fill="auto"/>
        <w:tabs>
          <w:tab w:pos="424" w:val="left"/>
        </w:tabs>
        <w:bidi w:val="0"/>
        <w:spacing w:before="0" w:after="320" w:line="240" w:lineRule="auto"/>
        <w:ind w:left="420" w:right="0" w:hanging="42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34"/>
      <w:bookmarkEnd w:id="135"/>
      <w:bookmarkEnd w:id="137"/>
    </w:p>
    <w:p>
      <w:pPr>
        <w:pStyle w:val="Style22"/>
        <w:keepNext/>
        <w:keepLines/>
        <w:widowControl w:val="0"/>
        <w:numPr>
          <w:ilvl w:val="0"/>
          <w:numId w:val="1"/>
        </w:numPr>
        <w:shd w:val="clear" w:color="auto" w:fill="auto"/>
        <w:tabs>
          <w:tab w:pos="718" w:val="left"/>
        </w:tabs>
        <w:bidi w:val="0"/>
        <w:spacing w:before="0" w:line="240" w:lineRule="auto"/>
        <w:ind w:left="0" w:right="0" w:firstLine="0"/>
        <w:jc w:val="center"/>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COMPLIANCE DOLOŽKA</w:t>
      </w:r>
      <w:bookmarkEnd w:id="138"/>
      <w:bookmarkEnd w:id="139"/>
      <w:bookmarkEnd w:id="141"/>
    </w:p>
    <w:p>
      <w:pPr>
        <w:pStyle w:val="Style2"/>
        <w:keepNext w:val="0"/>
        <w:keepLines w:val="0"/>
        <w:widowControl w:val="0"/>
        <w:numPr>
          <w:ilvl w:val="0"/>
          <w:numId w:val="25"/>
        </w:numPr>
        <w:shd w:val="clear" w:color="auto" w:fill="auto"/>
        <w:tabs>
          <w:tab w:pos="424" w:val="left"/>
        </w:tabs>
        <w:bidi w:val="0"/>
        <w:spacing w:before="0" w:line="240" w:lineRule="auto"/>
        <w:ind w:left="420" w:right="0" w:hanging="420"/>
        <w:jc w:val="both"/>
      </w:pPr>
      <w:bookmarkStart w:id="142" w:name="bookmark142"/>
      <w:bookmarkEnd w:id="14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424" w:val="left"/>
        </w:tabs>
        <w:bidi w:val="0"/>
        <w:spacing w:before="0" w:line="240" w:lineRule="auto"/>
        <w:ind w:left="420" w:right="0" w:hanging="420"/>
        <w:jc w:val="both"/>
      </w:pPr>
      <w:bookmarkStart w:id="143" w:name="bookmark143"/>
      <w:bookmarkEnd w:id="14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w:t>
      </w:r>
    </w:p>
    <w:p>
      <w:pPr>
        <w:pStyle w:val="Style2"/>
        <w:keepNext w:val="0"/>
        <w:keepLines w:val="0"/>
        <w:widowControl w:val="0"/>
        <w:shd w:val="clear" w:color="auto" w:fill="auto"/>
        <w:bidi w:val="0"/>
        <w:spacing w:before="0" w:after="0" w:line="240" w:lineRule="auto"/>
        <w:ind w:left="0" w:right="980" w:firstLine="0"/>
        <w:jc w:val="right"/>
      </w:pPr>
      <w:r>
        <w:rPr>
          <w:color w:val="000000"/>
          <w:spacing w:val="0"/>
          <w:w w:val="100"/>
          <w:position w:val="0"/>
          <w:shd w:val="clear" w:color="auto" w:fill="auto"/>
          <w:lang w:val="cs-CZ" w:eastAsia="cs-CZ" w:bidi="cs-CZ"/>
        </w:rPr>
        <w:t>Smlouva o dílo č.</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714/2024 stran, včetně jejích zaměstnanců podle platných právních předpisů.</w:t>
      </w:r>
    </w:p>
    <w:p>
      <w:pPr>
        <w:pStyle w:val="Style2"/>
        <w:keepNext w:val="0"/>
        <w:keepLines w:val="0"/>
        <w:widowControl w:val="0"/>
        <w:numPr>
          <w:ilvl w:val="0"/>
          <w:numId w:val="25"/>
        </w:numPr>
        <w:shd w:val="clear" w:color="auto" w:fill="auto"/>
        <w:tabs>
          <w:tab w:pos="424" w:val="left"/>
        </w:tabs>
        <w:bidi w:val="0"/>
        <w:spacing w:before="0" w:after="0" w:line="240" w:lineRule="auto"/>
        <w:ind w:left="0" w:right="0" w:firstLine="0"/>
        <w:jc w:val="both"/>
      </w:pPr>
      <w:bookmarkStart w:id="144" w:name="bookmark144"/>
      <w:bookmarkEnd w:id="144"/>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518" w:val="left"/>
          <w:tab w:pos="6455" w:val="left"/>
          <w:tab w:pos="9316" w:val="left"/>
        </w:tabs>
        <w:bidi w:val="0"/>
        <w:spacing w:before="0" w:after="0" w:line="240" w:lineRule="auto"/>
        <w:ind w:left="420" w:right="0" w:firstLine="40"/>
        <w:jc w:val="both"/>
      </w:pPr>
      <w:r>
        <w:rPr>
          <w:color w:val="000000"/>
          <w:spacing w:val="0"/>
          <w:w w:val="100"/>
          <w:position w:val="0"/>
          <w:shd w:val="clear" w:color="auto" w:fill="auto"/>
          <w:lang w:val="cs-CZ" w:eastAsia="cs-CZ" w:bidi="cs-CZ"/>
        </w:rPr>
        <w:t>Povodí</w:t>
        <w:tab/>
        <w:t>Ohře,</w:t>
        <w:tab/>
        <w:t>s. p.,</w:t>
        <w:tab/>
        <w:t>(viz</w:t>
      </w:r>
    </w:p>
    <w:p>
      <w:pPr>
        <w:pStyle w:val="Style2"/>
        <w:keepNext w:val="0"/>
        <w:keepLines w:val="0"/>
        <w:widowControl w:val="0"/>
        <w:shd w:val="clear" w:color="auto" w:fill="auto"/>
        <w:bidi w:val="0"/>
        <w:spacing w:before="0" w:line="240" w:lineRule="auto"/>
        <w:ind w:left="42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389" w:val="left"/>
        </w:tabs>
        <w:bidi w:val="0"/>
        <w:spacing w:before="0" w:after="1080" w:line="240" w:lineRule="auto"/>
        <w:ind w:left="420" w:right="0" w:hanging="420"/>
        <w:jc w:val="both"/>
      </w:pPr>
      <w:bookmarkStart w:id="145" w:name="bookmark145"/>
      <w:bookmarkEnd w:id="14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2"/>
        <w:keepNext/>
        <w:keepLines/>
        <w:widowControl w:val="0"/>
        <w:numPr>
          <w:ilvl w:val="0"/>
          <w:numId w:val="1"/>
        </w:numPr>
        <w:shd w:val="clear" w:color="auto" w:fill="auto"/>
        <w:tabs>
          <w:tab w:pos="674" w:val="left"/>
        </w:tabs>
        <w:bidi w:val="0"/>
        <w:spacing w:before="0" w:line="240" w:lineRule="auto"/>
        <w:ind w:left="0" w:right="0" w:firstLine="0"/>
        <w:jc w:val="center"/>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OCHRANA A ZPRACOVÁNÍ OSOBNÍCH ÚDAJŮ</w:t>
      </w:r>
      <w:bookmarkEnd w:id="146"/>
      <w:bookmarkEnd w:id="147"/>
      <w:bookmarkEnd w:id="149"/>
    </w:p>
    <w:p>
      <w:pPr>
        <w:pStyle w:val="Style2"/>
        <w:keepNext w:val="0"/>
        <w:keepLines w:val="0"/>
        <w:widowControl w:val="0"/>
        <w:shd w:val="clear" w:color="auto" w:fill="auto"/>
        <w:bidi w:val="0"/>
        <w:spacing w:before="0" w:line="240" w:lineRule="auto"/>
        <w:ind w:left="42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2"/>
        <w:keepNext w:val="0"/>
        <w:keepLines w:val="0"/>
        <w:widowControl w:val="0"/>
        <w:shd w:val="clear" w:color="auto" w:fill="auto"/>
        <w:bidi w:val="0"/>
        <w:spacing w:before="0" w:after="580" w:line="240" w:lineRule="auto"/>
        <w:ind w:left="0" w:right="0" w:firstLine="42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22"/>
        <w:keepNext/>
        <w:keepLines/>
        <w:widowControl w:val="0"/>
        <w:numPr>
          <w:ilvl w:val="0"/>
          <w:numId w:val="1"/>
        </w:numPr>
        <w:shd w:val="clear" w:color="auto" w:fill="auto"/>
        <w:tabs>
          <w:tab w:pos="674" w:val="left"/>
        </w:tabs>
        <w:bidi w:val="0"/>
        <w:spacing w:before="0" w:line="240" w:lineRule="auto"/>
        <w:ind w:left="0" w:right="0" w:firstLine="0"/>
        <w:jc w:val="center"/>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ZÁVĚREČNÁ USTANOVEN Í</w:t>
      </w:r>
      <w:bookmarkEnd w:id="150"/>
      <w:bookmarkEnd w:id="151"/>
      <w:bookmarkEnd w:id="153"/>
    </w:p>
    <w:p>
      <w:pPr>
        <w:pStyle w:val="Style2"/>
        <w:keepNext w:val="0"/>
        <w:keepLines w:val="0"/>
        <w:widowControl w:val="0"/>
        <w:numPr>
          <w:ilvl w:val="0"/>
          <w:numId w:val="27"/>
        </w:numPr>
        <w:shd w:val="clear" w:color="auto" w:fill="auto"/>
        <w:tabs>
          <w:tab w:pos="389" w:val="left"/>
        </w:tabs>
        <w:bidi w:val="0"/>
        <w:spacing w:before="0" w:line="240" w:lineRule="auto"/>
        <w:ind w:left="420" w:right="0" w:hanging="420"/>
        <w:jc w:val="both"/>
      </w:pPr>
      <w:bookmarkStart w:id="154" w:name="bookmark154"/>
      <w:bookmarkEnd w:id="154"/>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2"/>
        <w:keepNext w:val="0"/>
        <w:keepLines w:val="0"/>
        <w:widowControl w:val="0"/>
        <w:numPr>
          <w:ilvl w:val="0"/>
          <w:numId w:val="27"/>
        </w:numPr>
        <w:shd w:val="clear" w:color="auto" w:fill="auto"/>
        <w:tabs>
          <w:tab w:pos="389" w:val="left"/>
        </w:tabs>
        <w:bidi w:val="0"/>
        <w:spacing w:before="0" w:line="240" w:lineRule="auto"/>
        <w:ind w:left="420" w:right="0" w:hanging="420"/>
        <w:jc w:val="both"/>
      </w:pPr>
      <w:bookmarkStart w:id="155" w:name="bookmark155"/>
      <w:bookmarkEnd w:id="155"/>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2"/>
        <w:keepNext w:val="0"/>
        <w:keepLines w:val="0"/>
        <w:widowControl w:val="0"/>
        <w:numPr>
          <w:ilvl w:val="0"/>
          <w:numId w:val="27"/>
        </w:numPr>
        <w:shd w:val="clear" w:color="auto" w:fill="auto"/>
        <w:tabs>
          <w:tab w:pos="389" w:val="left"/>
        </w:tabs>
        <w:bidi w:val="0"/>
        <w:spacing w:before="0" w:after="0" w:line="240" w:lineRule="auto"/>
        <w:ind w:left="420" w:right="0" w:hanging="420"/>
        <w:jc w:val="both"/>
      </w:pPr>
      <w:bookmarkStart w:id="156" w:name="bookmark156"/>
      <w:bookmarkEnd w:id="156"/>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27"/>
        </w:numPr>
        <w:shd w:val="clear" w:color="auto" w:fill="auto"/>
        <w:tabs>
          <w:tab w:pos="389" w:val="left"/>
        </w:tabs>
        <w:bidi w:val="0"/>
        <w:spacing w:before="0" w:line="240" w:lineRule="auto"/>
        <w:ind w:left="420" w:right="0" w:hanging="420"/>
        <w:jc w:val="both"/>
      </w:pPr>
      <w:bookmarkStart w:id="157" w:name="bookmark157"/>
      <w:bookmarkEnd w:id="157"/>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27"/>
        </w:numPr>
        <w:shd w:val="clear" w:color="auto" w:fill="auto"/>
        <w:tabs>
          <w:tab w:pos="389" w:val="left"/>
        </w:tabs>
        <w:bidi w:val="0"/>
        <w:spacing w:before="0" w:line="240" w:lineRule="auto"/>
        <w:ind w:left="420" w:right="0" w:hanging="420"/>
        <w:jc w:val="both"/>
      </w:pPr>
      <w:bookmarkStart w:id="158" w:name="bookmark158"/>
      <w:bookmarkEnd w:id="158"/>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27"/>
        </w:numPr>
        <w:shd w:val="clear" w:color="auto" w:fill="auto"/>
        <w:tabs>
          <w:tab w:pos="389" w:val="left"/>
        </w:tabs>
        <w:bidi w:val="0"/>
        <w:spacing w:before="0" w:line="240" w:lineRule="auto"/>
        <w:ind w:left="420" w:right="0" w:hanging="420"/>
        <w:jc w:val="both"/>
      </w:pPr>
      <w:bookmarkStart w:id="159" w:name="bookmark159"/>
      <w:bookmarkEnd w:id="159"/>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2"/>
        <w:keepNext w:val="0"/>
        <w:keepLines w:val="0"/>
        <w:widowControl w:val="0"/>
        <w:numPr>
          <w:ilvl w:val="0"/>
          <w:numId w:val="27"/>
        </w:numPr>
        <w:shd w:val="clear" w:color="auto" w:fill="auto"/>
        <w:tabs>
          <w:tab w:pos="389" w:val="left"/>
        </w:tabs>
        <w:bidi w:val="0"/>
        <w:spacing w:before="0" w:line="240" w:lineRule="auto"/>
        <w:ind w:left="0" w:right="0" w:firstLine="0"/>
        <w:jc w:val="both"/>
        <w:sectPr>
          <w:headerReference w:type="default" r:id="rId8"/>
          <w:footerReference w:type="default" r:id="rId9"/>
          <w:footnotePr>
            <w:pos w:val="pageBottom"/>
            <w:numFmt w:val="decimal"/>
            <w:numRestart w:val="continuous"/>
          </w:footnotePr>
          <w:pgSz w:w="11909" w:h="16838"/>
          <w:pgMar w:top="581" w:left="1142" w:right="821" w:bottom="1403" w:header="153" w:footer="3" w:gutter="0"/>
          <w:cols w:space="720"/>
          <w:noEndnote/>
          <w:rtlGutter w:val="0"/>
          <w:docGrid w:linePitch="360"/>
        </w:sectPr>
      </w:pPr>
      <w:bookmarkStart w:id="160" w:name="bookmark160"/>
      <w:bookmarkEnd w:id="160"/>
      <w:r>
        <w:rPr>
          <w:color w:val="000000"/>
          <w:spacing w:val="0"/>
          <w:w w:val="100"/>
          <w:position w:val="0"/>
          <w:shd w:val="clear" w:color="auto" w:fill="auto"/>
          <w:lang w:val="cs-CZ" w:eastAsia="cs-CZ" w:bidi="cs-CZ"/>
        </w:rPr>
        <w:t>Obě strany se zavazují písemně informovat o všech změnách identifikačních údajů a změnách a</w:t>
      </w:r>
    </w:p>
    <w:p>
      <w:pPr>
        <w:pStyle w:val="Style2"/>
        <w:keepNext w:val="0"/>
        <w:keepLines w:val="0"/>
        <w:widowControl w:val="0"/>
        <w:shd w:val="clear" w:color="auto" w:fill="auto"/>
        <w:bidi w:val="0"/>
        <w:spacing w:before="0" w:line="240" w:lineRule="auto"/>
        <w:ind w:left="420" w:right="0" w:firstLine="0"/>
        <w:jc w:val="left"/>
      </w:pPr>
      <w:r>
        <w:rPr>
          <w:color w:val="000000"/>
          <w:spacing w:val="0"/>
          <w:w w:val="100"/>
          <w:position w:val="0"/>
          <w:shd w:val="clear" w:color="auto" w:fill="auto"/>
          <w:lang w:val="cs-CZ" w:eastAsia="cs-CZ" w:bidi="cs-CZ"/>
        </w:rPr>
        <w:t>návrzích změn v obchodním rejstříku, které by mohly mít vliv na splněn</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í</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xml:space="preserve"> t</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é</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t</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0</w:t>
      </w:r>
      <w:r>
        <w:rPr>
          <w:color w:val="000000"/>
          <w:spacing w:val="0"/>
          <w:w w:val="100"/>
          <w:position w:val="0"/>
          <w:shd w:val="clear" w:color="auto" w:fill="auto"/>
          <w:lang w:val="cs-CZ" w:eastAsia="cs-CZ" w:bidi="cs-CZ"/>
        </w:rPr>
        <w:t xml:space="preserve"> s</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m</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louvy, a to do 15 kalendářních dní po tom, co tato změna nastala.</w:t>
      </w:r>
    </w:p>
    <w:p>
      <w:pPr>
        <w:pStyle w:val="Style2"/>
        <w:keepNext w:val="0"/>
        <w:keepLines w:val="0"/>
        <w:widowControl w:val="0"/>
        <w:numPr>
          <w:ilvl w:val="0"/>
          <w:numId w:val="27"/>
        </w:numPr>
        <w:shd w:val="clear" w:color="auto" w:fill="auto"/>
        <w:tabs>
          <w:tab w:pos="395" w:val="left"/>
        </w:tabs>
        <w:bidi w:val="0"/>
        <w:spacing w:before="0" w:line="240" w:lineRule="auto"/>
        <w:ind w:left="420" w:right="0" w:hanging="420"/>
        <w:jc w:val="left"/>
      </w:pPr>
      <w:bookmarkStart w:id="161" w:name="bookmark161"/>
      <w:bookmarkEnd w:id="161"/>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w:t>
        <w:softHyphen/>
        <w:t>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27"/>
        </w:numPr>
        <w:shd w:val="clear" w:color="auto" w:fill="auto"/>
        <w:tabs>
          <w:tab w:pos="395" w:val="left"/>
        </w:tabs>
        <w:bidi w:val="0"/>
        <w:spacing w:before="0" w:line="240" w:lineRule="auto"/>
        <w:ind w:left="0" w:right="0" w:firstLine="0"/>
        <w:jc w:val="left"/>
      </w:pPr>
      <w:bookmarkStart w:id="162" w:name="bookmark162"/>
      <w:bookmarkEnd w:id="162"/>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27"/>
        </w:numPr>
        <w:shd w:val="clear" w:color="auto" w:fill="auto"/>
        <w:tabs>
          <w:tab w:pos="474" w:val="left"/>
        </w:tabs>
        <w:bidi w:val="0"/>
        <w:spacing w:before="0" w:line="240" w:lineRule="auto"/>
        <w:ind w:left="420" w:right="0" w:hanging="420"/>
        <w:jc w:val="left"/>
        <w:sectPr>
          <w:headerReference w:type="default" r:id="rId10"/>
          <w:footerReference w:type="default" r:id="rId11"/>
          <w:footnotePr>
            <w:pos w:val="pageBottom"/>
            <w:numFmt w:val="decimal"/>
            <w:numRestart w:val="continuous"/>
          </w:footnotePr>
          <w:pgSz w:w="11909" w:h="16838"/>
          <w:pgMar w:top="1123" w:left="1144" w:right="828" w:bottom="1123" w:header="0" w:footer="3" w:gutter="0"/>
          <w:cols w:space="720"/>
          <w:noEndnote/>
          <w:rtlGutter w:val="0"/>
          <w:docGrid w:linePitch="360"/>
        </w:sectPr>
      </w:pPr>
      <w:bookmarkStart w:id="163" w:name="bookmark163"/>
      <w:bookmarkEnd w:id="163"/>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2"/>
        <w:keepNext w:val="0"/>
        <w:keepLines w:val="0"/>
        <w:widowControl w:val="0"/>
        <w:numPr>
          <w:ilvl w:val="0"/>
          <w:numId w:val="27"/>
        </w:numPr>
        <w:shd w:val="clear" w:color="auto" w:fill="auto"/>
        <w:tabs>
          <w:tab w:pos="502" w:val="left"/>
        </w:tabs>
        <w:bidi w:val="0"/>
        <w:spacing w:before="0" w:line="240" w:lineRule="auto"/>
        <w:ind w:left="480" w:right="0" w:hanging="480"/>
        <w:jc w:val="both"/>
      </w:pPr>
      <w:bookmarkStart w:id="164" w:name="bookmark164"/>
      <w:bookmarkEnd w:id="164"/>
      <w:r>
        <w:rPr>
          <w:color w:val="000000"/>
          <w:spacing w:val="0"/>
          <w:w w:val="100"/>
          <w:position w:val="0"/>
          <w:shd w:val="clear" w:color="auto" w:fill="auto"/>
          <w:lang w:val="cs-CZ" w:eastAsia="cs-CZ" w:bidi="cs-CZ"/>
        </w:rPr>
        <w:t>V případě, že se některé ustanovení smlouvy stane neplatným, zůs</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t</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á</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v</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a</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jí</w:t>
      </w:r>
      <w:r>
        <w:rPr>
          <w:color w:val="000000"/>
          <w:spacing w:val="0"/>
          <w:w w:val="100"/>
          <w:position w:val="0"/>
          <w:shd w:val="clear" w:color="auto" w:fill="auto"/>
          <w:vertAlign w:val="superscript"/>
          <w:lang w:val="cs-CZ" w:eastAsia="cs-CZ" w:bidi="cs-CZ"/>
        </w:rPr>
        <w:t>02</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27"/>
        </w:numPr>
        <w:shd w:val="clear" w:color="auto" w:fill="auto"/>
        <w:tabs>
          <w:tab w:pos="502" w:val="left"/>
        </w:tabs>
        <w:bidi w:val="0"/>
        <w:spacing w:before="0" w:line="240" w:lineRule="auto"/>
        <w:ind w:left="480" w:right="0" w:hanging="480"/>
        <w:jc w:val="both"/>
      </w:pPr>
      <w:bookmarkStart w:id="165" w:name="bookmark165"/>
      <w:bookmarkEnd w:id="165"/>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502" w:val="left"/>
        </w:tabs>
        <w:bidi w:val="0"/>
        <w:spacing w:before="0" w:line="240" w:lineRule="auto"/>
        <w:ind w:left="480" w:right="0" w:hanging="480"/>
        <w:jc w:val="both"/>
      </w:pPr>
      <w:bookmarkStart w:id="166" w:name="bookmark166"/>
      <w:bookmarkEnd w:id="166"/>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2"/>
        <w:keepNext w:val="0"/>
        <w:keepLines w:val="0"/>
        <w:widowControl w:val="0"/>
        <w:numPr>
          <w:ilvl w:val="0"/>
          <w:numId w:val="27"/>
        </w:numPr>
        <w:shd w:val="clear" w:color="auto" w:fill="auto"/>
        <w:tabs>
          <w:tab w:pos="502" w:val="left"/>
        </w:tabs>
        <w:bidi w:val="0"/>
        <w:spacing w:before="0" w:line="240" w:lineRule="auto"/>
        <w:ind w:left="0" w:right="0" w:firstLine="0"/>
        <w:jc w:val="both"/>
      </w:pPr>
      <w:bookmarkStart w:id="167" w:name="bookmark167"/>
      <w:bookmarkEnd w:id="167"/>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7"/>
        </w:numPr>
        <w:shd w:val="clear" w:color="auto" w:fill="auto"/>
        <w:tabs>
          <w:tab w:pos="502" w:val="left"/>
        </w:tabs>
        <w:bidi w:val="0"/>
        <w:spacing w:before="0" w:line="240" w:lineRule="auto"/>
        <w:ind w:left="480" w:right="0" w:hanging="480"/>
        <w:jc w:val="both"/>
      </w:pPr>
      <w:bookmarkStart w:id="168" w:name="bookmark168"/>
      <w:bookmarkEnd w:id="16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502" w:val="left"/>
        </w:tabs>
        <w:bidi w:val="0"/>
        <w:spacing w:before="0" w:line="240" w:lineRule="auto"/>
        <w:ind w:left="0" w:right="0" w:firstLine="0"/>
        <w:jc w:val="both"/>
      </w:pPr>
      <w:bookmarkStart w:id="169" w:name="bookmark169"/>
      <w:bookmarkEnd w:id="169"/>
      <w:r>
        <w:rPr>
          <w:color w:val="000000"/>
          <w:spacing w:val="0"/>
          <w:w w:val="100"/>
          <w:position w:val="0"/>
          <w:shd w:val="clear" w:color="auto" w:fill="auto"/>
          <w:lang w:val="cs-CZ" w:eastAsia="cs-CZ" w:bidi="cs-CZ"/>
        </w:rPr>
        <w:t>Nedílnou součástí smlouvy je:</w:t>
      </w:r>
    </w:p>
    <w:p>
      <w:pPr>
        <w:pStyle w:val="Style2"/>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Příloha č.1: Cenová nabídka</w:t>
      </w:r>
    </w:p>
    <w:p>
      <w:pPr>
        <w:pStyle w:val="Style2"/>
        <w:keepNext w:val="0"/>
        <w:keepLines w:val="0"/>
        <w:widowControl w:val="0"/>
        <w:shd w:val="clear" w:color="auto" w:fill="auto"/>
        <w:bidi w:val="0"/>
        <w:spacing w:before="0" w:line="240" w:lineRule="auto"/>
        <w:ind w:left="0" w:right="0" w:firstLine="480"/>
        <w:jc w:val="left"/>
      </w:pPr>
      <w:r>
        <w:rPr>
          <w:color w:val="000000"/>
          <w:spacing w:val="0"/>
          <w:w w:val="100"/>
          <w:position w:val="0"/>
          <w:shd w:val="clear" w:color="auto" w:fill="auto"/>
          <w:lang w:val="cs-CZ" w:eastAsia="cs-CZ" w:bidi="cs-CZ"/>
        </w:rPr>
        <w:t>Příloha č.2: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480"/>
        <w:jc w:val="both"/>
        <w:sectPr>
          <w:footnotePr>
            <w:pos w:val="pageBottom"/>
            <w:numFmt w:val="decimal"/>
            <w:numRestart w:val="continuous"/>
          </w:footnotePr>
          <w:pgSz w:w="11909" w:h="16838"/>
          <w:pgMar w:top="1123" w:left="1144" w:right="828" w:bottom="5952" w:header="0" w:footer="3" w:gutter="0"/>
          <w:cols w:space="720"/>
          <w:noEndnote/>
          <w:rtlGutter w:val="0"/>
          <w:docGrid w:linePitch="360"/>
        </w:sectPr>
      </w:pPr>
      <w:r>
        <w:rPr>
          <w:color w:val="000000"/>
          <w:spacing w:val="0"/>
          <w:w w:val="100"/>
          <w:position w:val="0"/>
          <w:shd w:val="clear" w:color="auto" w:fill="auto"/>
          <w:lang w:val="cs-CZ" w:eastAsia="cs-CZ" w:bidi="cs-CZ"/>
        </w:rPr>
        <w:t>Příloha č.3: Čestné prohlášení k finančním sankcím</w:t>
      </w: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23" w:left="0" w:right="0" w:bottom="5952"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23" w:left="1144" w:right="1255" w:bottom="5952" w:header="0" w:footer="3" w:gutter="0"/>
          <w:cols w:num="2" w:space="1567"/>
          <w:noEndnote/>
          <w:rtlGutter w:val="0"/>
          <w:docGrid w:linePitch="360"/>
        </w:sectPr>
      </w:pPr>
      <w:r>
        <w:rPr>
          <w:color w:val="000000"/>
          <w:spacing w:val="0"/>
          <w:w w:val="100"/>
          <w:position w:val="0"/>
          <w:shd w:val="clear" w:color="auto" w:fill="auto"/>
          <w:lang w:val="cs-CZ" w:eastAsia="cs-CZ" w:bidi="cs-CZ"/>
        </w:rPr>
        <w:t xml:space="preserve">v Chomutově dne …………… oprávněný </w:t>
      </w:r>
      <w:r>
        <w:rPr>
          <w:color w:val="000000"/>
          <w:spacing w:val="0"/>
          <w:w w:val="100"/>
          <w:position w:val="0"/>
          <w:shd w:val="clear" w:color="auto" w:fill="auto"/>
          <w:lang w:val="cs-CZ" w:eastAsia="cs-CZ" w:bidi="cs-CZ"/>
        </w:rPr>
        <w:t xml:space="preserve">zástupce objednatele v Ústí nad Labem </w:t>
      </w:r>
      <w:r>
        <w:rPr>
          <w:color w:val="000000"/>
          <w:spacing w:val="0"/>
          <w:w w:val="100"/>
          <w:position w:val="0"/>
          <w:shd w:val="clear" w:color="auto" w:fill="auto"/>
          <w:lang w:val="cs-CZ" w:eastAsia="cs-CZ" w:bidi="cs-CZ"/>
        </w:rPr>
        <w:t>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 w:after="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23" w:left="0" w:right="0" w:bottom="112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3920490</wp:posOffset>
                </wp:positionH>
                <wp:positionV relativeFrom="paragraph">
                  <wp:posOffset>12700</wp:posOffset>
                </wp:positionV>
                <wp:extent cx="1408430" cy="387350"/>
                <wp:wrapSquare wrapText="bothSides"/>
                <wp:docPr id="17" name="Shape 17"/>
                <a:graphic xmlns:a="http://schemas.openxmlformats.org/drawingml/2006/main">
                  <a:graphicData uri="http://schemas.microsoft.com/office/word/2010/wordprocessingShape">
                    <wps:wsp>
                      <wps:cNvSpPr txBox="1"/>
                      <wps:spPr>
                        <a:xfrm>
                          <a:ext cx="140843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jednatelka společnosti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AZ Consult spol. s r.o.</w:t>
                            </w:r>
                          </w:p>
                        </w:txbxContent>
                      </wps:txbx>
                      <wps:bodyPr lIns="0" tIns="0" rIns="0" bIns="0">
                        <a:noAutoFit/>
                      </wps:bodyPr>
                    </wps:wsp>
                  </a:graphicData>
                </a:graphic>
              </wp:anchor>
            </w:drawing>
          </mc:Choice>
          <mc:Fallback>
            <w:pict>
              <v:shape id="_x0000_s1043" type="#_x0000_t202" style="position:absolute;margin-left:308.69999999999999pt;margin-top:1.pt;width:110.90000000000001pt;height:30.5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jednatelka společnosti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AZ Consult spol. s r.o.</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200" w:right="0" w:firstLine="0"/>
        <w:jc w:val="left"/>
      </w:pPr>
      <w:r>
        <w:rPr>
          <w:color w:val="000000"/>
          <w:spacing w:val="0"/>
          <w:w w:val="100"/>
          <w:position w:val="0"/>
          <w:shd w:val="clear" w:color="auto" w:fill="auto"/>
          <w:lang w:val="cs-CZ" w:eastAsia="cs-CZ" w:bidi="cs-CZ"/>
        </w:rPr>
        <w:t>ekonomický ředitel Povodí Ohře, státní podnik</w:t>
      </w:r>
    </w:p>
    <w:sectPr>
      <w:footnotePr>
        <w:pos w:val="pageBottom"/>
        <w:numFmt w:val="decimal"/>
        <w:numRestart w:val="continuous"/>
      </w:footnotePr>
      <w:type w:val="continuous"/>
      <w:pgSz w:w="11909" w:h="16838"/>
      <w:pgMar w:top="1123" w:left="1144" w:right="5734" w:bottom="11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6060440</wp:posOffset>
              </wp:positionH>
              <wp:positionV relativeFrom="page">
                <wp:posOffset>10094595</wp:posOffset>
              </wp:positionV>
              <wp:extent cx="899160" cy="201295"/>
              <wp:wrapNone/>
              <wp:docPr id="3" name="Shape 3"/>
              <a:graphic xmlns:a="http://schemas.openxmlformats.org/drawingml/2006/main">
                <a:graphicData uri="http://schemas.microsoft.com/office/word/2010/wordprocessingShape">
                  <wps:wsp>
                    <wps:cNvSpPr txBox="1"/>
                    <wps:spPr>
                      <a:xfrm>
                        <a:ext cx="899160"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77.19999999999999pt;margin-top:794.85000000000002pt;width:70.799999999999997pt;height:15.85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6060440</wp:posOffset>
              </wp:positionH>
              <wp:positionV relativeFrom="page">
                <wp:posOffset>10170160</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3" type="#_x0000_t202" style="position:absolute;margin-left:477.19999999999999pt;margin-top:800.80000000000007pt;width:77.049999999999997pt;height:15.85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6059170</wp:posOffset>
              </wp:positionH>
              <wp:positionV relativeFrom="page">
                <wp:posOffset>10033635</wp:posOffset>
              </wp:positionV>
              <wp:extent cx="707390" cy="359410"/>
              <wp:wrapNone/>
              <wp:docPr id="11" name="Shape 11"/>
              <a:graphic xmlns:a="http://schemas.openxmlformats.org/drawingml/2006/main">
                <a:graphicData uri="http://schemas.microsoft.com/office/word/2010/wordprocessingShape">
                  <wps:wsp>
                    <wps:cNvSpPr txBox="1"/>
                    <wps:spPr>
                      <a:xfrm>
                        <a:ext cx="707390" cy="3594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77.10000000000002pt;margin-top:790.05000000000007pt;width:55.700000000000003pt;height:28.300000000000001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6060440</wp:posOffset>
              </wp:positionH>
              <wp:positionV relativeFrom="page">
                <wp:posOffset>10170160</wp:posOffset>
              </wp:positionV>
              <wp:extent cx="978535" cy="201295"/>
              <wp:wrapNone/>
              <wp:docPr id="15" name="Shape 1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41" type="#_x0000_t202" style="position:absolute;margin-left:477.19999999999999pt;margin-top:800.80000000000007pt;width:77.049999999999997pt;height:15.85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5393055</wp:posOffset>
              </wp:positionH>
              <wp:positionV relativeFrom="page">
                <wp:posOffset>374015</wp:posOffset>
              </wp:positionV>
              <wp:extent cx="923290" cy="350520"/>
              <wp:wrapNone/>
              <wp:docPr id="5" name="Shape 5"/>
              <a:graphic xmlns:a="http://schemas.openxmlformats.org/drawingml/2006/main">
                <a:graphicData uri="http://schemas.microsoft.com/office/word/2010/wordprocessingShape">
                  <wps:wsp>
                    <wps:cNvSpPr txBox="1"/>
                    <wps:spPr>
                      <a:xfrm>
                        <a:ext cx="923290" cy="3505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č.</w:t>
                          </w:r>
                        </w:p>
                      </w:txbxContent>
                    </wps:txbx>
                    <wps:bodyPr wrap="none" lIns="0" tIns="0" rIns="0" bIns="0">
                      <a:spAutoFit/>
                    </wps:bodyPr>
                  </wps:wsp>
                </a:graphicData>
              </a:graphic>
            </wp:anchor>
          </w:drawing>
        </mc:Choice>
        <mc:Fallback>
          <w:pict>
            <v:shape id="_x0000_s1031" type="#_x0000_t202" style="position:absolute;margin-left:424.65000000000003pt;margin-top:29.449999999999999pt;width:72.700000000000003pt;height:27.60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č.</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5393055</wp:posOffset>
              </wp:positionH>
              <wp:positionV relativeFrom="page">
                <wp:posOffset>374015</wp:posOffset>
              </wp:positionV>
              <wp:extent cx="923290" cy="350520"/>
              <wp:wrapNone/>
              <wp:docPr id="13" name="Shape 13"/>
              <a:graphic xmlns:a="http://schemas.openxmlformats.org/drawingml/2006/main">
                <a:graphicData uri="http://schemas.microsoft.com/office/word/2010/wordprocessingShape">
                  <wps:wsp>
                    <wps:cNvSpPr txBox="1"/>
                    <wps:spPr>
                      <a:xfrm>
                        <a:ext cx="923290" cy="3505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č.</w:t>
                          </w:r>
                        </w:p>
                      </w:txbxContent>
                    </wps:txbx>
                    <wps:bodyPr wrap="none" lIns="0" tIns="0" rIns="0" bIns="0">
                      <a:spAutoFit/>
                    </wps:bodyPr>
                  </wps:wsp>
                </a:graphicData>
              </a:graphic>
            </wp:anchor>
          </w:drawing>
        </mc:Choice>
        <mc:Fallback>
          <w:pict>
            <v:shape id="_x0000_s1039" type="#_x0000_t202" style="position:absolute;margin-left:424.65000000000003pt;margin-top:29.449999999999999pt;width:72.700000000000003pt;height:27.600000000000001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č.</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8"/>
      <w:szCs w:val="28"/>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jc w:val="center"/>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spacing w:after="8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60"/>
      <w:jc w:val="center"/>
    </w:pPr>
    <w:rPr>
      <w:rFonts w:ascii="Arial" w:eastAsia="Arial" w:hAnsi="Arial" w:cs="Arial"/>
      <w:b/>
      <w:bCs/>
      <w:i w:val="0"/>
      <w:iCs w:val="0"/>
      <w:smallCaps w:val="0"/>
      <w:strike w:val="0"/>
      <w:sz w:val="28"/>
      <w:szCs w:val="28"/>
      <w:u w:val="none"/>
    </w:rPr>
  </w:style>
  <w:style w:type="paragraph" w:customStyle="1" w:styleId="Style20">
    <w:name w:val="Style 20"/>
    <w:basedOn w:val="Normal"/>
    <w:link w:val="CharStyle21"/>
    <w:pPr>
      <w:widowControl w:val="0"/>
      <w:shd w:val="clear" w:color="auto" w:fill="FFFFFF"/>
      <w:ind w:left="210" w:hanging="210"/>
      <w:outlineLvl w:val="1"/>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8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Pána Pavel</dc:creator>
  <cp:keywords/>
</cp:coreProperties>
</file>