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92A2" w14:textId="77777777" w:rsidR="005470F6" w:rsidRDefault="005470F6">
      <w:pPr>
        <w:spacing w:line="1" w:lineRule="exact"/>
      </w:pPr>
    </w:p>
    <w:p w14:paraId="3EB521A0" w14:textId="28D954F5" w:rsidR="005470F6" w:rsidRDefault="00C644E1">
      <w:pPr>
        <w:pStyle w:val="Nadpis10"/>
        <w:framePr w:w="9883" w:h="437" w:hRule="exact" w:wrap="none" w:vAnchor="page" w:hAnchor="page" w:x="932" w:y="1633"/>
        <w:spacing w:after="0"/>
      </w:pPr>
      <w:bookmarkStart w:id="0" w:name="bookmark0"/>
      <w:r>
        <w:rPr>
          <w:rStyle w:val="Nadpis1"/>
          <w:b/>
          <w:bCs/>
        </w:rPr>
        <w:t>Smlouv</w:t>
      </w:r>
      <w:r w:rsidR="00D10766">
        <w:rPr>
          <w:rStyle w:val="Nadpis1"/>
          <w:b/>
          <w:bCs/>
        </w:rPr>
        <w:t>a</w:t>
      </w:r>
      <w:r>
        <w:rPr>
          <w:rStyle w:val="Nadpis1"/>
          <w:b/>
          <w:bCs/>
        </w:rPr>
        <w:t xml:space="preserve"> o dílo</w:t>
      </w:r>
      <w:bookmarkEnd w:id="0"/>
    </w:p>
    <w:tbl>
      <w:tblPr>
        <w:tblOverlap w:val="never"/>
        <w:tblW w:w="0" w:type="auto"/>
        <w:tblLayout w:type="fixed"/>
        <w:tblCellMar>
          <w:left w:w="10" w:type="dxa"/>
          <w:right w:w="10" w:type="dxa"/>
        </w:tblCellMar>
        <w:tblLook w:val="04A0" w:firstRow="1" w:lastRow="0" w:firstColumn="1" w:lastColumn="0" w:noHBand="0" w:noVBand="1"/>
      </w:tblPr>
      <w:tblGrid>
        <w:gridCol w:w="2870"/>
        <w:gridCol w:w="6130"/>
      </w:tblGrid>
      <w:tr w:rsidR="005470F6" w14:paraId="05E27087" w14:textId="77777777">
        <w:trPr>
          <w:trHeight w:hRule="exact" w:val="379"/>
        </w:trPr>
        <w:tc>
          <w:tcPr>
            <w:tcW w:w="2870" w:type="dxa"/>
            <w:shd w:val="clear" w:color="auto" w:fill="auto"/>
          </w:tcPr>
          <w:p w14:paraId="45D7C99F" w14:textId="77777777" w:rsidR="005470F6" w:rsidRDefault="005470F6">
            <w:pPr>
              <w:framePr w:w="9000" w:h="1699" w:wrap="none" w:vAnchor="page" w:hAnchor="page" w:x="989" w:y="3289"/>
              <w:rPr>
                <w:sz w:val="10"/>
                <w:szCs w:val="10"/>
              </w:rPr>
            </w:pPr>
          </w:p>
        </w:tc>
        <w:tc>
          <w:tcPr>
            <w:tcW w:w="6130" w:type="dxa"/>
            <w:shd w:val="clear" w:color="auto" w:fill="auto"/>
          </w:tcPr>
          <w:p w14:paraId="025EB215" w14:textId="142E3864" w:rsidR="005470F6" w:rsidRDefault="00C644E1">
            <w:pPr>
              <w:pStyle w:val="Jin0"/>
              <w:framePr w:w="9000" w:h="1699" w:wrap="none" w:vAnchor="page" w:hAnchor="page" w:x="989" w:y="3289"/>
              <w:spacing w:after="0" w:line="240" w:lineRule="auto"/>
              <w:ind w:left="1160"/>
              <w:rPr>
                <w:sz w:val="22"/>
                <w:szCs w:val="22"/>
              </w:rPr>
            </w:pPr>
            <w:r>
              <w:rPr>
                <w:rStyle w:val="Jin"/>
                <w:b/>
                <w:bCs/>
                <w:sz w:val="22"/>
                <w:szCs w:val="22"/>
                <w:u w:val="single"/>
              </w:rPr>
              <w:t>Smluvní strany:</w:t>
            </w:r>
          </w:p>
        </w:tc>
      </w:tr>
      <w:tr w:rsidR="005470F6" w14:paraId="0ECC4D21" w14:textId="77777777">
        <w:trPr>
          <w:trHeight w:hRule="exact" w:val="509"/>
        </w:trPr>
        <w:tc>
          <w:tcPr>
            <w:tcW w:w="2870" w:type="dxa"/>
            <w:shd w:val="clear" w:color="auto" w:fill="auto"/>
            <w:vAlign w:val="bottom"/>
          </w:tcPr>
          <w:p w14:paraId="5B03948E" w14:textId="77777777" w:rsidR="005470F6" w:rsidRDefault="00C644E1">
            <w:pPr>
              <w:pStyle w:val="Jin0"/>
              <w:framePr w:w="9000" w:h="1699" w:wrap="none" w:vAnchor="page" w:hAnchor="page" w:x="989" w:y="3289"/>
              <w:spacing w:after="0" w:line="240" w:lineRule="auto"/>
              <w:rPr>
                <w:sz w:val="22"/>
                <w:szCs w:val="22"/>
              </w:rPr>
            </w:pPr>
            <w:r>
              <w:rPr>
                <w:rStyle w:val="Jin"/>
                <w:b/>
                <w:bCs/>
                <w:sz w:val="22"/>
                <w:szCs w:val="22"/>
              </w:rPr>
              <w:t>Objednatel:</w:t>
            </w:r>
          </w:p>
        </w:tc>
        <w:tc>
          <w:tcPr>
            <w:tcW w:w="6130" w:type="dxa"/>
            <w:shd w:val="clear" w:color="auto" w:fill="auto"/>
            <w:vAlign w:val="bottom"/>
          </w:tcPr>
          <w:p w14:paraId="515A75FF" w14:textId="0C72B1E2" w:rsidR="007030F2" w:rsidRPr="007030F2" w:rsidRDefault="007030F2" w:rsidP="007030F2">
            <w:pPr>
              <w:framePr w:w="9000" w:h="1699" w:wrap="none" w:vAnchor="page" w:hAnchor="page" w:x="989" w:y="3289"/>
              <w:rPr>
                <w:rStyle w:val="Jin"/>
              </w:rPr>
            </w:pPr>
            <w:r>
              <w:rPr>
                <w:rStyle w:val="Jin"/>
              </w:rPr>
              <w:t xml:space="preserve">            </w:t>
            </w:r>
            <w:r w:rsidRPr="007030F2">
              <w:rPr>
                <w:rStyle w:val="Jin"/>
              </w:rPr>
              <w:t>Střední průmyslová škola stroj</w:t>
            </w:r>
            <w:r>
              <w:rPr>
                <w:rStyle w:val="Jin"/>
              </w:rPr>
              <w:t>n</w:t>
            </w:r>
            <w:r w:rsidRPr="007030F2">
              <w:rPr>
                <w:rStyle w:val="Jin"/>
              </w:rPr>
              <w:t xml:space="preserve">í a elektrotechnická, České      </w:t>
            </w:r>
          </w:p>
          <w:p w14:paraId="3366EE2F" w14:textId="2A41986B" w:rsidR="005470F6" w:rsidRPr="007030F2" w:rsidRDefault="007030F2" w:rsidP="007030F2">
            <w:pPr>
              <w:pStyle w:val="Jin0"/>
              <w:framePr w:w="9000" w:h="1699" w:wrap="none" w:vAnchor="page" w:hAnchor="page" w:x="989" w:y="3289"/>
              <w:spacing w:after="0" w:line="240" w:lineRule="auto"/>
              <w:ind w:firstLine="660"/>
              <w:rPr>
                <w:rStyle w:val="Jin"/>
              </w:rPr>
            </w:pPr>
            <w:r w:rsidRPr="007030F2">
              <w:rPr>
                <w:rStyle w:val="Jin"/>
              </w:rPr>
              <w:t>Budějovice, Dukelská 13</w:t>
            </w:r>
          </w:p>
        </w:tc>
      </w:tr>
      <w:tr w:rsidR="005470F6" w14:paraId="4F362CDC" w14:textId="77777777">
        <w:trPr>
          <w:trHeight w:hRule="exact" w:val="341"/>
        </w:trPr>
        <w:tc>
          <w:tcPr>
            <w:tcW w:w="2870" w:type="dxa"/>
            <w:shd w:val="clear" w:color="auto" w:fill="auto"/>
            <w:vAlign w:val="bottom"/>
          </w:tcPr>
          <w:p w14:paraId="4EB7AC7A" w14:textId="77777777" w:rsidR="005470F6" w:rsidRDefault="00C644E1">
            <w:pPr>
              <w:pStyle w:val="Jin0"/>
              <w:framePr w:w="9000" w:h="1699" w:wrap="none" w:vAnchor="page" w:hAnchor="page" w:x="989" w:y="3289"/>
              <w:spacing w:after="0" w:line="240" w:lineRule="auto"/>
            </w:pPr>
            <w:r>
              <w:rPr>
                <w:rStyle w:val="Jin"/>
              </w:rPr>
              <w:t>se sídlem:</w:t>
            </w:r>
          </w:p>
        </w:tc>
        <w:tc>
          <w:tcPr>
            <w:tcW w:w="6130" w:type="dxa"/>
            <w:shd w:val="clear" w:color="auto" w:fill="auto"/>
            <w:vAlign w:val="bottom"/>
          </w:tcPr>
          <w:p w14:paraId="776094B7" w14:textId="485A6AF0" w:rsidR="005470F6" w:rsidRPr="007030F2" w:rsidRDefault="007030F2">
            <w:pPr>
              <w:pStyle w:val="Jin0"/>
              <w:framePr w:w="9000" w:h="1699" w:wrap="none" w:vAnchor="page" w:hAnchor="page" w:x="989" w:y="3289"/>
              <w:spacing w:after="0" w:line="240" w:lineRule="auto"/>
              <w:ind w:firstLine="660"/>
              <w:rPr>
                <w:rStyle w:val="Jin"/>
              </w:rPr>
            </w:pPr>
            <w:r>
              <w:rPr>
                <w:rStyle w:val="Jin"/>
              </w:rPr>
              <w:t>Dukelská 260/13, 37001 České Budějovice</w:t>
            </w:r>
          </w:p>
        </w:tc>
      </w:tr>
      <w:tr w:rsidR="005470F6" w14:paraId="644DECD3" w14:textId="77777777">
        <w:trPr>
          <w:trHeight w:hRule="exact" w:val="470"/>
        </w:trPr>
        <w:tc>
          <w:tcPr>
            <w:tcW w:w="2870" w:type="dxa"/>
            <w:shd w:val="clear" w:color="auto" w:fill="auto"/>
          </w:tcPr>
          <w:p w14:paraId="26281C73" w14:textId="77777777" w:rsidR="003566B9" w:rsidRDefault="00C644E1">
            <w:pPr>
              <w:pStyle w:val="Jin0"/>
              <w:framePr w:w="9000" w:h="1699" w:wrap="none" w:vAnchor="page" w:hAnchor="page" w:x="989" w:y="3289"/>
              <w:spacing w:after="0"/>
              <w:rPr>
                <w:rStyle w:val="Jin"/>
              </w:rPr>
            </w:pPr>
            <w:r>
              <w:rPr>
                <w:rStyle w:val="Jin"/>
              </w:rPr>
              <w:t xml:space="preserve">Bankovní spojení: </w:t>
            </w:r>
          </w:p>
          <w:p w14:paraId="6C63E1D7" w14:textId="03BA890B" w:rsidR="005470F6" w:rsidRDefault="00C644E1">
            <w:pPr>
              <w:pStyle w:val="Jin0"/>
              <w:framePr w:w="9000" w:h="1699" w:wrap="none" w:vAnchor="page" w:hAnchor="page" w:x="989" w:y="3289"/>
              <w:spacing w:after="0"/>
            </w:pPr>
            <w:r>
              <w:rPr>
                <w:rStyle w:val="Jin"/>
              </w:rPr>
              <w:t>IČO:</w:t>
            </w:r>
          </w:p>
        </w:tc>
        <w:tc>
          <w:tcPr>
            <w:tcW w:w="6130" w:type="dxa"/>
            <w:shd w:val="clear" w:color="auto" w:fill="auto"/>
          </w:tcPr>
          <w:p w14:paraId="6198D37F" w14:textId="2C95FAFF" w:rsidR="007030F2" w:rsidRDefault="00DD3C46">
            <w:pPr>
              <w:pStyle w:val="Jin0"/>
              <w:framePr w:w="9000" w:h="1699" w:wrap="none" w:vAnchor="page" w:hAnchor="page" w:x="989" w:y="3289"/>
              <w:spacing w:after="0" w:line="259" w:lineRule="auto"/>
              <w:ind w:left="660" w:firstLine="20"/>
              <w:rPr>
                <w:rStyle w:val="Jin"/>
              </w:rPr>
            </w:pPr>
            <w:r w:rsidRPr="00DD3C46">
              <w:rPr>
                <w:rStyle w:val="Jin"/>
              </w:rPr>
              <w:t>214514816/0300</w:t>
            </w:r>
          </w:p>
          <w:p w14:paraId="4EDBE0DA" w14:textId="147EC4AC" w:rsidR="005470F6" w:rsidRDefault="007030F2">
            <w:pPr>
              <w:pStyle w:val="Jin0"/>
              <w:framePr w:w="9000" w:h="1699" w:wrap="none" w:vAnchor="page" w:hAnchor="page" w:x="989" w:y="3289"/>
              <w:spacing w:after="0" w:line="259" w:lineRule="auto"/>
              <w:ind w:left="660" w:firstLine="20"/>
            </w:pPr>
            <w:r w:rsidRPr="007030F2">
              <w:rPr>
                <w:rStyle w:val="Jin"/>
              </w:rPr>
              <w:t>60075970</w:t>
            </w:r>
          </w:p>
        </w:tc>
      </w:tr>
    </w:tbl>
    <w:p w14:paraId="1C834E7E" w14:textId="77777777" w:rsidR="005470F6" w:rsidRDefault="00C644E1">
      <w:pPr>
        <w:pStyle w:val="Titulektabulky0"/>
        <w:framePr w:wrap="none" w:vAnchor="page" w:hAnchor="page" w:x="1004" w:y="4954"/>
      </w:pPr>
      <w:r>
        <w:rPr>
          <w:rStyle w:val="Titulektabulky"/>
        </w:rPr>
        <w:t>DIČ:</w:t>
      </w:r>
    </w:p>
    <w:tbl>
      <w:tblPr>
        <w:tblOverlap w:val="never"/>
        <w:tblW w:w="0" w:type="auto"/>
        <w:tblLayout w:type="fixed"/>
        <w:tblCellMar>
          <w:left w:w="10" w:type="dxa"/>
          <w:right w:w="10" w:type="dxa"/>
        </w:tblCellMar>
        <w:tblLook w:val="04A0" w:firstRow="1" w:lastRow="0" w:firstColumn="1" w:lastColumn="0" w:noHBand="0" w:noVBand="1"/>
      </w:tblPr>
      <w:tblGrid>
        <w:gridCol w:w="2870"/>
        <w:gridCol w:w="6125"/>
      </w:tblGrid>
      <w:tr w:rsidR="005470F6" w14:paraId="0A0A686D" w14:textId="77777777">
        <w:trPr>
          <w:trHeight w:hRule="exact" w:val="278"/>
        </w:trPr>
        <w:tc>
          <w:tcPr>
            <w:tcW w:w="2870" w:type="dxa"/>
            <w:shd w:val="clear" w:color="auto" w:fill="auto"/>
            <w:vAlign w:val="bottom"/>
          </w:tcPr>
          <w:p w14:paraId="74670A91" w14:textId="77777777" w:rsidR="005470F6" w:rsidRDefault="00C644E1">
            <w:pPr>
              <w:pStyle w:val="Jin0"/>
              <w:framePr w:w="8995" w:h="744" w:wrap="none" w:vAnchor="page" w:hAnchor="page" w:x="989" w:y="5170"/>
              <w:spacing w:after="0" w:line="240" w:lineRule="auto"/>
            </w:pPr>
            <w:r>
              <w:rPr>
                <w:rStyle w:val="Jin"/>
              </w:rPr>
              <w:t>Odpovědný zástupce:</w:t>
            </w:r>
          </w:p>
        </w:tc>
        <w:tc>
          <w:tcPr>
            <w:tcW w:w="6125" w:type="dxa"/>
            <w:shd w:val="clear" w:color="auto" w:fill="auto"/>
            <w:vAlign w:val="bottom"/>
          </w:tcPr>
          <w:p w14:paraId="300D51DD" w14:textId="0039A99A" w:rsidR="005470F6" w:rsidRDefault="008308BD">
            <w:pPr>
              <w:pStyle w:val="Jin0"/>
              <w:framePr w:w="8995" w:h="744" w:wrap="none" w:vAnchor="page" w:hAnchor="page" w:x="989" w:y="5170"/>
              <w:spacing w:after="0" w:line="240" w:lineRule="auto"/>
              <w:ind w:firstLine="660"/>
            </w:pPr>
            <w:r>
              <w:rPr>
                <w:rStyle w:val="Jin"/>
              </w:rPr>
              <w:t xml:space="preserve">Mgr. </w:t>
            </w:r>
            <w:r w:rsidR="00DD3C46">
              <w:rPr>
                <w:rStyle w:val="Jin"/>
              </w:rPr>
              <w:t>Jaroslav Koreš, Ph.D.</w:t>
            </w:r>
            <w:r>
              <w:rPr>
                <w:rStyle w:val="Jin"/>
              </w:rPr>
              <w:t>, ředite</w:t>
            </w:r>
            <w:r w:rsidR="00DD3C46">
              <w:rPr>
                <w:rStyle w:val="Jin"/>
              </w:rPr>
              <w:t>l</w:t>
            </w:r>
          </w:p>
        </w:tc>
      </w:tr>
      <w:tr w:rsidR="005470F6" w14:paraId="11DFFE26" w14:textId="77777777">
        <w:trPr>
          <w:trHeight w:hRule="exact" w:val="466"/>
        </w:trPr>
        <w:tc>
          <w:tcPr>
            <w:tcW w:w="2870" w:type="dxa"/>
            <w:shd w:val="clear" w:color="auto" w:fill="auto"/>
          </w:tcPr>
          <w:p w14:paraId="5BBF5568" w14:textId="77777777" w:rsidR="005470F6" w:rsidRDefault="00C644E1">
            <w:pPr>
              <w:pStyle w:val="Jin0"/>
              <w:framePr w:w="8995" w:h="744" w:wrap="none" w:vAnchor="page" w:hAnchor="page" w:x="989" w:y="5170"/>
              <w:spacing w:after="0" w:line="240" w:lineRule="auto"/>
              <w:rPr>
                <w:rStyle w:val="Jin"/>
              </w:rPr>
            </w:pPr>
            <w:r>
              <w:rPr>
                <w:rStyle w:val="Jin"/>
              </w:rPr>
              <w:t>Osoby oprávněné jednat ve věcech realizačních:</w:t>
            </w:r>
          </w:p>
          <w:p w14:paraId="4C54C89B" w14:textId="2E997F5B" w:rsidR="00D10766" w:rsidRDefault="00D10766">
            <w:pPr>
              <w:pStyle w:val="Jin0"/>
              <w:framePr w:w="8995" w:h="744" w:wrap="none" w:vAnchor="page" w:hAnchor="page" w:x="989" w:y="5170"/>
              <w:spacing w:after="0" w:line="240" w:lineRule="auto"/>
            </w:pPr>
            <w:r>
              <w:rPr>
                <w:rStyle w:val="Jin"/>
              </w:rPr>
              <w:t>Organizace je vedená u krajského soudu v Českých Budějovicích</w:t>
            </w:r>
          </w:p>
        </w:tc>
        <w:tc>
          <w:tcPr>
            <w:tcW w:w="6125" w:type="dxa"/>
            <w:shd w:val="clear" w:color="auto" w:fill="auto"/>
            <w:vAlign w:val="bottom"/>
          </w:tcPr>
          <w:p w14:paraId="536B3E12" w14:textId="77777777" w:rsidR="00DD3C46" w:rsidRDefault="00DD3C46">
            <w:pPr>
              <w:pStyle w:val="Jin0"/>
              <w:framePr w:w="8995" w:h="744" w:wrap="none" w:vAnchor="page" w:hAnchor="page" w:x="989" w:y="5170"/>
              <w:spacing w:after="0" w:line="240" w:lineRule="auto"/>
              <w:ind w:firstLine="660"/>
              <w:rPr>
                <w:rStyle w:val="Jin"/>
              </w:rPr>
            </w:pPr>
            <w:r>
              <w:rPr>
                <w:rStyle w:val="Jin"/>
              </w:rPr>
              <w:t xml:space="preserve">Mgr. Jaroslav Koreš, Ph.D., Mgr. Václav Chochol, Jana </w:t>
            </w:r>
          </w:p>
          <w:p w14:paraId="6BA0C630" w14:textId="3F1AA7E8" w:rsidR="00D10766" w:rsidRDefault="00DD3C46">
            <w:pPr>
              <w:pStyle w:val="Jin0"/>
              <w:framePr w:w="8995" w:h="744" w:wrap="none" w:vAnchor="page" w:hAnchor="page" w:x="989" w:y="5170"/>
              <w:spacing w:after="0" w:line="240" w:lineRule="auto"/>
              <w:ind w:firstLine="660"/>
            </w:pPr>
            <w:r>
              <w:rPr>
                <w:rStyle w:val="Jin"/>
              </w:rPr>
              <w:t>Fenclová</w:t>
            </w:r>
          </w:p>
        </w:tc>
      </w:tr>
    </w:tbl>
    <w:p w14:paraId="1D25A643" w14:textId="77777777" w:rsidR="00D10766" w:rsidRDefault="00D10766" w:rsidP="00085036">
      <w:pPr>
        <w:pStyle w:val="Nadpis30"/>
        <w:framePr w:w="9883" w:h="2965" w:hRule="exact" w:wrap="none" w:vAnchor="page" w:hAnchor="page" w:x="949" w:y="6601"/>
        <w:spacing w:after="0" w:line="214" w:lineRule="auto"/>
        <w:jc w:val="left"/>
        <w:rPr>
          <w:rStyle w:val="Nadpis3"/>
          <w:b/>
          <w:bCs/>
          <w:highlight w:val="yellow"/>
          <w:u w:val="none"/>
        </w:rPr>
      </w:pPr>
      <w:bookmarkStart w:id="1" w:name="bookmark2"/>
    </w:p>
    <w:p w14:paraId="5925C20F" w14:textId="4BB9CBBC" w:rsidR="005470F6" w:rsidRPr="00E47E6C" w:rsidRDefault="00C644E1" w:rsidP="00085036">
      <w:pPr>
        <w:pStyle w:val="Nadpis30"/>
        <w:framePr w:w="9883" w:h="2965" w:hRule="exact" w:wrap="none" w:vAnchor="page" w:hAnchor="page" w:x="949" w:y="6601"/>
        <w:spacing w:after="0" w:line="214" w:lineRule="auto"/>
        <w:jc w:val="left"/>
      </w:pPr>
      <w:r w:rsidRPr="00BC07F3">
        <w:rPr>
          <w:rStyle w:val="Nadpis3"/>
          <w:b/>
          <w:bCs/>
          <w:u w:val="none"/>
        </w:rPr>
        <w:t>Dodavatel:</w:t>
      </w:r>
      <w:bookmarkEnd w:id="1"/>
      <w:r w:rsidR="00B8591B" w:rsidRPr="00BC07F3">
        <w:rPr>
          <w:rStyle w:val="Nadpis3"/>
          <w:b/>
          <w:bCs/>
          <w:u w:val="none"/>
        </w:rPr>
        <w:tab/>
      </w:r>
      <w:r w:rsidR="00B8591B" w:rsidRPr="00BC07F3">
        <w:rPr>
          <w:rStyle w:val="Nadpis3"/>
          <w:b/>
          <w:bCs/>
          <w:u w:val="none"/>
        </w:rPr>
        <w:tab/>
      </w:r>
      <w:r w:rsidR="00B8591B" w:rsidRPr="00BC07F3">
        <w:rPr>
          <w:rStyle w:val="Nadpis3"/>
          <w:b/>
          <w:bCs/>
          <w:u w:val="none"/>
        </w:rPr>
        <w:tab/>
      </w:r>
      <w:r w:rsidR="00B8591B" w:rsidRPr="00BC07F3">
        <w:rPr>
          <w:rStyle w:val="Nadpis3"/>
          <w:b/>
          <w:bCs/>
          <w:u w:val="none"/>
        </w:rPr>
        <w:tab/>
      </w:r>
      <w:r w:rsidR="00B1767F" w:rsidRPr="00E47E6C">
        <w:rPr>
          <w:rStyle w:val="Nadpis3"/>
          <w:b/>
          <w:bCs/>
          <w:u w:val="none"/>
        </w:rPr>
        <w:t>invida s.r.o.</w:t>
      </w:r>
    </w:p>
    <w:p w14:paraId="18929384" w14:textId="420FAF39" w:rsidR="005470F6" w:rsidRPr="00E47E6C" w:rsidRDefault="00C644E1" w:rsidP="00085036">
      <w:pPr>
        <w:pStyle w:val="Zkladntext1"/>
        <w:framePr w:w="9883" w:h="2965" w:hRule="exact" w:wrap="none" w:vAnchor="page" w:hAnchor="page" w:x="949" w:y="6601"/>
        <w:spacing w:after="0" w:line="240" w:lineRule="auto"/>
      </w:pPr>
      <w:r w:rsidRPr="00E47E6C">
        <w:rPr>
          <w:rStyle w:val="Zkladntext"/>
        </w:rPr>
        <w:t>se sídlem:</w:t>
      </w:r>
      <w:r w:rsidR="00B8591B" w:rsidRPr="00E47E6C">
        <w:rPr>
          <w:rStyle w:val="Zkladntext"/>
        </w:rPr>
        <w:tab/>
      </w:r>
      <w:r w:rsidR="00B8591B" w:rsidRPr="00E47E6C">
        <w:rPr>
          <w:rStyle w:val="Zkladntext"/>
        </w:rPr>
        <w:tab/>
      </w:r>
      <w:r w:rsidR="00B8591B" w:rsidRPr="00E47E6C">
        <w:rPr>
          <w:rStyle w:val="Zkladntext"/>
        </w:rPr>
        <w:tab/>
      </w:r>
      <w:r w:rsidR="00B8591B" w:rsidRPr="00E47E6C">
        <w:rPr>
          <w:rStyle w:val="Zkladntext"/>
        </w:rPr>
        <w:tab/>
      </w:r>
      <w:r w:rsidR="00B1767F" w:rsidRPr="00E47E6C">
        <w:rPr>
          <w:rStyle w:val="Zkladntext"/>
        </w:rPr>
        <w:t>Chudenická 1061/26, 102 00 Praha</w:t>
      </w:r>
    </w:p>
    <w:p w14:paraId="4A31EF2B" w14:textId="60E69B1B" w:rsidR="005470F6" w:rsidRPr="00E47E6C" w:rsidRDefault="00C644E1" w:rsidP="00085036">
      <w:pPr>
        <w:pStyle w:val="Zkladntext1"/>
        <w:framePr w:w="9883" w:h="2965" w:hRule="exact" w:wrap="none" w:vAnchor="page" w:hAnchor="page" w:x="949" w:y="6601"/>
        <w:spacing w:after="0" w:line="240" w:lineRule="auto"/>
      </w:pPr>
      <w:r w:rsidRPr="00E47E6C">
        <w:rPr>
          <w:rStyle w:val="Zkladntext"/>
        </w:rPr>
        <w:t>Bankovní spojení:</w:t>
      </w:r>
      <w:r w:rsidR="00B8591B" w:rsidRPr="00E47E6C">
        <w:rPr>
          <w:rStyle w:val="Zkladntext"/>
        </w:rPr>
        <w:tab/>
      </w:r>
      <w:r w:rsidR="00B8591B" w:rsidRPr="00E47E6C">
        <w:rPr>
          <w:rStyle w:val="Zkladntext"/>
        </w:rPr>
        <w:tab/>
      </w:r>
      <w:r w:rsidR="00B8591B" w:rsidRPr="00E47E6C">
        <w:rPr>
          <w:rStyle w:val="Zkladntext"/>
        </w:rPr>
        <w:tab/>
      </w:r>
      <w:r w:rsidR="00B1767F" w:rsidRPr="00E47E6C">
        <w:rPr>
          <w:rStyle w:val="Zkladntext"/>
        </w:rPr>
        <w:t>Fio banka a.s. č.ú.: 2401153285/2010</w:t>
      </w:r>
    </w:p>
    <w:p w14:paraId="78B111A5" w14:textId="79284249" w:rsidR="005470F6" w:rsidRPr="00E47E6C" w:rsidRDefault="00C644E1" w:rsidP="00085036">
      <w:pPr>
        <w:pStyle w:val="Zkladntext1"/>
        <w:framePr w:w="9883" w:h="2965" w:hRule="exact" w:wrap="none" w:vAnchor="page" w:hAnchor="page" w:x="949" w:y="6601"/>
        <w:spacing w:after="0" w:line="240" w:lineRule="auto"/>
      </w:pPr>
      <w:r w:rsidRPr="00E47E6C">
        <w:rPr>
          <w:rStyle w:val="Zkladntext"/>
        </w:rPr>
        <w:t>IČO:</w:t>
      </w:r>
      <w:r w:rsidR="00B8591B" w:rsidRPr="00E47E6C">
        <w:rPr>
          <w:rStyle w:val="Zkladntext"/>
        </w:rPr>
        <w:tab/>
      </w:r>
      <w:r w:rsidR="00B8591B" w:rsidRPr="00E47E6C">
        <w:rPr>
          <w:rStyle w:val="Zkladntext"/>
        </w:rPr>
        <w:tab/>
      </w:r>
      <w:r w:rsidR="00B8591B" w:rsidRPr="00E47E6C">
        <w:rPr>
          <w:rStyle w:val="Zkladntext"/>
        </w:rPr>
        <w:tab/>
      </w:r>
      <w:r w:rsidR="00B8591B" w:rsidRPr="00E47E6C">
        <w:rPr>
          <w:rStyle w:val="Zkladntext"/>
        </w:rPr>
        <w:tab/>
      </w:r>
      <w:r w:rsidR="00B8591B" w:rsidRPr="00E47E6C">
        <w:rPr>
          <w:rStyle w:val="Zkladntext"/>
        </w:rPr>
        <w:tab/>
      </w:r>
      <w:r w:rsidR="00B1767F" w:rsidRPr="00E47E6C">
        <w:rPr>
          <w:rStyle w:val="Zkladntext"/>
        </w:rPr>
        <w:t>05749794</w:t>
      </w:r>
    </w:p>
    <w:p w14:paraId="3BFEDCA8" w14:textId="19B23301" w:rsidR="005470F6" w:rsidRPr="00E47E6C" w:rsidRDefault="00C644E1" w:rsidP="00085036">
      <w:pPr>
        <w:pStyle w:val="Zkladntext1"/>
        <w:framePr w:w="9883" w:h="2965" w:hRule="exact" w:wrap="none" w:vAnchor="page" w:hAnchor="page" w:x="949" w:y="6601"/>
        <w:spacing w:after="0" w:line="240" w:lineRule="auto"/>
      </w:pPr>
      <w:r w:rsidRPr="00E47E6C">
        <w:rPr>
          <w:rStyle w:val="Zkladntext"/>
        </w:rPr>
        <w:t>DIČ:</w:t>
      </w:r>
      <w:r w:rsidR="00B8591B" w:rsidRPr="00E47E6C">
        <w:rPr>
          <w:rStyle w:val="Zkladntext"/>
        </w:rPr>
        <w:tab/>
      </w:r>
      <w:r w:rsidR="00B8591B" w:rsidRPr="00E47E6C">
        <w:rPr>
          <w:rStyle w:val="Zkladntext"/>
        </w:rPr>
        <w:tab/>
      </w:r>
      <w:r w:rsidR="00B8591B" w:rsidRPr="00E47E6C">
        <w:rPr>
          <w:rStyle w:val="Zkladntext"/>
        </w:rPr>
        <w:tab/>
      </w:r>
      <w:r w:rsidR="00B8591B" w:rsidRPr="00E47E6C">
        <w:rPr>
          <w:rStyle w:val="Zkladntext"/>
        </w:rPr>
        <w:tab/>
      </w:r>
      <w:r w:rsidR="00B8591B" w:rsidRPr="00E47E6C">
        <w:rPr>
          <w:rStyle w:val="Zkladntext"/>
        </w:rPr>
        <w:tab/>
      </w:r>
      <w:r w:rsidR="00B1767F" w:rsidRPr="00E47E6C">
        <w:rPr>
          <w:rStyle w:val="Zkladntext"/>
        </w:rPr>
        <w:t>CZ05749794</w:t>
      </w:r>
    </w:p>
    <w:p w14:paraId="3B63DA4B" w14:textId="7FBE0B8D" w:rsidR="005470F6" w:rsidRPr="00E47E6C" w:rsidRDefault="00C644E1" w:rsidP="00085036">
      <w:pPr>
        <w:pStyle w:val="Zkladntext1"/>
        <w:framePr w:w="9883" w:h="2965" w:hRule="exact" w:wrap="none" w:vAnchor="page" w:hAnchor="page" w:x="949" w:y="6601"/>
        <w:spacing w:after="0" w:line="240" w:lineRule="auto"/>
      </w:pPr>
      <w:r w:rsidRPr="00E47E6C">
        <w:rPr>
          <w:rStyle w:val="Zkladntext"/>
        </w:rPr>
        <w:t>Statutární orgán:</w:t>
      </w:r>
      <w:r w:rsidR="00B8591B" w:rsidRPr="00E47E6C">
        <w:rPr>
          <w:rStyle w:val="Zkladntext"/>
        </w:rPr>
        <w:tab/>
      </w:r>
      <w:r w:rsidR="00B8591B" w:rsidRPr="00E47E6C">
        <w:rPr>
          <w:rStyle w:val="Zkladntext"/>
        </w:rPr>
        <w:tab/>
      </w:r>
      <w:r w:rsidR="00B8591B" w:rsidRPr="00E47E6C">
        <w:rPr>
          <w:rStyle w:val="Zkladntext"/>
        </w:rPr>
        <w:tab/>
      </w:r>
      <w:r w:rsidR="00B8591B" w:rsidRPr="00E47E6C">
        <w:rPr>
          <w:rStyle w:val="Zkladntext"/>
        </w:rPr>
        <w:tab/>
      </w:r>
      <w:r w:rsidR="00B1767F" w:rsidRPr="00E47E6C">
        <w:rPr>
          <w:rStyle w:val="Zkladntext"/>
        </w:rPr>
        <w:t>jednatel</w:t>
      </w:r>
    </w:p>
    <w:p w14:paraId="00BA511B" w14:textId="24D0E71B" w:rsidR="005470F6" w:rsidRDefault="00C644E1" w:rsidP="00085036">
      <w:pPr>
        <w:pStyle w:val="Zkladntext1"/>
        <w:framePr w:w="9883" w:h="2965" w:hRule="exact" w:wrap="none" w:vAnchor="page" w:hAnchor="page" w:x="949" w:y="6601"/>
        <w:spacing w:after="0" w:line="240" w:lineRule="auto"/>
        <w:rPr>
          <w:rStyle w:val="Zkladntext"/>
        </w:rPr>
      </w:pPr>
      <w:r w:rsidRPr="000235D6">
        <w:rPr>
          <w:rStyle w:val="Zkladntext"/>
        </w:rPr>
        <w:t>Osoby odpovědné za realizaci díla:</w:t>
      </w:r>
      <w:r w:rsidR="00B8591B">
        <w:rPr>
          <w:rStyle w:val="Zkladntext"/>
        </w:rPr>
        <w:tab/>
      </w:r>
      <w:r w:rsidR="00B1767F">
        <w:rPr>
          <w:rStyle w:val="Zkladntext"/>
        </w:rPr>
        <w:t>Ing. Martin Mach</w:t>
      </w:r>
    </w:p>
    <w:p w14:paraId="65462391" w14:textId="60D0C32F" w:rsidR="00085036" w:rsidRDefault="00085036" w:rsidP="00085036">
      <w:pPr>
        <w:pStyle w:val="Zkladntext1"/>
        <w:framePr w:w="9883" w:h="2965" w:hRule="exact" w:wrap="none" w:vAnchor="page" w:hAnchor="page" w:x="949" w:y="6601"/>
        <w:spacing w:after="0" w:line="240" w:lineRule="auto"/>
        <w:rPr>
          <w:rStyle w:val="Zkladntext"/>
        </w:rPr>
      </w:pPr>
    </w:p>
    <w:p w14:paraId="0FCD273B" w14:textId="3A4F8BE0" w:rsidR="00085036" w:rsidRDefault="00085036" w:rsidP="00085036">
      <w:pPr>
        <w:framePr w:w="9883" w:h="2965" w:hRule="exact" w:wrap="none" w:vAnchor="page" w:hAnchor="page" w:x="949" w:y="6601"/>
        <w:rPr>
          <w:rFonts w:ascii="Arial" w:hAnsi="Arial" w:cs="Arial"/>
          <w:sz w:val="20"/>
          <w:szCs w:val="20"/>
        </w:rPr>
      </w:pPr>
      <w:r w:rsidRPr="000E1C0C">
        <w:rPr>
          <w:rFonts w:ascii="Arial" w:hAnsi="Arial" w:cs="Arial"/>
          <w:sz w:val="20"/>
          <w:szCs w:val="20"/>
        </w:rPr>
        <w:t>dále jen „</w:t>
      </w:r>
      <w:r w:rsidR="008A022A">
        <w:rPr>
          <w:rFonts w:ascii="Arial" w:hAnsi="Arial" w:cs="Arial"/>
          <w:sz w:val="20"/>
          <w:szCs w:val="20"/>
        </w:rPr>
        <w:t>dodavatel</w:t>
      </w:r>
      <w:r w:rsidRPr="000E1C0C">
        <w:rPr>
          <w:rFonts w:ascii="Arial" w:hAnsi="Arial" w:cs="Arial"/>
          <w:sz w:val="20"/>
          <w:szCs w:val="20"/>
        </w:rPr>
        <w:t>“</w:t>
      </w:r>
    </w:p>
    <w:p w14:paraId="4C66CCEA" w14:textId="77777777" w:rsidR="00085036" w:rsidRDefault="00085036" w:rsidP="00085036">
      <w:pPr>
        <w:framePr w:w="9883" w:h="2965" w:hRule="exact" w:wrap="none" w:vAnchor="page" w:hAnchor="page" w:x="949" w:y="6601"/>
        <w:rPr>
          <w:rFonts w:ascii="Arial" w:hAnsi="Arial" w:cs="Arial"/>
          <w:sz w:val="20"/>
          <w:szCs w:val="20"/>
        </w:rPr>
      </w:pPr>
    </w:p>
    <w:p w14:paraId="43DCCAC0" w14:textId="1ED00371" w:rsidR="00085036" w:rsidRDefault="00085036" w:rsidP="00085036">
      <w:pPr>
        <w:pStyle w:val="Zkladntext1"/>
        <w:framePr w:w="9883" w:h="2965" w:hRule="exact" w:wrap="none" w:vAnchor="page" w:hAnchor="page" w:x="949" w:y="6601"/>
        <w:spacing w:after="0" w:line="240" w:lineRule="auto"/>
      </w:pPr>
      <w:r>
        <w:rPr>
          <w:sz w:val="20"/>
          <w:szCs w:val="20"/>
        </w:rPr>
        <w:t>Uvedené smluvní strany uzavřely níže uvedeného dne tuto smlouvu o dílo (dále též „smlouva“) dle ustanovení § 2586 a násl. zákona č. 89/2012 Sb., občanský zákoník (dále též „občanský zákoník“).</w:t>
      </w:r>
    </w:p>
    <w:p w14:paraId="3BEE5905" w14:textId="77777777" w:rsidR="005470F6" w:rsidRDefault="00C644E1">
      <w:pPr>
        <w:pStyle w:val="Zhlavnebozpat0"/>
        <w:framePr w:wrap="none" w:vAnchor="page" w:hAnchor="page" w:x="5429" w:y="15937"/>
      </w:pPr>
      <w:bookmarkStart w:id="2" w:name="bookmark4"/>
      <w:bookmarkEnd w:id="2"/>
      <w:r>
        <w:rPr>
          <w:rStyle w:val="Zhlavnebozpat"/>
        </w:rPr>
        <w:t>1</w:t>
      </w:r>
    </w:p>
    <w:p w14:paraId="2A01C2E6" w14:textId="77777777" w:rsidR="005470F6" w:rsidRDefault="005470F6">
      <w:pPr>
        <w:spacing w:line="1" w:lineRule="exact"/>
      </w:pPr>
    </w:p>
    <w:p w14:paraId="069D36FD" w14:textId="77777777" w:rsidR="00B8591B" w:rsidRPr="00B8591B" w:rsidRDefault="00B8591B" w:rsidP="00B8591B"/>
    <w:p w14:paraId="0C1456E6" w14:textId="77777777" w:rsidR="00B8591B" w:rsidRPr="00B8591B" w:rsidRDefault="00B8591B" w:rsidP="00B8591B"/>
    <w:p w14:paraId="26331C21" w14:textId="77777777" w:rsidR="00B8591B" w:rsidRPr="00B8591B" w:rsidRDefault="00B8591B" w:rsidP="00B8591B"/>
    <w:p w14:paraId="31841DD8" w14:textId="77777777" w:rsidR="00B8591B" w:rsidRPr="00B8591B" w:rsidRDefault="00B8591B" w:rsidP="00B8591B"/>
    <w:p w14:paraId="3E783FAE" w14:textId="77777777" w:rsidR="00B8591B" w:rsidRPr="00B8591B" w:rsidRDefault="00B8591B" w:rsidP="00B8591B"/>
    <w:p w14:paraId="14CE8311" w14:textId="77777777" w:rsidR="00B8591B" w:rsidRPr="00B8591B" w:rsidRDefault="00B8591B" w:rsidP="00B8591B"/>
    <w:p w14:paraId="404F6F06" w14:textId="77777777" w:rsidR="00B8591B" w:rsidRPr="00B8591B" w:rsidRDefault="00B8591B" w:rsidP="00B8591B"/>
    <w:p w14:paraId="6FC62280" w14:textId="77777777" w:rsidR="00B8591B" w:rsidRPr="00B8591B" w:rsidRDefault="00B8591B" w:rsidP="00B8591B"/>
    <w:p w14:paraId="22C4C53F" w14:textId="77777777" w:rsidR="00B8591B" w:rsidRPr="00B8591B" w:rsidRDefault="00B8591B" w:rsidP="00B8591B"/>
    <w:p w14:paraId="49A1149E" w14:textId="77777777" w:rsidR="00B8591B" w:rsidRPr="00B8591B" w:rsidRDefault="00B8591B" w:rsidP="00B8591B"/>
    <w:p w14:paraId="0D7BD3FD" w14:textId="77777777" w:rsidR="00B8591B" w:rsidRPr="00B8591B" w:rsidRDefault="00B8591B" w:rsidP="00B8591B"/>
    <w:p w14:paraId="6C176F4B" w14:textId="77777777" w:rsidR="00B8591B" w:rsidRPr="00B8591B" w:rsidRDefault="00B8591B" w:rsidP="00B8591B"/>
    <w:p w14:paraId="04654ACB" w14:textId="77777777" w:rsidR="00B8591B" w:rsidRPr="00B8591B" w:rsidRDefault="00B8591B" w:rsidP="00B8591B"/>
    <w:p w14:paraId="502CA8C5" w14:textId="77777777" w:rsidR="00B8591B" w:rsidRPr="00B8591B" w:rsidRDefault="00B8591B" w:rsidP="00B8591B"/>
    <w:p w14:paraId="05628197" w14:textId="77777777" w:rsidR="00B8591B" w:rsidRPr="00B8591B" w:rsidRDefault="00B8591B" w:rsidP="00B8591B"/>
    <w:p w14:paraId="656ED8E8" w14:textId="77777777" w:rsidR="00B8591B" w:rsidRPr="00B8591B" w:rsidRDefault="00B8591B" w:rsidP="00B8591B"/>
    <w:p w14:paraId="30767C3C" w14:textId="77777777" w:rsidR="00B8591B" w:rsidRPr="00B8591B" w:rsidRDefault="00B8591B" w:rsidP="00B8591B"/>
    <w:p w14:paraId="3786B8EF" w14:textId="77777777" w:rsidR="00B8591B" w:rsidRPr="00B8591B" w:rsidRDefault="00B8591B" w:rsidP="00B8591B"/>
    <w:p w14:paraId="0C411ED6" w14:textId="77777777" w:rsidR="00B8591B" w:rsidRDefault="00B8591B" w:rsidP="00B8591B"/>
    <w:p w14:paraId="36CB9343" w14:textId="7E916B68" w:rsidR="00B8591B" w:rsidRDefault="00B8591B" w:rsidP="00B8591B">
      <w:pPr>
        <w:tabs>
          <w:tab w:val="left" w:pos="2040"/>
        </w:tabs>
      </w:pPr>
    </w:p>
    <w:p w14:paraId="2BD26241" w14:textId="1F7BD126" w:rsidR="00B8591B" w:rsidRDefault="00B8591B" w:rsidP="006634BD">
      <w:pPr>
        <w:tabs>
          <w:tab w:val="left" w:pos="2040"/>
        </w:tabs>
        <w:ind w:left="624"/>
      </w:pPr>
      <w:r w:rsidRPr="000E1C0C">
        <w:rPr>
          <w:rFonts w:ascii="Arial" w:hAnsi="Arial" w:cs="Arial"/>
          <w:sz w:val="20"/>
          <w:szCs w:val="20"/>
        </w:rPr>
        <w:t>dále jen „</w:t>
      </w:r>
      <w:r>
        <w:rPr>
          <w:rFonts w:ascii="Arial" w:hAnsi="Arial" w:cs="Arial"/>
          <w:sz w:val="20"/>
          <w:szCs w:val="20"/>
        </w:rPr>
        <w:t>objednatel</w:t>
      </w:r>
      <w:r w:rsidRPr="000E1C0C">
        <w:rPr>
          <w:rFonts w:ascii="Arial" w:hAnsi="Arial" w:cs="Arial"/>
          <w:sz w:val="20"/>
          <w:szCs w:val="20"/>
        </w:rPr>
        <w:t>“</w:t>
      </w:r>
    </w:p>
    <w:p w14:paraId="2E3905A7" w14:textId="77777777" w:rsidR="00085036" w:rsidRDefault="00085036" w:rsidP="00614C18">
      <w:pPr>
        <w:pStyle w:val="Zkladntext1"/>
        <w:framePr w:w="9883" w:h="3505" w:hRule="exact" w:wrap="none" w:vAnchor="page" w:hAnchor="page" w:x="932" w:y="12133"/>
        <w:numPr>
          <w:ilvl w:val="0"/>
          <w:numId w:val="2"/>
        </w:numPr>
        <w:tabs>
          <w:tab w:val="left" w:pos="343"/>
        </w:tabs>
        <w:spacing w:after="240"/>
        <w:jc w:val="both"/>
      </w:pPr>
      <w:r>
        <w:rPr>
          <w:rStyle w:val="Zkladntext"/>
        </w:rPr>
        <w:t>Objednatel se zavazuje dodávku převzít a zaplatit dodavateli sjednanou cenu za podmínek dále touto smlouvou stanovených.</w:t>
      </w:r>
    </w:p>
    <w:p w14:paraId="5C9A9E53" w14:textId="2F890F4D" w:rsidR="00085036" w:rsidRDefault="00085036" w:rsidP="00085036">
      <w:pPr>
        <w:pStyle w:val="Zkladntext1"/>
        <w:framePr w:w="9883" w:h="3505" w:hRule="exact" w:wrap="none" w:vAnchor="page" w:hAnchor="page" w:x="932" w:y="12133"/>
        <w:numPr>
          <w:ilvl w:val="0"/>
          <w:numId w:val="2"/>
        </w:numPr>
        <w:tabs>
          <w:tab w:val="left" w:pos="343"/>
        </w:tabs>
        <w:spacing w:after="0"/>
        <w:jc w:val="both"/>
      </w:pPr>
      <w:r>
        <w:rPr>
          <w:rStyle w:val="Zkladntext"/>
        </w:rPr>
        <w:t xml:space="preserve">Předmětem plnění veřejné zakázky je dodávka nábytku a ostatního vybavení (vč. dopravy, montáže, uvedení do provozu, zaškolení obsluhy, zajištění záručního servisu a likvidace odpadů) pro nově vybudované </w:t>
      </w:r>
      <w:r w:rsidR="00AE5E80">
        <w:rPr>
          <w:rStyle w:val="Zkladntext"/>
        </w:rPr>
        <w:t>odborné učebny</w:t>
      </w:r>
      <w:r w:rsidR="009D7914">
        <w:rPr>
          <w:rStyle w:val="Zkladntext"/>
        </w:rPr>
        <w:t xml:space="preserve"> a kabinety</w:t>
      </w:r>
      <w:r>
        <w:rPr>
          <w:rStyle w:val="Zkladntext"/>
        </w:rPr>
        <w:t xml:space="preserve"> v rozsahu a v souladu se zadávacími podmínkami.</w:t>
      </w:r>
    </w:p>
    <w:p w14:paraId="32B8BB02" w14:textId="3C9CD929" w:rsidR="00085036" w:rsidRDefault="00085036" w:rsidP="00085036">
      <w:pPr>
        <w:pStyle w:val="Zkladntext1"/>
        <w:framePr w:w="9883" w:h="3505" w:hRule="exact" w:wrap="none" w:vAnchor="page" w:hAnchor="page" w:x="932" w:y="12133"/>
        <w:spacing w:after="0"/>
        <w:jc w:val="both"/>
      </w:pPr>
      <w:r>
        <w:rPr>
          <w:rStyle w:val="Zkladntext"/>
        </w:rPr>
        <w:t xml:space="preserve">Vybavení je řešeno v souladu </w:t>
      </w:r>
      <w:r w:rsidR="00614C18">
        <w:rPr>
          <w:rStyle w:val="Zkladntext"/>
        </w:rPr>
        <w:t xml:space="preserve">s </w:t>
      </w:r>
      <w:r>
        <w:rPr>
          <w:rStyle w:val="Zkladntext"/>
        </w:rPr>
        <w:t>požadavky zadavatele, které vychází ze zkušeností</w:t>
      </w:r>
      <w:r w:rsidR="00D82EE8">
        <w:rPr>
          <w:rStyle w:val="Zkladntext"/>
        </w:rPr>
        <w:t xml:space="preserve"> z provozu školského zařízení.</w:t>
      </w:r>
      <w:r>
        <w:rPr>
          <w:rStyle w:val="Zkladntext"/>
        </w:rPr>
        <w:t xml:space="preserve"> Bude brán maximální zřetel na speci</w:t>
      </w:r>
      <w:r w:rsidR="00DD3C46">
        <w:rPr>
          <w:rStyle w:val="Zkladntext"/>
        </w:rPr>
        <w:t>fické</w:t>
      </w:r>
      <w:r w:rsidR="00AE5E80">
        <w:rPr>
          <w:rStyle w:val="Zkladntext"/>
        </w:rPr>
        <w:t xml:space="preserve"> potřeby odborných</w:t>
      </w:r>
      <w:r w:rsidR="00DD3C46">
        <w:rPr>
          <w:rStyle w:val="Zkladntext"/>
        </w:rPr>
        <w:t xml:space="preserve"> </w:t>
      </w:r>
      <w:r w:rsidR="00AE5E80">
        <w:rPr>
          <w:rStyle w:val="Zkladntext"/>
        </w:rPr>
        <w:t>učeben</w:t>
      </w:r>
      <w:r w:rsidR="009D7914">
        <w:rPr>
          <w:rStyle w:val="Zkladntext"/>
        </w:rPr>
        <w:t xml:space="preserve"> a kabinetů</w:t>
      </w:r>
      <w:r>
        <w:rPr>
          <w:rStyle w:val="Zkladntext"/>
        </w:rPr>
        <w:t xml:space="preserve">, tzn. návrh prvků mobiliáře klade důraz na </w:t>
      </w:r>
      <w:r w:rsidR="009D7914">
        <w:rPr>
          <w:rStyle w:val="Zkladntext"/>
        </w:rPr>
        <w:t>odborné zaměření a</w:t>
      </w:r>
      <w:r>
        <w:rPr>
          <w:rStyle w:val="Zkladntext"/>
        </w:rPr>
        <w:t xml:space="preserve"> bezpečnost </w:t>
      </w:r>
      <w:r w:rsidR="009D7914">
        <w:rPr>
          <w:rStyle w:val="Zkladntext"/>
        </w:rPr>
        <w:t>žáků</w:t>
      </w:r>
      <w:r w:rsidR="00D82EE8">
        <w:rPr>
          <w:rStyle w:val="Zkladntext"/>
        </w:rPr>
        <w:t xml:space="preserve"> a zaměstnanců.</w:t>
      </w:r>
    </w:p>
    <w:p w14:paraId="73EB01EE" w14:textId="77777777" w:rsidR="00085036" w:rsidRDefault="00085036" w:rsidP="00085036">
      <w:pPr>
        <w:pStyle w:val="Zkladntext1"/>
        <w:framePr w:w="9883" w:h="3505" w:hRule="exact" w:wrap="none" w:vAnchor="page" w:hAnchor="page" w:x="932" w:y="12133"/>
        <w:spacing w:after="0"/>
        <w:jc w:val="both"/>
      </w:pPr>
      <w:r>
        <w:rPr>
          <w:rStyle w:val="Zkladntext"/>
        </w:rPr>
        <w:t>Všechny dodávané prvky nábytku a ostatního vybavení, i jejich části, musí být v souladu s platnou legislativou a musí splňovat parametry dané ČSN (EN).</w:t>
      </w:r>
    </w:p>
    <w:p w14:paraId="7873295D" w14:textId="77777777" w:rsidR="00085036" w:rsidRDefault="00085036" w:rsidP="00085036">
      <w:pPr>
        <w:pStyle w:val="Zkladntext1"/>
        <w:framePr w:w="9883" w:h="3505" w:hRule="exact" w:wrap="none" w:vAnchor="page" w:hAnchor="page" w:x="932" w:y="12133"/>
        <w:spacing w:after="0"/>
        <w:jc w:val="both"/>
        <w:rPr>
          <w:rStyle w:val="Zkladntext"/>
        </w:rPr>
      </w:pPr>
    </w:p>
    <w:p w14:paraId="7506DA4E" w14:textId="45336374" w:rsidR="00085036" w:rsidRDefault="00085036" w:rsidP="00085036">
      <w:pPr>
        <w:pStyle w:val="Zkladntext1"/>
        <w:framePr w:w="9883" w:h="3505" w:hRule="exact" w:wrap="none" w:vAnchor="page" w:hAnchor="page" w:x="932" w:y="12133"/>
        <w:spacing w:after="0"/>
        <w:jc w:val="both"/>
      </w:pPr>
      <w:r>
        <w:rPr>
          <w:rStyle w:val="Zkladntext"/>
        </w:rPr>
        <w:t>Další specifikace předmětu plnění</w:t>
      </w:r>
      <w:r w:rsidR="00C91696">
        <w:rPr>
          <w:rStyle w:val="Zkladntext"/>
        </w:rPr>
        <w:t xml:space="preserve"> je uvedena</w:t>
      </w:r>
      <w:r>
        <w:rPr>
          <w:rStyle w:val="Zkladntext"/>
        </w:rPr>
        <w:t xml:space="preserve"> v dalších částech zadávací dokumentace</w:t>
      </w:r>
      <w:r w:rsidRPr="007568EF">
        <w:rPr>
          <w:rStyle w:val="Zkladntext"/>
        </w:rPr>
        <w:t>.</w:t>
      </w:r>
    </w:p>
    <w:p w14:paraId="409D15C8" w14:textId="77777777" w:rsidR="00085036" w:rsidRDefault="00085036" w:rsidP="00085036">
      <w:pPr>
        <w:pStyle w:val="Nadpis30"/>
        <w:framePr w:w="9916" w:h="2176" w:hRule="exact" w:wrap="none" w:vAnchor="page" w:hAnchor="page" w:x="889" w:y="9829"/>
        <w:numPr>
          <w:ilvl w:val="0"/>
          <w:numId w:val="1"/>
        </w:numPr>
        <w:spacing w:after="0"/>
      </w:pPr>
    </w:p>
    <w:p w14:paraId="65598135" w14:textId="77777777" w:rsidR="00085036" w:rsidRDefault="00085036" w:rsidP="00085036">
      <w:pPr>
        <w:pStyle w:val="Nadpis30"/>
        <w:framePr w:w="9916" w:h="2176" w:hRule="exact" w:wrap="none" w:vAnchor="page" w:hAnchor="page" w:x="889" w:y="9829"/>
        <w:spacing w:after="240"/>
      </w:pPr>
      <w:bookmarkStart w:id="3" w:name="bookmark6"/>
      <w:r>
        <w:rPr>
          <w:rStyle w:val="Nadpis3"/>
          <w:b/>
          <w:bCs/>
        </w:rPr>
        <w:t>Předmět smlouvy</w:t>
      </w:r>
      <w:bookmarkEnd w:id="3"/>
    </w:p>
    <w:p w14:paraId="35BEA925" w14:textId="3D75F25F" w:rsidR="00085036" w:rsidRDefault="00085036" w:rsidP="00614C18">
      <w:pPr>
        <w:pStyle w:val="Zkladntext1"/>
        <w:framePr w:w="9916" w:h="2176" w:hRule="exact" w:wrap="none" w:vAnchor="page" w:hAnchor="page" w:x="889" w:y="9829"/>
        <w:numPr>
          <w:ilvl w:val="0"/>
          <w:numId w:val="25"/>
        </w:numPr>
        <w:tabs>
          <w:tab w:val="left" w:pos="343"/>
        </w:tabs>
        <w:spacing w:after="240" w:line="240" w:lineRule="auto"/>
        <w:ind w:left="426" w:hanging="426"/>
        <w:jc w:val="both"/>
      </w:pPr>
      <w:r>
        <w:rPr>
          <w:rStyle w:val="Zkladntext"/>
        </w:rPr>
        <w:t>Dodavatel se za podmínek sjednaných v této smlouvě a podmínek v zadávací dokumentaci veřejné zakázky zavazuje objednateli k provedení dodávky vybavení dle zadávací dokumentace na akci:</w:t>
      </w:r>
    </w:p>
    <w:p w14:paraId="6E6BB094" w14:textId="0BB44EB1" w:rsidR="00085036" w:rsidRDefault="00085036" w:rsidP="00085036">
      <w:pPr>
        <w:pStyle w:val="Nadpis20"/>
        <w:framePr w:w="9916" w:h="2176" w:hRule="exact" w:wrap="none" w:vAnchor="page" w:hAnchor="page" w:x="889" w:y="9829"/>
        <w:spacing w:after="0"/>
      </w:pPr>
      <w:bookmarkStart w:id="4" w:name="bookmark8"/>
      <w:r>
        <w:rPr>
          <w:rStyle w:val="Nadpis2"/>
          <w:b/>
          <w:bCs/>
        </w:rPr>
        <w:t>„</w:t>
      </w:r>
      <w:bookmarkEnd w:id="4"/>
      <w:r w:rsidR="00F56BF8" w:rsidRPr="00F56BF8">
        <w:rPr>
          <w:sz w:val="27"/>
          <w:szCs w:val="27"/>
        </w:rPr>
        <w:t xml:space="preserve">Pořízení nábytku do </w:t>
      </w:r>
      <w:r w:rsidR="00F56BF8" w:rsidRPr="00DA6EBF">
        <w:rPr>
          <w:color w:val="auto"/>
          <w:sz w:val="27"/>
          <w:szCs w:val="27"/>
        </w:rPr>
        <w:t xml:space="preserve">odborných učeben a kabinetů v přístavbě </w:t>
      </w:r>
      <w:r w:rsidR="00F56BF8" w:rsidRPr="00F56BF8">
        <w:rPr>
          <w:sz w:val="27"/>
          <w:szCs w:val="27"/>
        </w:rPr>
        <w:t>SPŠSE České Budějovice</w:t>
      </w:r>
      <w:r>
        <w:rPr>
          <w:b w:val="0"/>
          <w:bCs w:val="0"/>
          <w:sz w:val="20"/>
          <w:szCs w:val="20"/>
        </w:rPr>
        <w:t xml:space="preserve">“ </w:t>
      </w:r>
    </w:p>
    <w:p w14:paraId="5652189D" w14:textId="77777777" w:rsidR="00B8591B" w:rsidRDefault="00B8591B" w:rsidP="00B8591B"/>
    <w:p w14:paraId="41D9DD0C" w14:textId="3ADD494E" w:rsidR="00B8591B" w:rsidRPr="00B8591B" w:rsidRDefault="00B8591B" w:rsidP="00B8591B">
      <w:pPr>
        <w:sectPr w:rsidR="00B8591B" w:rsidRPr="00B8591B">
          <w:pgSz w:w="11900" w:h="16840"/>
          <w:pgMar w:top="360" w:right="360" w:bottom="360" w:left="360" w:header="0" w:footer="3" w:gutter="0"/>
          <w:cols w:space="720"/>
          <w:noEndnote/>
          <w:docGrid w:linePitch="360"/>
        </w:sectPr>
      </w:pPr>
    </w:p>
    <w:p w14:paraId="5E01F318" w14:textId="77777777" w:rsidR="005470F6" w:rsidRDefault="005470F6">
      <w:pPr>
        <w:spacing w:line="1" w:lineRule="exact"/>
      </w:pPr>
    </w:p>
    <w:p w14:paraId="0BD7C27A" w14:textId="73513032" w:rsidR="005470F6" w:rsidRDefault="00C644E1" w:rsidP="00C72630">
      <w:pPr>
        <w:pStyle w:val="Zkladntext1"/>
        <w:framePr w:w="9781" w:h="941" w:hRule="exact" w:wrap="none" w:vAnchor="page" w:hAnchor="page" w:x="932" w:y="1604"/>
        <w:numPr>
          <w:ilvl w:val="0"/>
          <w:numId w:val="26"/>
        </w:numPr>
        <w:spacing w:after="0"/>
        <w:ind w:left="284" w:hanging="284"/>
        <w:jc w:val="both"/>
      </w:pPr>
      <w:r>
        <w:rPr>
          <w:rStyle w:val="Zkladntext"/>
        </w:rPr>
        <w:t>Provedením díla se rozumí dodání a úplné, funkční a bezvadné provedení všech instalačních, montážních prací, konstrukcí, dodávek materiálů, včetně všech činností spojených s plněním předmětu smlouvy a nezbytných pro uvedení předmětu smlouvy do užívání, včetně zaškolení obsluhy, zajištění záručního servisu a likvidace odpadů vzniklých v souvislosti s dodávkou.</w:t>
      </w:r>
    </w:p>
    <w:p w14:paraId="6F4C853B" w14:textId="2D3E4FA2" w:rsidR="005470F6" w:rsidRDefault="00C644E1" w:rsidP="00C72630">
      <w:pPr>
        <w:pStyle w:val="Zkladntext1"/>
        <w:framePr w:w="9757" w:h="490" w:hRule="exact" w:wrap="none" w:vAnchor="page" w:hAnchor="page" w:x="932" w:y="2761"/>
        <w:numPr>
          <w:ilvl w:val="0"/>
          <w:numId w:val="26"/>
        </w:numPr>
        <w:tabs>
          <w:tab w:val="left" w:pos="284"/>
        </w:tabs>
        <w:spacing w:after="0" w:line="240" w:lineRule="auto"/>
        <w:ind w:left="0" w:firstLine="0"/>
        <w:jc w:val="both"/>
      </w:pPr>
      <w:r>
        <w:rPr>
          <w:rStyle w:val="Zkladntext"/>
        </w:rPr>
        <w:t>Předmětem smlouvy je také provedení funkční zkoušky a komplexního vyzkoušení všech systémů, prvků a zařízení tvořících předmět díla.</w:t>
      </w:r>
    </w:p>
    <w:p w14:paraId="65A00A23" w14:textId="77777777" w:rsidR="005470F6" w:rsidRDefault="00C644E1" w:rsidP="00C72630">
      <w:pPr>
        <w:pStyle w:val="Zkladntext1"/>
        <w:framePr w:w="9685" w:h="4957" w:hRule="exact" w:wrap="none" w:vAnchor="page" w:hAnchor="page" w:x="932" w:y="3452"/>
        <w:numPr>
          <w:ilvl w:val="0"/>
          <w:numId w:val="26"/>
        </w:numPr>
        <w:tabs>
          <w:tab w:val="left" w:pos="284"/>
        </w:tabs>
        <w:ind w:left="0" w:firstLine="0"/>
        <w:jc w:val="both"/>
      </w:pPr>
      <w:r>
        <w:rPr>
          <w:rStyle w:val="Zkladntext"/>
        </w:rPr>
        <w:t>Dodavatel dodá předmět smlouvy formou komplexní dodávky a předá jej objednateli úplný, bez vad, nedodělků a nedostatků, zcela hotové, funkční a provozně bezpečné.</w:t>
      </w:r>
    </w:p>
    <w:p w14:paraId="47B1DB86" w14:textId="77777777" w:rsidR="005470F6" w:rsidRDefault="00C644E1" w:rsidP="00C72630">
      <w:pPr>
        <w:pStyle w:val="Zkladntext1"/>
        <w:framePr w:w="9685" w:h="4957" w:hRule="exact" w:wrap="none" w:vAnchor="page" w:hAnchor="page" w:x="932" w:y="3452"/>
        <w:numPr>
          <w:ilvl w:val="0"/>
          <w:numId w:val="26"/>
        </w:numPr>
        <w:tabs>
          <w:tab w:val="left" w:pos="284"/>
        </w:tabs>
        <w:ind w:left="0" w:firstLine="0"/>
        <w:jc w:val="both"/>
      </w:pPr>
      <w:r>
        <w:rPr>
          <w:rStyle w:val="Zkladntext"/>
        </w:rPr>
        <w:t>Smluvní strany prohlašují, že předmět smlouvy není plněním nemožným, a že smlouvu uzavírají po pečlivém zvážení všech možných důsledků.</w:t>
      </w:r>
    </w:p>
    <w:p w14:paraId="0D3F725C" w14:textId="77777777" w:rsidR="005470F6" w:rsidRDefault="005470F6" w:rsidP="00C72630">
      <w:pPr>
        <w:pStyle w:val="Nadpis30"/>
        <w:framePr w:w="9685" w:h="4957" w:hRule="exact" w:wrap="none" w:vAnchor="page" w:hAnchor="page" w:x="932" w:y="3452"/>
        <w:numPr>
          <w:ilvl w:val="0"/>
          <w:numId w:val="1"/>
        </w:numPr>
        <w:spacing w:after="0"/>
      </w:pPr>
      <w:bookmarkStart w:id="5" w:name="bookmark10"/>
      <w:bookmarkEnd w:id="5"/>
    </w:p>
    <w:p w14:paraId="5612DC42" w14:textId="77777777" w:rsidR="005470F6" w:rsidRDefault="00C644E1" w:rsidP="00C72630">
      <w:pPr>
        <w:pStyle w:val="Nadpis30"/>
        <w:framePr w:w="9685" w:h="4957" w:hRule="exact" w:wrap="none" w:vAnchor="page" w:hAnchor="page" w:x="932" w:y="3452"/>
        <w:spacing w:after="220"/>
      </w:pPr>
      <w:bookmarkStart w:id="6" w:name="bookmark12"/>
      <w:r>
        <w:rPr>
          <w:rStyle w:val="Nadpis3"/>
          <w:b/>
          <w:bCs/>
        </w:rPr>
        <w:t>Doba plnění, místo plnění</w:t>
      </w:r>
      <w:bookmarkEnd w:id="6"/>
    </w:p>
    <w:p w14:paraId="3331E43A" w14:textId="25C3D3BF" w:rsidR="005470F6" w:rsidRPr="002C604D" w:rsidRDefault="002C604D" w:rsidP="00C72630">
      <w:pPr>
        <w:pStyle w:val="Zkladntext1"/>
        <w:framePr w:w="9685" w:h="4957" w:hRule="exact" w:wrap="none" w:vAnchor="page" w:hAnchor="page" w:x="932" w:y="3452"/>
        <w:tabs>
          <w:tab w:val="left" w:pos="567"/>
        </w:tabs>
        <w:spacing w:after="0" w:line="259" w:lineRule="auto"/>
        <w:jc w:val="both"/>
        <w:rPr>
          <w:rStyle w:val="Zkladntext"/>
          <w:strike/>
        </w:rPr>
      </w:pPr>
      <w:r w:rsidRPr="002C604D">
        <w:rPr>
          <w:rStyle w:val="Zkladntext"/>
        </w:rPr>
        <w:t xml:space="preserve">1. </w:t>
      </w:r>
      <w:r w:rsidR="008A0189">
        <w:rPr>
          <w:rStyle w:val="Zkladntext"/>
        </w:rPr>
        <w:t>Dodavatel</w:t>
      </w:r>
      <w:r w:rsidR="00C97BAB">
        <w:rPr>
          <w:rStyle w:val="Zkladntext"/>
        </w:rPr>
        <w:t xml:space="preserve"> provede dílo s potřebnou odbornou péčí v ujednaném čase</w:t>
      </w:r>
      <w:r w:rsidR="0005746E">
        <w:rPr>
          <w:rStyle w:val="Zkladntext"/>
        </w:rPr>
        <w:t>.</w:t>
      </w:r>
    </w:p>
    <w:p w14:paraId="3C64BB76" w14:textId="77777777" w:rsidR="00494184" w:rsidRDefault="00494184" w:rsidP="00C72630">
      <w:pPr>
        <w:framePr w:w="9685" w:h="4957" w:hRule="exact" w:wrap="none" w:vAnchor="page" w:hAnchor="page" w:x="932" w:y="3452"/>
        <w:rPr>
          <w:rStyle w:val="Zkladntext"/>
        </w:rPr>
      </w:pPr>
    </w:p>
    <w:p w14:paraId="5109C681" w14:textId="1DA9B239" w:rsidR="00C97BAB" w:rsidRPr="00494184" w:rsidRDefault="0005746E" w:rsidP="00C72630">
      <w:pPr>
        <w:pStyle w:val="Odstavecseseznamem"/>
        <w:framePr w:w="9685" w:h="4957" w:hRule="exact" w:wrap="none" w:vAnchor="page" w:hAnchor="page" w:x="932" w:y="3452"/>
        <w:numPr>
          <w:ilvl w:val="0"/>
          <w:numId w:val="24"/>
        </w:numPr>
        <w:rPr>
          <w:rStyle w:val="Zkladntext"/>
        </w:rPr>
      </w:pPr>
      <w:r>
        <w:rPr>
          <w:rStyle w:val="Zkladntext"/>
        </w:rPr>
        <w:t>Z</w:t>
      </w:r>
      <w:r w:rsidR="00C97BAB" w:rsidRPr="00494184">
        <w:rPr>
          <w:rStyle w:val="Zkladntext"/>
        </w:rPr>
        <w:t xml:space="preserve">ahájení díla: po </w:t>
      </w:r>
      <w:r w:rsidR="00D52BFA">
        <w:rPr>
          <w:rStyle w:val="Zkladntext"/>
        </w:rPr>
        <w:t>nabytí účinnosti</w:t>
      </w:r>
      <w:r w:rsidR="00A64C86">
        <w:rPr>
          <w:rStyle w:val="Zkladntext"/>
        </w:rPr>
        <w:t xml:space="preserve"> </w:t>
      </w:r>
      <w:r w:rsidR="00A64C86" w:rsidRPr="00DA6EBF">
        <w:rPr>
          <w:rStyle w:val="Zkladntext"/>
          <w:color w:val="auto"/>
        </w:rPr>
        <w:t>této</w:t>
      </w:r>
      <w:r w:rsidR="00D52BFA" w:rsidRPr="00A64C86">
        <w:rPr>
          <w:rStyle w:val="Zkladntext"/>
          <w:color w:val="FF0000"/>
        </w:rPr>
        <w:t xml:space="preserve"> </w:t>
      </w:r>
      <w:r w:rsidR="00C97BAB" w:rsidRPr="00494184">
        <w:rPr>
          <w:rStyle w:val="Zkladntext"/>
        </w:rPr>
        <w:t>smlouvy</w:t>
      </w:r>
      <w:r>
        <w:rPr>
          <w:rStyle w:val="Zkladntext"/>
        </w:rPr>
        <w:t>.</w:t>
      </w:r>
    </w:p>
    <w:p w14:paraId="0E534CCE" w14:textId="77777777" w:rsidR="00494184" w:rsidRPr="00494184" w:rsidRDefault="00494184" w:rsidP="00C72630">
      <w:pPr>
        <w:framePr w:w="9685" w:h="4957" w:hRule="exact" w:wrap="none" w:vAnchor="page" w:hAnchor="page" w:x="932" w:y="3452"/>
        <w:rPr>
          <w:rStyle w:val="Zkladntext"/>
        </w:rPr>
      </w:pPr>
    </w:p>
    <w:p w14:paraId="7F111E6C" w14:textId="34745DA7" w:rsidR="00C97BAB" w:rsidRPr="00DA6EBF" w:rsidRDefault="007030F2" w:rsidP="00C72630">
      <w:pPr>
        <w:pStyle w:val="Odstavecseseznamem"/>
        <w:framePr w:w="9685" w:h="4957" w:hRule="exact" w:wrap="none" w:vAnchor="page" w:hAnchor="page" w:x="932" w:y="3452"/>
        <w:numPr>
          <w:ilvl w:val="0"/>
          <w:numId w:val="24"/>
        </w:numPr>
        <w:jc w:val="both"/>
        <w:rPr>
          <w:rStyle w:val="Zkladntext"/>
          <w:color w:val="auto"/>
        </w:rPr>
      </w:pPr>
      <w:r>
        <w:rPr>
          <w:rStyle w:val="Zkladntext"/>
        </w:rPr>
        <w:t>F</w:t>
      </w:r>
      <w:r w:rsidRPr="00494184">
        <w:rPr>
          <w:rStyle w:val="Zkladntext"/>
        </w:rPr>
        <w:t>aktické dodání díla do prostor, montáž a jeho instalace</w:t>
      </w:r>
      <w:r w:rsidRPr="007030F2">
        <w:rPr>
          <w:rStyle w:val="Zkladntext"/>
        </w:rPr>
        <w:t>:</w:t>
      </w:r>
      <w:r w:rsidR="00A64C86">
        <w:rPr>
          <w:rStyle w:val="Zkladntext"/>
        </w:rPr>
        <w:br/>
      </w:r>
      <w:r w:rsidRPr="00523610">
        <w:rPr>
          <w:rStyle w:val="Zkladntext"/>
          <w:b/>
          <w:bCs/>
        </w:rPr>
        <w:t xml:space="preserve">1. část </w:t>
      </w:r>
      <w:r w:rsidR="006E0DA5" w:rsidRPr="00523610">
        <w:rPr>
          <w:rStyle w:val="Zkladntext"/>
          <w:b/>
          <w:bCs/>
          <w:color w:val="auto"/>
        </w:rPr>
        <w:t xml:space="preserve">dodávky </w:t>
      </w:r>
      <w:r w:rsidRPr="00523610">
        <w:rPr>
          <w:rStyle w:val="Zkladntext"/>
          <w:b/>
          <w:bCs/>
          <w:color w:val="auto"/>
        </w:rPr>
        <w:t>do 60 kalendářních dnů</w:t>
      </w:r>
      <w:r w:rsidR="00A64C86" w:rsidRPr="00523610">
        <w:rPr>
          <w:rStyle w:val="Zkladntext"/>
          <w:b/>
          <w:bCs/>
          <w:color w:val="auto"/>
        </w:rPr>
        <w:t xml:space="preserve"> po nabytí účinnosti této smlouvy</w:t>
      </w:r>
      <w:r w:rsidRPr="00DA6EBF">
        <w:rPr>
          <w:rStyle w:val="Zkladntext"/>
          <w:color w:val="auto"/>
        </w:rPr>
        <w:t>,</w:t>
      </w:r>
      <w:r w:rsidR="00D82EE8" w:rsidRPr="00DA6EBF">
        <w:rPr>
          <w:rStyle w:val="Zkladntext"/>
          <w:color w:val="auto"/>
        </w:rPr>
        <w:t xml:space="preserve"> lze dodávat i po částech</w:t>
      </w:r>
      <w:r w:rsidR="00A64C86" w:rsidRPr="00DA6EBF">
        <w:rPr>
          <w:rStyle w:val="Zkladntext"/>
          <w:color w:val="auto"/>
        </w:rPr>
        <w:br/>
      </w:r>
      <w:r w:rsidRPr="00523610">
        <w:rPr>
          <w:rStyle w:val="Zkladntext"/>
          <w:b/>
          <w:bCs/>
          <w:color w:val="auto"/>
        </w:rPr>
        <w:t xml:space="preserve">2. část </w:t>
      </w:r>
      <w:r w:rsidR="006E0DA5" w:rsidRPr="00523610">
        <w:rPr>
          <w:rStyle w:val="Zkladntext"/>
          <w:b/>
          <w:bCs/>
          <w:color w:val="auto"/>
        </w:rPr>
        <w:t xml:space="preserve">dodávky </w:t>
      </w:r>
      <w:r w:rsidRPr="00523610">
        <w:rPr>
          <w:rStyle w:val="Zkladntext"/>
          <w:b/>
          <w:bCs/>
          <w:color w:val="auto"/>
        </w:rPr>
        <w:t xml:space="preserve">do 270 kalendářních dnů </w:t>
      </w:r>
      <w:r w:rsidR="00A64C86" w:rsidRPr="00523610">
        <w:rPr>
          <w:rStyle w:val="Zkladntext"/>
          <w:b/>
          <w:bCs/>
          <w:color w:val="auto"/>
        </w:rPr>
        <w:t>po nabytí účinnosti této smlouvy</w:t>
      </w:r>
      <w:r w:rsidR="00D82EE8" w:rsidRPr="00DA6EBF">
        <w:rPr>
          <w:rStyle w:val="Zkladntext"/>
          <w:color w:val="auto"/>
        </w:rPr>
        <w:t>, kdy montáž v místě plnění je zhotovitel oprávněn zahájit nejdříve 15.1.2025, neumožní-li objednatel montáž dřívější</w:t>
      </w:r>
      <w:r w:rsidR="00523610" w:rsidRPr="00DA6EBF">
        <w:rPr>
          <w:rStyle w:val="Zkladntext"/>
          <w:color w:val="auto"/>
        </w:rPr>
        <w:t>, lze dodávat i po</w:t>
      </w:r>
      <w:r w:rsidR="00523610">
        <w:rPr>
          <w:rStyle w:val="Zkladntext"/>
          <w:color w:val="auto"/>
        </w:rPr>
        <w:t> </w:t>
      </w:r>
      <w:r w:rsidR="00523610" w:rsidRPr="00DA6EBF">
        <w:rPr>
          <w:rStyle w:val="Zkladntext"/>
          <w:color w:val="auto"/>
        </w:rPr>
        <w:t>částech</w:t>
      </w:r>
      <w:r w:rsidR="00D82EE8" w:rsidRPr="00DA6EBF">
        <w:rPr>
          <w:rStyle w:val="Zkladntext"/>
          <w:color w:val="auto"/>
        </w:rPr>
        <w:t>.</w:t>
      </w:r>
      <w:r w:rsidR="00A64C86" w:rsidRPr="00DA6EBF">
        <w:rPr>
          <w:rStyle w:val="Zkladntext"/>
          <w:color w:val="auto"/>
        </w:rPr>
        <w:br/>
      </w:r>
      <w:r w:rsidR="00F56BF8" w:rsidRPr="00DA6EBF">
        <w:rPr>
          <w:rStyle w:val="Zkladntext"/>
          <w:color w:val="auto"/>
        </w:rPr>
        <w:br/>
      </w:r>
      <w:r w:rsidR="00A64C86" w:rsidRPr="00DA6EBF">
        <w:rPr>
          <w:rStyle w:val="Zkladntext"/>
          <w:color w:val="auto"/>
        </w:rPr>
        <w:t>Množství vybavení požadované dodat v</w:t>
      </w:r>
      <w:r w:rsidR="000E7F41">
        <w:rPr>
          <w:rStyle w:val="Zkladntext"/>
          <w:color w:val="auto"/>
        </w:rPr>
        <w:t>e výše</w:t>
      </w:r>
      <w:r w:rsidR="00A64C86" w:rsidRPr="00DA6EBF">
        <w:rPr>
          <w:rStyle w:val="Zkladntext"/>
          <w:color w:val="auto"/>
        </w:rPr>
        <w:t> </w:t>
      </w:r>
      <w:r w:rsidR="000E7F41">
        <w:rPr>
          <w:rStyle w:val="Zkladntext"/>
          <w:color w:val="auto"/>
        </w:rPr>
        <w:t>uvedených</w:t>
      </w:r>
      <w:r w:rsidR="00A64C86" w:rsidRPr="00DA6EBF">
        <w:rPr>
          <w:rStyle w:val="Zkladntext"/>
          <w:color w:val="auto"/>
        </w:rPr>
        <w:t xml:space="preserve"> termínech je uvedeno v Položkové rozpočtu včetně technické specifikace (příloha č. 1 této smlouvy).</w:t>
      </w:r>
    </w:p>
    <w:p w14:paraId="64C7FCF9" w14:textId="77777777" w:rsidR="00494184" w:rsidRPr="00494184" w:rsidRDefault="00494184" w:rsidP="00C72630">
      <w:pPr>
        <w:pStyle w:val="Zkladntext1"/>
        <w:framePr w:w="9685" w:h="4957" w:hRule="exact" w:wrap="none" w:vAnchor="page" w:hAnchor="page" w:x="932" w:y="3452"/>
        <w:tabs>
          <w:tab w:val="left" w:pos="567"/>
        </w:tabs>
        <w:spacing w:after="0" w:line="259" w:lineRule="auto"/>
        <w:jc w:val="both"/>
        <w:rPr>
          <w:rStyle w:val="Zkladntext"/>
        </w:rPr>
      </w:pPr>
    </w:p>
    <w:p w14:paraId="2D3879A0" w14:textId="19D34528" w:rsidR="00C97BAB" w:rsidRPr="00922BE8" w:rsidRDefault="008A0189" w:rsidP="00C72630">
      <w:pPr>
        <w:pStyle w:val="Zkladntext1"/>
        <w:framePr w:w="9685" w:h="4957" w:hRule="exact" w:wrap="none" w:vAnchor="page" w:hAnchor="page" w:x="932" w:y="3452"/>
        <w:tabs>
          <w:tab w:val="left" w:pos="567"/>
        </w:tabs>
        <w:spacing w:after="0" w:line="259" w:lineRule="auto"/>
        <w:jc w:val="both"/>
        <w:rPr>
          <w:strike/>
        </w:rPr>
      </w:pPr>
      <w:r>
        <w:rPr>
          <w:rStyle w:val="Zkladntext"/>
        </w:rPr>
        <w:t xml:space="preserve"> </w:t>
      </w:r>
      <w:r w:rsidR="0005746E">
        <w:rPr>
          <w:rStyle w:val="Zkladntext"/>
        </w:rPr>
        <w:t xml:space="preserve">  </w:t>
      </w:r>
    </w:p>
    <w:p w14:paraId="1C0D42F7" w14:textId="342F7AF4" w:rsidR="005470F6" w:rsidRDefault="002C604D" w:rsidP="00C72630">
      <w:pPr>
        <w:pStyle w:val="Zkladntext1"/>
        <w:framePr w:w="9721" w:h="4489" w:hRule="exact" w:wrap="none" w:vAnchor="page" w:hAnchor="page" w:x="937" w:y="8521"/>
        <w:tabs>
          <w:tab w:val="left" w:pos="323"/>
        </w:tabs>
        <w:spacing w:after="120"/>
        <w:jc w:val="both"/>
      </w:pPr>
      <w:r>
        <w:rPr>
          <w:rStyle w:val="Zkladntext"/>
        </w:rPr>
        <w:t xml:space="preserve">2. Dodavatel se zavazuje provést dílo v rozsahu dle čl. II. této smlouvy v závazných termínech stanovených v tomto </w:t>
      </w:r>
      <w:r w:rsidR="008871BA">
        <w:rPr>
          <w:rStyle w:val="Zkladntext"/>
        </w:rPr>
        <w:t>článku</w:t>
      </w:r>
      <w:r>
        <w:rPr>
          <w:rStyle w:val="Zkladntext"/>
        </w:rPr>
        <w:t>.</w:t>
      </w:r>
    </w:p>
    <w:p w14:paraId="650C9AE6" w14:textId="25C73B18" w:rsidR="004A5A3E" w:rsidRPr="001B22C0" w:rsidRDefault="004A5A3E" w:rsidP="00C72630">
      <w:pPr>
        <w:pStyle w:val="Zkladntext1"/>
        <w:framePr w:w="9721" w:h="4489" w:hRule="exact" w:wrap="none" w:vAnchor="page" w:hAnchor="page" w:x="937" w:y="8521"/>
        <w:numPr>
          <w:ilvl w:val="0"/>
          <w:numId w:val="5"/>
        </w:numPr>
        <w:tabs>
          <w:tab w:val="left" w:pos="333"/>
        </w:tabs>
        <w:spacing w:after="120"/>
        <w:jc w:val="both"/>
        <w:rPr>
          <w:rStyle w:val="Zkladntext"/>
          <w:color w:val="auto"/>
        </w:rPr>
      </w:pPr>
      <w:r w:rsidRPr="001B22C0">
        <w:rPr>
          <w:rStyle w:val="Zkladntext"/>
          <w:color w:val="auto"/>
        </w:rPr>
        <w:t xml:space="preserve">Dodavatel nejpozději do </w:t>
      </w:r>
      <w:r w:rsidR="0068424B" w:rsidRPr="001B22C0">
        <w:rPr>
          <w:rStyle w:val="Zkladntext"/>
          <w:color w:val="auto"/>
        </w:rPr>
        <w:t>10</w:t>
      </w:r>
      <w:r w:rsidRPr="001B22C0">
        <w:rPr>
          <w:rStyle w:val="Zkladntext"/>
          <w:color w:val="auto"/>
        </w:rPr>
        <w:t xml:space="preserve"> pracovních dnů po nabytí účinnosti této smlouvy předloží objednateli vzorky</w:t>
      </w:r>
      <w:r w:rsidR="0068424B" w:rsidRPr="001B22C0">
        <w:rPr>
          <w:rStyle w:val="Zkladntext"/>
          <w:color w:val="auto"/>
        </w:rPr>
        <w:t xml:space="preserve"> </w:t>
      </w:r>
      <w:r w:rsidRPr="001B22C0">
        <w:rPr>
          <w:rStyle w:val="Zkladntext"/>
          <w:color w:val="auto"/>
        </w:rPr>
        <w:t xml:space="preserve">všech prvků </w:t>
      </w:r>
      <w:r w:rsidR="0068424B" w:rsidRPr="001B22C0">
        <w:rPr>
          <w:rStyle w:val="Zkladntext"/>
          <w:color w:val="auto"/>
        </w:rPr>
        <w:t xml:space="preserve">pro 1. část dodávky </w:t>
      </w:r>
      <w:r w:rsidRPr="001B22C0">
        <w:rPr>
          <w:rStyle w:val="Zkladntext"/>
          <w:color w:val="auto"/>
        </w:rPr>
        <w:t>ke schválení, případně předloží i vzorkovník k výběru dezénu či barvy.</w:t>
      </w:r>
      <w:r w:rsidR="0068424B" w:rsidRPr="001B22C0">
        <w:rPr>
          <w:rStyle w:val="Zkladntext"/>
          <w:color w:val="auto"/>
        </w:rPr>
        <w:t xml:space="preserve"> Vzorky všech prvků pro 2. část dodávky, které nebyly již schvalovány v rámci 1. části dodávky, předloží dodavatel ke schválení nejpozději 60 kalendářních dnů před montáží 2. části dodávky.</w:t>
      </w:r>
      <w:r w:rsidR="0068424B" w:rsidRPr="001B22C0">
        <w:rPr>
          <w:rStyle w:val="Zkladntext"/>
          <w:color w:val="auto"/>
        </w:rPr>
        <w:br/>
      </w:r>
      <w:r w:rsidRPr="001B22C0">
        <w:rPr>
          <w:rStyle w:val="Zkladntext"/>
          <w:color w:val="auto"/>
        </w:rPr>
        <w:t xml:space="preserve">Objednatel posoudí předložené vzorky do </w:t>
      </w:r>
      <w:r w:rsidR="0068424B" w:rsidRPr="001B22C0">
        <w:rPr>
          <w:rStyle w:val="Zkladntext"/>
          <w:color w:val="auto"/>
        </w:rPr>
        <w:t>5</w:t>
      </w:r>
      <w:r w:rsidRPr="001B22C0">
        <w:rPr>
          <w:rStyle w:val="Zkladntext"/>
          <w:color w:val="auto"/>
        </w:rPr>
        <w:t xml:space="preserve"> pracovních dnů a nebudou-li splňovat technické požadavky podle Přílohy č. 1 této smlouvy, vyzve dodavatele ke zjednání nápravy. Nezjedná-li dodavatel nápravu do pěti pracovních dnů od doručení výzvy, je zadavatel oprávněn od smlouvy odstoupit.</w:t>
      </w:r>
      <w:r w:rsidR="0068424B" w:rsidRPr="001B22C0">
        <w:rPr>
          <w:rStyle w:val="Zkladntext"/>
          <w:color w:val="auto"/>
        </w:rPr>
        <w:t xml:space="preserve"> </w:t>
      </w:r>
    </w:p>
    <w:p w14:paraId="2C704285" w14:textId="576BFE6E" w:rsidR="005470F6" w:rsidRDefault="00C644E1" w:rsidP="00C72630">
      <w:pPr>
        <w:pStyle w:val="Zkladntext1"/>
        <w:framePr w:w="9721" w:h="4489" w:hRule="exact" w:wrap="none" w:vAnchor="page" w:hAnchor="page" w:x="937" w:y="8521"/>
        <w:numPr>
          <w:ilvl w:val="0"/>
          <w:numId w:val="5"/>
        </w:numPr>
        <w:tabs>
          <w:tab w:val="left" w:pos="333"/>
        </w:tabs>
        <w:spacing w:after="440"/>
        <w:jc w:val="both"/>
      </w:pPr>
      <w:r>
        <w:rPr>
          <w:rStyle w:val="Zkladntext"/>
        </w:rPr>
        <w:t>Dodavatel splní svou povinnost provést dodávku předáním dodávky objednateli.</w:t>
      </w:r>
    </w:p>
    <w:p w14:paraId="627769AD" w14:textId="2F3FEC97" w:rsidR="00A05FA5" w:rsidRPr="007030F2" w:rsidRDefault="007F59A7" w:rsidP="00C72630">
      <w:pPr>
        <w:framePr w:w="9721" w:h="4489" w:hRule="exact" w:wrap="none" w:vAnchor="page" w:hAnchor="page" w:x="937" w:y="8521"/>
        <w:rPr>
          <w:rStyle w:val="Jin"/>
        </w:rPr>
      </w:pPr>
      <w:r>
        <w:rPr>
          <w:rStyle w:val="Zkladntext"/>
        </w:rPr>
        <w:t xml:space="preserve">3. Místo plnění je: </w:t>
      </w:r>
      <w:r w:rsidR="00A05FA5" w:rsidRPr="007030F2">
        <w:rPr>
          <w:rStyle w:val="Jin"/>
        </w:rPr>
        <w:t>Střední průmyslová škola stroj</w:t>
      </w:r>
      <w:r w:rsidR="00A05FA5">
        <w:rPr>
          <w:rStyle w:val="Jin"/>
        </w:rPr>
        <w:t>n</w:t>
      </w:r>
      <w:r w:rsidR="00A05FA5" w:rsidRPr="007030F2">
        <w:rPr>
          <w:rStyle w:val="Jin"/>
        </w:rPr>
        <w:t>í a elektrotechnická, České</w:t>
      </w:r>
      <w:r w:rsidR="00A05FA5">
        <w:rPr>
          <w:rStyle w:val="Jin"/>
        </w:rPr>
        <w:t xml:space="preserve"> </w:t>
      </w:r>
      <w:r w:rsidR="00A05FA5" w:rsidRPr="007030F2">
        <w:rPr>
          <w:rStyle w:val="Jin"/>
        </w:rPr>
        <w:t xml:space="preserve"> </w:t>
      </w:r>
    </w:p>
    <w:p w14:paraId="69B4BD5C" w14:textId="6BF9A78C" w:rsidR="005470F6" w:rsidRDefault="00A05FA5" w:rsidP="00C72630">
      <w:pPr>
        <w:pStyle w:val="Zkladntext1"/>
        <w:framePr w:w="9721" w:h="4489" w:hRule="exact" w:wrap="none" w:vAnchor="page" w:hAnchor="page" w:x="937" w:y="8521"/>
        <w:tabs>
          <w:tab w:val="left" w:pos="314"/>
        </w:tabs>
        <w:spacing w:after="500"/>
        <w:jc w:val="both"/>
      </w:pPr>
      <w:r>
        <w:rPr>
          <w:rStyle w:val="Jin"/>
        </w:rPr>
        <w:t xml:space="preserve">                              </w:t>
      </w:r>
      <w:r w:rsidRPr="007030F2">
        <w:rPr>
          <w:rStyle w:val="Jin"/>
        </w:rPr>
        <w:t>Budějovice, Dukelská 13</w:t>
      </w:r>
      <w:r>
        <w:rPr>
          <w:rStyle w:val="Jin"/>
        </w:rPr>
        <w:t>, Dukelská 260/13, 370</w:t>
      </w:r>
      <w:r w:rsidR="007A1BD5">
        <w:rPr>
          <w:rStyle w:val="Jin"/>
        </w:rPr>
        <w:t xml:space="preserve"> </w:t>
      </w:r>
      <w:r>
        <w:rPr>
          <w:rStyle w:val="Jin"/>
        </w:rPr>
        <w:t>01 České Budějovice</w:t>
      </w:r>
    </w:p>
    <w:p w14:paraId="55D1527B" w14:textId="77777777" w:rsidR="005470F6" w:rsidRDefault="005470F6" w:rsidP="00C72630">
      <w:pPr>
        <w:pStyle w:val="Nadpis30"/>
        <w:framePr w:w="9721" w:h="4489" w:hRule="exact" w:wrap="none" w:vAnchor="page" w:hAnchor="page" w:x="937" w:y="8521"/>
        <w:numPr>
          <w:ilvl w:val="0"/>
          <w:numId w:val="1"/>
        </w:numPr>
        <w:spacing w:after="0"/>
      </w:pPr>
      <w:bookmarkStart w:id="7" w:name="bookmark14"/>
      <w:bookmarkEnd w:id="7"/>
    </w:p>
    <w:p w14:paraId="5A560D47" w14:textId="77777777" w:rsidR="005470F6" w:rsidRDefault="00C644E1" w:rsidP="00C72630">
      <w:pPr>
        <w:pStyle w:val="Nadpis30"/>
        <w:framePr w:w="9721" w:h="4489" w:hRule="exact" w:wrap="none" w:vAnchor="page" w:hAnchor="page" w:x="937" w:y="8521"/>
        <w:spacing w:after="260"/>
      </w:pPr>
      <w:bookmarkStart w:id="8" w:name="bookmark16"/>
      <w:r>
        <w:rPr>
          <w:rStyle w:val="Nadpis3"/>
          <w:b/>
          <w:bCs/>
        </w:rPr>
        <w:t>Cena za dílo</w:t>
      </w:r>
      <w:bookmarkEnd w:id="8"/>
    </w:p>
    <w:p w14:paraId="32483968" w14:textId="18E57748" w:rsidR="005470F6" w:rsidRDefault="00C644E1" w:rsidP="00C72630">
      <w:pPr>
        <w:pStyle w:val="Zkladntext1"/>
        <w:framePr w:w="9721" w:h="4489" w:hRule="exact" w:wrap="none" w:vAnchor="page" w:hAnchor="page" w:x="937" w:y="8521"/>
        <w:numPr>
          <w:ilvl w:val="0"/>
          <w:numId w:val="6"/>
        </w:numPr>
        <w:tabs>
          <w:tab w:val="left" w:pos="328"/>
        </w:tabs>
        <w:spacing w:after="0" w:line="240" w:lineRule="auto"/>
        <w:jc w:val="both"/>
      </w:pPr>
      <w:r>
        <w:rPr>
          <w:rStyle w:val="Zkladntext"/>
        </w:rPr>
        <w:t>Objednatel se zavazuje zaplatit dodavateli za provedení prací nabídkovou cenu jako cenu sjednanou, která činí podle nabídkového rozpočtu pro dílo uvedené</w:t>
      </w:r>
      <w:r w:rsidR="008871BA">
        <w:rPr>
          <w:rStyle w:val="Zkladntext"/>
        </w:rPr>
        <w:t>ho</w:t>
      </w:r>
      <w:r>
        <w:rPr>
          <w:rStyle w:val="Zkladntext"/>
        </w:rPr>
        <w:t xml:space="preserve"> v čl. II. této smlouvy:</w:t>
      </w:r>
    </w:p>
    <w:p w14:paraId="17CF11BE" w14:textId="705C5847" w:rsidR="005470F6" w:rsidRPr="00E47E6C" w:rsidRDefault="00C644E1">
      <w:pPr>
        <w:pStyle w:val="Zkladntext1"/>
        <w:framePr w:w="9883" w:h="917" w:hRule="exact" w:wrap="none" w:vAnchor="page" w:hAnchor="page" w:x="932" w:y="13561"/>
        <w:tabs>
          <w:tab w:val="right" w:pos="6868"/>
        </w:tabs>
        <w:spacing w:after="0" w:line="240" w:lineRule="auto"/>
        <w:jc w:val="both"/>
      </w:pPr>
      <w:r w:rsidRPr="008B06D6">
        <w:rPr>
          <w:rStyle w:val="Zkladntext"/>
        </w:rPr>
        <w:t>Cena celkem bez DPH:</w:t>
      </w:r>
      <w:r w:rsidRPr="008B06D6">
        <w:rPr>
          <w:rStyle w:val="Zkladntext"/>
        </w:rPr>
        <w:tab/>
      </w:r>
      <w:r w:rsidR="00B1767F" w:rsidRPr="00E47E6C">
        <w:rPr>
          <w:rStyle w:val="Zkladntext"/>
          <w:color w:val="53500B"/>
        </w:rPr>
        <w:t>2.574.610,-</w:t>
      </w:r>
      <w:r w:rsidRPr="00E47E6C">
        <w:rPr>
          <w:rStyle w:val="Zkladntext"/>
          <w:color w:val="53500B"/>
        </w:rPr>
        <w:t xml:space="preserve"> </w:t>
      </w:r>
      <w:r w:rsidRPr="00E47E6C">
        <w:rPr>
          <w:rStyle w:val="Zkladntext"/>
        </w:rPr>
        <w:t>Kč</w:t>
      </w:r>
    </w:p>
    <w:p w14:paraId="7DE85A05" w14:textId="332AD370" w:rsidR="005470F6" w:rsidRPr="00E47E6C" w:rsidRDefault="00C644E1">
      <w:pPr>
        <w:pStyle w:val="Zkladntext1"/>
        <w:framePr w:w="9883" w:h="917" w:hRule="exact" w:wrap="none" w:vAnchor="page" w:hAnchor="page" w:x="932" w:y="13561"/>
        <w:tabs>
          <w:tab w:val="right" w:pos="6868"/>
        </w:tabs>
        <w:spacing w:after="0" w:line="240" w:lineRule="auto"/>
        <w:jc w:val="both"/>
      </w:pPr>
      <w:r w:rsidRPr="00E47E6C">
        <w:rPr>
          <w:rStyle w:val="Zkladntext"/>
        </w:rPr>
        <w:t>Samostatně DPH</w:t>
      </w:r>
      <w:r w:rsidRPr="00E47E6C">
        <w:rPr>
          <w:rStyle w:val="Zkladntext"/>
        </w:rPr>
        <w:tab/>
      </w:r>
      <w:r w:rsidR="00B1767F" w:rsidRPr="00E47E6C">
        <w:rPr>
          <w:rStyle w:val="Zkladntext"/>
          <w:color w:val="53500B"/>
        </w:rPr>
        <w:t>540.668,10,-</w:t>
      </w:r>
      <w:r w:rsidRPr="00E47E6C">
        <w:rPr>
          <w:rStyle w:val="Zkladntext"/>
        </w:rPr>
        <w:t xml:space="preserve"> Kč</w:t>
      </w:r>
    </w:p>
    <w:p w14:paraId="05C337B0" w14:textId="00C4F46E" w:rsidR="005470F6" w:rsidRDefault="00C644E1">
      <w:pPr>
        <w:pStyle w:val="Zkladntext1"/>
        <w:framePr w:w="9883" w:h="917" w:hRule="exact" w:wrap="none" w:vAnchor="page" w:hAnchor="page" w:x="932" w:y="13561"/>
        <w:tabs>
          <w:tab w:val="right" w:pos="6868"/>
        </w:tabs>
        <w:spacing w:after="0" w:line="240" w:lineRule="auto"/>
        <w:jc w:val="both"/>
      </w:pPr>
      <w:r w:rsidRPr="00E47E6C">
        <w:rPr>
          <w:rStyle w:val="Zkladntext"/>
        </w:rPr>
        <w:t>Cena díla celkem včetně DPH</w:t>
      </w:r>
      <w:r w:rsidRPr="00E47E6C">
        <w:rPr>
          <w:rStyle w:val="Zkladntext"/>
        </w:rPr>
        <w:tab/>
      </w:r>
      <w:r w:rsidR="00B1767F" w:rsidRPr="00E47E6C">
        <w:rPr>
          <w:rStyle w:val="Zkladntext"/>
          <w:color w:val="53500B"/>
        </w:rPr>
        <w:t>3.115.278,10,-</w:t>
      </w:r>
      <w:r w:rsidRPr="00E47E6C">
        <w:rPr>
          <w:rStyle w:val="Zkladntext"/>
        </w:rPr>
        <w:t xml:space="preserve"> Kč</w:t>
      </w:r>
    </w:p>
    <w:p w14:paraId="2D3C0C64" w14:textId="77777777" w:rsidR="005470F6" w:rsidRDefault="00C644E1">
      <w:pPr>
        <w:pStyle w:val="Zkladntext1"/>
        <w:framePr w:w="9883" w:h="485" w:hRule="exact" w:wrap="none" w:vAnchor="page" w:hAnchor="page" w:x="932" w:y="14689"/>
        <w:spacing w:after="0"/>
        <w:jc w:val="both"/>
      </w:pPr>
      <w:r>
        <w:rPr>
          <w:rStyle w:val="Zkladntext"/>
        </w:rPr>
        <w:t>Dodavatel si vyhrazuje právo účtovat daň z přidané hodnoty dle daňových zákonů platných v době předání a převzetí díla mezi dodavatelem a objednatelem.</w:t>
      </w:r>
    </w:p>
    <w:p w14:paraId="73B42DAB" w14:textId="77777777" w:rsidR="005470F6" w:rsidRDefault="00C644E1">
      <w:pPr>
        <w:pStyle w:val="Zhlavnebozpat0"/>
        <w:framePr w:wrap="none" w:vAnchor="page" w:hAnchor="page" w:x="5396" w:y="15941"/>
      </w:pPr>
      <w:r>
        <w:rPr>
          <w:rStyle w:val="Zhlavnebozpat"/>
        </w:rPr>
        <w:t>2</w:t>
      </w:r>
    </w:p>
    <w:p w14:paraId="6248F50D" w14:textId="77777777" w:rsidR="005470F6" w:rsidRDefault="005470F6">
      <w:pPr>
        <w:spacing w:line="1" w:lineRule="exact"/>
        <w:sectPr w:rsidR="005470F6">
          <w:pgSz w:w="11900" w:h="16840"/>
          <w:pgMar w:top="360" w:right="360" w:bottom="360" w:left="360" w:header="0" w:footer="3" w:gutter="0"/>
          <w:cols w:space="720"/>
          <w:noEndnote/>
          <w:docGrid w:linePitch="360"/>
        </w:sectPr>
      </w:pPr>
    </w:p>
    <w:p w14:paraId="23EDDE59" w14:textId="77777777" w:rsidR="005470F6" w:rsidRDefault="005470F6">
      <w:pPr>
        <w:spacing w:line="1" w:lineRule="exact"/>
      </w:pPr>
    </w:p>
    <w:p w14:paraId="7777C203" w14:textId="77777777" w:rsidR="005470F6" w:rsidRDefault="00C644E1">
      <w:pPr>
        <w:pStyle w:val="Zkladntext1"/>
        <w:framePr w:w="9912" w:h="9370" w:hRule="exact" w:wrap="none" w:vAnchor="page" w:hAnchor="page" w:x="917" w:y="1594"/>
        <w:numPr>
          <w:ilvl w:val="0"/>
          <w:numId w:val="6"/>
        </w:numPr>
        <w:tabs>
          <w:tab w:val="left" w:pos="346"/>
        </w:tabs>
        <w:jc w:val="both"/>
      </w:pPr>
      <w:r>
        <w:rPr>
          <w:rStyle w:val="Zkladntext"/>
        </w:rPr>
        <w:t>Tato cena je nejvýše přípustná a může být změněna pouze za dále uvedených podmínek v této smlouvě. Po dobu realizace nebude uplatněna inflace. V ceně jsou zahrnuty zejména náklady dodavatele na veškeré dodávky a práce, náklady nezbytné pro řádné a úplné provedení dodávky, dále na zajištění a provedení všech případných zkoušek dle ČSN a vypracování příslušných protokolů, náklady na dopravu, vynášku, montáž, uvedení do provozu, zaškolení obsluhy, likvidaci odpadů, poplatků apod. Dodavatel prohlašuje, že cena zahrnuje veškeré náklady na provedení díla podle požadavku objednatele a sjednaná cena je úplná.</w:t>
      </w:r>
    </w:p>
    <w:p w14:paraId="485AEA72" w14:textId="77777777" w:rsidR="005470F6" w:rsidRDefault="00C644E1">
      <w:pPr>
        <w:pStyle w:val="Zkladntext1"/>
        <w:framePr w:w="9912" w:h="9370" w:hRule="exact" w:wrap="none" w:vAnchor="page" w:hAnchor="page" w:x="917" w:y="1594"/>
        <w:numPr>
          <w:ilvl w:val="0"/>
          <w:numId w:val="6"/>
        </w:numPr>
        <w:tabs>
          <w:tab w:val="left" w:pos="279"/>
        </w:tabs>
        <w:spacing w:after="0"/>
        <w:jc w:val="both"/>
      </w:pPr>
      <w:r>
        <w:rPr>
          <w:rStyle w:val="Zkladntext"/>
        </w:rPr>
        <w:t>Změna sjednané ceny je možná pouze</w:t>
      </w:r>
    </w:p>
    <w:p w14:paraId="62E0ECE8" w14:textId="77777777" w:rsidR="005470F6" w:rsidRDefault="00C644E1">
      <w:pPr>
        <w:pStyle w:val="Zkladntext1"/>
        <w:framePr w:w="9912" w:h="9370" w:hRule="exact" w:wrap="none" w:vAnchor="page" w:hAnchor="page" w:x="917" w:y="1594"/>
        <w:numPr>
          <w:ilvl w:val="0"/>
          <w:numId w:val="7"/>
        </w:numPr>
        <w:tabs>
          <w:tab w:val="left" w:pos="1018"/>
        </w:tabs>
        <w:spacing w:after="0"/>
        <w:ind w:firstLine="720"/>
        <w:jc w:val="both"/>
      </w:pPr>
      <w:r>
        <w:rPr>
          <w:rStyle w:val="Zkladntext"/>
        </w:rPr>
        <w:t>změní-li se sazba DPH; dodatek ke smlouvě se neuzavírá, nebo</w:t>
      </w:r>
    </w:p>
    <w:p w14:paraId="69ED63C9" w14:textId="77777777" w:rsidR="005470F6" w:rsidRDefault="00C644E1">
      <w:pPr>
        <w:pStyle w:val="Zkladntext1"/>
        <w:framePr w:w="9912" w:h="9370" w:hRule="exact" w:wrap="none" w:vAnchor="page" w:hAnchor="page" w:x="917" w:y="1594"/>
        <w:numPr>
          <w:ilvl w:val="0"/>
          <w:numId w:val="7"/>
        </w:numPr>
        <w:tabs>
          <w:tab w:val="left" w:pos="1023"/>
        </w:tabs>
        <w:ind w:left="720" w:firstLine="20"/>
        <w:jc w:val="both"/>
      </w:pPr>
      <w:r>
        <w:rPr>
          <w:rStyle w:val="Zkladntext"/>
        </w:rPr>
        <w:t>pokud objednatel bude požadovat i provedení jiných dodávek nebo prací, než těch, které jsou předmětem plnění (tzv. „vícenáklady“), nebo pokud objednatel vyloučí některé dodávky nebo práce z předmětu plnění (tzv. „méněnáklady“); vyloučit dodávky nebo práce je objednatel oprávněn nejpozději ve výzvě k zahájení plnění.</w:t>
      </w:r>
    </w:p>
    <w:p w14:paraId="5319F840" w14:textId="77777777" w:rsidR="005470F6" w:rsidRDefault="00C644E1">
      <w:pPr>
        <w:pStyle w:val="Zkladntext1"/>
        <w:framePr w:w="9912" w:h="9370" w:hRule="exact" w:wrap="none" w:vAnchor="page" w:hAnchor="page" w:x="917" w:y="1594"/>
        <w:numPr>
          <w:ilvl w:val="0"/>
          <w:numId w:val="6"/>
        </w:numPr>
        <w:tabs>
          <w:tab w:val="left" w:pos="279"/>
        </w:tabs>
        <w:spacing w:after="0"/>
        <w:jc w:val="both"/>
      </w:pPr>
      <w:r>
        <w:rPr>
          <w:rStyle w:val="Zkladntext"/>
        </w:rPr>
        <w:t>Způsob sjednání změny ceny:</w:t>
      </w:r>
    </w:p>
    <w:p w14:paraId="26558E1C" w14:textId="2336B615" w:rsidR="005470F6" w:rsidRDefault="00C644E1">
      <w:pPr>
        <w:pStyle w:val="Zkladntext1"/>
        <w:framePr w:w="9912" w:h="9370" w:hRule="exact" w:wrap="none" w:vAnchor="page" w:hAnchor="page" w:x="917" w:y="1594"/>
        <w:numPr>
          <w:ilvl w:val="0"/>
          <w:numId w:val="8"/>
        </w:numPr>
        <w:tabs>
          <w:tab w:val="left" w:pos="1038"/>
        </w:tabs>
        <w:spacing w:after="0"/>
        <w:ind w:left="720" w:firstLine="20"/>
        <w:jc w:val="both"/>
      </w:pPr>
      <w:r>
        <w:rPr>
          <w:rStyle w:val="Zkladntext"/>
        </w:rPr>
        <w:t xml:space="preserve">nastane-li některá z podmínek uvedených v odst. </w:t>
      </w:r>
      <w:r w:rsidR="004B4068">
        <w:rPr>
          <w:rStyle w:val="Zkladntext"/>
        </w:rPr>
        <w:t xml:space="preserve">3 </w:t>
      </w:r>
      <w:r>
        <w:rPr>
          <w:rStyle w:val="Zkladntext"/>
        </w:rPr>
        <w:t>písm. b), je dodavatel povinen provést výpočet změny sjednané ceny a předložit jej objednateli k odsouhlasení,</w:t>
      </w:r>
    </w:p>
    <w:p w14:paraId="3B39A05D" w14:textId="77777777" w:rsidR="005470F6" w:rsidRDefault="00C644E1">
      <w:pPr>
        <w:pStyle w:val="Zkladntext1"/>
        <w:framePr w:w="9912" w:h="9370" w:hRule="exact" w:wrap="none" w:vAnchor="page" w:hAnchor="page" w:x="917" w:y="1594"/>
        <w:numPr>
          <w:ilvl w:val="0"/>
          <w:numId w:val="8"/>
        </w:numPr>
        <w:tabs>
          <w:tab w:val="left" w:pos="1023"/>
        </w:tabs>
        <w:spacing w:after="0"/>
        <w:ind w:left="720" w:firstLine="20"/>
        <w:jc w:val="both"/>
      </w:pPr>
      <w:r>
        <w:rPr>
          <w:rStyle w:val="Zkladntext"/>
        </w:rPr>
        <w:t>dodavateli vzniká právo na zvýšení sjednané ceny teprve v případě, že změna bude odsouhlasena objednatelem,</w:t>
      </w:r>
    </w:p>
    <w:p w14:paraId="2CC9E19C" w14:textId="77777777" w:rsidR="005470F6" w:rsidRDefault="00C644E1">
      <w:pPr>
        <w:pStyle w:val="Zkladntext1"/>
        <w:framePr w:w="9912" w:h="9370" w:hRule="exact" w:wrap="none" w:vAnchor="page" w:hAnchor="page" w:x="917" w:y="1594"/>
        <w:numPr>
          <w:ilvl w:val="0"/>
          <w:numId w:val="8"/>
        </w:numPr>
        <w:tabs>
          <w:tab w:val="left" w:pos="1018"/>
        </w:tabs>
        <w:ind w:left="720" w:firstLine="20"/>
        <w:jc w:val="both"/>
      </w:pPr>
      <w:r>
        <w:rPr>
          <w:rStyle w:val="Zkladntext"/>
        </w:rPr>
        <w:t>objednateli vzniká právo na snížení sjednané ceny teprve v případě, že změna bude odsouhlasena dodavatelem.</w:t>
      </w:r>
    </w:p>
    <w:p w14:paraId="57E0DEA2" w14:textId="77777777" w:rsidR="005470F6" w:rsidRDefault="00C644E1">
      <w:pPr>
        <w:pStyle w:val="Zkladntext1"/>
        <w:framePr w:w="9912" w:h="9370" w:hRule="exact" w:wrap="none" w:vAnchor="page" w:hAnchor="page" w:x="917" w:y="1594"/>
        <w:numPr>
          <w:ilvl w:val="0"/>
          <w:numId w:val="6"/>
        </w:numPr>
        <w:tabs>
          <w:tab w:val="left" w:pos="279"/>
        </w:tabs>
        <w:spacing w:after="0" w:line="240" w:lineRule="auto"/>
        <w:jc w:val="both"/>
      </w:pPr>
      <w:r>
        <w:rPr>
          <w:rStyle w:val="Zkladntext"/>
        </w:rPr>
        <w:t>Vícenáklady a méněnáklady a způsob jejich prokazování:</w:t>
      </w:r>
    </w:p>
    <w:p w14:paraId="68C9D932" w14:textId="77777777" w:rsidR="005470F6" w:rsidRDefault="00C644E1">
      <w:pPr>
        <w:pStyle w:val="Zkladntext1"/>
        <w:framePr w:w="9912" w:h="9370" w:hRule="exact" w:wrap="none" w:vAnchor="page" w:hAnchor="page" w:x="917" w:y="1594"/>
        <w:numPr>
          <w:ilvl w:val="0"/>
          <w:numId w:val="9"/>
        </w:numPr>
        <w:tabs>
          <w:tab w:val="left" w:pos="1047"/>
        </w:tabs>
        <w:spacing w:after="0" w:line="240" w:lineRule="auto"/>
        <w:ind w:left="720" w:firstLine="20"/>
        <w:jc w:val="both"/>
      </w:pPr>
      <w:r>
        <w:rPr>
          <w:rStyle w:val="Zkladntext"/>
        </w:rPr>
        <w:t>vyskytnou-li se při provádění dodávky vícenáklady nebo méněnáklady, je dodavateli povinen provést jejich přesný soupis včetně jejich ocenění a tento soupis předložit objednateli k odsouhlasení,</w:t>
      </w:r>
    </w:p>
    <w:p w14:paraId="229E4608" w14:textId="77777777" w:rsidR="005470F6" w:rsidRDefault="00C644E1">
      <w:pPr>
        <w:pStyle w:val="Zkladntext1"/>
        <w:framePr w:w="9912" w:h="9370" w:hRule="exact" w:wrap="none" w:vAnchor="page" w:hAnchor="page" w:x="917" w:y="1594"/>
        <w:numPr>
          <w:ilvl w:val="0"/>
          <w:numId w:val="9"/>
        </w:numPr>
        <w:tabs>
          <w:tab w:val="left" w:pos="1023"/>
        </w:tabs>
        <w:spacing w:after="0" w:line="240" w:lineRule="auto"/>
        <w:ind w:firstLine="720"/>
        <w:jc w:val="both"/>
      </w:pPr>
      <w:r>
        <w:rPr>
          <w:rStyle w:val="Zkladntext"/>
        </w:rPr>
        <w:t>vícenáklady a méněnáklady budou oceněny takto:</w:t>
      </w:r>
    </w:p>
    <w:p w14:paraId="2CF165D7" w14:textId="77777777" w:rsidR="005470F6" w:rsidRDefault="00C644E1">
      <w:pPr>
        <w:pStyle w:val="Zkladntext1"/>
        <w:framePr w:w="9912" w:h="9370" w:hRule="exact" w:wrap="none" w:vAnchor="page" w:hAnchor="page" w:x="917" w:y="1594"/>
        <w:numPr>
          <w:ilvl w:val="0"/>
          <w:numId w:val="10"/>
        </w:numPr>
        <w:tabs>
          <w:tab w:val="left" w:pos="950"/>
        </w:tabs>
        <w:spacing w:after="0" w:line="240" w:lineRule="auto"/>
        <w:ind w:left="720" w:firstLine="20"/>
        <w:jc w:val="both"/>
      </w:pPr>
      <w:r>
        <w:rPr>
          <w:rStyle w:val="Zkladntext"/>
        </w:rPr>
        <w:t>na základě písemného soupisu vícenákladů, odsouhlaseného oběma smluvními stranami, doplní dodavatel jednotkové ceny ve výši jednotkových cen podle nabídkového rozpočtu, a pokud v nich dodávky a práce tvořící vícenáklady nebudou obsaženy, tak dodavateli stanoví jednotkové ceny jako ceny podle své výrobní kalkulace za podmínek shodných s podmínkami, za kterých byla sjednaná cena kalkulována (pro nové kalkulace ceny platí, že musí být odsouhlaseny objednatelem),</w:t>
      </w:r>
    </w:p>
    <w:p w14:paraId="43DCC724" w14:textId="77777777" w:rsidR="005470F6" w:rsidRDefault="00C644E1">
      <w:pPr>
        <w:pStyle w:val="Zkladntext1"/>
        <w:framePr w:w="9912" w:h="9370" w:hRule="exact" w:wrap="none" w:vAnchor="page" w:hAnchor="page" w:x="917" w:y="1594"/>
        <w:numPr>
          <w:ilvl w:val="0"/>
          <w:numId w:val="10"/>
        </w:numPr>
        <w:tabs>
          <w:tab w:val="left" w:pos="950"/>
        </w:tabs>
        <w:spacing w:after="0" w:line="240" w:lineRule="auto"/>
        <w:ind w:left="720" w:firstLine="20"/>
        <w:jc w:val="both"/>
      </w:pPr>
      <w:r>
        <w:rPr>
          <w:rStyle w:val="Zkladntext"/>
        </w:rPr>
        <w:t>vynásobením jednotkových cen a množství provedených měrných jednotek budou stanoveny základní náklady vícenákladů,</w:t>
      </w:r>
    </w:p>
    <w:p w14:paraId="07D08859" w14:textId="77777777" w:rsidR="005470F6" w:rsidRDefault="00C644E1">
      <w:pPr>
        <w:pStyle w:val="Zkladntext1"/>
        <w:framePr w:w="9912" w:h="9370" w:hRule="exact" w:wrap="none" w:vAnchor="page" w:hAnchor="page" w:x="917" w:y="1594"/>
        <w:numPr>
          <w:ilvl w:val="0"/>
          <w:numId w:val="10"/>
        </w:numPr>
        <w:tabs>
          <w:tab w:val="left" w:pos="950"/>
        </w:tabs>
        <w:spacing w:after="0" w:line="240" w:lineRule="auto"/>
        <w:ind w:left="720" w:firstLine="20"/>
        <w:jc w:val="both"/>
      </w:pPr>
      <w:r>
        <w:rPr>
          <w:rStyle w:val="Zkladntext"/>
        </w:rPr>
        <w:t>na základě písemného soupisu méněnákladů, odsouhlaseného oběma smluvními stranami, doplní dodavatel jednotkové ceny ve výši jednotkových cen podle nabídkového rozpočtu a vynásobením jednotkových cen a množství neprovedených měrných jednotek budou stanoveny náklady méněnákladů,</w:t>
      </w:r>
    </w:p>
    <w:p w14:paraId="660B70C2" w14:textId="77777777" w:rsidR="005470F6" w:rsidRDefault="00C644E1">
      <w:pPr>
        <w:pStyle w:val="Zkladntext1"/>
        <w:framePr w:w="9912" w:h="9370" w:hRule="exact" w:wrap="none" w:vAnchor="page" w:hAnchor="page" w:x="917" w:y="1594"/>
        <w:numPr>
          <w:ilvl w:val="0"/>
          <w:numId w:val="9"/>
        </w:numPr>
        <w:tabs>
          <w:tab w:val="left" w:pos="1009"/>
        </w:tabs>
        <w:spacing w:after="0" w:line="240" w:lineRule="auto"/>
        <w:ind w:left="720" w:firstLine="20"/>
        <w:jc w:val="both"/>
      </w:pPr>
      <w:r>
        <w:rPr>
          <w:rStyle w:val="Zkladntext"/>
        </w:rPr>
        <w:t>objednatel je povinen vyjádřit se k návrhu dodavatele nejpozději do 3 pracovních dnů ode dne předložení návrhu,</w:t>
      </w:r>
    </w:p>
    <w:p w14:paraId="5FF1A5AE" w14:textId="77777777" w:rsidR="005470F6" w:rsidRDefault="00C644E1">
      <w:pPr>
        <w:pStyle w:val="Zkladntext1"/>
        <w:framePr w:w="9912" w:h="9370" w:hRule="exact" w:wrap="none" w:vAnchor="page" w:hAnchor="page" w:x="917" w:y="1594"/>
        <w:numPr>
          <w:ilvl w:val="0"/>
          <w:numId w:val="9"/>
        </w:numPr>
        <w:tabs>
          <w:tab w:val="left" w:pos="1018"/>
        </w:tabs>
        <w:spacing w:after="0" w:line="240" w:lineRule="auto"/>
        <w:ind w:left="720" w:firstLine="20"/>
        <w:jc w:val="both"/>
      </w:pPr>
      <w:r>
        <w:rPr>
          <w:rStyle w:val="Zkladntext"/>
        </w:rPr>
        <w:t>smluvní strany následně změnu sjednané ceny písemně dohodnou formou dodatku ke smlouvě, ve kterém případně zároveň sjednají změnu doby plnění dodávky (předání a převzetí dodávky).</w:t>
      </w:r>
    </w:p>
    <w:p w14:paraId="546DF0EE" w14:textId="77777777" w:rsidR="005470F6" w:rsidRDefault="005470F6" w:rsidP="00694952">
      <w:pPr>
        <w:pStyle w:val="Nadpis30"/>
        <w:framePr w:w="9912" w:h="3734" w:hRule="exact" w:wrap="none" w:vAnchor="page" w:hAnchor="page" w:x="901" w:y="11089"/>
        <w:numPr>
          <w:ilvl w:val="0"/>
          <w:numId w:val="1"/>
        </w:numPr>
        <w:spacing w:after="0"/>
      </w:pPr>
      <w:bookmarkStart w:id="9" w:name="bookmark18"/>
      <w:bookmarkEnd w:id="9"/>
    </w:p>
    <w:p w14:paraId="18C0C9CF" w14:textId="77777777" w:rsidR="005470F6" w:rsidRDefault="00C644E1" w:rsidP="00694952">
      <w:pPr>
        <w:pStyle w:val="Nadpis30"/>
        <w:framePr w:w="9912" w:h="3734" w:hRule="exact" w:wrap="none" w:vAnchor="page" w:hAnchor="page" w:x="901" w:y="11089"/>
        <w:spacing w:after="220"/>
      </w:pPr>
      <w:r>
        <w:rPr>
          <w:rStyle w:val="Nadpis3"/>
          <w:b/>
          <w:bCs/>
        </w:rPr>
        <w:t>Vlastnictví</w:t>
      </w:r>
    </w:p>
    <w:p w14:paraId="370ABA87" w14:textId="350D777E" w:rsidR="005470F6" w:rsidRDefault="00C644E1" w:rsidP="00694952">
      <w:pPr>
        <w:pStyle w:val="Zkladntext1"/>
        <w:framePr w:w="9912" w:h="3734" w:hRule="exact" w:wrap="none" w:vAnchor="page" w:hAnchor="page" w:x="901" w:y="11089"/>
        <w:numPr>
          <w:ilvl w:val="0"/>
          <w:numId w:val="11"/>
        </w:numPr>
        <w:tabs>
          <w:tab w:val="left" w:pos="289"/>
        </w:tabs>
        <w:spacing w:line="259" w:lineRule="auto"/>
        <w:jc w:val="both"/>
      </w:pPr>
      <w:r>
        <w:rPr>
          <w:rStyle w:val="Zkladntext"/>
        </w:rPr>
        <w:t>Vlastnické právo k dodávce přechází na objednatele</w:t>
      </w:r>
      <w:r w:rsidR="00D82EE8">
        <w:rPr>
          <w:rStyle w:val="Zkladntext"/>
        </w:rPr>
        <w:t xml:space="preserve"> (jeho zřizovatele)</w:t>
      </w:r>
      <w:r>
        <w:rPr>
          <w:rStyle w:val="Zkladntext"/>
        </w:rPr>
        <w:t xml:space="preserve"> dnem předání dodávky způsobem podle čl. Vl</w:t>
      </w:r>
      <w:r w:rsidR="007568EF">
        <w:rPr>
          <w:rStyle w:val="Zkladntext"/>
        </w:rPr>
        <w:t>I</w:t>
      </w:r>
      <w:r>
        <w:rPr>
          <w:rStyle w:val="Zkladntext"/>
        </w:rPr>
        <w:t>l této smlouvy.</w:t>
      </w:r>
    </w:p>
    <w:p w14:paraId="31A2ACF4" w14:textId="77777777" w:rsidR="005470F6" w:rsidRDefault="00C644E1" w:rsidP="00694952">
      <w:pPr>
        <w:pStyle w:val="Zkladntext1"/>
        <w:framePr w:w="9912" w:h="3734" w:hRule="exact" w:wrap="none" w:vAnchor="page" w:hAnchor="page" w:x="901" w:y="11089"/>
        <w:numPr>
          <w:ilvl w:val="0"/>
          <w:numId w:val="11"/>
        </w:numPr>
        <w:tabs>
          <w:tab w:val="left" w:pos="284"/>
        </w:tabs>
        <w:spacing w:line="240" w:lineRule="auto"/>
        <w:jc w:val="both"/>
      </w:pPr>
      <w:r>
        <w:rPr>
          <w:rStyle w:val="Zkladntext"/>
        </w:rPr>
        <w:t>Za škody vzniklé na prováděné dodávce nese odpovědnost až do převzetí dodávky objednatelem dodavatel. Veškeré náklady vzniklé v souvislosti s odstraňováním případných škod nese dodavatel a tyto náklady nemají vliv na sjednanou cenu.</w:t>
      </w:r>
    </w:p>
    <w:p w14:paraId="48D1D34C" w14:textId="2D221922" w:rsidR="005470F6" w:rsidRDefault="00C644E1" w:rsidP="00694952">
      <w:pPr>
        <w:pStyle w:val="Zkladntext1"/>
        <w:framePr w:w="9912" w:h="3734" w:hRule="exact" w:wrap="none" w:vAnchor="page" w:hAnchor="page" w:x="901" w:y="11089"/>
        <w:numPr>
          <w:ilvl w:val="0"/>
          <w:numId w:val="11"/>
        </w:numPr>
        <w:tabs>
          <w:tab w:val="left" w:pos="284"/>
        </w:tabs>
        <w:jc w:val="both"/>
      </w:pPr>
      <w:r>
        <w:rPr>
          <w:rStyle w:val="Zkladntext"/>
        </w:rPr>
        <w:t>Dodavatel zajistí vhodné zabezpečení prováděné dodávky; náklady s tím spojené jsou zahrnuty v ceně součástí ceny uvedené v čl. IV odst. 1</w:t>
      </w:r>
      <w:r w:rsidR="00F56BF8">
        <w:rPr>
          <w:rStyle w:val="Zkladntext"/>
        </w:rPr>
        <w:t xml:space="preserve"> </w:t>
      </w:r>
      <w:r w:rsidR="00F56BF8" w:rsidRPr="00DA6EBF">
        <w:rPr>
          <w:rStyle w:val="Zkladntext"/>
          <w:color w:val="auto"/>
        </w:rPr>
        <w:t>této smlouvy</w:t>
      </w:r>
      <w:r>
        <w:rPr>
          <w:rStyle w:val="Zkladntext"/>
        </w:rPr>
        <w:t>.</w:t>
      </w:r>
    </w:p>
    <w:p w14:paraId="34A3EF77" w14:textId="63DF2D31" w:rsidR="005470F6" w:rsidRDefault="00C644E1" w:rsidP="00694952">
      <w:pPr>
        <w:pStyle w:val="Zkladntext1"/>
        <w:framePr w:w="9912" w:h="3734" w:hRule="exact" w:wrap="none" w:vAnchor="page" w:hAnchor="page" w:x="901" w:y="11089"/>
        <w:numPr>
          <w:ilvl w:val="0"/>
          <w:numId w:val="11"/>
        </w:numPr>
        <w:tabs>
          <w:tab w:val="left" w:pos="284"/>
        </w:tabs>
        <w:spacing w:after="0" w:line="240" w:lineRule="auto"/>
        <w:jc w:val="both"/>
      </w:pPr>
      <w:r>
        <w:rPr>
          <w:rStyle w:val="Zkladntext"/>
        </w:rPr>
        <w:t>Byla-li mezi objednatelem a dodavatelem dohodnuta splatnost sjednané ceny v termínu následujícím po předání a převzetí předmětu díla, je dodavatel povinen na tuto dobu</w:t>
      </w:r>
      <w:r w:rsidR="00DF31CE">
        <w:rPr>
          <w:rStyle w:val="Zkladntext"/>
        </w:rPr>
        <w:t>,</w:t>
      </w:r>
      <w:r>
        <w:rPr>
          <w:rStyle w:val="Zkladntext"/>
        </w:rPr>
        <w:t xml:space="preserve"> tj. dobu počínaje předáním a převzetím a konče splatností sjednané ceny, předmět díla zprovoznit.</w:t>
      </w:r>
    </w:p>
    <w:p w14:paraId="10266E71" w14:textId="77777777" w:rsidR="005470F6" w:rsidRDefault="00C644E1">
      <w:pPr>
        <w:pStyle w:val="Zhlavnebozpat0"/>
        <w:framePr w:wrap="none" w:vAnchor="page" w:hAnchor="page" w:x="5391" w:y="16162"/>
      </w:pPr>
      <w:r>
        <w:rPr>
          <w:rStyle w:val="Zhlavnebozpat"/>
        </w:rPr>
        <w:t>3</w:t>
      </w:r>
    </w:p>
    <w:p w14:paraId="2D67A019" w14:textId="77777777" w:rsidR="005470F6" w:rsidRDefault="005470F6">
      <w:pPr>
        <w:spacing w:line="1" w:lineRule="exact"/>
        <w:sectPr w:rsidR="005470F6">
          <w:pgSz w:w="11900" w:h="16840"/>
          <w:pgMar w:top="360" w:right="360" w:bottom="360" w:left="360" w:header="0" w:footer="3" w:gutter="0"/>
          <w:cols w:space="720"/>
          <w:noEndnote/>
          <w:docGrid w:linePitch="360"/>
        </w:sectPr>
      </w:pPr>
    </w:p>
    <w:p w14:paraId="7B7597A6" w14:textId="77777777" w:rsidR="005470F6" w:rsidRDefault="005470F6">
      <w:pPr>
        <w:spacing w:line="1" w:lineRule="exact"/>
      </w:pPr>
    </w:p>
    <w:p w14:paraId="6947C0D3" w14:textId="77777777" w:rsidR="005470F6" w:rsidRDefault="005470F6">
      <w:pPr>
        <w:pStyle w:val="Nadpis30"/>
        <w:framePr w:w="9898" w:h="542" w:hRule="exact" w:wrap="none" w:vAnchor="page" w:hAnchor="page" w:x="924" w:y="1714"/>
        <w:numPr>
          <w:ilvl w:val="0"/>
          <w:numId w:val="12"/>
        </w:numPr>
        <w:spacing w:after="0"/>
      </w:pPr>
      <w:bookmarkStart w:id="10" w:name="bookmark21"/>
      <w:bookmarkEnd w:id="10"/>
    </w:p>
    <w:p w14:paraId="00BD52DF" w14:textId="77777777" w:rsidR="005470F6" w:rsidRDefault="00C644E1">
      <w:pPr>
        <w:pStyle w:val="Nadpis30"/>
        <w:framePr w:w="9898" w:h="542" w:hRule="exact" w:wrap="none" w:vAnchor="page" w:hAnchor="page" w:x="924" w:y="1714"/>
        <w:spacing w:after="0"/>
      </w:pPr>
      <w:bookmarkStart w:id="11" w:name="bookmark23"/>
      <w:r>
        <w:rPr>
          <w:rStyle w:val="Nadpis3"/>
          <w:b/>
          <w:bCs/>
        </w:rPr>
        <w:t>Platební podmínky</w:t>
      </w:r>
      <w:bookmarkEnd w:id="11"/>
    </w:p>
    <w:p w14:paraId="7A20DDEB" w14:textId="2477A550" w:rsidR="005470F6" w:rsidRDefault="00C644E1">
      <w:pPr>
        <w:pStyle w:val="Zkladntext1"/>
        <w:framePr w:w="9898" w:h="6970" w:hRule="exact" w:wrap="none" w:vAnchor="page" w:hAnchor="page" w:x="924" w:y="2497"/>
        <w:numPr>
          <w:ilvl w:val="0"/>
          <w:numId w:val="13"/>
        </w:numPr>
        <w:tabs>
          <w:tab w:val="left" w:pos="249"/>
        </w:tabs>
        <w:spacing w:after="240"/>
        <w:jc w:val="both"/>
      </w:pPr>
      <w:r>
        <w:rPr>
          <w:rStyle w:val="Zkladntext"/>
        </w:rPr>
        <w:t>Objednatel neposkytuje zálohy. Obě smluvní strany se dohodly na fakturaci na základě protokolu o předání a převzetí skutečně dodaného vybavení</w:t>
      </w:r>
      <w:r w:rsidR="0011661F">
        <w:rPr>
          <w:rStyle w:val="Zkladntext"/>
        </w:rPr>
        <w:t xml:space="preserve"> ve dvou </w:t>
      </w:r>
      <w:r w:rsidR="00BE4C59">
        <w:rPr>
          <w:rStyle w:val="Zkladntext"/>
        </w:rPr>
        <w:t>termínech, vždy po dodání jednotlivých částí zakázky.</w:t>
      </w:r>
    </w:p>
    <w:p w14:paraId="59EE8751" w14:textId="1A41CA7C" w:rsidR="005470F6" w:rsidRDefault="00C644E1">
      <w:pPr>
        <w:pStyle w:val="Zkladntext1"/>
        <w:framePr w:w="9898" w:h="6970" w:hRule="exact" w:wrap="none" w:vAnchor="page" w:hAnchor="page" w:x="924" w:y="2497"/>
        <w:numPr>
          <w:ilvl w:val="0"/>
          <w:numId w:val="13"/>
        </w:numPr>
        <w:tabs>
          <w:tab w:val="left" w:pos="307"/>
        </w:tabs>
        <w:spacing w:after="240"/>
        <w:jc w:val="both"/>
      </w:pPr>
      <w:r>
        <w:rPr>
          <w:rStyle w:val="Zkladntext"/>
        </w:rPr>
        <w:t>Veškeré cenové údaje</w:t>
      </w:r>
      <w:r w:rsidR="00220162">
        <w:rPr>
          <w:rStyle w:val="Zkladntext"/>
        </w:rPr>
        <w:t>,</w:t>
      </w:r>
      <w:r>
        <w:rPr>
          <w:rStyle w:val="Zkladntext"/>
        </w:rPr>
        <w:t xml:space="preserve"> a i platby budou probíhat v CZK.</w:t>
      </w:r>
    </w:p>
    <w:p w14:paraId="2ECA190D" w14:textId="77777777" w:rsidR="005470F6" w:rsidRDefault="00C644E1">
      <w:pPr>
        <w:pStyle w:val="Zkladntext1"/>
        <w:framePr w:w="9898" w:h="6970" w:hRule="exact" w:wrap="none" w:vAnchor="page" w:hAnchor="page" w:x="924" w:y="2497"/>
        <w:numPr>
          <w:ilvl w:val="0"/>
          <w:numId w:val="13"/>
        </w:numPr>
        <w:tabs>
          <w:tab w:val="left" w:pos="307"/>
        </w:tabs>
        <w:spacing w:after="240"/>
        <w:jc w:val="both"/>
      </w:pPr>
      <w:r>
        <w:rPr>
          <w:rStyle w:val="Zkladntext"/>
        </w:rPr>
        <w:t>Splatnost daňového dokladu bude do 30 dnů ode dne doručení daňového dokladu objednateli.</w:t>
      </w:r>
    </w:p>
    <w:p w14:paraId="1A2FCD69" w14:textId="77777777" w:rsidR="005470F6" w:rsidRDefault="00C644E1">
      <w:pPr>
        <w:pStyle w:val="Zkladntext1"/>
        <w:framePr w:w="9898" w:h="6970" w:hRule="exact" w:wrap="none" w:vAnchor="page" w:hAnchor="page" w:x="924" w:y="2497"/>
        <w:numPr>
          <w:ilvl w:val="0"/>
          <w:numId w:val="13"/>
        </w:numPr>
        <w:tabs>
          <w:tab w:val="left" w:pos="312"/>
        </w:tabs>
        <w:spacing w:after="240"/>
        <w:jc w:val="both"/>
      </w:pPr>
      <w:r>
        <w:rPr>
          <w:rStyle w:val="Zkladntext"/>
        </w:rPr>
        <w:t>Závazek objednatele zaplatit fakturu je splněn odepsáním fakturované částky z účtu objednatele.</w:t>
      </w:r>
    </w:p>
    <w:p w14:paraId="36E7E5C6" w14:textId="77777777" w:rsidR="005470F6" w:rsidRDefault="00C644E1">
      <w:pPr>
        <w:pStyle w:val="Zkladntext1"/>
        <w:framePr w:w="9898" w:h="6970" w:hRule="exact" w:wrap="none" w:vAnchor="page" w:hAnchor="page" w:x="924" w:y="2497"/>
        <w:numPr>
          <w:ilvl w:val="0"/>
          <w:numId w:val="13"/>
        </w:numPr>
        <w:tabs>
          <w:tab w:val="left" w:pos="302"/>
        </w:tabs>
        <w:spacing w:after="240"/>
        <w:jc w:val="both"/>
      </w:pPr>
      <w:r>
        <w:rPr>
          <w:rStyle w:val="Zkladntext"/>
        </w:rPr>
        <w:t>Fakturovány budou pouze skutečně dodané vybavení a provedené práce.</w:t>
      </w:r>
    </w:p>
    <w:p w14:paraId="7966B258" w14:textId="5619B5AB" w:rsidR="005470F6" w:rsidRDefault="00C644E1">
      <w:pPr>
        <w:pStyle w:val="Zkladntext1"/>
        <w:framePr w:w="9898" w:h="6970" w:hRule="exact" w:wrap="none" w:vAnchor="page" w:hAnchor="page" w:x="924" w:y="2497"/>
        <w:numPr>
          <w:ilvl w:val="0"/>
          <w:numId w:val="13"/>
        </w:numPr>
        <w:tabs>
          <w:tab w:val="left" w:pos="321"/>
        </w:tabs>
        <w:spacing w:after="240"/>
        <w:jc w:val="both"/>
      </w:pPr>
      <w:r>
        <w:rPr>
          <w:rStyle w:val="Zkladntext"/>
        </w:rPr>
        <w:t xml:space="preserve">Dodavatel je oprávněn vystavit daňový doklad </w:t>
      </w:r>
      <w:r w:rsidR="000503FF">
        <w:rPr>
          <w:rStyle w:val="Zkladntext"/>
        </w:rPr>
        <w:t xml:space="preserve">i </w:t>
      </w:r>
      <w:r>
        <w:rPr>
          <w:rStyle w:val="Zkladntext"/>
        </w:rPr>
        <w:t xml:space="preserve">po </w:t>
      </w:r>
      <w:r w:rsidR="000503FF">
        <w:rPr>
          <w:rStyle w:val="Zkladntext"/>
        </w:rPr>
        <w:t xml:space="preserve">řádném </w:t>
      </w:r>
      <w:r>
        <w:rPr>
          <w:rStyle w:val="Zkladntext"/>
        </w:rPr>
        <w:t>předání</w:t>
      </w:r>
      <w:r w:rsidR="000503FF">
        <w:rPr>
          <w:rStyle w:val="Zkladntext"/>
        </w:rPr>
        <w:t xml:space="preserve"> a převzetí</w:t>
      </w:r>
      <w:r>
        <w:rPr>
          <w:rStyle w:val="Zkladntext"/>
        </w:rPr>
        <w:t xml:space="preserve"> </w:t>
      </w:r>
      <w:r w:rsidR="000503FF">
        <w:rPr>
          <w:rStyle w:val="Zkladntext"/>
        </w:rPr>
        <w:t>části</w:t>
      </w:r>
      <w:r>
        <w:rPr>
          <w:rStyle w:val="Zkladntext"/>
        </w:rPr>
        <w:t xml:space="preserve"> dodávky; datum předání dodávky je datem zdanitelného plnění. V případě, že zadavatel převezme dodávku s výhradami vad, je objednatel oprávněn uhradit dodavateli nejvýše 90 % sjednané a fakturované ceny. Zbývajících 10 % ceny objednatel dodavateli zaplatí po odstranění vad uvedených v protokolu o předání a převzetí</w:t>
      </w:r>
      <w:r w:rsidR="002F248C">
        <w:rPr>
          <w:rStyle w:val="Zkladntext"/>
        </w:rPr>
        <w:t>,</w:t>
      </w:r>
      <w:r>
        <w:rPr>
          <w:rStyle w:val="Zkladntext"/>
        </w:rPr>
        <w:t xml:space="preserve"> </w:t>
      </w:r>
      <w:r w:rsidRPr="008A3393">
        <w:rPr>
          <w:rStyle w:val="Zkladntext"/>
          <w:color w:val="auto"/>
        </w:rPr>
        <w:t>a to na základě žádosti dodavatele</w:t>
      </w:r>
      <w:r>
        <w:rPr>
          <w:rStyle w:val="Zkladntext"/>
        </w:rPr>
        <w:t>.</w:t>
      </w:r>
    </w:p>
    <w:p w14:paraId="73D4DCDE" w14:textId="77777777" w:rsidR="005470F6" w:rsidRDefault="00C644E1">
      <w:pPr>
        <w:pStyle w:val="Zkladntext1"/>
        <w:framePr w:w="9898" w:h="6970" w:hRule="exact" w:wrap="none" w:vAnchor="page" w:hAnchor="page" w:x="924" w:y="2497"/>
        <w:numPr>
          <w:ilvl w:val="0"/>
          <w:numId w:val="13"/>
        </w:numPr>
        <w:tabs>
          <w:tab w:val="left" w:pos="374"/>
        </w:tabs>
        <w:spacing w:after="240"/>
        <w:jc w:val="both"/>
      </w:pPr>
      <w:r>
        <w:rPr>
          <w:rStyle w:val="Zkladntext"/>
        </w:rPr>
        <w:t>V případě, že dodavatel vyúčtuje dodávky nebo práce, které neprovedl, vyúčtuje chybně cenu nebo faktura nebude obsahovat některou náležitost, je objednatel oprávněn vadnou fakturu před uplynutím lhůty splatnosti vrátit dodavateli bez zaplacení k provedení opravy. Ve vrácené faktuře vyznačí důvod vrácení. Dodavatel provede opravu vystavením nové faktury.</w:t>
      </w:r>
    </w:p>
    <w:p w14:paraId="482A1713" w14:textId="77777777" w:rsidR="005470F6" w:rsidRDefault="00C644E1">
      <w:pPr>
        <w:pStyle w:val="Zkladntext1"/>
        <w:framePr w:w="9898" w:h="6970" w:hRule="exact" w:wrap="none" w:vAnchor="page" w:hAnchor="page" w:x="924" w:y="2497"/>
        <w:numPr>
          <w:ilvl w:val="0"/>
          <w:numId w:val="13"/>
        </w:numPr>
        <w:tabs>
          <w:tab w:val="left" w:pos="312"/>
        </w:tabs>
        <w:spacing w:after="240"/>
        <w:jc w:val="both"/>
      </w:pPr>
      <w:r>
        <w:rPr>
          <w:rStyle w:val="Zkladntext"/>
        </w:rPr>
        <w:t>Vrátí-li objednatel vadnou fakturu dodavateli, přestává běžet původní lhůta splatnosti. Celá lhůta splatnosti běží opět ode dne doručení opravené faktury.</w:t>
      </w:r>
    </w:p>
    <w:p w14:paraId="11C4196F" w14:textId="77777777" w:rsidR="005470F6" w:rsidRDefault="00C644E1">
      <w:pPr>
        <w:pStyle w:val="Zkladntext1"/>
        <w:framePr w:w="9898" w:h="6970" w:hRule="exact" w:wrap="none" w:vAnchor="page" w:hAnchor="page" w:x="924" w:y="2497"/>
        <w:numPr>
          <w:ilvl w:val="0"/>
          <w:numId w:val="13"/>
        </w:numPr>
        <w:tabs>
          <w:tab w:val="left" w:pos="312"/>
        </w:tabs>
        <w:spacing w:after="240"/>
        <w:jc w:val="both"/>
      </w:pPr>
      <w:r>
        <w:rPr>
          <w:rStyle w:val="Zkladntext"/>
        </w:rPr>
        <w:t>Nedílnou součástí faktury je objednatelem potvrzený předávací protokol.</w:t>
      </w:r>
    </w:p>
    <w:p w14:paraId="2B106F86" w14:textId="2DEDAA32" w:rsidR="005470F6" w:rsidRDefault="00C644E1" w:rsidP="00160040">
      <w:pPr>
        <w:pStyle w:val="Zkladntext1"/>
        <w:framePr w:w="9898" w:h="6970" w:hRule="exact" w:wrap="none" w:vAnchor="page" w:hAnchor="page" w:x="924" w:y="2497"/>
        <w:numPr>
          <w:ilvl w:val="0"/>
          <w:numId w:val="13"/>
        </w:numPr>
        <w:tabs>
          <w:tab w:val="left" w:pos="284"/>
        </w:tabs>
        <w:spacing w:after="0"/>
        <w:jc w:val="both"/>
      </w:pPr>
      <w:r>
        <w:rPr>
          <w:rStyle w:val="Zkladntext"/>
        </w:rPr>
        <w:t>Strany se dohodly, že platba bude provedena na číslo účtu uvedené dodavatelem ve faktuře</w:t>
      </w:r>
      <w:r w:rsidR="000503FF">
        <w:rPr>
          <w:rStyle w:val="Zkladntext"/>
        </w:rPr>
        <w:t>, které bude shodné s</w:t>
      </w:r>
      <w:r>
        <w:rPr>
          <w:rStyle w:val="Zkladntext"/>
        </w:rPr>
        <w:t xml:space="preserve"> čísl</w:t>
      </w:r>
      <w:r w:rsidR="000503FF">
        <w:rPr>
          <w:rStyle w:val="Zkladntext"/>
        </w:rPr>
        <w:t>em</w:t>
      </w:r>
      <w:r>
        <w:rPr>
          <w:rStyle w:val="Zkladntext"/>
        </w:rPr>
        <w:t xml:space="preserve"> účtu uvedené v čl. I. smlouvy.</w:t>
      </w:r>
    </w:p>
    <w:p w14:paraId="30932400" w14:textId="77777777" w:rsidR="005470F6" w:rsidRDefault="005470F6">
      <w:pPr>
        <w:pStyle w:val="Nadpis30"/>
        <w:framePr w:w="9898" w:h="538" w:hRule="exact" w:wrap="none" w:vAnchor="page" w:hAnchor="page" w:x="924" w:y="9951"/>
        <w:numPr>
          <w:ilvl w:val="0"/>
          <w:numId w:val="12"/>
        </w:numPr>
        <w:spacing w:after="0"/>
      </w:pPr>
      <w:bookmarkStart w:id="12" w:name="bookmark25"/>
      <w:bookmarkEnd w:id="12"/>
    </w:p>
    <w:p w14:paraId="17D8CFF2" w14:textId="77777777" w:rsidR="005470F6" w:rsidRDefault="00C644E1">
      <w:pPr>
        <w:pStyle w:val="Nadpis30"/>
        <w:framePr w:w="9898" w:h="538" w:hRule="exact" w:wrap="none" w:vAnchor="page" w:hAnchor="page" w:x="924" w:y="9951"/>
        <w:spacing w:after="0"/>
      </w:pPr>
      <w:bookmarkStart w:id="13" w:name="bookmark27"/>
      <w:r>
        <w:rPr>
          <w:rStyle w:val="Nadpis3"/>
          <w:b/>
          <w:bCs/>
        </w:rPr>
        <w:t>Způsob provádění díla</w:t>
      </w:r>
      <w:bookmarkEnd w:id="13"/>
    </w:p>
    <w:p w14:paraId="73AE3660" w14:textId="77777777" w:rsidR="005470F6" w:rsidRDefault="00C644E1">
      <w:pPr>
        <w:pStyle w:val="Zkladntext1"/>
        <w:framePr w:w="9898" w:h="4704" w:hRule="exact" w:wrap="none" w:vAnchor="page" w:hAnchor="page" w:x="924" w:y="10724"/>
        <w:numPr>
          <w:ilvl w:val="0"/>
          <w:numId w:val="14"/>
        </w:numPr>
        <w:tabs>
          <w:tab w:val="left" w:pos="249"/>
        </w:tabs>
        <w:spacing w:after="240"/>
        <w:jc w:val="both"/>
      </w:pPr>
      <w:r>
        <w:rPr>
          <w:rStyle w:val="Zkladntext"/>
        </w:rPr>
        <w:t>Při provádění díla postupuje dodavatel samostatně. Dodavatel se však zavazuje respektovat veškeré pokyny objednatele, týkající se realizace předmětného díla a upozorňující na možné porušování smluvních povinností dodavatele.</w:t>
      </w:r>
    </w:p>
    <w:p w14:paraId="7D68FB4E" w14:textId="77777777" w:rsidR="005470F6" w:rsidRDefault="00C644E1">
      <w:pPr>
        <w:pStyle w:val="Zkladntext1"/>
        <w:framePr w:w="9898" w:h="4704" w:hRule="exact" w:wrap="none" w:vAnchor="page" w:hAnchor="page" w:x="924" w:y="10724"/>
        <w:numPr>
          <w:ilvl w:val="0"/>
          <w:numId w:val="14"/>
        </w:numPr>
        <w:tabs>
          <w:tab w:val="left" w:pos="312"/>
        </w:tabs>
        <w:spacing w:after="240" w:line="240" w:lineRule="auto"/>
        <w:jc w:val="both"/>
      </w:pPr>
      <w:r>
        <w:rPr>
          <w:rStyle w:val="Zkladntext"/>
        </w:rPr>
        <w:t>Dodavatel je povinen upozornit objednatele bez zbytečného odkladu na nevhodnou povahu věcí převzatých od objednatele nebo pokynů daných mu objednatelem k provedení díla, jestliže dodavatel mohl tuto nevhodnost zjistit při vynaložení odborné péče.</w:t>
      </w:r>
    </w:p>
    <w:p w14:paraId="3F7DD80C" w14:textId="77777777" w:rsidR="005470F6" w:rsidRDefault="00C644E1">
      <w:pPr>
        <w:pStyle w:val="Zkladntext1"/>
        <w:framePr w:w="9898" w:h="4704" w:hRule="exact" w:wrap="none" w:vAnchor="page" w:hAnchor="page" w:x="924" w:y="10724"/>
        <w:numPr>
          <w:ilvl w:val="0"/>
          <w:numId w:val="14"/>
        </w:numPr>
        <w:tabs>
          <w:tab w:val="left" w:pos="302"/>
        </w:tabs>
        <w:spacing w:after="240"/>
        <w:jc w:val="both"/>
      </w:pPr>
      <w:r>
        <w:rPr>
          <w:rStyle w:val="Zkladntext"/>
        </w:rPr>
        <w:t>Způsob provádění díla se řídí touto smlouvou a v neupravených částech příslušnými právními předpisy.</w:t>
      </w:r>
    </w:p>
    <w:p w14:paraId="59D60FD0" w14:textId="77777777" w:rsidR="005470F6" w:rsidRDefault="00C644E1">
      <w:pPr>
        <w:pStyle w:val="Zkladntext1"/>
        <w:framePr w:w="9898" w:h="4704" w:hRule="exact" w:wrap="none" w:vAnchor="page" w:hAnchor="page" w:x="924" w:y="10724"/>
        <w:numPr>
          <w:ilvl w:val="0"/>
          <w:numId w:val="14"/>
        </w:numPr>
        <w:tabs>
          <w:tab w:val="left" w:pos="312"/>
        </w:tabs>
        <w:spacing w:after="240"/>
        <w:jc w:val="both"/>
      </w:pPr>
      <w:r>
        <w:rPr>
          <w:rStyle w:val="Zkladntext"/>
        </w:rPr>
        <w:t>Objednatel je oprávněn kontrolovat průběžné provádění díla. Pokud zjistí, že dodavatel neprovádí dílo v souladu s ujednáními této smlouvy, je oprávněn žádat dodavatele o odstranění zjištěných nedostatků.</w:t>
      </w:r>
    </w:p>
    <w:p w14:paraId="04297509" w14:textId="77777777" w:rsidR="005470F6" w:rsidRDefault="00C644E1">
      <w:pPr>
        <w:pStyle w:val="Zkladntext1"/>
        <w:framePr w:w="9898" w:h="4704" w:hRule="exact" w:wrap="none" w:vAnchor="page" w:hAnchor="page" w:x="924" w:y="10724"/>
        <w:numPr>
          <w:ilvl w:val="0"/>
          <w:numId w:val="14"/>
        </w:numPr>
        <w:tabs>
          <w:tab w:val="left" w:pos="307"/>
        </w:tabs>
        <w:spacing w:after="240"/>
        <w:jc w:val="both"/>
      </w:pPr>
      <w:r>
        <w:rPr>
          <w:rStyle w:val="Zkladntext"/>
        </w:rPr>
        <w:t>Dodavatel dodávku provede svým jménem a na vlastní odpovědnost.</w:t>
      </w:r>
    </w:p>
    <w:p w14:paraId="457B7EE9" w14:textId="77777777" w:rsidR="005470F6" w:rsidRDefault="00C644E1">
      <w:pPr>
        <w:pStyle w:val="Zkladntext1"/>
        <w:framePr w:w="9898" w:h="4704" w:hRule="exact" w:wrap="none" w:vAnchor="page" w:hAnchor="page" w:x="924" w:y="10724"/>
        <w:numPr>
          <w:ilvl w:val="0"/>
          <w:numId w:val="14"/>
        </w:numPr>
        <w:tabs>
          <w:tab w:val="left" w:pos="312"/>
        </w:tabs>
        <w:spacing w:after="240"/>
        <w:jc w:val="both"/>
      </w:pPr>
      <w:r>
        <w:rPr>
          <w:rStyle w:val="Zkladntext"/>
        </w:rPr>
        <w:t>Dodavatel bude provádět práce vyžadující zvláštní způsobilost nebo povolení podle příslušných předpisů osobami, které tuto podmínku splňují.</w:t>
      </w:r>
    </w:p>
    <w:p w14:paraId="2DC083AB" w14:textId="77777777" w:rsidR="005470F6" w:rsidRDefault="00C644E1">
      <w:pPr>
        <w:pStyle w:val="Zkladntext1"/>
        <w:framePr w:w="9898" w:h="4704" w:hRule="exact" w:wrap="none" w:vAnchor="page" w:hAnchor="page" w:x="924" w:y="10724"/>
        <w:numPr>
          <w:ilvl w:val="0"/>
          <w:numId w:val="14"/>
        </w:numPr>
        <w:tabs>
          <w:tab w:val="left" w:pos="316"/>
        </w:tabs>
        <w:spacing w:after="0"/>
        <w:jc w:val="both"/>
      </w:pPr>
      <w:r>
        <w:rPr>
          <w:rStyle w:val="Zkladntext"/>
        </w:rPr>
        <w:t>Dodavatel je povinen bez odkladu upozornit objednatele na případnou nevhodnost provádění jím vyžadovaných prací.</w:t>
      </w:r>
    </w:p>
    <w:p w14:paraId="4D87F47D" w14:textId="77777777" w:rsidR="005470F6" w:rsidRDefault="00C644E1">
      <w:pPr>
        <w:pStyle w:val="Zhlavnebozpat0"/>
        <w:framePr w:wrap="none" w:vAnchor="page" w:hAnchor="page" w:x="5412" w:y="16037"/>
      </w:pPr>
      <w:r>
        <w:rPr>
          <w:rStyle w:val="Zhlavnebozpat"/>
        </w:rPr>
        <w:t>4</w:t>
      </w:r>
    </w:p>
    <w:p w14:paraId="73BB302E" w14:textId="77777777" w:rsidR="005470F6" w:rsidRDefault="005470F6">
      <w:pPr>
        <w:spacing w:line="1" w:lineRule="exact"/>
        <w:sectPr w:rsidR="005470F6">
          <w:pgSz w:w="11900" w:h="16840"/>
          <w:pgMar w:top="360" w:right="360" w:bottom="360" w:left="360" w:header="0" w:footer="3" w:gutter="0"/>
          <w:cols w:space="720"/>
          <w:noEndnote/>
          <w:docGrid w:linePitch="360"/>
        </w:sectPr>
      </w:pPr>
    </w:p>
    <w:p w14:paraId="6F344D91" w14:textId="77777777" w:rsidR="005470F6" w:rsidRDefault="005470F6">
      <w:pPr>
        <w:spacing w:line="1" w:lineRule="exact"/>
      </w:pPr>
    </w:p>
    <w:p w14:paraId="4490B36E" w14:textId="77777777" w:rsidR="005470F6" w:rsidRDefault="00C644E1">
      <w:pPr>
        <w:pStyle w:val="Zkladntext1"/>
        <w:framePr w:w="9898" w:h="4584" w:hRule="exact" w:wrap="none" w:vAnchor="page" w:hAnchor="page" w:x="924" w:y="1657"/>
        <w:numPr>
          <w:ilvl w:val="0"/>
          <w:numId w:val="14"/>
        </w:numPr>
        <w:tabs>
          <w:tab w:val="left" w:pos="294"/>
        </w:tabs>
        <w:jc w:val="both"/>
      </w:pPr>
      <w:r>
        <w:rPr>
          <w:rStyle w:val="Zkladntext"/>
        </w:rPr>
        <w:t>Věci a podklady, jsou-li potřebné k provedení dodávky, je povinen objednatel předat dodavateli nejpozději s výzvou k zahájení plnění. Objednatel je povinen poskytnout dodavateli potřebnou součinnost při umisťování prvků do objektu a montáži a dodavatel je povinen řídit se jeho pokyny.</w:t>
      </w:r>
    </w:p>
    <w:p w14:paraId="7E405142" w14:textId="77777777" w:rsidR="005470F6" w:rsidRDefault="00C644E1">
      <w:pPr>
        <w:pStyle w:val="Zkladntext1"/>
        <w:framePr w:w="9898" w:h="4584" w:hRule="exact" w:wrap="none" w:vAnchor="page" w:hAnchor="page" w:x="924" w:y="1657"/>
        <w:numPr>
          <w:ilvl w:val="0"/>
          <w:numId w:val="14"/>
        </w:numPr>
        <w:tabs>
          <w:tab w:val="left" w:pos="294"/>
        </w:tabs>
        <w:jc w:val="both"/>
      </w:pPr>
      <w:r>
        <w:rPr>
          <w:rStyle w:val="Zkladntext"/>
        </w:rPr>
        <w:t>V průběhu montáže se budou konat kontrolní dny nejméně 1x za 7 dní, pokud se smluvní strany nedohodnou jinak. Organizaci kontrolního dne zajišťuje objednatel. Kontrolního dne jsou povinni účastnit se pověření zástupci obou smluvních stran. Dodavatel je povinen v případě potřeby nebo požadavku objednatele zajistit účast svých subdodavatelů.</w:t>
      </w:r>
    </w:p>
    <w:p w14:paraId="047A4A11" w14:textId="77777777" w:rsidR="005470F6" w:rsidRDefault="00C644E1">
      <w:pPr>
        <w:pStyle w:val="Zkladntext1"/>
        <w:framePr w:w="9898" w:h="4584" w:hRule="exact" w:wrap="none" w:vAnchor="page" w:hAnchor="page" w:x="924" w:y="1657"/>
        <w:numPr>
          <w:ilvl w:val="0"/>
          <w:numId w:val="14"/>
        </w:numPr>
        <w:tabs>
          <w:tab w:val="left" w:pos="399"/>
        </w:tabs>
        <w:jc w:val="both"/>
      </w:pPr>
      <w:r>
        <w:rPr>
          <w:rStyle w:val="Zkladntext"/>
        </w:rPr>
        <w:t>Dodavatel určí odpovědnou osobu, která bude trvale přítomna při montáži a bude oprávněna jednat s dozorem určeným objednatelem.</w:t>
      </w:r>
    </w:p>
    <w:p w14:paraId="62780FAB" w14:textId="77777777" w:rsidR="005470F6" w:rsidRDefault="00C644E1">
      <w:pPr>
        <w:pStyle w:val="Zkladntext1"/>
        <w:framePr w:w="9898" w:h="4584" w:hRule="exact" w:wrap="none" w:vAnchor="page" w:hAnchor="page" w:x="924" w:y="1657"/>
        <w:numPr>
          <w:ilvl w:val="0"/>
          <w:numId w:val="14"/>
        </w:numPr>
        <w:tabs>
          <w:tab w:val="left" w:pos="399"/>
        </w:tabs>
        <w:spacing w:line="240" w:lineRule="auto"/>
        <w:jc w:val="both"/>
      </w:pPr>
      <w:r>
        <w:rPr>
          <w:rStyle w:val="Zkladntext"/>
        </w:rPr>
        <w:t>Dodavatel je povinen počínat si při provádění dodávky tak, aby nedocházelo ke škodám na majetku objednatele, resp. na životě a zdraví osob; případnou škodu z provozní činnosti je povinen objednateli, resp. jiným osobám, nahradit.</w:t>
      </w:r>
    </w:p>
    <w:p w14:paraId="32FDF461" w14:textId="77777777" w:rsidR="005470F6" w:rsidRDefault="00C644E1">
      <w:pPr>
        <w:pStyle w:val="Zkladntext1"/>
        <w:framePr w:w="9898" w:h="4584" w:hRule="exact" w:wrap="none" w:vAnchor="page" w:hAnchor="page" w:x="924" w:y="1657"/>
        <w:numPr>
          <w:ilvl w:val="0"/>
          <w:numId w:val="14"/>
        </w:numPr>
        <w:tabs>
          <w:tab w:val="left" w:pos="399"/>
        </w:tabs>
        <w:jc w:val="both"/>
      </w:pPr>
      <w:r>
        <w:rPr>
          <w:rStyle w:val="Zkladntext"/>
        </w:rPr>
        <w:t>Dodavatel je povinen zajistit a financovat veškeré subdodavatelské dodávky a práce a nese za ně odpovědnost, jako by je prováděl sám.</w:t>
      </w:r>
    </w:p>
    <w:p w14:paraId="5394FE3C" w14:textId="77777777" w:rsidR="005470F6" w:rsidRDefault="00C644E1">
      <w:pPr>
        <w:pStyle w:val="Zkladntext1"/>
        <w:framePr w:w="9898" w:h="4584" w:hRule="exact" w:wrap="none" w:vAnchor="page" w:hAnchor="page" w:x="924" w:y="1657"/>
        <w:numPr>
          <w:ilvl w:val="0"/>
          <w:numId w:val="14"/>
        </w:numPr>
        <w:tabs>
          <w:tab w:val="left" w:pos="380"/>
        </w:tabs>
        <w:spacing w:after="0"/>
        <w:jc w:val="both"/>
      </w:pPr>
      <w:r>
        <w:rPr>
          <w:rStyle w:val="Zkladntext"/>
        </w:rPr>
        <w:t>Zaškolení proběhne v den předání díla objednateli formou praktické instruktáže personálu.</w:t>
      </w:r>
    </w:p>
    <w:p w14:paraId="15EA2B33" w14:textId="77777777" w:rsidR="005470F6" w:rsidRDefault="005470F6">
      <w:pPr>
        <w:pStyle w:val="Nadpis30"/>
        <w:framePr w:w="9898" w:h="8198" w:hRule="exact" w:wrap="none" w:vAnchor="page" w:hAnchor="page" w:x="924" w:y="6903"/>
        <w:numPr>
          <w:ilvl w:val="0"/>
          <w:numId w:val="12"/>
        </w:numPr>
        <w:spacing w:after="0"/>
      </w:pPr>
      <w:bookmarkStart w:id="14" w:name="bookmark29"/>
      <w:bookmarkEnd w:id="14"/>
    </w:p>
    <w:p w14:paraId="5388107A" w14:textId="77777777" w:rsidR="005470F6" w:rsidRDefault="00C644E1">
      <w:pPr>
        <w:pStyle w:val="Nadpis30"/>
        <w:framePr w:w="9898" w:h="8198" w:hRule="exact" w:wrap="none" w:vAnchor="page" w:hAnchor="page" w:x="924" w:y="6903"/>
        <w:spacing w:after="260"/>
      </w:pPr>
      <w:r>
        <w:rPr>
          <w:rStyle w:val="Nadpis3"/>
          <w:b/>
          <w:bCs/>
        </w:rPr>
        <w:t>Předání díla</w:t>
      </w:r>
    </w:p>
    <w:p w14:paraId="25ED0711" w14:textId="410D0D1E" w:rsidR="005470F6" w:rsidRDefault="00C644E1">
      <w:pPr>
        <w:pStyle w:val="Zkladntext1"/>
        <w:framePr w:w="9898" w:h="8198" w:hRule="exact" w:wrap="none" w:vAnchor="page" w:hAnchor="page" w:x="924" w:y="6903"/>
        <w:numPr>
          <w:ilvl w:val="0"/>
          <w:numId w:val="15"/>
        </w:numPr>
        <w:tabs>
          <w:tab w:val="left" w:pos="284"/>
        </w:tabs>
        <w:jc w:val="both"/>
      </w:pPr>
      <w:r>
        <w:rPr>
          <w:rStyle w:val="Zkladntext"/>
        </w:rPr>
        <w:t xml:space="preserve">Dodávka bude předána </w:t>
      </w:r>
      <w:r w:rsidR="00BE264C">
        <w:rPr>
          <w:rStyle w:val="Zkladntext"/>
        </w:rPr>
        <w:t xml:space="preserve">ve dvou částech dle podmínek zadávací dokumentace </w:t>
      </w:r>
      <w:r>
        <w:rPr>
          <w:rStyle w:val="Zkladntext"/>
        </w:rPr>
        <w:t>protokolem o předání a převzetí, v jehož závěru zadavatel uvede, zda dodávku přijímá bez výhrad, nebo s výhradami vad (s uvedením termínu jejich odstranění), anebo zda dodávku nepřijímá a z jakých důvodů.</w:t>
      </w:r>
    </w:p>
    <w:p w14:paraId="1134DC7D" w14:textId="102AFC1B" w:rsidR="005470F6" w:rsidRDefault="00C644E1">
      <w:pPr>
        <w:pStyle w:val="Zkladntext1"/>
        <w:framePr w:w="9898" w:h="8198" w:hRule="exact" w:wrap="none" w:vAnchor="page" w:hAnchor="page" w:x="924" w:y="6903"/>
        <w:numPr>
          <w:ilvl w:val="0"/>
          <w:numId w:val="15"/>
        </w:numPr>
        <w:tabs>
          <w:tab w:val="left" w:pos="284"/>
        </w:tabs>
        <w:jc w:val="both"/>
      </w:pPr>
      <w:r>
        <w:rPr>
          <w:rStyle w:val="Zkladntext"/>
        </w:rPr>
        <w:t>Dodavatel zároveň předá zadavateli doklady o řádném provedení dodávky podle technických norem a předpisů, záruční listy, příp. doklady o provedených zkouškách, atestech, prohlášení o shodě apod.</w:t>
      </w:r>
      <w:r w:rsidR="00F56BF8">
        <w:rPr>
          <w:rStyle w:val="Zkladntext"/>
        </w:rPr>
        <w:br/>
      </w:r>
    </w:p>
    <w:p w14:paraId="33FB5B90" w14:textId="77777777" w:rsidR="005470F6" w:rsidRDefault="005470F6">
      <w:pPr>
        <w:pStyle w:val="Nadpis30"/>
        <w:framePr w:w="9898" w:h="8198" w:hRule="exact" w:wrap="none" w:vAnchor="page" w:hAnchor="page" w:x="924" w:y="6903"/>
        <w:numPr>
          <w:ilvl w:val="0"/>
          <w:numId w:val="12"/>
        </w:numPr>
        <w:spacing w:after="0"/>
      </w:pPr>
      <w:bookmarkStart w:id="15" w:name="bookmark32"/>
      <w:bookmarkEnd w:id="15"/>
    </w:p>
    <w:p w14:paraId="4CF466F9" w14:textId="77777777" w:rsidR="005470F6" w:rsidRDefault="00C644E1">
      <w:pPr>
        <w:pStyle w:val="Nadpis30"/>
        <w:framePr w:w="9898" w:h="8198" w:hRule="exact" w:wrap="none" w:vAnchor="page" w:hAnchor="page" w:x="924" w:y="6903"/>
        <w:spacing w:after="260"/>
      </w:pPr>
      <w:bookmarkStart w:id="16" w:name="bookmark34"/>
      <w:r>
        <w:rPr>
          <w:rStyle w:val="Nadpis3"/>
          <w:b/>
          <w:bCs/>
        </w:rPr>
        <w:t>Jakost</w:t>
      </w:r>
      <w:bookmarkEnd w:id="16"/>
    </w:p>
    <w:p w14:paraId="571F391F" w14:textId="77777777" w:rsidR="005470F6" w:rsidRDefault="00C644E1">
      <w:pPr>
        <w:pStyle w:val="Zkladntext1"/>
        <w:framePr w:w="9898" w:h="8198" w:hRule="exact" w:wrap="none" w:vAnchor="page" w:hAnchor="page" w:x="924" w:y="6903"/>
        <w:numPr>
          <w:ilvl w:val="0"/>
          <w:numId w:val="16"/>
        </w:numPr>
        <w:tabs>
          <w:tab w:val="left" w:pos="289"/>
        </w:tabs>
        <w:spacing w:line="240" w:lineRule="auto"/>
        <w:jc w:val="both"/>
      </w:pPr>
      <w:r>
        <w:rPr>
          <w:rStyle w:val="Zkladntext"/>
        </w:rPr>
        <w:t>Dodavatel se zavazuje, že celkový souhrn vlastností dodávky bude mít schopnost uspokojit stanovené potřeby, tj. využitelnost, bezpečnost, pohotovost, bezporuchovost, udržovatelnost. Vlastnosti dodávky budou odpovídat platné právní úpravě, českým technickým normám, zadávací dokumentaci a podkladům k zadávacímu řízení a této smlouvě. K tomu se dodavatel zavazuje použít výhradně materiály a konstrukce vyhovující požadavkům kladeným na jakost a mající prohlášení o shodě podle příslušného zákona o technických požadavcích na výrobky.</w:t>
      </w:r>
    </w:p>
    <w:p w14:paraId="63DF2BDB" w14:textId="77777777" w:rsidR="005470F6" w:rsidRDefault="00C644E1">
      <w:pPr>
        <w:pStyle w:val="Zkladntext1"/>
        <w:framePr w:w="9898" w:h="8198" w:hRule="exact" w:wrap="none" w:vAnchor="page" w:hAnchor="page" w:x="924" w:y="6903"/>
        <w:numPr>
          <w:ilvl w:val="0"/>
          <w:numId w:val="16"/>
        </w:numPr>
        <w:tabs>
          <w:tab w:val="left" w:pos="289"/>
        </w:tabs>
        <w:spacing w:line="240" w:lineRule="auto"/>
        <w:jc w:val="both"/>
      </w:pPr>
      <w:r>
        <w:rPr>
          <w:rStyle w:val="Zkladntext"/>
        </w:rPr>
        <w:t>Dodavatel bude při provádění dodávky postupovat v souladu s podmínkami zadávacího řízení, s platnými právními předpisy souvisejícími s předmětem dodávky, podle schválených technologických postupů stanovených platnými i doporučenými českými nebo evropskými technickými normami a bezpečnostními předpisy, v souladu se současným standardem u používaných technologií a postupů tak, aby dodržel sjednanou kvalitu dodávky. Dodržení kvality všech dodávek a prací sjednaných v této smlouvě je závaznou povinností dodavatele. Zjištěné vady je dodavatel povinen odstranit na své náklady.</w:t>
      </w:r>
    </w:p>
    <w:p w14:paraId="03A26959" w14:textId="77777777" w:rsidR="005470F6" w:rsidRDefault="00C644E1">
      <w:pPr>
        <w:pStyle w:val="Zkladntext1"/>
        <w:framePr w:w="9898" w:h="8198" w:hRule="exact" w:wrap="none" w:vAnchor="page" w:hAnchor="page" w:x="924" w:y="6903"/>
        <w:numPr>
          <w:ilvl w:val="0"/>
          <w:numId w:val="16"/>
        </w:numPr>
        <w:tabs>
          <w:tab w:val="left" w:pos="284"/>
        </w:tabs>
        <w:jc w:val="both"/>
      </w:pPr>
      <w:r>
        <w:rPr>
          <w:rStyle w:val="Zkladntext"/>
        </w:rPr>
        <w:t>Dodávka musí vykazovat parametry stanovené zadávací dokumentací a zejména technickou specifikací a nesmí se odchýlit od ČSN a technických požadavků, podle kterých je zadávací dokumentace zpracovaná. Parametry této dokumentace jsou pro dodavatele závazné.</w:t>
      </w:r>
    </w:p>
    <w:p w14:paraId="08B02752" w14:textId="77777777" w:rsidR="005470F6" w:rsidRDefault="00C644E1">
      <w:pPr>
        <w:pStyle w:val="Zkladntext1"/>
        <w:framePr w:w="9898" w:h="8198" w:hRule="exact" w:wrap="none" w:vAnchor="page" w:hAnchor="page" w:x="924" w:y="6903"/>
        <w:numPr>
          <w:ilvl w:val="0"/>
          <w:numId w:val="16"/>
        </w:numPr>
        <w:tabs>
          <w:tab w:val="left" w:pos="284"/>
        </w:tabs>
        <w:spacing w:after="0" w:line="240" w:lineRule="auto"/>
        <w:jc w:val="both"/>
      </w:pPr>
      <w:r>
        <w:rPr>
          <w:rStyle w:val="Zkladntext"/>
        </w:rPr>
        <w:t>V případě, že bude nutno použít postupy a materiály, které nejsou uvedeny v zadávací dokumentaci, lze použít pouze takových, které v době provádění dodávky budou v souladu s platnými i doporučenými českými nebo evropskými technickými normami. Jakékoliv změny oproti zadávací dokumentaci musí být předem odsouhlaseny objednatelem.</w:t>
      </w:r>
    </w:p>
    <w:p w14:paraId="68E119CD" w14:textId="77777777" w:rsidR="005470F6" w:rsidRDefault="00C644E1">
      <w:pPr>
        <w:pStyle w:val="Zhlavnebozpat0"/>
        <w:framePr w:wrap="none" w:vAnchor="page" w:hAnchor="page" w:x="5408" w:y="15994"/>
      </w:pPr>
      <w:r>
        <w:rPr>
          <w:rStyle w:val="Zhlavnebozpat"/>
        </w:rPr>
        <w:t>5</w:t>
      </w:r>
    </w:p>
    <w:p w14:paraId="1EA7C356" w14:textId="77777777" w:rsidR="005470F6" w:rsidRDefault="005470F6">
      <w:pPr>
        <w:spacing w:line="1" w:lineRule="exact"/>
        <w:sectPr w:rsidR="005470F6">
          <w:pgSz w:w="11900" w:h="16840"/>
          <w:pgMar w:top="360" w:right="360" w:bottom="360" w:left="360" w:header="0" w:footer="3" w:gutter="0"/>
          <w:cols w:space="720"/>
          <w:noEndnote/>
          <w:docGrid w:linePitch="360"/>
        </w:sectPr>
      </w:pPr>
    </w:p>
    <w:p w14:paraId="24FD895E" w14:textId="77777777" w:rsidR="005470F6" w:rsidRDefault="005470F6">
      <w:pPr>
        <w:spacing w:line="1" w:lineRule="exact"/>
      </w:pPr>
    </w:p>
    <w:p w14:paraId="2D8BADCC" w14:textId="3B6F49C6" w:rsidR="005470F6" w:rsidRDefault="00C644E1">
      <w:pPr>
        <w:pStyle w:val="Zkladntext1"/>
        <w:framePr w:w="9898" w:h="12480" w:hRule="exact" w:wrap="none" w:vAnchor="page" w:hAnchor="page" w:x="924" w:y="1594"/>
        <w:numPr>
          <w:ilvl w:val="0"/>
          <w:numId w:val="16"/>
        </w:numPr>
        <w:tabs>
          <w:tab w:val="left" w:pos="284"/>
        </w:tabs>
        <w:spacing w:after="520" w:line="240" w:lineRule="auto"/>
        <w:jc w:val="both"/>
      </w:pPr>
      <w:r>
        <w:rPr>
          <w:rStyle w:val="Zkladntext"/>
        </w:rPr>
        <w:t xml:space="preserve">Jakost dodávaných materiálů a konstrukcí musí být dokladována obvyklým způsobem (prohlášení výrobce, certifikát nezávislého zkušebního ústavu, apod.). Nelze-li jakost dokladovat obvyklým způsobem, musí být zvolen takový materiál a konstrukce, aby předmět díla mohl </w:t>
      </w:r>
      <w:r w:rsidR="00DF31CE">
        <w:rPr>
          <w:rStyle w:val="Zkladntext"/>
        </w:rPr>
        <w:t>ř</w:t>
      </w:r>
      <w:r>
        <w:rPr>
          <w:rStyle w:val="Zkladntext"/>
        </w:rPr>
        <w:t>ádně sloužit předpokládanému účelu.</w:t>
      </w:r>
    </w:p>
    <w:p w14:paraId="62972BFF" w14:textId="77777777" w:rsidR="005470F6" w:rsidRDefault="005470F6">
      <w:pPr>
        <w:pStyle w:val="Nadpis30"/>
        <w:framePr w:w="9898" w:h="12480" w:hRule="exact" w:wrap="none" w:vAnchor="page" w:hAnchor="page" w:x="924" w:y="1594"/>
        <w:numPr>
          <w:ilvl w:val="0"/>
          <w:numId w:val="12"/>
        </w:numPr>
        <w:spacing w:after="0"/>
      </w:pPr>
      <w:bookmarkStart w:id="17" w:name="bookmark36"/>
      <w:bookmarkEnd w:id="17"/>
    </w:p>
    <w:p w14:paraId="5C7FBB03" w14:textId="77777777" w:rsidR="005470F6" w:rsidRDefault="00C644E1">
      <w:pPr>
        <w:pStyle w:val="Nadpis30"/>
        <w:framePr w:w="9898" w:h="12480" w:hRule="exact" w:wrap="none" w:vAnchor="page" w:hAnchor="page" w:x="924" w:y="1594"/>
        <w:spacing w:after="220"/>
      </w:pPr>
      <w:r>
        <w:rPr>
          <w:rStyle w:val="Nadpis3"/>
          <w:b/>
          <w:bCs/>
        </w:rPr>
        <w:t>Odpovědnost za vady záruka za jakost, bankovní záruka</w:t>
      </w:r>
    </w:p>
    <w:p w14:paraId="2B365914" w14:textId="77777777" w:rsidR="005470F6" w:rsidRDefault="00C644E1">
      <w:pPr>
        <w:pStyle w:val="Zkladntext1"/>
        <w:framePr w:w="9898" w:h="12480" w:hRule="exact" w:wrap="none" w:vAnchor="page" w:hAnchor="page" w:x="924" w:y="1594"/>
        <w:numPr>
          <w:ilvl w:val="0"/>
          <w:numId w:val="17"/>
        </w:numPr>
        <w:tabs>
          <w:tab w:val="left" w:pos="265"/>
        </w:tabs>
        <w:spacing w:line="240" w:lineRule="auto"/>
        <w:jc w:val="both"/>
      </w:pPr>
      <w:r>
        <w:rPr>
          <w:rStyle w:val="Zkladntext"/>
        </w:rPr>
        <w:t>Dodávka má vady, nemá-li vlastnosti sjednané v této smlouvě co do množství, jakosti a provedení.</w:t>
      </w:r>
    </w:p>
    <w:p w14:paraId="5F0418D3" w14:textId="77777777" w:rsidR="005470F6" w:rsidRDefault="00C644E1">
      <w:pPr>
        <w:pStyle w:val="Zkladntext1"/>
        <w:framePr w:w="9898" w:h="12480" w:hRule="exact" w:wrap="none" w:vAnchor="page" w:hAnchor="page" w:x="924" w:y="1594"/>
        <w:numPr>
          <w:ilvl w:val="0"/>
          <w:numId w:val="17"/>
        </w:numPr>
        <w:tabs>
          <w:tab w:val="left" w:pos="284"/>
        </w:tabs>
        <w:spacing w:line="240" w:lineRule="auto"/>
        <w:jc w:val="both"/>
      </w:pPr>
      <w:r>
        <w:rPr>
          <w:rStyle w:val="Zkladntext"/>
        </w:rPr>
        <w:t>Dodavatel odpovídá za vady, jež má dodávka, a které se projeví v záruční době.</w:t>
      </w:r>
    </w:p>
    <w:p w14:paraId="3B393836" w14:textId="3151DD24" w:rsidR="005470F6" w:rsidRDefault="00C644E1">
      <w:pPr>
        <w:pStyle w:val="Zkladntext1"/>
        <w:framePr w:w="9898" w:h="12480" w:hRule="exact" w:wrap="none" w:vAnchor="page" w:hAnchor="page" w:x="924" w:y="1594"/>
        <w:numPr>
          <w:ilvl w:val="0"/>
          <w:numId w:val="17"/>
        </w:numPr>
        <w:tabs>
          <w:tab w:val="left" w:pos="279"/>
        </w:tabs>
        <w:jc w:val="both"/>
      </w:pPr>
      <w:r>
        <w:rPr>
          <w:rStyle w:val="Zkladntext"/>
        </w:rPr>
        <w:t xml:space="preserve">Dodavatel poskytuje záruku za jakost po dobu </w:t>
      </w:r>
      <w:r w:rsidR="001B22C0">
        <w:rPr>
          <w:rStyle w:val="Zkladntext"/>
        </w:rPr>
        <w:t>24</w:t>
      </w:r>
      <w:r w:rsidRPr="00112592">
        <w:rPr>
          <w:rStyle w:val="Zkladntext"/>
        </w:rPr>
        <w:t xml:space="preserve"> měsíců na dodávky nábytku</w:t>
      </w:r>
      <w:r>
        <w:rPr>
          <w:rStyle w:val="Zkladntext"/>
        </w:rPr>
        <w:t xml:space="preserve"> a montážní práce; záruku na ostatní vybavení poskytuje podle záručních listů příslušného výrobce, a to po dobu nejméně 24 měsíců.</w:t>
      </w:r>
    </w:p>
    <w:p w14:paraId="1D2E3621" w14:textId="5619811F" w:rsidR="005470F6" w:rsidRDefault="00C644E1">
      <w:pPr>
        <w:pStyle w:val="Zkladntext1"/>
        <w:framePr w:w="9898" w:h="12480" w:hRule="exact" w:wrap="none" w:vAnchor="page" w:hAnchor="page" w:x="924" w:y="1594"/>
        <w:numPr>
          <w:ilvl w:val="0"/>
          <w:numId w:val="17"/>
        </w:numPr>
        <w:tabs>
          <w:tab w:val="left" w:pos="284"/>
        </w:tabs>
        <w:spacing w:line="240" w:lineRule="auto"/>
        <w:jc w:val="both"/>
      </w:pPr>
      <w:r>
        <w:rPr>
          <w:rStyle w:val="Zkladntext"/>
        </w:rPr>
        <w:t>Záruční doba začíná</w:t>
      </w:r>
      <w:r w:rsidR="00C13A61">
        <w:rPr>
          <w:rStyle w:val="Zkladntext"/>
        </w:rPr>
        <w:t xml:space="preserve"> </w:t>
      </w:r>
      <w:r w:rsidR="00C13A61" w:rsidRPr="00DA6EBF">
        <w:rPr>
          <w:rStyle w:val="Zkladntext"/>
          <w:color w:val="auto"/>
        </w:rPr>
        <w:t>pro každou část dodávky</w:t>
      </w:r>
      <w:r w:rsidRPr="00DA6EBF">
        <w:rPr>
          <w:rStyle w:val="Zkladntext"/>
          <w:color w:val="auto"/>
        </w:rPr>
        <w:t xml:space="preserve"> běžet po předání </w:t>
      </w:r>
      <w:r w:rsidR="00C13A61" w:rsidRPr="00DA6EBF">
        <w:rPr>
          <w:rStyle w:val="Zkladntext"/>
          <w:color w:val="auto"/>
        </w:rPr>
        <w:t xml:space="preserve">dané části </w:t>
      </w:r>
      <w:r>
        <w:rPr>
          <w:rStyle w:val="Zkladntext"/>
        </w:rPr>
        <w:t>dodávky bez vad.</w:t>
      </w:r>
    </w:p>
    <w:p w14:paraId="10DF408C" w14:textId="77777777" w:rsidR="005470F6" w:rsidRDefault="00C644E1">
      <w:pPr>
        <w:pStyle w:val="Zkladntext1"/>
        <w:framePr w:w="9898" w:h="12480" w:hRule="exact" w:wrap="none" w:vAnchor="page" w:hAnchor="page" w:x="924" w:y="1594"/>
        <w:numPr>
          <w:ilvl w:val="0"/>
          <w:numId w:val="17"/>
        </w:numPr>
        <w:tabs>
          <w:tab w:val="left" w:pos="289"/>
        </w:tabs>
        <w:jc w:val="both"/>
      </w:pPr>
      <w:r>
        <w:rPr>
          <w:rStyle w:val="Zkladntext"/>
        </w:rPr>
        <w:t>Vyskytne-li se vada na dodávce v průběhu záruční doby, objednatel písemně oznámí dodavateli její výskyt, vadu popíše a uvede, jak se projevuje (reklamace).</w:t>
      </w:r>
    </w:p>
    <w:p w14:paraId="5FBBE2F2" w14:textId="1FADC988" w:rsidR="005470F6" w:rsidRDefault="00C644E1">
      <w:pPr>
        <w:pStyle w:val="Zkladntext1"/>
        <w:framePr w:w="9898" w:h="12480" w:hRule="exact" w:wrap="none" w:vAnchor="page" w:hAnchor="page" w:x="924" w:y="1594"/>
        <w:numPr>
          <w:ilvl w:val="0"/>
          <w:numId w:val="17"/>
        </w:numPr>
        <w:tabs>
          <w:tab w:val="left" w:pos="289"/>
        </w:tabs>
        <w:spacing w:line="240" w:lineRule="auto"/>
        <w:jc w:val="both"/>
      </w:pPr>
      <w:r>
        <w:rPr>
          <w:rStyle w:val="Zkladntext"/>
        </w:rPr>
        <w:t>Dodavatel je povinen nejpozději do 3 pracovních dnů po obdržení reklamace písemně oznámit objednateli, zda reklamaci uznává, jakou lhůtu navrhuje k odstranění vad (nejvíce však 10 pracovních dnů, neprodlouží-li objednatel na žádost dodavatele tuto lhůtu ze zvlášť zřetele hodných důvodů neležících na straně dodavatele, např. nezbytnost dodávky komponent ze zahraničí), nebo z jakých důvodů reklamaci neuznává. Pokud tak neučiní, má se za to, že reklamaci uznává.</w:t>
      </w:r>
    </w:p>
    <w:p w14:paraId="45FE3E92" w14:textId="77777777" w:rsidR="005470F6" w:rsidRDefault="00C644E1">
      <w:pPr>
        <w:pStyle w:val="Zkladntext1"/>
        <w:framePr w:w="9898" w:h="12480" w:hRule="exact" w:wrap="none" w:vAnchor="page" w:hAnchor="page" w:x="924" w:y="1594"/>
        <w:numPr>
          <w:ilvl w:val="0"/>
          <w:numId w:val="17"/>
        </w:numPr>
        <w:tabs>
          <w:tab w:val="left" w:pos="284"/>
        </w:tabs>
        <w:jc w:val="both"/>
      </w:pPr>
      <w:r>
        <w:rPr>
          <w:rStyle w:val="Zkladntext"/>
        </w:rPr>
        <w:t>V záruční době může objednatel uplatnit svá práva z vad díla za podmínek uvedených v příslušných ustanoveních občanského zákoníku.</w:t>
      </w:r>
    </w:p>
    <w:p w14:paraId="45B34D04" w14:textId="77777777" w:rsidR="005470F6" w:rsidRDefault="00C644E1">
      <w:pPr>
        <w:pStyle w:val="Zkladntext1"/>
        <w:framePr w:w="9898" w:h="12480" w:hRule="exact" w:wrap="none" w:vAnchor="page" w:hAnchor="page" w:x="924" w:y="1594"/>
        <w:numPr>
          <w:ilvl w:val="0"/>
          <w:numId w:val="17"/>
        </w:numPr>
        <w:tabs>
          <w:tab w:val="left" w:pos="279"/>
        </w:tabs>
        <w:spacing w:line="240" w:lineRule="auto"/>
        <w:jc w:val="both"/>
      </w:pPr>
      <w:r>
        <w:rPr>
          <w:rStyle w:val="Zkladntext"/>
        </w:rPr>
        <w:t>Provedenou opravu vady dodavatel předá objednateli písemně formou předávacího protokolu.</w:t>
      </w:r>
    </w:p>
    <w:p w14:paraId="0A9E7477" w14:textId="77777777" w:rsidR="005470F6" w:rsidRDefault="00C644E1">
      <w:pPr>
        <w:pStyle w:val="Zkladntext1"/>
        <w:framePr w:w="9898" w:h="12480" w:hRule="exact" w:wrap="none" w:vAnchor="page" w:hAnchor="page" w:x="924" w:y="1594"/>
        <w:numPr>
          <w:ilvl w:val="0"/>
          <w:numId w:val="17"/>
        </w:numPr>
        <w:tabs>
          <w:tab w:val="left" w:pos="284"/>
        </w:tabs>
        <w:jc w:val="both"/>
      </w:pPr>
      <w:r>
        <w:rPr>
          <w:rStyle w:val="Zkladntext"/>
        </w:rPr>
        <w:t>Reklamaci lze uplatnit nejpozději do posledního dne záruční doby, přičemž i reklamace odeslaná v poslední den záruční doby se považuje za včas uplatněnou.</w:t>
      </w:r>
    </w:p>
    <w:p w14:paraId="5F9E9B2B" w14:textId="77777777" w:rsidR="005470F6" w:rsidRDefault="00C644E1">
      <w:pPr>
        <w:pStyle w:val="Zhlavnebozpat0"/>
        <w:framePr w:wrap="none" w:vAnchor="page" w:hAnchor="page" w:x="5384" w:y="16162"/>
      </w:pPr>
      <w:r>
        <w:rPr>
          <w:rStyle w:val="Zhlavnebozpat"/>
        </w:rPr>
        <w:t>6</w:t>
      </w:r>
    </w:p>
    <w:p w14:paraId="22AFA02B" w14:textId="77777777" w:rsidR="00D44480" w:rsidRDefault="00D44480" w:rsidP="00D44480">
      <w:pPr>
        <w:pStyle w:val="Nadpis30"/>
        <w:framePr w:w="9893" w:h="547" w:hRule="exact" w:wrap="none" w:vAnchor="page" w:hAnchor="page" w:x="865" w:y="9313"/>
        <w:numPr>
          <w:ilvl w:val="0"/>
          <w:numId w:val="12"/>
        </w:numPr>
        <w:spacing w:after="0"/>
      </w:pPr>
    </w:p>
    <w:p w14:paraId="46A06491" w14:textId="77777777" w:rsidR="00D44480" w:rsidRDefault="00D44480" w:rsidP="00D44480">
      <w:pPr>
        <w:pStyle w:val="Nadpis30"/>
        <w:framePr w:w="9893" w:h="547" w:hRule="exact" w:wrap="none" w:vAnchor="page" w:hAnchor="page" w:x="865" w:y="9313"/>
        <w:spacing w:after="0"/>
      </w:pPr>
      <w:bookmarkStart w:id="18" w:name="bookmark41"/>
      <w:r>
        <w:rPr>
          <w:rStyle w:val="Nadpis3"/>
          <w:b/>
          <w:bCs/>
        </w:rPr>
        <w:t>Ukončení smlouvy</w:t>
      </w:r>
      <w:bookmarkEnd w:id="18"/>
    </w:p>
    <w:p w14:paraId="79F9CA76" w14:textId="77777777" w:rsidR="00D44480" w:rsidRDefault="00D44480" w:rsidP="00D44480">
      <w:pPr>
        <w:pStyle w:val="Zkladntext1"/>
        <w:framePr w:w="9893" w:h="4810" w:hRule="exact" w:wrap="none" w:vAnchor="page" w:hAnchor="page" w:x="889" w:y="10297"/>
        <w:numPr>
          <w:ilvl w:val="0"/>
          <w:numId w:val="18"/>
        </w:numPr>
        <w:tabs>
          <w:tab w:val="left" w:pos="243"/>
        </w:tabs>
        <w:jc w:val="both"/>
      </w:pPr>
      <w:r>
        <w:rPr>
          <w:rStyle w:val="Zkladntext"/>
        </w:rPr>
        <w:t>Tuto smlouvu je možné ukončit dohodou stran.</w:t>
      </w:r>
    </w:p>
    <w:p w14:paraId="7ED91496" w14:textId="77777777" w:rsidR="00D44480" w:rsidRDefault="00D44480" w:rsidP="00D44480">
      <w:pPr>
        <w:pStyle w:val="Zkladntext1"/>
        <w:framePr w:w="9893" w:h="4810" w:hRule="exact" w:wrap="none" w:vAnchor="page" w:hAnchor="page" w:x="889" w:y="10297"/>
        <w:numPr>
          <w:ilvl w:val="0"/>
          <w:numId w:val="18"/>
        </w:numPr>
        <w:tabs>
          <w:tab w:val="left" w:pos="329"/>
        </w:tabs>
        <w:jc w:val="both"/>
      </w:pPr>
      <w:r>
        <w:rPr>
          <w:rStyle w:val="Zkladntext"/>
        </w:rPr>
        <w:t>Objednatel může smlouvu vypovědět písemnou výpovědí s měsíční výpovědní lhůtou, avšak pouze v případě, nevyzval-li již dodavatele k zahájení plnění. Výpovědní lhůta začíná běžet dnem doručení dodavateli.</w:t>
      </w:r>
    </w:p>
    <w:p w14:paraId="68F7CB48" w14:textId="77777777" w:rsidR="00D44480" w:rsidRDefault="00D44480" w:rsidP="00D44480">
      <w:pPr>
        <w:pStyle w:val="Zkladntext1"/>
        <w:framePr w:w="9893" w:h="4810" w:hRule="exact" w:wrap="none" w:vAnchor="page" w:hAnchor="page" w:x="889" w:y="10297"/>
        <w:numPr>
          <w:ilvl w:val="0"/>
          <w:numId w:val="18"/>
        </w:numPr>
        <w:tabs>
          <w:tab w:val="left" w:pos="329"/>
        </w:tabs>
        <w:spacing w:after="0"/>
        <w:jc w:val="both"/>
      </w:pPr>
      <w:r>
        <w:rPr>
          <w:rStyle w:val="Zkladntext"/>
        </w:rPr>
        <w:t>Dodavatel a objednatel jsou oprávněni odstoupit od této smlouvy za podmínek stanovených touto smlouvou a v občanském zákoníku. Od této smlouvy je možné odstoupit, stanoví-li tak smlouva, zákon, anebo pro její podstatné porušení.</w:t>
      </w:r>
    </w:p>
    <w:p w14:paraId="053E6EB0" w14:textId="77777777" w:rsidR="00D44480" w:rsidRDefault="00D44480" w:rsidP="00D44480">
      <w:pPr>
        <w:pStyle w:val="Zkladntext1"/>
        <w:framePr w:w="9893" w:h="4810" w:hRule="exact" w:wrap="none" w:vAnchor="page" w:hAnchor="page" w:x="889" w:y="10297"/>
        <w:numPr>
          <w:ilvl w:val="1"/>
          <w:numId w:val="18"/>
        </w:numPr>
        <w:tabs>
          <w:tab w:val="left" w:pos="492"/>
        </w:tabs>
        <w:spacing w:after="0"/>
        <w:jc w:val="both"/>
      </w:pPr>
      <w:r>
        <w:rPr>
          <w:rStyle w:val="Zkladntext"/>
        </w:rPr>
        <w:t>Za podstatné porušení smlouvy na straně objednatele se považuje prodlení s plněním dle článku VI. odst.</w:t>
      </w:r>
    </w:p>
    <w:p w14:paraId="47290E22" w14:textId="77777777" w:rsidR="00D44480" w:rsidRDefault="00D44480" w:rsidP="00D44480">
      <w:pPr>
        <w:pStyle w:val="Zkladntext1"/>
        <w:framePr w:w="9893" w:h="4810" w:hRule="exact" w:wrap="none" w:vAnchor="page" w:hAnchor="page" w:x="889" w:y="10297"/>
        <w:spacing w:after="0"/>
        <w:jc w:val="both"/>
      </w:pPr>
      <w:r>
        <w:rPr>
          <w:rStyle w:val="Zkladntext"/>
        </w:rPr>
        <w:t>3 smlouvy, delší než 30 dní.</w:t>
      </w:r>
    </w:p>
    <w:p w14:paraId="0D101109" w14:textId="77777777" w:rsidR="00D44480" w:rsidRDefault="00D44480" w:rsidP="00D44480">
      <w:pPr>
        <w:pStyle w:val="Zkladntext1"/>
        <w:framePr w:w="9893" w:h="4810" w:hRule="exact" w:wrap="none" w:vAnchor="page" w:hAnchor="page" w:x="889" w:y="10297"/>
        <w:numPr>
          <w:ilvl w:val="1"/>
          <w:numId w:val="18"/>
        </w:numPr>
        <w:tabs>
          <w:tab w:val="left" w:pos="492"/>
        </w:tabs>
        <w:jc w:val="both"/>
      </w:pPr>
      <w:r>
        <w:rPr>
          <w:rStyle w:val="Zkladntext"/>
        </w:rPr>
        <w:t>Za podstatné porušení smlouvy na straně dodavatele se považuje:</w:t>
      </w:r>
    </w:p>
    <w:p w14:paraId="3C6A4236" w14:textId="77777777" w:rsidR="00D44480" w:rsidRDefault="00D44480" w:rsidP="00D44480">
      <w:pPr>
        <w:pStyle w:val="Zkladntext1"/>
        <w:framePr w:w="9893" w:h="4810" w:hRule="exact" w:wrap="none" w:vAnchor="page" w:hAnchor="page" w:x="889" w:y="10297"/>
        <w:numPr>
          <w:ilvl w:val="0"/>
          <w:numId w:val="19"/>
        </w:numPr>
        <w:tabs>
          <w:tab w:val="left" w:pos="348"/>
        </w:tabs>
        <w:spacing w:after="0"/>
        <w:jc w:val="both"/>
      </w:pPr>
      <w:r>
        <w:rPr>
          <w:rStyle w:val="Zkladntext"/>
        </w:rPr>
        <w:t>pokud je z nečinnosti dodavatele objektivně zřejmé, že dílo neprovede řádně a včas, nebo</w:t>
      </w:r>
    </w:p>
    <w:p w14:paraId="537AF772" w14:textId="77777777" w:rsidR="00D44480" w:rsidRDefault="00D44480" w:rsidP="00D44480">
      <w:pPr>
        <w:pStyle w:val="Zkladntext1"/>
        <w:framePr w:w="9893" w:h="4810" w:hRule="exact" w:wrap="none" w:vAnchor="page" w:hAnchor="page" w:x="889" w:y="10297"/>
        <w:numPr>
          <w:ilvl w:val="0"/>
          <w:numId w:val="19"/>
        </w:numPr>
        <w:tabs>
          <w:tab w:val="left" w:pos="348"/>
        </w:tabs>
        <w:spacing w:after="0"/>
        <w:jc w:val="both"/>
      </w:pPr>
      <w:r>
        <w:rPr>
          <w:rStyle w:val="Zkladntext"/>
        </w:rPr>
        <w:t>pokud dodavatel neprovádí práce v souladu se smlouvou, za předpokladu, že dodavatel na základě písemné výzvy objednatele nezjedná nápravu do 5 dnů od doručení této výzvy,</w:t>
      </w:r>
    </w:p>
    <w:p w14:paraId="2F73A47C" w14:textId="77777777" w:rsidR="00D44480" w:rsidRDefault="00D44480" w:rsidP="00D44480">
      <w:pPr>
        <w:pStyle w:val="Zkladntext1"/>
        <w:framePr w:w="9893" w:h="4810" w:hRule="exact" w:wrap="none" w:vAnchor="page" w:hAnchor="page" w:x="889" w:y="10297"/>
        <w:numPr>
          <w:ilvl w:val="0"/>
          <w:numId w:val="19"/>
        </w:numPr>
        <w:tabs>
          <w:tab w:val="left" w:pos="339"/>
        </w:tabs>
        <w:jc w:val="both"/>
      </w:pPr>
      <w:r>
        <w:rPr>
          <w:rStyle w:val="Zkladntext"/>
        </w:rPr>
        <w:t>probíhající insolvenční řízení proti majetku dodavatele, v němž bylo vydáno rozhodnutí o úpadku, nebo insolvenční návrh byl zamítnut proto, že majetek dodavatele nepostačuje k úhradě nákladů insolventního řízení, nebo byl konkurs zrušen proto, že majetek dodavatele byl zcela nepostačující.</w:t>
      </w:r>
    </w:p>
    <w:p w14:paraId="0279FB3F" w14:textId="77777777" w:rsidR="00D44480" w:rsidRDefault="00D44480" w:rsidP="00D44480">
      <w:pPr>
        <w:pStyle w:val="Zkladntext1"/>
        <w:framePr w:w="9893" w:h="4810" w:hRule="exact" w:wrap="none" w:vAnchor="page" w:hAnchor="page" w:x="889" w:y="10297"/>
        <w:numPr>
          <w:ilvl w:val="0"/>
          <w:numId w:val="18"/>
        </w:numPr>
        <w:tabs>
          <w:tab w:val="left" w:pos="329"/>
        </w:tabs>
        <w:spacing w:after="0"/>
        <w:jc w:val="both"/>
      </w:pPr>
      <w:r>
        <w:rPr>
          <w:rStyle w:val="Zkladntext"/>
        </w:rPr>
        <w:t>Odstoupením od smlouvy není dotčeno právo na náhradu škody. Odstoupením od smlouvy se závazky stran ruší od počátku a strany jsou si povinny vrátit, co si vzájemně plnily.</w:t>
      </w:r>
    </w:p>
    <w:p w14:paraId="62B3BC8D" w14:textId="77777777" w:rsidR="005470F6" w:rsidRDefault="005470F6">
      <w:pPr>
        <w:spacing w:line="1" w:lineRule="exact"/>
        <w:sectPr w:rsidR="005470F6">
          <w:pgSz w:w="11900" w:h="16840"/>
          <w:pgMar w:top="360" w:right="360" w:bottom="360" w:left="360" w:header="0" w:footer="3" w:gutter="0"/>
          <w:cols w:space="720"/>
          <w:noEndnote/>
          <w:docGrid w:linePitch="360"/>
        </w:sectPr>
      </w:pPr>
    </w:p>
    <w:p w14:paraId="245557B3" w14:textId="77777777" w:rsidR="005470F6" w:rsidRDefault="005470F6">
      <w:pPr>
        <w:spacing w:line="1" w:lineRule="exact"/>
      </w:pPr>
    </w:p>
    <w:p w14:paraId="51824794" w14:textId="77777777" w:rsidR="005470F6" w:rsidRDefault="005470F6" w:rsidP="00D44480">
      <w:pPr>
        <w:pStyle w:val="Nadpis30"/>
        <w:framePr w:w="9893" w:h="538" w:hRule="exact" w:wrap="none" w:vAnchor="page" w:hAnchor="page" w:x="793" w:y="1129"/>
        <w:numPr>
          <w:ilvl w:val="0"/>
          <w:numId w:val="20"/>
        </w:numPr>
        <w:spacing w:after="0"/>
      </w:pPr>
      <w:bookmarkStart w:id="19" w:name="bookmark39"/>
      <w:bookmarkStart w:id="20" w:name="bookmark43"/>
      <w:bookmarkEnd w:id="19"/>
      <w:bookmarkEnd w:id="20"/>
    </w:p>
    <w:p w14:paraId="0E00DD8C" w14:textId="77777777" w:rsidR="005470F6" w:rsidRDefault="00C644E1" w:rsidP="00D44480">
      <w:pPr>
        <w:pStyle w:val="Nadpis30"/>
        <w:framePr w:w="9893" w:h="538" w:hRule="exact" w:wrap="none" w:vAnchor="page" w:hAnchor="page" w:x="793" w:y="1129"/>
        <w:spacing w:after="0"/>
      </w:pPr>
      <w:bookmarkStart w:id="21" w:name="bookmark45"/>
      <w:r>
        <w:rPr>
          <w:rStyle w:val="Nadpis3"/>
          <w:b/>
          <w:bCs/>
        </w:rPr>
        <w:t>Smluvní úrok z prodlení</w:t>
      </w:r>
      <w:bookmarkEnd w:id="21"/>
    </w:p>
    <w:p w14:paraId="52400319" w14:textId="291BFE52" w:rsidR="005470F6" w:rsidRDefault="00C644E1" w:rsidP="00D44480">
      <w:pPr>
        <w:pStyle w:val="Zkladntext1"/>
        <w:framePr w:w="9893" w:h="6196" w:hRule="exact" w:wrap="none" w:vAnchor="page" w:hAnchor="page" w:x="829" w:y="1873"/>
        <w:numPr>
          <w:ilvl w:val="0"/>
          <w:numId w:val="21"/>
        </w:numPr>
        <w:tabs>
          <w:tab w:val="left" w:pos="248"/>
        </w:tabs>
        <w:jc w:val="both"/>
      </w:pPr>
      <w:r>
        <w:rPr>
          <w:rStyle w:val="Zkladntext"/>
        </w:rPr>
        <w:t>Smluvní pokuta v případě prodlení s předáním dodávky se sjednává ve výši 0,2 % z ceny dodávky (bez DPH) za každý i započatý den prodlení s předáním dodávky.</w:t>
      </w:r>
    </w:p>
    <w:p w14:paraId="7CC3BB9B" w14:textId="77777777" w:rsidR="005470F6" w:rsidRDefault="00C644E1" w:rsidP="00D44480">
      <w:pPr>
        <w:pStyle w:val="Zkladntext1"/>
        <w:framePr w:w="9893" w:h="6196" w:hRule="exact" w:wrap="none" w:vAnchor="page" w:hAnchor="page" w:x="829" w:y="1873"/>
        <w:numPr>
          <w:ilvl w:val="0"/>
          <w:numId w:val="21"/>
        </w:numPr>
        <w:tabs>
          <w:tab w:val="left" w:pos="329"/>
        </w:tabs>
        <w:jc w:val="both"/>
      </w:pPr>
      <w:r>
        <w:rPr>
          <w:rStyle w:val="Zkladntext"/>
        </w:rPr>
        <w:t>Za prodlení s odstraněním vad specifikovaných v protokolu o předání a převzetí dodávky se sjednává smluvní pokuta ve výši 0,2 % z ceny dodávky (bez DPH) za každý i započatý den prodlení.</w:t>
      </w:r>
    </w:p>
    <w:p w14:paraId="7C012E3A" w14:textId="77777777" w:rsidR="005470F6" w:rsidRDefault="00C644E1" w:rsidP="00D44480">
      <w:pPr>
        <w:pStyle w:val="Zkladntext1"/>
        <w:framePr w:w="9893" w:h="6196" w:hRule="exact" w:wrap="none" w:vAnchor="page" w:hAnchor="page" w:x="829" w:y="1873"/>
        <w:numPr>
          <w:ilvl w:val="0"/>
          <w:numId w:val="21"/>
        </w:numPr>
        <w:tabs>
          <w:tab w:val="left" w:pos="329"/>
        </w:tabs>
        <w:spacing w:line="240" w:lineRule="auto"/>
        <w:jc w:val="both"/>
      </w:pPr>
      <w:r>
        <w:rPr>
          <w:rStyle w:val="Zkladntext"/>
        </w:rPr>
        <w:t>V případě nedodržení termínu k odstranění vady, která se projevila v záruční době, je objednatel oprávněn účtovat dodavateli smluvní pokutu ve výši 0,2 % z ceny dodávky (bez DPH) za každý i započatý den prodlení.</w:t>
      </w:r>
    </w:p>
    <w:p w14:paraId="54577043" w14:textId="77777777" w:rsidR="005470F6" w:rsidRDefault="00C644E1" w:rsidP="00D44480">
      <w:pPr>
        <w:pStyle w:val="Zkladntext1"/>
        <w:framePr w:w="9893" w:h="6196" w:hRule="exact" w:wrap="none" w:vAnchor="page" w:hAnchor="page" w:x="829" w:y="1873"/>
        <w:numPr>
          <w:ilvl w:val="0"/>
          <w:numId w:val="21"/>
        </w:numPr>
        <w:tabs>
          <w:tab w:val="left" w:pos="334"/>
        </w:tabs>
        <w:jc w:val="both"/>
      </w:pPr>
      <w:r>
        <w:rPr>
          <w:rStyle w:val="Zkladntext"/>
        </w:rPr>
        <w:t>V případě prodlení objednatele s úhradou faktury za dodávku je dodavatel oprávněn účtovat smluvní pokutu ve výši 0,2 % z dlužné částky za každý započatý den prodlení.</w:t>
      </w:r>
    </w:p>
    <w:p w14:paraId="397AAAA8" w14:textId="77777777" w:rsidR="005470F6" w:rsidRDefault="00C644E1" w:rsidP="00D44480">
      <w:pPr>
        <w:pStyle w:val="Zkladntext1"/>
        <w:framePr w:w="9893" w:h="6196" w:hRule="exact" w:wrap="none" w:vAnchor="page" w:hAnchor="page" w:x="829" w:y="1873"/>
        <w:numPr>
          <w:ilvl w:val="0"/>
          <w:numId w:val="21"/>
        </w:numPr>
        <w:tabs>
          <w:tab w:val="left" w:pos="329"/>
        </w:tabs>
        <w:jc w:val="both"/>
      </w:pPr>
      <w:r>
        <w:rPr>
          <w:rStyle w:val="Zkladntext"/>
        </w:rPr>
        <w:t>V případě, že závazek provést dodávku zanikne před řádným ukončením díla, nezaniká nárok na smluvní pokutu, pokud vznikl dřívějším porušením povinnosti.</w:t>
      </w:r>
    </w:p>
    <w:p w14:paraId="31F1D396" w14:textId="77777777" w:rsidR="005470F6" w:rsidRDefault="00C644E1" w:rsidP="00D44480">
      <w:pPr>
        <w:pStyle w:val="Zkladntext1"/>
        <w:framePr w:w="9893" w:h="6196" w:hRule="exact" w:wrap="none" w:vAnchor="page" w:hAnchor="page" w:x="829" w:y="1873"/>
        <w:numPr>
          <w:ilvl w:val="0"/>
          <w:numId w:val="21"/>
        </w:numPr>
        <w:tabs>
          <w:tab w:val="left" w:pos="329"/>
        </w:tabs>
        <w:jc w:val="both"/>
      </w:pPr>
      <w:r>
        <w:rPr>
          <w:rStyle w:val="Zkladntext"/>
        </w:rPr>
        <w:t>Zánik závazku pozdním plněním neznamená zánik nároku na smluvní pokutu za prodlení s plněním.</w:t>
      </w:r>
    </w:p>
    <w:p w14:paraId="254EF231" w14:textId="283F4059" w:rsidR="005470F6" w:rsidRDefault="00C644E1" w:rsidP="00D44480">
      <w:pPr>
        <w:pStyle w:val="Zkladntext1"/>
        <w:framePr w:w="9893" w:h="6196" w:hRule="exact" w:wrap="none" w:vAnchor="page" w:hAnchor="page" w:x="829" w:y="1873"/>
        <w:numPr>
          <w:ilvl w:val="0"/>
          <w:numId w:val="21"/>
        </w:numPr>
        <w:tabs>
          <w:tab w:val="left" w:pos="334"/>
        </w:tabs>
        <w:jc w:val="both"/>
      </w:pPr>
      <w:r>
        <w:rPr>
          <w:rStyle w:val="Zkladntext"/>
        </w:rPr>
        <w:t>Smluvní pokuty sjednané touto smlouvou zaplatí povinná strana bez zřetele k</w:t>
      </w:r>
      <w:r w:rsidR="00DF31CE">
        <w:rPr>
          <w:rStyle w:val="Zkladntext"/>
        </w:rPr>
        <w:t xml:space="preserve"> </w:t>
      </w:r>
      <w:r>
        <w:rPr>
          <w:rStyle w:val="Zkladntext"/>
        </w:rPr>
        <w:t>tomu, zda mu porušením smluvní pokutou utvrzené povinnosti vznikla škoda.</w:t>
      </w:r>
    </w:p>
    <w:p w14:paraId="60AE0D54" w14:textId="77777777" w:rsidR="005470F6" w:rsidRDefault="00C644E1" w:rsidP="00D44480">
      <w:pPr>
        <w:pStyle w:val="Zkladntext1"/>
        <w:framePr w:w="9893" w:h="6196" w:hRule="exact" w:wrap="none" w:vAnchor="page" w:hAnchor="page" w:x="829" w:y="1873"/>
        <w:numPr>
          <w:ilvl w:val="0"/>
          <w:numId w:val="21"/>
        </w:numPr>
        <w:tabs>
          <w:tab w:val="left" w:pos="344"/>
        </w:tabs>
        <w:spacing w:after="0" w:line="240" w:lineRule="auto"/>
        <w:jc w:val="both"/>
        <w:rPr>
          <w:rStyle w:val="Zkladntext"/>
        </w:rPr>
      </w:pPr>
      <w:r>
        <w:rPr>
          <w:rStyle w:val="Zkladntext"/>
        </w:rPr>
        <w:t>Smluvní pokuty dle odstavce 1 a 2 je objednatel oprávněn započíst na základě penalizační faktury oproti uvolňované pozastávce. Smluvní pokuty dle odstavce 3 a 4 uhradí dodavatel na základě penalizační faktury, jinak je objednatel oprávněn čerpat ji z poskytnuté bankovní záruky.</w:t>
      </w:r>
    </w:p>
    <w:p w14:paraId="6B10FECB" w14:textId="77777777" w:rsidR="007E43F1" w:rsidRDefault="007E43F1" w:rsidP="00D44480">
      <w:pPr>
        <w:pStyle w:val="Zkladntext1"/>
        <w:framePr w:w="9893" w:h="6196" w:hRule="exact" w:wrap="none" w:vAnchor="page" w:hAnchor="page" w:x="829" w:y="1873"/>
        <w:tabs>
          <w:tab w:val="left" w:pos="344"/>
        </w:tabs>
        <w:spacing w:after="0" w:line="240" w:lineRule="auto"/>
        <w:jc w:val="both"/>
        <w:rPr>
          <w:rStyle w:val="Zkladntext"/>
        </w:rPr>
      </w:pPr>
    </w:p>
    <w:p w14:paraId="6EE66EE2" w14:textId="3B5D8EC9" w:rsidR="007E43F1" w:rsidRDefault="007E43F1" w:rsidP="00D44480">
      <w:pPr>
        <w:pStyle w:val="Zkladntext1"/>
        <w:framePr w:w="9893" w:h="6196" w:hRule="exact" w:wrap="none" w:vAnchor="page" w:hAnchor="page" w:x="829" w:y="1873"/>
        <w:numPr>
          <w:ilvl w:val="0"/>
          <w:numId w:val="21"/>
        </w:numPr>
        <w:tabs>
          <w:tab w:val="left" w:pos="344"/>
        </w:tabs>
        <w:spacing w:after="0" w:line="240" w:lineRule="auto"/>
        <w:jc w:val="both"/>
      </w:pPr>
      <w:r>
        <w:rPr>
          <w:rStyle w:val="Zkladntext"/>
        </w:rPr>
        <w:t xml:space="preserve">Případné smluvní pokuty se počítají pro každou část </w:t>
      </w:r>
      <w:r w:rsidR="00C13A61" w:rsidRPr="00DA6EBF">
        <w:rPr>
          <w:rStyle w:val="Zkladntext"/>
          <w:color w:val="auto"/>
        </w:rPr>
        <w:t xml:space="preserve">dodávky </w:t>
      </w:r>
      <w:r w:rsidRPr="00DA6EBF">
        <w:rPr>
          <w:rStyle w:val="Zkladntext"/>
          <w:color w:val="auto"/>
        </w:rPr>
        <w:t>z</w:t>
      </w:r>
      <w:r>
        <w:rPr>
          <w:rStyle w:val="Zkladntext"/>
        </w:rPr>
        <w:t>vlášť.</w:t>
      </w:r>
    </w:p>
    <w:p w14:paraId="10422CF4" w14:textId="77777777" w:rsidR="005470F6" w:rsidRDefault="00C644E1">
      <w:pPr>
        <w:pStyle w:val="Zhlavnebozpat0"/>
        <w:framePr w:wrap="none" w:vAnchor="page" w:hAnchor="page" w:x="5405" w:y="16157"/>
      </w:pPr>
      <w:r>
        <w:rPr>
          <w:rStyle w:val="Zhlavnebozpat"/>
        </w:rPr>
        <w:t>7</w:t>
      </w:r>
    </w:p>
    <w:p w14:paraId="33E68F19" w14:textId="77777777" w:rsidR="00D44480" w:rsidRDefault="00D44480" w:rsidP="00D44480">
      <w:pPr>
        <w:pStyle w:val="Nadpis30"/>
        <w:framePr w:w="9826" w:h="6913" w:hRule="exact" w:wrap="none" w:vAnchor="page" w:hAnchor="page" w:x="805" w:y="7969"/>
        <w:numPr>
          <w:ilvl w:val="0"/>
          <w:numId w:val="20"/>
        </w:numPr>
        <w:spacing w:after="0"/>
      </w:pPr>
    </w:p>
    <w:p w14:paraId="2F0C7A8A" w14:textId="77777777" w:rsidR="00D44480" w:rsidRDefault="00D44480" w:rsidP="00D44480">
      <w:pPr>
        <w:pStyle w:val="Nadpis30"/>
        <w:framePr w:w="9826" w:h="6913" w:hRule="exact" w:wrap="none" w:vAnchor="page" w:hAnchor="page" w:x="805" w:y="7969"/>
        <w:spacing w:after="220"/>
      </w:pPr>
      <w:r>
        <w:rPr>
          <w:rStyle w:val="Nadpis3"/>
          <w:b/>
          <w:bCs/>
        </w:rPr>
        <w:t>Závěrečná ustanovení</w:t>
      </w:r>
    </w:p>
    <w:p w14:paraId="0CC5CC6A" w14:textId="77777777" w:rsidR="00D44480" w:rsidRDefault="00D44480" w:rsidP="00D44480">
      <w:pPr>
        <w:pStyle w:val="Zkladntext1"/>
        <w:framePr w:w="9826" w:h="6913" w:hRule="exact" w:wrap="none" w:vAnchor="page" w:hAnchor="page" w:x="805" w:y="7969"/>
        <w:numPr>
          <w:ilvl w:val="0"/>
          <w:numId w:val="22"/>
        </w:numPr>
        <w:tabs>
          <w:tab w:val="left" w:pos="223"/>
        </w:tabs>
        <w:jc w:val="both"/>
      </w:pPr>
      <w:r>
        <w:rPr>
          <w:rStyle w:val="Zkladntext"/>
        </w:rPr>
        <w:t>Smlouva nabývá platnosti dnem podpisu obou smluvních stran (uzavření smlouvy) a účinnosti dnem zveřejnění v registru smluv. Smluvní strany se dohodly, že zveřejnění provede objednatel.</w:t>
      </w:r>
    </w:p>
    <w:p w14:paraId="1B3FAE8A" w14:textId="77777777" w:rsidR="00D44480" w:rsidRDefault="00D44480" w:rsidP="00D44480">
      <w:pPr>
        <w:pStyle w:val="Zkladntext1"/>
        <w:framePr w:w="9826" w:h="6913" w:hRule="exact" w:wrap="none" w:vAnchor="page" w:hAnchor="page" w:x="805" w:y="7969"/>
        <w:numPr>
          <w:ilvl w:val="0"/>
          <w:numId w:val="22"/>
        </w:numPr>
        <w:tabs>
          <w:tab w:val="left" w:pos="320"/>
        </w:tabs>
        <w:jc w:val="both"/>
      </w:pPr>
      <w:r>
        <w:rPr>
          <w:rStyle w:val="Zkladntext"/>
        </w:rPr>
        <w:t>Změnit nebo doplnit tuto smlouvu mohou smluvní strany jen v případě, že tím nebudou porušeny podmínky zadání veřejné zakázky a zákona o zadávání veřejných zakázek, a to pouze formou písemných dodatků, které budou vzestupně číslovány, výslovně prohlášeny za dodatek této smlouvy a podepsány oprávněnými zástupci smluvních stran.</w:t>
      </w:r>
    </w:p>
    <w:p w14:paraId="7517A82A" w14:textId="77777777" w:rsidR="00D44480" w:rsidRDefault="00D44480" w:rsidP="00D44480">
      <w:pPr>
        <w:pStyle w:val="Zkladntext1"/>
        <w:framePr w:w="9826" w:h="6913" w:hRule="exact" w:wrap="none" w:vAnchor="page" w:hAnchor="page" w:x="805" w:y="7969"/>
        <w:numPr>
          <w:ilvl w:val="0"/>
          <w:numId w:val="22"/>
        </w:numPr>
        <w:tabs>
          <w:tab w:val="left" w:pos="305"/>
        </w:tabs>
        <w:spacing w:line="240" w:lineRule="auto"/>
        <w:jc w:val="both"/>
      </w:pPr>
      <w:r>
        <w:rPr>
          <w:rStyle w:val="Zkladntext"/>
        </w:rPr>
        <w:t>Dodavatel není oprávněn bez souhlasu objednatele postoupit svá práva a povinnosti plynoucí ze smlouvy třetí osobě. Vzájemné započtení lze provádět jen v rámci plnění této smlouvy po předchozí dohodě.</w:t>
      </w:r>
    </w:p>
    <w:p w14:paraId="279B50C4" w14:textId="77777777" w:rsidR="00D44480" w:rsidRDefault="00D44480" w:rsidP="00D44480">
      <w:pPr>
        <w:pStyle w:val="Zkladntext1"/>
        <w:framePr w:w="9826" w:h="6913" w:hRule="exact" w:wrap="none" w:vAnchor="page" w:hAnchor="page" w:x="805" w:y="7969"/>
        <w:numPr>
          <w:ilvl w:val="0"/>
          <w:numId w:val="22"/>
        </w:numPr>
        <w:tabs>
          <w:tab w:val="left" w:pos="300"/>
        </w:tabs>
        <w:spacing w:after="0"/>
        <w:jc w:val="both"/>
      </w:pPr>
      <w:r>
        <w:rPr>
          <w:rStyle w:val="Zkladntext"/>
        </w:rPr>
        <w:t>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w:t>
      </w:r>
      <w:r>
        <w:rPr>
          <w:rStyle w:val="Zkladntext"/>
        </w:rPr>
        <w:br/>
      </w:r>
    </w:p>
    <w:p w14:paraId="0C762C46" w14:textId="77777777" w:rsidR="00D44480" w:rsidRDefault="00D44480" w:rsidP="00D44480">
      <w:pPr>
        <w:pStyle w:val="Zkladntext1"/>
        <w:framePr w:w="9826" w:h="6913" w:hRule="exact" w:wrap="none" w:vAnchor="page" w:hAnchor="page" w:x="805" w:y="7969"/>
        <w:numPr>
          <w:ilvl w:val="0"/>
          <w:numId w:val="22"/>
        </w:numPr>
        <w:tabs>
          <w:tab w:val="left" w:pos="305"/>
        </w:tabs>
        <w:jc w:val="both"/>
      </w:pPr>
      <w:r>
        <w:rPr>
          <w:rStyle w:val="Zkladntext"/>
        </w:rPr>
        <w:t>V případě, že před podpisem této smlouvy bude s (budoucím) dodavatelem zahájeno insolvenční řízení dle zákona č. 182/2006 Sb., o úpadku a způsobech jeho řešení (insolvenční zákon), ve znění pozdějších předpisů, vyhrazuje si objednatel právo neuzavřít tuto smlouvu.</w:t>
      </w:r>
    </w:p>
    <w:p w14:paraId="2C8D2E55" w14:textId="77777777" w:rsidR="00D44480" w:rsidRDefault="00D44480" w:rsidP="00D44480">
      <w:pPr>
        <w:pStyle w:val="Zkladntext1"/>
        <w:framePr w:w="9826" w:h="6913" w:hRule="exact" w:wrap="none" w:vAnchor="page" w:hAnchor="page" w:x="805" w:y="7969"/>
        <w:numPr>
          <w:ilvl w:val="0"/>
          <w:numId w:val="22"/>
        </w:numPr>
        <w:tabs>
          <w:tab w:val="left" w:pos="305"/>
        </w:tabs>
        <w:jc w:val="both"/>
      </w:pPr>
      <w:r>
        <w:rPr>
          <w:rStyle w:val="Zkladntext"/>
        </w:rPr>
        <w:t>Dodavatel nebude poskytovat informace o zakázce jinému subjektu.</w:t>
      </w:r>
    </w:p>
    <w:p w14:paraId="3F372F7F" w14:textId="77777777" w:rsidR="00D44480" w:rsidRDefault="00D44480" w:rsidP="00D44480">
      <w:pPr>
        <w:pStyle w:val="Zkladntext1"/>
        <w:framePr w:w="9826" w:h="6913" w:hRule="exact" w:wrap="none" w:vAnchor="page" w:hAnchor="page" w:x="805" w:y="7969"/>
        <w:numPr>
          <w:ilvl w:val="0"/>
          <w:numId w:val="22"/>
        </w:numPr>
        <w:tabs>
          <w:tab w:val="left" w:pos="324"/>
        </w:tabs>
        <w:spacing w:line="240" w:lineRule="auto"/>
        <w:jc w:val="both"/>
      </w:pPr>
      <w:r>
        <w:rPr>
          <w:rStyle w:val="Zkladntext"/>
        </w:rPr>
        <w:t>Smluvní strany shodně prohlašují, že si tuto smlouvu před jejím podpisem přečetly a že byla uzavřena podle jejich pravé a svobodné vůle určitě, vážně a srozumitelně, nikoliv v tísni nebo za nápadně nevýhodných podmínek a že se dohodly o celém jejím obsahu, což stvrzují svými podpisy.</w:t>
      </w:r>
    </w:p>
    <w:p w14:paraId="24D311F9" w14:textId="77777777" w:rsidR="00D44480" w:rsidRPr="00A2580A" w:rsidRDefault="00D44480" w:rsidP="00D44480">
      <w:pPr>
        <w:pStyle w:val="Zkladntext1"/>
        <w:framePr w:w="9826" w:h="6913" w:hRule="exact" w:wrap="none" w:vAnchor="page" w:hAnchor="page" w:x="805" w:y="7969"/>
        <w:tabs>
          <w:tab w:val="left" w:pos="730"/>
        </w:tabs>
        <w:spacing w:after="0" w:line="240" w:lineRule="auto"/>
        <w:jc w:val="both"/>
      </w:pPr>
    </w:p>
    <w:p w14:paraId="55C35386" w14:textId="77777777" w:rsidR="005470F6" w:rsidRDefault="005470F6">
      <w:pPr>
        <w:spacing w:line="1" w:lineRule="exact"/>
        <w:sectPr w:rsidR="005470F6">
          <w:pgSz w:w="11900" w:h="16840"/>
          <w:pgMar w:top="360" w:right="360" w:bottom="360" w:left="360" w:header="0" w:footer="3" w:gutter="0"/>
          <w:cols w:space="720"/>
          <w:noEndnote/>
          <w:docGrid w:linePitch="360"/>
        </w:sectPr>
      </w:pPr>
    </w:p>
    <w:p w14:paraId="41680F13" w14:textId="5177ABA1" w:rsidR="005470F6" w:rsidRDefault="005470F6">
      <w:pPr>
        <w:spacing w:line="1" w:lineRule="exact"/>
      </w:pPr>
    </w:p>
    <w:p w14:paraId="7B5D8002" w14:textId="77777777" w:rsidR="002A7599" w:rsidRPr="002A7599" w:rsidRDefault="002A7599" w:rsidP="002A7599">
      <w:bookmarkStart w:id="22" w:name="bookmark47"/>
      <w:bookmarkEnd w:id="22"/>
    </w:p>
    <w:p w14:paraId="4A848BA9" w14:textId="77777777" w:rsidR="002A7599" w:rsidRPr="002A7599" w:rsidRDefault="002A7599" w:rsidP="002A7599"/>
    <w:p w14:paraId="7CCA15CE" w14:textId="77777777" w:rsidR="00792203" w:rsidRDefault="00792203" w:rsidP="004257F9">
      <w:pPr>
        <w:pStyle w:val="Zkladntext1"/>
        <w:framePr w:w="9826" w:h="11881" w:hRule="exact" w:wrap="none" w:vAnchor="page" w:hAnchor="page" w:x="973" w:y="1225"/>
        <w:numPr>
          <w:ilvl w:val="0"/>
          <w:numId w:val="22"/>
        </w:numPr>
        <w:tabs>
          <w:tab w:val="left" w:pos="310"/>
        </w:tabs>
        <w:jc w:val="both"/>
        <w:rPr>
          <w:rStyle w:val="Zkladntext"/>
        </w:rPr>
      </w:pPr>
      <w:r>
        <w:rPr>
          <w:rStyle w:val="Zkladntext"/>
        </w:rPr>
        <w:t>Dodavatel prohlašuje, že skutečnosti uvedené v této smlouvě netvoří předmět jeho obchodního tajemství ve smyslu § 504 občanského zákoníku a bere na vědomí, že tato smlouva bude uveřejněna v registru smluv způsobem umožňujícím dálkový přístup.</w:t>
      </w:r>
    </w:p>
    <w:p w14:paraId="6FB37CBD" w14:textId="77777777" w:rsidR="00792203" w:rsidRDefault="00792203" w:rsidP="004257F9">
      <w:pPr>
        <w:pStyle w:val="Zkladntext1"/>
        <w:framePr w:w="9826" w:h="11881" w:hRule="exact" w:wrap="none" w:vAnchor="page" w:hAnchor="page" w:x="973" w:y="1225"/>
        <w:numPr>
          <w:ilvl w:val="0"/>
          <w:numId w:val="22"/>
        </w:numPr>
        <w:tabs>
          <w:tab w:val="left" w:pos="310"/>
        </w:tabs>
        <w:jc w:val="both"/>
      </w:pPr>
      <w:r w:rsidRPr="005F14B9">
        <w:rPr>
          <w:rStyle w:val="Zkladntext"/>
        </w:rPr>
        <w:t xml:space="preserve">Součástí této Smlouvy jsou rovněž Všeobecné nákupní podmínky Střední průmyslové školy strojní a elektrotechnické, České Budějovice, Dukelská 13 ve znění účinném ke dni </w:t>
      </w:r>
      <w:sdt>
        <w:sdtPr>
          <w:rPr>
            <w:rStyle w:val="Zkladntext"/>
          </w:rPr>
          <w:id w:val="1646703536"/>
          <w:placeholder>
            <w:docPart w:val="62643F035B5748F2839193BEE42EA6E8"/>
          </w:placeholder>
          <w:comboBox>
            <w:listItem w:displayText="uzavření této smlouvy" w:value="uzavření této smlouvy"/>
            <w:listItem w:displayText="zahájení zadávacího/výběrového řízení, na jehož základě je uzavírána tato Smlouva" w:value="zahájení zadávacího/výběrového řízení, na jehož základě je uzavírána tato Smlouva"/>
          </w:comboBox>
        </w:sdtPr>
        <w:sdtEndPr>
          <w:rPr>
            <w:rStyle w:val="Zkladntext"/>
          </w:rPr>
        </w:sdtEndPr>
        <w:sdtContent>
          <w:r w:rsidRPr="005F14B9">
            <w:rPr>
              <w:rStyle w:val="Zkladntext"/>
            </w:rPr>
            <w:t>zahájení výběrového řízení, na jehož základě je uzavírána tato Smlouva</w:t>
          </w:r>
        </w:sdtContent>
      </w:sdt>
      <w:r w:rsidRPr="005F14B9">
        <w:rPr>
          <w:rStyle w:val="Zkladntext"/>
        </w:rPr>
        <w:t xml:space="preserve"> (dále v textu pouze jako „VNP“). VNP mají povahu obchodních podmínek ve smyslu ustanovení § 1751 občanského zákoníku a upravují práva a povinnosti Objednavatele a Zhotovitele v případě, že tyto nejsou specifikovány v této Smlouvě. V té souvislosti rovněž smluvní strany k zamezení jakýchkoli spekulací prohlašují a uzavírají dohodu v tom smyslu, že ve VNP se Smlouvou myslí tato Smlouva. Obě smluvní strany současně ujednávají, že v případě odlišnosti ustanovení Smlouvy a VNP platí vždy ustanovení Smlouvy. Prodávající svým níže uvedeným podpisem stvrzuje, že se s textem VNP detailně seznámil a že jsou mu tudíž známy</w:t>
      </w:r>
    </w:p>
    <w:p w14:paraId="53C55712" w14:textId="77777777" w:rsidR="00792203" w:rsidRDefault="00792203" w:rsidP="004257F9">
      <w:pPr>
        <w:pStyle w:val="Zkladntext1"/>
        <w:framePr w:w="9826" w:h="11881" w:hRule="exact" w:wrap="none" w:vAnchor="page" w:hAnchor="page" w:x="973" w:y="1225"/>
        <w:numPr>
          <w:ilvl w:val="0"/>
          <w:numId w:val="22"/>
        </w:numPr>
        <w:tabs>
          <w:tab w:val="left" w:pos="296"/>
        </w:tabs>
        <w:jc w:val="both"/>
      </w:pPr>
      <w:r>
        <w:rPr>
          <w:rStyle w:val="Zkladntext"/>
        </w:rPr>
        <w:t>Smlouva je vyhotovena ve čtyřech stejnopisech s platností originálu podepsaných oprávněnými zástupci smluvních stran, přičemž každá ze smluvních stran obdrží dvě vyhotovení.</w:t>
      </w:r>
    </w:p>
    <w:p w14:paraId="54AA237B" w14:textId="77777777" w:rsidR="00792203" w:rsidRDefault="00792203" w:rsidP="004257F9">
      <w:pPr>
        <w:pStyle w:val="Zkladntext1"/>
        <w:framePr w:w="9826" w:h="11881" w:hRule="exact" w:wrap="none" w:vAnchor="page" w:hAnchor="page" w:x="973" w:y="1225"/>
        <w:numPr>
          <w:ilvl w:val="0"/>
          <w:numId w:val="22"/>
        </w:numPr>
        <w:tabs>
          <w:tab w:val="left" w:pos="401"/>
        </w:tabs>
        <w:jc w:val="both"/>
      </w:pPr>
      <w:r>
        <w:rPr>
          <w:rStyle w:val="Zkladntext"/>
        </w:rPr>
        <w:t>Přílohou této smlouvy je:</w:t>
      </w:r>
    </w:p>
    <w:p w14:paraId="1E200CA3" w14:textId="77777777" w:rsidR="00792203" w:rsidRDefault="00792203" w:rsidP="004257F9">
      <w:pPr>
        <w:pStyle w:val="Zkladntext1"/>
        <w:framePr w:w="9826" w:h="11881" w:hRule="exact" w:wrap="none" w:vAnchor="page" w:hAnchor="page" w:x="973" w:y="1225"/>
        <w:numPr>
          <w:ilvl w:val="0"/>
          <w:numId w:val="23"/>
        </w:numPr>
        <w:tabs>
          <w:tab w:val="left" w:pos="730"/>
        </w:tabs>
        <w:spacing w:after="0" w:line="240" w:lineRule="auto"/>
        <w:ind w:left="720" w:hanging="360"/>
        <w:jc w:val="both"/>
        <w:rPr>
          <w:rStyle w:val="Zkladntext"/>
        </w:rPr>
      </w:pPr>
      <w:r w:rsidRPr="00A2580A">
        <w:rPr>
          <w:rStyle w:val="Zkladntext"/>
        </w:rPr>
        <w:t>Příloha č. 1 Položkový rozpočet včetně technické specifikace</w:t>
      </w:r>
    </w:p>
    <w:p w14:paraId="4E9192B8" w14:textId="77777777" w:rsidR="00792203" w:rsidRDefault="00792203" w:rsidP="004257F9">
      <w:pPr>
        <w:pStyle w:val="Zkladntext1"/>
        <w:framePr w:w="9826" w:h="11881" w:hRule="exact" w:wrap="none" w:vAnchor="page" w:hAnchor="page" w:x="973" w:y="1225"/>
        <w:numPr>
          <w:ilvl w:val="0"/>
          <w:numId w:val="23"/>
        </w:numPr>
        <w:tabs>
          <w:tab w:val="left" w:pos="730"/>
        </w:tabs>
        <w:spacing w:after="0" w:line="240" w:lineRule="auto"/>
        <w:ind w:left="720" w:hanging="360"/>
        <w:jc w:val="both"/>
        <w:rPr>
          <w:rStyle w:val="Zkladntext"/>
        </w:rPr>
      </w:pPr>
      <w:r>
        <w:rPr>
          <w:rStyle w:val="Zkladntext"/>
        </w:rPr>
        <w:t>Příloha č. 2 Všeobecné nákupní podmínky SPŠSE</w:t>
      </w:r>
    </w:p>
    <w:p w14:paraId="41B67DF3" w14:textId="77777777" w:rsidR="00792203" w:rsidRDefault="00792203" w:rsidP="004257F9">
      <w:pPr>
        <w:pStyle w:val="Zkladntext1"/>
        <w:framePr w:w="9826" w:h="11881" w:hRule="exact" w:wrap="none" w:vAnchor="page" w:hAnchor="page" w:x="973" w:y="1225"/>
        <w:tabs>
          <w:tab w:val="left" w:pos="730"/>
        </w:tabs>
        <w:spacing w:after="0" w:line="240" w:lineRule="auto"/>
        <w:jc w:val="both"/>
        <w:rPr>
          <w:rStyle w:val="Zkladntext"/>
        </w:rPr>
      </w:pPr>
    </w:p>
    <w:p w14:paraId="110ABCB4" w14:textId="24003025" w:rsidR="00792203" w:rsidRPr="003F22FF" w:rsidRDefault="00792203" w:rsidP="004257F9">
      <w:pPr>
        <w:framePr w:w="9826" w:h="11881" w:hRule="exact" w:wrap="none" w:vAnchor="page" w:hAnchor="page" w:x="973" w:y="1225"/>
        <w:tabs>
          <w:tab w:val="center" w:pos="2268"/>
        </w:tabs>
        <w:ind w:right="397"/>
        <w:jc w:val="both"/>
        <w:rPr>
          <w:rStyle w:val="Zkladntext"/>
        </w:rPr>
      </w:pPr>
      <w:r w:rsidRPr="003F22FF">
        <w:rPr>
          <w:rStyle w:val="Zkladntext"/>
        </w:rPr>
        <w:t>V Českých Budějovicích dne</w:t>
      </w:r>
      <w:r w:rsidR="007B2169">
        <w:rPr>
          <w:rStyle w:val="Zkladntext"/>
        </w:rPr>
        <w:t xml:space="preserve"> 02.08.2024</w:t>
      </w:r>
      <w:r w:rsidRPr="003F22FF">
        <w:rPr>
          <w:rStyle w:val="Zkladntext"/>
        </w:rPr>
        <w:t xml:space="preserve">                                         V</w:t>
      </w:r>
      <w:r w:rsidR="00B1767F">
        <w:rPr>
          <w:rStyle w:val="Zkladntext"/>
        </w:rPr>
        <w:t> Č. Budějovicích</w:t>
      </w:r>
      <w:r w:rsidRPr="003F22FF">
        <w:rPr>
          <w:rStyle w:val="Zkladntext"/>
        </w:rPr>
        <w:t xml:space="preserve"> </w:t>
      </w:r>
      <w:r w:rsidR="00D44480" w:rsidRPr="003F22FF">
        <w:rPr>
          <w:rStyle w:val="Zkladntext"/>
        </w:rPr>
        <w:t>D</w:t>
      </w:r>
      <w:r w:rsidRPr="003F22FF">
        <w:rPr>
          <w:rStyle w:val="Zkladntext"/>
        </w:rPr>
        <w:t>ne</w:t>
      </w:r>
      <w:r w:rsidR="00D44480">
        <w:rPr>
          <w:rStyle w:val="Zkladntext"/>
        </w:rPr>
        <w:t xml:space="preserve"> </w:t>
      </w:r>
      <w:r w:rsidR="00B1767F">
        <w:rPr>
          <w:rStyle w:val="Zkladntext"/>
        </w:rPr>
        <w:t>25.6.2024</w:t>
      </w:r>
      <w:r w:rsidRPr="003F22FF">
        <w:rPr>
          <w:rStyle w:val="Zkladntext"/>
        </w:rPr>
        <w:t xml:space="preserve"> </w:t>
      </w:r>
    </w:p>
    <w:p w14:paraId="63F60EAB" w14:textId="77777777" w:rsidR="00792203" w:rsidRPr="003F22FF" w:rsidRDefault="00792203" w:rsidP="004257F9">
      <w:pPr>
        <w:framePr w:w="9826" w:h="11881" w:hRule="exact" w:wrap="none" w:vAnchor="page" w:hAnchor="page" w:x="973" w:y="1225"/>
        <w:tabs>
          <w:tab w:val="center" w:pos="2268"/>
        </w:tabs>
        <w:ind w:right="397"/>
        <w:jc w:val="both"/>
        <w:rPr>
          <w:rStyle w:val="Zkladntext"/>
        </w:rPr>
      </w:pPr>
    </w:p>
    <w:p w14:paraId="719DA8AF" w14:textId="77777777" w:rsidR="00792203" w:rsidRPr="003F22FF" w:rsidRDefault="00792203" w:rsidP="004257F9">
      <w:pPr>
        <w:framePr w:w="9826" w:h="11881" w:hRule="exact" w:wrap="none" w:vAnchor="page" w:hAnchor="page" w:x="973" w:y="1225"/>
        <w:tabs>
          <w:tab w:val="center" w:pos="2268"/>
        </w:tabs>
        <w:ind w:right="397"/>
        <w:jc w:val="both"/>
        <w:rPr>
          <w:rStyle w:val="Zkladntext"/>
        </w:rPr>
      </w:pPr>
    </w:p>
    <w:p w14:paraId="485D375C" w14:textId="77777777" w:rsidR="00792203" w:rsidRPr="003F22FF" w:rsidRDefault="00792203" w:rsidP="004257F9">
      <w:pPr>
        <w:framePr w:w="9826" w:h="11881" w:hRule="exact" w:wrap="none" w:vAnchor="page" w:hAnchor="page" w:x="973" w:y="1225"/>
        <w:tabs>
          <w:tab w:val="center" w:pos="2268"/>
        </w:tabs>
        <w:ind w:right="397"/>
        <w:jc w:val="both"/>
        <w:rPr>
          <w:rStyle w:val="Zkladntext"/>
        </w:rPr>
      </w:pPr>
      <w:r w:rsidRPr="003F22FF">
        <w:rPr>
          <w:rStyle w:val="Zkladntext"/>
        </w:rPr>
        <w:t>Za objednatele:</w:t>
      </w:r>
      <w:r w:rsidRPr="003F22FF">
        <w:rPr>
          <w:rStyle w:val="Zkladntext"/>
        </w:rPr>
        <w:tab/>
        <w:t xml:space="preserve">                                                         </w:t>
      </w:r>
      <w:r w:rsidRPr="003F22FF">
        <w:rPr>
          <w:rStyle w:val="Zkladntext"/>
        </w:rPr>
        <w:tab/>
        <w:t xml:space="preserve">           Za zhotovitele:</w:t>
      </w:r>
    </w:p>
    <w:p w14:paraId="3B21B2F1" w14:textId="77777777" w:rsidR="00792203" w:rsidRPr="003F22FF" w:rsidRDefault="00792203" w:rsidP="004257F9">
      <w:pPr>
        <w:framePr w:w="9826" w:h="11881" w:hRule="exact" w:wrap="none" w:vAnchor="page" w:hAnchor="page" w:x="973" w:y="1225"/>
        <w:jc w:val="both"/>
        <w:rPr>
          <w:rStyle w:val="Zkladntext"/>
        </w:rPr>
      </w:pPr>
    </w:p>
    <w:p w14:paraId="16DA9E52" w14:textId="77777777" w:rsidR="00792203" w:rsidRPr="003F22FF" w:rsidRDefault="00792203" w:rsidP="004257F9">
      <w:pPr>
        <w:framePr w:w="9826" w:h="11881" w:hRule="exact" w:wrap="none" w:vAnchor="page" w:hAnchor="page" w:x="973" w:y="1225"/>
        <w:jc w:val="both"/>
        <w:rPr>
          <w:rStyle w:val="Zkladntext"/>
        </w:rPr>
      </w:pPr>
    </w:p>
    <w:p w14:paraId="5BF8704D" w14:textId="77777777" w:rsidR="00792203" w:rsidRPr="003F22FF" w:rsidRDefault="00792203" w:rsidP="004257F9">
      <w:pPr>
        <w:framePr w:w="9826" w:h="11881" w:hRule="exact" w:wrap="none" w:vAnchor="page" w:hAnchor="page" w:x="973" w:y="1225"/>
        <w:jc w:val="both"/>
        <w:rPr>
          <w:rStyle w:val="Zkladntext"/>
        </w:rPr>
      </w:pPr>
      <w:r w:rsidRPr="003F22FF">
        <w:rPr>
          <w:rStyle w:val="Zkladntext"/>
        </w:rPr>
        <w:t>………………………………..</w:t>
      </w:r>
      <w:r w:rsidRPr="003F22FF">
        <w:rPr>
          <w:rStyle w:val="Zkladntext"/>
        </w:rPr>
        <w:tab/>
      </w:r>
      <w:r w:rsidRPr="003F22FF">
        <w:rPr>
          <w:rStyle w:val="Zkladntext"/>
        </w:rPr>
        <w:tab/>
      </w:r>
      <w:r w:rsidRPr="003F22FF">
        <w:rPr>
          <w:rStyle w:val="Zkladntext"/>
        </w:rPr>
        <w:tab/>
      </w:r>
      <w:r w:rsidRPr="003F22FF">
        <w:rPr>
          <w:rStyle w:val="Zkladntext"/>
        </w:rPr>
        <w:tab/>
        <w:t>……..……………………………………</w:t>
      </w:r>
    </w:p>
    <w:p w14:paraId="64F922DF" w14:textId="6DFA5B83" w:rsidR="00792203" w:rsidRPr="003F22FF" w:rsidRDefault="00792203" w:rsidP="004257F9">
      <w:pPr>
        <w:framePr w:w="9826" w:h="11881" w:hRule="exact" w:wrap="none" w:vAnchor="page" w:hAnchor="page" w:x="973" w:y="1225"/>
        <w:jc w:val="both"/>
        <w:rPr>
          <w:rStyle w:val="Zkladntext"/>
        </w:rPr>
      </w:pPr>
      <w:r w:rsidRPr="003F22FF">
        <w:rPr>
          <w:rStyle w:val="Zkladntext"/>
        </w:rPr>
        <w:t xml:space="preserve">   Mgr. Jaroslav Koreš, Ph.D.</w:t>
      </w:r>
      <w:r w:rsidRPr="003F22FF">
        <w:rPr>
          <w:rStyle w:val="Zkladntext"/>
        </w:rPr>
        <w:tab/>
      </w:r>
      <w:r w:rsidRPr="003F22FF">
        <w:rPr>
          <w:rStyle w:val="Zkladntext"/>
        </w:rPr>
        <w:tab/>
        <w:t xml:space="preserve">              </w:t>
      </w:r>
      <w:r w:rsidRPr="003F22FF">
        <w:rPr>
          <w:rStyle w:val="Zkladntext"/>
        </w:rPr>
        <w:tab/>
        <w:t xml:space="preserve">      </w:t>
      </w:r>
      <w:r w:rsidR="00B1767F">
        <w:rPr>
          <w:rStyle w:val="Zkladntext"/>
        </w:rPr>
        <w:t>Ing. Martin Mach</w:t>
      </w:r>
      <w:r w:rsidRPr="003F22FF">
        <w:rPr>
          <w:rStyle w:val="Zkladntext"/>
        </w:rPr>
        <w:t xml:space="preserve">            </w:t>
      </w:r>
    </w:p>
    <w:p w14:paraId="44BBAA3D" w14:textId="4BFC18ED" w:rsidR="00792203" w:rsidRPr="003F22FF" w:rsidRDefault="00792203" w:rsidP="004257F9">
      <w:pPr>
        <w:framePr w:w="9826" w:h="11881" w:hRule="exact" w:wrap="none" w:vAnchor="page" w:hAnchor="page" w:x="973" w:y="1225"/>
        <w:jc w:val="both"/>
        <w:rPr>
          <w:rStyle w:val="Zkladntext"/>
        </w:rPr>
      </w:pPr>
      <w:r w:rsidRPr="003F22FF">
        <w:rPr>
          <w:rStyle w:val="Zkladntext"/>
        </w:rPr>
        <w:t xml:space="preserve">           </w:t>
      </w:r>
      <w:r w:rsidR="00D44480">
        <w:rPr>
          <w:rStyle w:val="Zkladntext"/>
        </w:rPr>
        <w:t>ř</w:t>
      </w:r>
      <w:r w:rsidRPr="003F22FF">
        <w:rPr>
          <w:rStyle w:val="Zkladntext"/>
        </w:rPr>
        <w:t xml:space="preserve">editel </w:t>
      </w:r>
      <w:r w:rsidRPr="00E47E6C">
        <w:rPr>
          <w:rStyle w:val="Zkladntext"/>
        </w:rPr>
        <w:t>školy                                                                     jednatel společnosti</w:t>
      </w:r>
    </w:p>
    <w:p w14:paraId="6E7ECF35" w14:textId="77777777" w:rsidR="00792203" w:rsidRPr="00A2580A" w:rsidRDefault="00792203" w:rsidP="004257F9">
      <w:pPr>
        <w:pStyle w:val="Zkladntext1"/>
        <w:framePr w:w="9826" w:h="11881" w:hRule="exact" w:wrap="none" w:vAnchor="page" w:hAnchor="page" w:x="973" w:y="1225"/>
        <w:tabs>
          <w:tab w:val="left" w:pos="730"/>
        </w:tabs>
        <w:spacing w:after="0" w:line="240" w:lineRule="auto"/>
        <w:jc w:val="both"/>
      </w:pPr>
    </w:p>
    <w:p w14:paraId="3585DDA2" w14:textId="77777777" w:rsidR="002A7599" w:rsidRPr="002A7599" w:rsidRDefault="002A7599" w:rsidP="002A7599"/>
    <w:p w14:paraId="75564F69" w14:textId="5C16479D" w:rsidR="002A7599" w:rsidRPr="002A7599" w:rsidRDefault="002A7599" w:rsidP="00F56BF8">
      <w:pPr>
        <w:jc w:val="both"/>
      </w:pPr>
      <w:r>
        <w:tab/>
      </w:r>
      <w:r>
        <w:rPr>
          <w:sz w:val="22"/>
          <w:szCs w:val="22"/>
        </w:rPr>
        <w:t xml:space="preserve"> </w:t>
      </w:r>
    </w:p>
    <w:p w14:paraId="7E846960" w14:textId="77777777" w:rsidR="002A7599" w:rsidRDefault="002A7599" w:rsidP="002A7599"/>
    <w:p w14:paraId="4DF0614F" w14:textId="77777777" w:rsidR="004257F9" w:rsidRPr="004257F9" w:rsidRDefault="004257F9" w:rsidP="004257F9"/>
    <w:p w14:paraId="26B20BE0" w14:textId="77777777" w:rsidR="004257F9" w:rsidRPr="004257F9" w:rsidRDefault="004257F9" w:rsidP="004257F9"/>
    <w:p w14:paraId="63680392" w14:textId="77777777" w:rsidR="004257F9" w:rsidRPr="004257F9" w:rsidRDefault="004257F9" w:rsidP="004257F9"/>
    <w:p w14:paraId="34E45868" w14:textId="77777777" w:rsidR="004257F9" w:rsidRPr="004257F9" w:rsidRDefault="004257F9" w:rsidP="004257F9"/>
    <w:p w14:paraId="7195CC09" w14:textId="77777777" w:rsidR="004257F9" w:rsidRPr="004257F9" w:rsidRDefault="004257F9" w:rsidP="004257F9"/>
    <w:p w14:paraId="06F320AE" w14:textId="77777777" w:rsidR="004257F9" w:rsidRPr="004257F9" w:rsidRDefault="004257F9" w:rsidP="004257F9"/>
    <w:p w14:paraId="0B61F3EB" w14:textId="77777777" w:rsidR="004257F9" w:rsidRPr="004257F9" w:rsidRDefault="004257F9" w:rsidP="004257F9"/>
    <w:p w14:paraId="24C88D35" w14:textId="77777777" w:rsidR="004257F9" w:rsidRPr="004257F9" w:rsidRDefault="004257F9" w:rsidP="004257F9"/>
    <w:p w14:paraId="26D23DA2" w14:textId="77777777" w:rsidR="004257F9" w:rsidRPr="004257F9" w:rsidRDefault="004257F9" w:rsidP="004257F9"/>
    <w:p w14:paraId="2CB8DCEB" w14:textId="77777777" w:rsidR="004257F9" w:rsidRPr="004257F9" w:rsidRDefault="004257F9" w:rsidP="004257F9"/>
    <w:p w14:paraId="56E191F9" w14:textId="77777777" w:rsidR="004257F9" w:rsidRPr="004257F9" w:rsidRDefault="004257F9" w:rsidP="004257F9"/>
    <w:p w14:paraId="5E789BFA" w14:textId="77777777" w:rsidR="004257F9" w:rsidRPr="004257F9" w:rsidRDefault="004257F9" w:rsidP="004257F9"/>
    <w:p w14:paraId="5122FFEB" w14:textId="77777777" w:rsidR="004257F9" w:rsidRPr="004257F9" w:rsidRDefault="004257F9" w:rsidP="004257F9"/>
    <w:p w14:paraId="6B131EAC" w14:textId="77777777" w:rsidR="004257F9" w:rsidRPr="004257F9" w:rsidRDefault="004257F9" w:rsidP="004257F9"/>
    <w:p w14:paraId="49EC57B8" w14:textId="77777777" w:rsidR="004257F9" w:rsidRPr="004257F9" w:rsidRDefault="004257F9" w:rsidP="004257F9"/>
    <w:p w14:paraId="667ECF34" w14:textId="77777777" w:rsidR="004257F9" w:rsidRPr="004257F9" w:rsidRDefault="004257F9" w:rsidP="004257F9"/>
    <w:p w14:paraId="0F88A2E3" w14:textId="77777777" w:rsidR="004257F9" w:rsidRPr="004257F9" w:rsidRDefault="004257F9" w:rsidP="004257F9"/>
    <w:p w14:paraId="5C372512" w14:textId="77777777" w:rsidR="004257F9" w:rsidRPr="004257F9" w:rsidRDefault="004257F9" w:rsidP="004257F9"/>
    <w:p w14:paraId="7B847199" w14:textId="77777777" w:rsidR="004257F9" w:rsidRPr="004257F9" w:rsidRDefault="004257F9" w:rsidP="004257F9"/>
    <w:p w14:paraId="5EF7D585" w14:textId="77777777" w:rsidR="004257F9" w:rsidRPr="004257F9" w:rsidRDefault="004257F9" w:rsidP="004257F9"/>
    <w:p w14:paraId="49294231" w14:textId="77777777" w:rsidR="004257F9" w:rsidRPr="004257F9" w:rsidRDefault="004257F9" w:rsidP="004257F9"/>
    <w:p w14:paraId="17025731" w14:textId="77777777" w:rsidR="004257F9" w:rsidRPr="004257F9" w:rsidRDefault="004257F9" w:rsidP="004257F9"/>
    <w:p w14:paraId="1FDEDA49" w14:textId="77777777" w:rsidR="004257F9" w:rsidRPr="004257F9" w:rsidRDefault="004257F9" w:rsidP="004257F9"/>
    <w:p w14:paraId="29FA3163" w14:textId="77777777" w:rsidR="004257F9" w:rsidRPr="004257F9" w:rsidRDefault="004257F9" w:rsidP="004257F9"/>
    <w:p w14:paraId="45BB9718" w14:textId="77777777" w:rsidR="004257F9" w:rsidRPr="004257F9" w:rsidRDefault="004257F9" w:rsidP="004257F9"/>
    <w:p w14:paraId="46CC8FA4" w14:textId="77777777" w:rsidR="004257F9" w:rsidRPr="004257F9" w:rsidRDefault="004257F9" w:rsidP="004257F9"/>
    <w:p w14:paraId="53B3B34D" w14:textId="77777777" w:rsidR="004257F9" w:rsidRPr="004257F9" w:rsidRDefault="004257F9" w:rsidP="004257F9"/>
    <w:p w14:paraId="01D0410D" w14:textId="77777777" w:rsidR="004257F9" w:rsidRPr="004257F9" w:rsidRDefault="004257F9" w:rsidP="004257F9"/>
    <w:p w14:paraId="449F6ED4" w14:textId="77777777" w:rsidR="004257F9" w:rsidRPr="004257F9" w:rsidRDefault="004257F9" w:rsidP="004257F9"/>
    <w:p w14:paraId="3E74672D" w14:textId="77777777" w:rsidR="004257F9" w:rsidRPr="004257F9" w:rsidRDefault="004257F9" w:rsidP="004257F9"/>
    <w:p w14:paraId="2971D9CC" w14:textId="77777777" w:rsidR="004257F9" w:rsidRPr="004257F9" w:rsidRDefault="004257F9" w:rsidP="004257F9"/>
    <w:p w14:paraId="667509DC" w14:textId="77777777" w:rsidR="004257F9" w:rsidRPr="004257F9" w:rsidRDefault="004257F9" w:rsidP="004257F9"/>
    <w:p w14:paraId="5913205D" w14:textId="77777777" w:rsidR="004257F9" w:rsidRPr="004257F9" w:rsidRDefault="004257F9" w:rsidP="004257F9"/>
    <w:p w14:paraId="5D9EC22E" w14:textId="77777777" w:rsidR="004257F9" w:rsidRPr="004257F9" w:rsidRDefault="004257F9" w:rsidP="004257F9"/>
    <w:p w14:paraId="5944B2A3" w14:textId="77777777" w:rsidR="004257F9" w:rsidRPr="004257F9" w:rsidRDefault="004257F9" w:rsidP="004257F9"/>
    <w:p w14:paraId="1DFBC68F" w14:textId="77777777" w:rsidR="004257F9" w:rsidRPr="004257F9" w:rsidRDefault="004257F9" w:rsidP="004257F9"/>
    <w:p w14:paraId="314D8BD8" w14:textId="77777777" w:rsidR="004257F9" w:rsidRPr="004257F9" w:rsidRDefault="004257F9" w:rsidP="004257F9"/>
    <w:p w14:paraId="58072985" w14:textId="77777777" w:rsidR="004257F9" w:rsidRPr="004257F9" w:rsidRDefault="004257F9" w:rsidP="004257F9"/>
    <w:p w14:paraId="55751C53" w14:textId="77777777" w:rsidR="004257F9" w:rsidRPr="004257F9" w:rsidRDefault="004257F9" w:rsidP="004257F9"/>
    <w:p w14:paraId="2AF093BE" w14:textId="77777777" w:rsidR="004257F9" w:rsidRPr="004257F9" w:rsidRDefault="004257F9" w:rsidP="004257F9"/>
    <w:p w14:paraId="1A825393" w14:textId="77777777" w:rsidR="004257F9" w:rsidRPr="004257F9" w:rsidRDefault="004257F9" w:rsidP="004257F9"/>
    <w:p w14:paraId="13BD1E02" w14:textId="77777777" w:rsidR="004257F9" w:rsidRPr="004257F9" w:rsidRDefault="004257F9" w:rsidP="004257F9"/>
    <w:p w14:paraId="5D78CA2C" w14:textId="77777777" w:rsidR="004257F9" w:rsidRPr="004257F9" w:rsidRDefault="004257F9" w:rsidP="004257F9"/>
    <w:p w14:paraId="1ECF4B3A" w14:textId="77777777" w:rsidR="004257F9" w:rsidRPr="004257F9" w:rsidRDefault="004257F9" w:rsidP="004257F9"/>
    <w:p w14:paraId="50F0EBBC" w14:textId="77777777" w:rsidR="004257F9" w:rsidRPr="004257F9" w:rsidRDefault="004257F9" w:rsidP="004257F9"/>
    <w:p w14:paraId="50CC72A5" w14:textId="77777777" w:rsidR="004257F9" w:rsidRPr="004257F9" w:rsidRDefault="004257F9" w:rsidP="004257F9"/>
    <w:p w14:paraId="78D74465" w14:textId="77777777" w:rsidR="004257F9" w:rsidRPr="004257F9" w:rsidRDefault="004257F9" w:rsidP="004257F9"/>
    <w:p w14:paraId="2CA315D1" w14:textId="77777777" w:rsidR="004257F9" w:rsidRDefault="004257F9" w:rsidP="004257F9"/>
    <w:p w14:paraId="25C29146" w14:textId="77777777" w:rsidR="004257F9" w:rsidRDefault="004257F9" w:rsidP="004257F9"/>
    <w:p w14:paraId="4A89BC2B" w14:textId="47A0C222" w:rsidR="004257F9" w:rsidRDefault="004257F9" w:rsidP="004257F9">
      <w:pPr>
        <w:pStyle w:val="Zhlavnebozpat0"/>
        <w:framePr w:wrap="none" w:vAnchor="page" w:hAnchor="page" w:x="5384" w:y="16162"/>
      </w:pPr>
      <w:r>
        <w:t>8</w:t>
      </w:r>
    </w:p>
    <w:p w14:paraId="613BB488" w14:textId="77777777" w:rsidR="004257F9" w:rsidRPr="004257F9" w:rsidRDefault="004257F9" w:rsidP="004257F9">
      <w:pPr>
        <w:jc w:val="center"/>
      </w:pPr>
    </w:p>
    <w:sectPr w:rsidR="004257F9" w:rsidRPr="004257F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BDF10" w14:textId="77777777" w:rsidR="00D9129D" w:rsidRDefault="00D9129D">
      <w:r>
        <w:separator/>
      </w:r>
    </w:p>
  </w:endnote>
  <w:endnote w:type="continuationSeparator" w:id="0">
    <w:p w14:paraId="551F4010" w14:textId="77777777" w:rsidR="00D9129D" w:rsidRDefault="00D9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 Sans">
    <w:altName w:val="Verdana"/>
    <w:panose1 w:val="020B0603030804020204"/>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45CD5" w14:textId="77777777" w:rsidR="00D9129D" w:rsidRDefault="00D9129D"/>
  </w:footnote>
  <w:footnote w:type="continuationSeparator" w:id="0">
    <w:p w14:paraId="0439A4B3" w14:textId="77777777" w:rsidR="00D9129D" w:rsidRDefault="00D912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C04"/>
    <w:multiLevelType w:val="multilevel"/>
    <w:tmpl w:val="784C8BE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B7EC3"/>
    <w:multiLevelType w:val="multilevel"/>
    <w:tmpl w:val="C32635A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13DA1"/>
    <w:multiLevelType w:val="multilevel"/>
    <w:tmpl w:val="1FC66A3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0C2D1B"/>
    <w:multiLevelType w:val="multilevel"/>
    <w:tmpl w:val="5942B5F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FA6A85"/>
    <w:multiLevelType w:val="multilevel"/>
    <w:tmpl w:val="5D70F36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684E44"/>
    <w:multiLevelType w:val="multilevel"/>
    <w:tmpl w:val="7CFE8D4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250AB8"/>
    <w:multiLevelType w:val="multilevel"/>
    <w:tmpl w:val="EAC2DCF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5D7513"/>
    <w:multiLevelType w:val="multilevel"/>
    <w:tmpl w:val="6C0A33B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4756A1"/>
    <w:multiLevelType w:val="multilevel"/>
    <w:tmpl w:val="30048A2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066F44"/>
    <w:multiLevelType w:val="multilevel"/>
    <w:tmpl w:val="965242F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071BA6"/>
    <w:multiLevelType w:val="multilevel"/>
    <w:tmpl w:val="B9044D4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762E34"/>
    <w:multiLevelType w:val="multilevel"/>
    <w:tmpl w:val="76A06966"/>
    <w:lvl w:ilvl="0">
      <w:start w:val="6"/>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421B46"/>
    <w:multiLevelType w:val="hybridMultilevel"/>
    <w:tmpl w:val="E162F1B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7D6270"/>
    <w:multiLevelType w:val="multilevel"/>
    <w:tmpl w:val="6ACA43E6"/>
    <w:lvl w:ilvl="0">
      <w:start w:val="2"/>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EC5F5A"/>
    <w:multiLevelType w:val="hybridMultilevel"/>
    <w:tmpl w:val="80A2605A"/>
    <w:lvl w:ilvl="0" w:tplc="ED18617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87386C"/>
    <w:multiLevelType w:val="multilevel"/>
    <w:tmpl w:val="9A22AA9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8E2ECA"/>
    <w:multiLevelType w:val="multilevel"/>
    <w:tmpl w:val="6002C35C"/>
    <w:lvl w:ilvl="0">
      <w:start w:val="12"/>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1E4C78"/>
    <w:multiLevelType w:val="multilevel"/>
    <w:tmpl w:val="993E65D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9858BC"/>
    <w:multiLevelType w:val="multilevel"/>
    <w:tmpl w:val="EF40123C"/>
    <w:lvl w:ilvl="0">
      <w:start w:val="2"/>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59F1315D"/>
    <w:multiLevelType w:val="multilevel"/>
    <w:tmpl w:val="D09ED42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807726"/>
    <w:multiLevelType w:val="multilevel"/>
    <w:tmpl w:val="7B805DC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814656"/>
    <w:multiLevelType w:val="multilevel"/>
    <w:tmpl w:val="2DF099D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8B5B6A"/>
    <w:multiLevelType w:val="multilevel"/>
    <w:tmpl w:val="906ACD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AF5A22"/>
    <w:multiLevelType w:val="multilevel"/>
    <w:tmpl w:val="1AE8AB0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FB5AA8"/>
    <w:multiLevelType w:val="hybridMultilevel"/>
    <w:tmpl w:val="E8D4A44A"/>
    <w:lvl w:ilvl="0" w:tplc="EF6CAA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5826BC"/>
    <w:multiLevelType w:val="multilevel"/>
    <w:tmpl w:val="5A5AB71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8"/>
  </w:num>
  <w:num w:numId="3">
    <w:abstractNumId w:val="0"/>
  </w:num>
  <w:num w:numId="4">
    <w:abstractNumId w:val="3"/>
  </w:num>
  <w:num w:numId="5">
    <w:abstractNumId w:val="9"/>
  </w:num>
  <w:num w:numId="6">
    <w:abstractNumId w:val="2"/>
  </w:num>
  <w:num w:numId="7">
    <w:abstractNumId w:val="21"/>
  </w:num>
  <w:num w:numId="8">
    <w:abstractNumId w:val="7"/>
  </w:num>
  <w:num w:numId="9">
    <w:abstractNumId w:val="1"/>
  </w:num>
  <w:num w:numId="10">
    <w:abstractNumId w:val="8"/>
  </w:num>
  <w:num w:numId="11">
    <w:abstractNumId w:val="20"/>
  </w:num>
  <w:num w:numId="12">
    <w:abstractNumId w:val="11"/>
  </w:num>
  <w:num w:numId="13">
    <w:abstractNumId w:val="5"/>
  </w:num>
  <w:num w:numId="14">
    <w:abstractNumId w:val="6"/>
  </w:num>
  <w:num w:numId="15">
    <w:abstractNumId w:val="25"/>
  </w:num>
  <w:num w:numId="16">
    <w:abstractNumId w:val="17"/>
  </w:num>
  <w:num w:numId="17">
    <w:abstractNumId w:val="19"/>
  </w:num>
  <w:num w:numId="18">
    <w:abstractNumId w:val="23"/>
  </w:num>
  <w:num w:numId="19">
    <w:abstractNumId w:val="15"/>
  </w:num>
  <w:num w:numId="20">
    <w:abstractNumId w:val="16"/>
  </w:num>
  <w:num w:numId="21">
    <w:abstractNumId w:val="22"/>
  </w:num>
  <w:num w:numId="22">
    <w:abstractNumId w:val="4"/>
  </w:num>
  <w:num w:numId="23">
    <w:abstractNumId w:val="10"/>
  </w:num>
  <w:num w:numId="24">
    <w:abstractNumId w:val="12"/>
  </w:num>
  <w:num w:numId="25">
    <w:abstractNumId w:val="2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0F6"/>
    <w:rsid w:val="00007ECB"/>
    <w:rsid w:val="00012544"/>
    <w:rsid w:val="00017E0F"/>
    <w:rsid w:val="000235D6"/>
    <w:rsid w:val="00046B73"/>
    <w:rsid w:val="000503FF"/>
    <w:rsid w:val="00051281"/>
    <w:rsid w:val="0005746E"/>
    <w:rsid w:val="00085036"/>
    <w:rsid w:val="000A2B70"/>
    <w:rsid w:val="000B1651"/>
    <w:rsid w:val="000E7F41"/>
    <w:rsid w:val="000F5267"/>
    <w:rsid w:val="00104C03"/>
    <w:rsid w:val="00111476"/>
    <w:rsid w:val="00112592"/>
    <w:rsid w:val="0011661F"/>
    <w:rsid w:val="00121D0A"/>
    <w:rsid w:val="00160040"/>
    <w:rsid w:val="00172E46"/>
    <w:rsid w:val="001A464D"/>
    <w:rsid w:val="001B22C0"/>
    <w:rsid w:val="001E2436"/>
    <w:rsid w:val="001E3742"/>
    <w:rsid w:val="001E53A1"/>
    <w:rsid w:val="00220162"/>
    <w:rsid w:val="0023328F"/>
    <w:rsid w:val="002908F8"/>
    <w:rsid w:val="002A7599"/>
    <w:rsid w:val="002B47F6"/>
    <w:rsid w:val="002B4BBA"/>
    <w:rsid w:val="002C604D"/>
    <w:rsid w:val="002E4435"/>
    <w:rsid w:val="002F248C"/>
    <w:rsid w:val="00301356"/>
    <w:rsid w:val="00313F62"/>
    <w:rsid w:val="003259B9"/>
    <w:rsid w:val="00330450"/>
    <w:rsid w:val="003566B9"/>
    <w:rsid w:val="003A1719"/>
    <w:rsid w:val="003D54CC"/>
    <w:rsid w:val="00415EED"/>
    <w:rsid w:val="004257F9"/>
    <w:rsid w:val="00494184"/>
    <w:rsid w:val="004A5A3E"/>
    <w:rsid w:val="004B4068"/>
    <w:rsid w:val="00523610"/>
    <w:rsid w:val="005425C5"/>
    <w:rsid w:val="005470F6"/>
    <w:rsid w:val="005A79A1"/>
    <w:rsid w:val="00614C18"/>
    <w:rsid w:val="00651DD4"/>
    <w:rsid w:val="006634BD"/>
    <w:rsid w:val="0068424B"/>
    <w:rsid w:val="006923F7"/>
    <w:rsid w:val="00694952"/>
    <w:rsid w:val="006D1C12"/>
    <w:rsid w:val="006D3BB6"/>
    <w:rsid w:val="006D76EC"/>
    <w:rsid w:val="006E0DA5"/>
    <w:rsid w:val="007030F2"/>
    <w:rsid w:val="00746AB9"/>
    <w:rsid w:val="007568EF"/>
    <w:rsid w:val="00792203"/>
    <w:rsid w:val="007A1BD5"/>
    <w:rsid w:val="007B2169"/>
    <w:rsid w:val="007C4B57"/>
    <w:rsid w:val="007C63E1"/>
    <w:rsid w:val="007E43F1"/>
    <w:rsid w:val="007F59A7"/>
    <w:rsid w:val="007F64F9"/>
    <w:rsid w:val="00820FA0"/>
    <w:rsid w:val="008308BD"/>
    <w:rsid w:val="008775A2"/>
    <w:rsid w:val="008871BA"/>
    <w:rsid w:val="008A0189"/>
    <w:rsid w:val="008A022A"/>
    <w:rsid w:val="008A3393"/>
    <w:rsid w:val="008A6808"/>
    <w:rsid w:val="008B06D6"/>
    <w:rsid w:val="008B46E5"/>
    <w:rsid w:val="00922BE8"/>
    <w:rsid w:val="009374E5"/>
    <w:rsid w:val="009A3CE0"/>
    <w:rsid w:val="009A4052"/>
    <w:rsid w:val="009C2C24"/>
    <w:rsid w:val="009D7914"/>
    <w:rsid w:val="00A05FA5"/>
    <w:rsid w:val="00A2580A"/>
    <w:rsid w:val="00A64C86"/>
    <w:rsid w:val="00AD7822"/>
    <w:rsid w:val="00AE5E80"/>
    <w:rsid w:val="00AE7AAF"/>
    <w:rsid w:val="00B06F75"/>
    <w:rsid w:val="00B1767F"/>
    <w:rsid w:val="00B8591B"/>
    <w:rsid w:val="00BB1AC5"/>
    <w:rsid w:val="00BC07F3"/>
    <w:rsid w:val="00BE264C"/>
    <w:rsid w:val="00BE4C59"/>
    <w:rsid w:val="00C07CF3"/>
    <w:rsid w:val="00C10ED3"/>
    <w:rsid w:val="00C13A61"/>
    <w:rsid w:val="00C325AC"/>
    <w:rsid w:val="00C36940"/>
    <w:rsid w:val="00C644E1"/>
    <w:rsid w:val="00C7175C"/>
    <w:rsid w:val="00C72630"/>
    <w:rsid w:val="00C91696"/>
    <w:rsid w:val="00C965E8"/>
    <w:rsid w:val="00C97BAB"/>
    <w:rsid w:val="00CA0ECF"/>
    <w:rsid w:val="00CA6F34"/>
    <w:rsid w:val="00CC77BC"/>
    <w:rsid w:val="00CE14D5"/>
    <w:rsid w:val="00CE7EBE"/>
    <w:rsid w:val="00D10766"/>
    <w:rsid w:val="00D25B27"/>
    <w:rsid w:val="00D44480"/>
    <w:rsid w:val="00D52BFA"/>
    <w:rsid w:val="00D82EE8"/>
    <w:rsid w:val="00D9129D"/>
    <w:rsid w:val="00DA6EBF"/>
    <w:rsid w:val="00DB0463"/>
    <w:rsid w:val="00DB72FD"/>
    <w:rsid w:val="00DC7B46"/>
    <w:rsid w:val="00DD3C46"/>
    <w:rsid w:val="00DF2FF8"/>
    <w:rsid w:val="00DF31CE"/>
    <w:rsid w:val="00E47E6C"/>
    <w:rsid w:val="00E47E9F"/>
    <w:rsid w:val="00EB4B5A"/>
    <w:rsid w:val="00F1445D"/>
    <w:rsid w:val="00F1620F"/>
    <w:rsid w:val="00F56BF8"/>
    <w:rsid w:val="00F95E03"/>
    <w:rsid w:val="00F95E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7685E"/>
  <w15:docId w15:val="{EFED853F-A7EC-46C1-91F7-1F091BBD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36"/>
      <w:szCs w:val="36"/>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9"/>
      <w:szCs w:val="19"/>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2"/>
      <w:szCs w:val="22"/>
      <w:u w:val="singl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6"/>
      <w:szCs w:val="26"/>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0"/>
      <w:szCs w:val="20"/>
      <w:u w:val="non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10">
    <w:name w:val="Nadpis #1"/>
    <w:basedOn w:val="Normln"/>
    <w:link w:val="Nadpis1"/>
    <w:pPr>
      <w:spacing w:after="1240"/>
      <w:jc w:val="center"/>
      <w:outlineLvl w:val="0"/>
    </w:pPr>
    <w:rPr>
      <w:rFonts w:ascii="Arial" w:eastAsia="Arial" w:hAnsi="Arial" w:cs="Arial"/>
      <w:b/>
      <w:bCs/>
      <w:sz w:val="36"/>
      <w:szCs w:val="36"/>
    </w:rPr>
  </w:style>
  <w:style w:type="paragraph" w:customStyle="1" w:styleId="Jin0">
    <w:name w:val="Jiné"/>
    <w:basedOn w:val="Normln"/>
    <w:link w:val="Jin"/>
    <w:pPr>
      <w:spacing w:after="220" w:line="252" w:lineRule="auto"/>
    </w:pPr>
    <w:rPr>
      <w:rFonts w:ascii="Arial" w:eastAsia="Arial" w:hAnsi="Arial" w:cs="Arial"/>
      <w:sz w:val="19"/>
      <w:szCs w:val="19"/>
    </w:rPr>
  </w:style>
  <w:style w:type="paragraph" w:customStyle="1" w:styleId="Titulektabulky0">
    <w:name w:val="Titulek tabulky"/>
    <w:basedOn w:val="Normln"/>
    <w:link w:val="Titulektabulky"/>
    <w:rPr>
      <w:rFonts w:ascii="Arial" w:eastAsia="Arial" w:hAnsi="Arial" w:cs="Arial"/>
      <w:sz w:val="19"/>
      <w:szCs w:val="19"/>
    </w:rPr>
  </w:style>
  <w:style w:type="paragraph" w:customStyle="1" w:styleId="Nadpis30">
    <w:name w:val="Nadpis #3"/>
    <w:basedOn w:val="Normln"/>
    <w:link w:val="Nadpis3"/>
    <w:pPr>
      <w:spacing w:after="110"/>
      <w:jc w:val="center"/>
      <w:outlineLvl w:val="2"/>
    </w:pPr>
    <w:rPr>
      <w:rFonts w:ascii="Arial" w:eastAsia="Arial" w:hAnsi="Arial" w:cs="Arial"/>
      <w:b/>
      <w:bCs/>
      <w:sz w:val="22"/>
      <w:szCs w:val="22"/>
      <w:u w:val="single"/>
    </w:rPr>
  </w:style>
  <w:style w:type="paragraph" w:customStyle="1" w:styleId="Zkladntext1">
    <w:name w:val="Základní text1"/>
    <w:basedOn w:val="Normln"/>
    <w:link w:val="Zkladntext"/>
    <w:pPr>
      <w:spacing w:after="220" w:line="252" w:lineRule="auto"/>
    </w:pPr>
    <w:rPr>
      <w:rFonts w:ascii="Arial" w:eastAsia="Arial" w:hAnsi="Arial" w:cs="Arial"/>
      <w:sz w:val="19"/>
      <w:szCs w:val="19"/>
    </w:rPr>
  </w:style>
  <w:style w:type="paragraph" w:customStyle="1" w:styleId="Nadpis20">
    <w:name w:val="Nadpis #2"/>
    <w:basedOn w:val="Normln"/>
    <w:link w:val="Nadpis2"/>
    <w:pPr>
      <w:spacing w:after="480"/>
      <w:jc w:val="center"/>
      <w:outlineLvl w:val="1"/>
    </w:pPr>
    <w:rPr>
      <w:rFonts w:ascii="Arial" w:eastAsia="Arial" w:hAnsi="Arial" w:cs="Arial"/>
      <w:b/>
      <w:bCs/>
      <w:sz w:val="26"/>
      <w:szCs w:val="26"/>
    </w:rPr>
  </w:style>
  <w:style w:type="paragraph" w:customStyle="1" w:styleId="Zhlavnebozpat0">
    <w:name w:val="Záhlaví nebo zápatí"/>
    <w:basedOn w:val="Normln"/>
    <w:link w:val="Zhlavnebozpat"/>
    <w:rPr>
      <w:rFonts w:ascii="Times New Roman" w:eastAsia="Times New Roman" w:hAnsi="Times New Roman" w:cs="Times New Roman"/>
      <w:sz w:val="20"/>
      <w:szCs w:val="20"/>
    </w:rPr>
  </w:style>
  <w:style w:type="paragraph" w:styleId="Revize">
    <w:name w:val="Revision"/>
    <w:hidden/>
    <w:uiPriority w:val="99"/>
    <w:semiHidden/>
    <w:rsid w:val="00C97BAB"/>
    <w:pPr>
      <w:widowControl/>
    </w:pPr>
    <w:rPr>
      <w:color w:val="000000"/>
    </w:rPr>
  </w:style>
  <w:style w:type="character" w:styleId="Odkaznakoment">
    <w:name w:val="annotation reference"/>
    <w:basedOn w:val="Standardnpsmoodstavce"/>
    <w:uiPriority w:val="99"/>
    <w:semiHidden/>
    <w:unhideWhenUsed/>
    <w:rsid w:val="00C97BAB"/>
    <w:rPr>
      <w:sz w:val="16"/>
      <w:szCs w:val="16"/>
    </w:rPr>
  </w:style>
  <w:style w:type="paragraph" w:styleId="Textkomente">
    <w:name w:val="annotation text"/>
    <w:basedOn w:val="Normln"/>
    <w:link w:val="TextkomenteChar"/>
    <w:uiPriority w:val="99"/>
    <w:unhideWhenUsed/>
    <w:rsid w:val="00C97BAB"/>
    <w:rPr>
      <w:sz w:val="20"/>
      <w:szCs w:val="20"/>
    </w:rPr>
  </w:style>
  <w:style w:type="character" w:customStyle="1" w:styleId="TextkomenteChar">
    <w:name w:val="Text komentáře Char"/>
    <w:basedOn w:val="Standardnpsmoodstavce"/>
    <w:link w:val="Textkomente"/>
    <w:uiPriority w:val="99"/>
    <w:rsid w:val="00C97BAB"/>
    <w:rPr>
      <w:color w:val="000000"/>
      <w:sz w:val="20"/>
      <w:szCs w:val="20"/>
    </w:rPr>
  </w:style>
  <w:style w:type="paragraph" w:styleId="Pedmtkomente">
    <w:name w:val="annotation subject"/>
    <w:basedOn w:val="Textkomente"/>
    <w:next w:val="Textkomente"/>
    <w:link w:val="PedmtkomenteChar"/>
    <w:uiPriority w:val="99"/>
    <w:semiHidden/>
    <w:unhideWhenUsed/>
    <w:rsid w:val="00C97BAB"/>
    <w:rPr>
      <w:b/>
      <w:bCs/>
    </w:rPr>
  </w:style>
  <w:style w:type="character" w:customStyle="1" w:styleId="PedmtkomenteChar">
    <w:name w:val="Předmět komentáře Char"/>
    <w:basedOn w:val="TextkomenteChar"/>
    <w:link w:val="Pedmtkomente"/>
    <w:uiPriority w:val="99"/>
    <w:semiHidden/>
    <w:rsid w:val="00C97BAB"/>
    <w:rPr>
      <w:b/>
      <w:bCs/>
      <w:color w:val="000000"/>
      <w:sz w:val="20"/>
      <w:szCs w:val="20"/>
    </w:rPr>
  </w:style>
  <w:style w:type="paragraph" w:styleId="Odstavecseseznamem">
    <w:name w:val="List Paragraph"/>
    <w:basedOn w:val="Normln"/>
    <w:uiPriority w:val="34"/>
    <w:qFormat/>
    <w:rsid w:val="008A0189"/>
    <w:pPr>
      <w:ind w:left="720"/>
      <w:contextualSpacing/>
    </w:pPr>
  </w:style>
  <w:style w:type="paragraph" w:customStyle="1" w:styleId="Smlouva-slo">
    <w:name w:val="Smlouva-èíslo"/>
    <w:basedOn w:val="Normln"/>
    <w:rsid w:val="00085036"/>
    <w:pPr>
      <w:widowControl/>
      <w:spacing w:before="120" w:line="240" w:lineRule="atLeast"/>
      <w:jc w:val="both"/>
    </w:pPr>
    <w:rPr>
      <w:rFonts w:ascii="Times New Roman" w:eastAsia="Times New Roman" w:hAnsi="Times New Roman" w:cs="Times New Roman"/>
      <w:color w:val="auto"/>
      <w:szCs w:val="20"/>
      <w:lang w:bidi="ar-SA"/>
    </w:rPr>
  </w:style>
  <w:style w:type="paragraph" w:styleId="Zhlav">
    <w:name w:val="header"/>
    <w:basedOn w:val="Normln"/>
    <w:link w:val="ZhlavChar"/>
    <w:uiPriority w:val="99"/>
    <w:unhideWhenUsed/>
    <w:rsid w:val="007030F2"/>
    <w:pPr>
      <w:widowControl/>
      <w:tabs>
        <w:tab w:val="center" w:pos="4536"/>
        <w:tab w:val="right" w:pos="9072"/>
      </w:tabs>
    </w:pPr>
    <w:rPr>
      <w:rFonts w:ascii="Times New Roman" w:eastAsia="Times New Roman" w:hAnsi="Times New Roman" w:cs="Times New Roman"/>
      <w:color w:val="auto"/>
      <w:sz w:val="20"/>
      <w:szCs w:val="20"/>
      <w:lang w:bidi="ar-SA"/>
    </w:rPr>
  </w:style>
  <w:style w:type="character" w:customStyle="1" w:styleId="ZhlavChar">
    <w:name w:val="Záhlaví Char"/>
    <w:basedOn w:val="Standardnpsmoodstavce"/>
    <w:link w:val="Zhlav"/>
    <w:uiPriority w:val="99"/>
    <w:rsid w:val="007030F2"/>
    <w:rPr>
      <w:rFonts w:ascii="Times New Roman" w:eastAsia="Times New Roman"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58739">
      <w:bodyDiv w:val="1"/>
      <w:marLeft w:val="0"/>
      <w:marRight w:val="0"/>
      <w:marTop w:val="0"/>
      <w:marBottom w:val="0"/>
      <w:divBdr>
        <w:top w:val="none" w:sz="0" w:space="0" w:color="auto"/>
        <w:left w:val="none" w:sz="0" w:space="0" w:color="auto"/>
        <w:bottom w:val="none" w:sz="0" w:space="0" w:color="auto"/>
        <w:right w:val="none" w:sz="0" w:space="0" w:color="auto"/>
      </w:divBdr>
    </w:div>
    <w:div w:id="1179467628">
      <w:bodyDiv w:val="1"/>
      <w:marLeft w:val="0"/>
      <w:marRight w:val="0"/>
      <w:marTop w:val="0"/>
      <w:marBottom w:val="0"/>
      <w:divBdr>
        <w:top w:val="none" w:sz="0" w:space="0" w:color="auto"/>
        <w:left w:val="none" w:sz="0" w:space="0" w:color="auto"/>
        <w:bottom w:val="none" w:sz="0" w:space="0" w:color="auto"/>
        <w:right w:val="none" w:sz="0" w:space="0" w:color="auto"/>
      </w:divBdr>
    </w:div>
    <w:div w:id="1689526574">
      <w:bodyDiv w:val="1"/>
      <w:marLeft w:val="0"/>
      <w:marRight w:val="0"/>
      <w:marTop w:val="0"/>
      <w:marBottom w:val="0"/>
      <w:divBdr>
        <w:top w:val="none" w:sz="0" w:space="0" w:color="auto"/>
        <w:left w:val="none" w:sz="0" w:space="0" w:color="auto"/>
        <w:bottom w:val="none" w:sz="0" w:space="0" w:color="auto"/>
        <w:right w:val="none" w:sz="0" w:space="0" w:color="auto"/>
      </w:divBdr>
    </w:div>
    <w:div w:id="2002543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643F035B5748F2839193BEE42EA6E8"/>
        <w:category>
          <w:name w:val="Obecné"/>
          <w:gallery w:val="placeholder"/>
        </w:category>
        <w:types>
          <w:type w:val="bbPlcHdr"/>
        </w:types>
        <w:behaviors>
          <w:behavior w:val="content"/>
        </w:behaviors>
        <w:guid w:val="{E119AAC6-BEFE-47DC-8F97-616D68E1B8F7}"/>
      </w:docPartPr>
      <w:docPartBody>
        <w:p w:rsidR="00AE34FE" w:rsidRDefault="00ED79CB" w:rsidP="00ED79CB">
          <w:pPr>
            <w:pStyle w:val="62643F035B5748F2839193BEE42EA6E8"/>
          </w:pPr>
          <w:r w:rsidRPr="00892EE7">
            <w:rPr>
              <w:shd w:val="clear" w:color="auto" w:fill="FFFF00"/>
            </w:rPr>
            <w:t>Zvolte jednu z možností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 Sans">
    <w:altName w:val="Verdana"/>
    <w:panose1 w:val="020B0603030804020204"/>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9CB"/>
    <w:rsid w:val="00104C03"/>
    <w:rsid w:val="003259B9"/>
    <w:rsid w:val="003C66B4"/>
    <w:rsid w:val="006D76EC"/>
    <w:rsid w:val="007E4187"/>
    <w:rsid w:val="009A3CE0"/>
    <w:rsid w:val="00A64A1C"/>
    <w:rsid w:val="00AE34FE"/>
    <w:rsid w:val="00CA0ECF"/>
    <w:rsid w:val="00DB72FD"/>
    <w:rsid w:val="00E95DF9"/>
    <w:rsid w:val="00ED79CB"/>
    <w:rsid w:val="00F162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D79CB"/>
    <w:rPr>
      <w:color w:val="808080"/>
    </w:rPr>
  </w:style>
  <w:style w:type="paragraph" w:customStyle="1" w:styleId="62643F035B5748F2839193BEE42EA6E8">
    <w:name w:val="62643F035B5748F2839193BEE42EA6E8"/>
    <w:rsid w:val="00ED79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3389</Words>
  <Characters>19996</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SKM_C250i22072813220</vt:lpstr>
    </vt:vector>
  </TitlesOfParts>
  <Company/>
  <LinksUpToDate>false</LinksUpToDate>
  <CharactersWithSpaces>23339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SKM_C250i22072813220</dc:title>
  <dc:subject/>
  <dc:creator>maresova</dc:creator>
  <cp:keywords/>
  <cp:lastModifiedBy>Jana Fenclová</cp:lastModifiedBy>
  <cp:revision>3</cp:revision>
  <dcterms:created xsi:type="dcterms:W3CDTF">2024-08-05T09:32:00Z</dcterms:created>
  <dcterms:modified xsi:type="dcterms:W3CDTF">2024-08-05T09:35:00Z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druhe">
    <vt:bool>false</vt:bool>
  </property>
</Properties>
</file>