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BDEE6" w14:textId="77777777" w:rsidR="004E4BA0" w:rsidRPr="0025699A" w:rsidRDefault="00CD0E64" w:rsidP="00CD0E64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5699A">
        <w:rPr>
          <w:b/>
          <w:sz w:val="28"/>
          <w:szCs w:val="28"/>
        </w:rPr>
        <w:t>Dodatek č. 1</w:t>
      </w:r>
    </w:p>
    <w:p w14:paraId="6CB2DC6B" w14:textId="09A69DF1" w:rsidR="00CD0E64" w:rsidRPr="0025699A" w:rsidRDefault="00E03FFE" w:rsidP="00CD0E64">
      <w:pPr>
        <w:spacing w:after="0" w:line="276" w:lineRule="auto"/>
        <w:jc w:val="center"/>
        <w:rPr>
          <w:rFonts w:cs="Arial"/>
          <w:b/>
        </w:rPr>
      </w:pPr>
      <w:r w:rsidRPr="0025699A">
        <w:rPr>
          <w:rFonts w:cs="Arial"/>
          <w:b/>
          <w:sz w:val="28"/>
          <w:szCs w:val="28"/>
        </w:rPr>
        <w:t>k</w:t>
      </w:r>
      <w:r w:rsidR="00EF74B1">
        <w:rPr>
          <w:rFonts w:cs="Arial"/>
          <w:b/>
          <w:sz w:val="28"/>
          <w:szCs w:val="28"/>
        </w:rPr>
        <w:t>e</w:t>
      </w:r>
      <w:r w:rsidR="00CD0E64" w:rsidRPr="0025699A">
        <w:rPr>
          <w:rFonts w:cs="Arial"/>
          <w:b/>
          <w:sz w:val="28"/>
          <w:szCs w:val="28"/>
        </w:rPr>
        <w:t> </w:t>
      </w:r>
      <w:r w:rsidR="00EF74B1">
        <w:rPr>
          <w:rFonts w:cs="Arial"/>
          <w:b/>
          <w:sz w:val="28"/>
          <w:szCs w:val="28"/>
        </w:rPr>
        <w:t>Smlo</w:t>
      </w:r>
      <w:r w:rsidR="00CD0E64" w:rsidRPr="0025699A">
        <w:rPr>
          <w:rFonts w:cs="Arial"/>
          <w:b/>
          <w:sz w:val="28"/>
          <w:szCs w:val="28"/>
        </w:rPr>
        <w:t xml:space="preserve">uvě </w:t>
      </w:r>
      <w:r w:rsidR="00EF74B1">
        <w:rPr>
          <w:rFonts w:cs="Arial"/>
          <w:b/>
          <w:sz w:val="28"/>
          <w:szCs w:val="28"/>
        </w:rPr>
        <w:t xml:space="preserve">o </w:t>
      </w:r>
      <w:r w:rsidR="006106ED">
        <w:rPr>
          <w:rFonts w:cs="Arial"/>
          <w:b/>
          <w:sz w:val="28"/>
          <w:szCs w:val="28"/>
        </w:rPr>
        <w:t>odvádění a čištění odpadních vod</w:t>
      </w:r>
    </w:p>
    <w:p w14:paraId="24BEDDEC" w14:textId="77777777" w:rsidR="00270F22" w:rsidRPr="0025699A" w:rsidRDefault="00270F22" w:rsidP="0025699A">
      <w:pPr>
        <w:spacing w:after="0" w:line="276" w:lineRule="auto"/>
        <w:rPr>
          <w:b/>
        </w:rPr>
      </w:pPr>
    </w:p>
    <w:p w14:paraId="47E6EF51" w14:textId="77777777" w:rsidR="00CD0E64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Smluvní strany:</w:t>
      </w:r>
    </w:p>
    <w:p w14:paraId="0177E21A" w14:textId="77777777" w:rsidR="00B528F2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</w:p>
    <w:p w14:paraId="6F29B398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Město Černošice</w:t>
      </w:r>
    </w:p>
    <w:p w14:paraId="2DDBB83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se sídlem Riegrova 1209, 252 28 Černošice</w:t>
      </w:r>
    </w:p>
    <w:p w14:paraId="613808CD" w14:textId="7B4FE163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IČO: 002 41 121</w:t>
      </w:r>
    </w:p>
    <w:p w14:paraId="3DB677FD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zastoupené: Mgr. Filipem Kořínkem, starostou</w:t>
      </w:r>
    </w:p>
    <w:p w14:paraId="1C2604BF" w14:textId="1B90D9CD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jedné (dále jen „</w:t>
      </w:r>
      <w:r w:rsidR="00EF74B1">
        <w:rPr>
          <w:rFonts w:cs="Arial"/>
          <w:b/>
          <w:sz w:val="24"/>
          <w:szCs w:val="24"/>
        </w:rPr>
        <w:t>dodavatel</w:t>
      </w:r>
      <w:r w:rsidRPr="004E1BD5">
        <w:rPr>
          <w:rFonts w:cs="Arial"/>
          <w:sz w:val="24"/>
          <w:szCs w:val="24"/>
        </w:rPr>
        <w:t>“)</w:t>
      </w:r>
    </w:p>
    <w:p w14:paraId="7990D313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43FE68E1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a</w:t>
      </w:r>
    </w:p>
    <w:p w14:paraId="120A45A6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2F1EB6D7" w14:textId="08CABA0F" w:rsidR="00CD0E64" w:rsidRPr="004E1BD5" w:rsidRDefault="00EF74B1" w:rsidP="00CD0E64">
      <w:pPr>
        <w:spacing w:after="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VS PETROL</w:t>
      </w:r>
      <w:r w:rsidR="00CD0E64" w:rsidRPr="004E1BD5">
        <w:rPr>
          <w:rFonts w:cs="Arial"/>
          <w:b/>
          <w:sz w:val="24"/>
          <w:szCs w:val="24"/>
        </w:rPr>
        <w:t xml:space="preserve"> s.r.o.</w:t>
      </w:r>
    </w:p>
    <w:p w14:paraId="48591F29" w14:textId="12AD434E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se sídlem </w:t>
      </w:r>
      <w:r w:rsidR="00EF74B1" w:rsidRPr="00EF74B1">
        <w:rPr>
          <w:rFonts w:cs="Arial"/>
          <w:sz w:val="24"/>
          <w:szCs w:val="24"/>
        </w:rPr>
        <w:t>Praha 6 - Řepy, Španielova 1701/52a, PSČ 16300</w:t>
      </w:r>
    </w:p>
    <w:p w14:paraId="1E0D458F" w14:textId="48FCDF3C" w:rsidR="00CD0E64" w:rsidRPr="004E1BD5" w:rsidRDefault="00EF74B1" w:rsidP="00CD0E64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IČO: </w:t>
      </w:r>
      <w:r w:rsidRPr="00EF74B1">
        <w:rPr>
          <w:rFonts w:cs="Arial"/>
          <w:sz w:val="24"/>
          <w:szCs w:val="24"/>
        </w:rPr>
        <w:t>264</w:t>
      </w:r>
      <w:r>
        <w:rPr>
          <w:rFonts w:cs="Arial"/>
          <w:sz w:val="24"/>
          <w:szCs w:val="24"/>
        </w:rPr>
        <w:t xml:space="preserve"> </w:t>
      </w:r>
      <w:r w:rsidRPr="00EF74B1">
        <w:rPr>
          <w:rFonts w:cs="Arial"/>
          <w:sz w:val="24"/>
          <w:szCs w:val="24"/>
        </w:rPr>
        <w:t>68</w:t>
      </w:r>
      <w:r>
        <w:rPr>
          <w:rFonts w:cs="Arial"/>
          <w:sz w:val="24"/>
          <w:szCs w:val="24"/>
        </w:rPr>
        <w:t xml:space="preserve"> </w:t>
      </w:r>
      <w:r w:rsidRPr="00EF74B1">
        <w:rPr>
          <w:rFonts w:cs="Arial"/>
          <w:sz w:val="24"/>
          <w:szCs w:val="24"/>
        </w:rPr>
        <w:t>590</w:t>
      </w:r>
    </w:p>
    <w:p w14:paraId="7E32345F" w14:textId="73117C5C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zastoupená: </w:t>
      </w:r>
      <w:r w:rsidR="00EF74B1">
        <w:rPr>
          <w:rFonts w:cs="Arial"/>
          <w:sz w:val="24"/>
          <w:szCs w:val="24"/>
        </w:rPr>
        <w:t>Františkem Váchou, jednatelem</w:t>
      </w:r>
    </w:p>
    <w:p w14:paraId="67100DE8" w14:textId="1E789863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zapsaná </w:t>
      </w:r>
      <w:r w:rsidR="0001647E">
        <w:rPr>
          <w:rFonts w:cs="Arial"/>
          <w:sz w:val="24"/>
          <w:szCs w:val="24"/>
        </w:rPr>
        <w:t xml:space="preserve">v obchodním rejstříku vedeném </w:t>
      </w:r>
      <w:r w:rsidRPr="004E1BD5">
        <w:rPr>
          <w:rFonts w:cs="Arial"/>
          <w:sz w:val="24"/>
          <w:szCs w:val="24"/>
        </w:rPr>
        <w:t xml:space="preserve">u Městského soudu v Praze oddíl C, vložka </w:t>
      </w:r>
      <w:r w:rsidR="00EF74B1">
        <w:rPr>
          <w:rFonts w:cs="Arial"/>
          <w:sz w:val="24"/>
          <w:szCs w:val="24"/>
        </w:rPr>
        <w:t>84240</w:t>
      </w:r>
    </w:p>
    <w:p w14:paraId="6DF25E9C" w14:textId="6AA9CAC6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druhé (dále jen „</w:t>
      </w:r>
      <w:r w:rsidR="00EF74B1">
        <w:rPr>
          <w:rFonts w:cs="Arial"/>
          <w:b/>
          <w:sz w:val="24"/>
          <w:szCs w:val="24"/>
        </w:rPr>
        <w:t>odběratel</w:t>
      </w:r>
      <w:r w:rsidRPr="004E1BD5">
        <w:rPr>
          <w:rFonts w:cs="Arial"/>
          <w:sz w:val="24"/>
          <w:szCs w:val="24"/>
        </w:rPr>
        <w:t>“)</w:t>
      </w:r>
    </w:p>
    <w:p w14:paraId="06248501" w14:textId="77777777" w:rsidR="00D75DFC" w:rsidRPr="004E1BD5" w:rsidRDefault="00D75DFC" w:rsidP="00CD0E64">
      <w:pPr>
        <w:spacing w:after="0" w:line="276" w:lineRule="auto"/>
        <w:rPr>
          <w:rFonts w:cs="Arial"/>
          <w:sz w:val="24"/>
          <w:szCs w:val="24"/>
        </w:rPr>
      </w:pPr>
    </w:p>
    <w:p w14:paraId="420F346E" w14:textId="5460221A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sz w:val="24"/>
          <w:szCs w:val="24"/>
        </w:rPr>
        <w:t>(</w:t>
      </w:r>
      <w:r w:rsidR="00EF74B1" w:rsidRPr="00EF74B1">
        <w:rPr>
          <w:rFonts w:cs="Arial"/>
          <w:sz w:val="24"/>
          <w:szCs w:val="24"/>
        </w:rPr>
        <w:t>dodavatel</w:t>
      </w:r>
      <w:r w:rsidRPr="00EF74B1">
        <w:rPr>
          <w:rFonts w:cs="Arial"/>
          <w:sz w:val="24"/>
          <w:szCs w:val="24"/>
        </w:rPr>
        <w:t xml:space="preserve"> a </w:t>
      </w:r>
      <w:r w:rsidR="00EF74B1" w:rsidRPr="00EF74B1">
        <w:rPr>
          <w:rFonts w:cs="Arial"/>
          <w:sz w:val="24"/>
          <w:szCs w:val="24"/>
        </w:rPr>
        <w:t>odběratel</w:t>
      </w:r>
      <w:r w:rsidRPr="00EF74B1">
        <w:rPr>
          <w:rFonts w:cs="Arial"/>
          <w:sz w:val="24"/>
          <w:szCs w:val="24"/>
        </w:rPr>
        <w:t xml:space="preserve"> j</w:t>
      </w:r>
      <w:r w:rsidRPr="004E1BD5">
        <w:rPr>
          <w:rFonts w:cs="Arial"/>
          <w:sz w:val="24"/>
          <w:szCs w:val="24"/>
        </w:rPr>
        <w:t>s</w:t>
      </w:r>
      <w:r w:rsidR="00D2470B" w:rsidRPr="004E1BD5">
        <w:rPr>
          <w:rFonts w:cs="Arial"/>
          <w:sz w:val="24"/>
          <w:szCs w:val="24"/>
        </w:rPr>
        <w:t>ou dále společně označováni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strany</w:t>
      </w:r>
      <w:r w:rsidR="00D2470B" w:rsidRPr="004E1BD5">
        <w:rPr>
          <w:rFonts w:cs="Arial"/>
          <w:sz w:val="24"/>
          <w:szCs w:val="24"/>
        </w:rPr>
        <w:t>“ nebo samostatně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strana</w:t>
      </w:r>
      <w:r w:rsidRPr="004E1BD5">
        <w:rPr>
          <w:rFonts w:cs="Arial"/>
          <w:sz w:val="24"/>
          <w:szCs w:val="24"/>
        </w:rPr>
        <w:t>“)</w:t>
      </w:r>
    </w:p>
    <w:p w14:paraId="5C5B3B39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</w:p>
    <w:p w14:paraId="32FBDCB0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uzavírají níže uvedeného dne, měsíce a roku tento </w:t>
      </w:r>
    </w:p>
    <w:p w14:paraId="034E23C2" w14:textId="77777777" w:rsidR="00D75DFC" w:rsidRPr="004E1BD5" w:rsidRDefault="00D75DFC" w:rsidP="00D75DFC">
      <w:pPr>
        <w:spacing w:after="0" w:line="276" w:lineRule="auto"/>
        <w:rPr>
          <w:rFonts w:cs="Arial"/>
          <w:b/>
          <w:sz w:val="24"/>
          <w:szCs w:val="24"/>
        </w:rPr>
      </w:pPr>
    </w:p>
    <w:p w14:paraId="67BE7874" w14:textId="218D42B0" w:rsidR="00D75DFC" w:rsidRPr="004E1BD5" w:rsidRDefault="0082663B" w:rsidP="00D75DFC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Dodatek č. 1</w:t>
      </w:r>
      <w:r w:rsidR="00D75DFC" w:rsidRPr="004E1BD5">
        <w:rPr>
          <w:rFonts w:cs="Arial"/>
          <w:b/>
          <w:sz w:val="24"/>
          <w:szCs w:val="24"/>
        </w:rPr>
        <w:t xml:space="preserve"> k</w:t>
      </w:r>
      <w:r w:rsidR="00EF74B1">
        <w:rPr>
          <w:rFonts w:cs="Arial"/>
          <w:b/>
          <w:sz w:val="24"/>
          <w:szCs w:val="24"/>
        </w:rPr>
        <w:t>e</w:t>
      </w:r>
      <w:r w:rsidRPr="004E1BD5">
        <w:rPr>
          <w:rFonts w:cs="Arial"/>
          <w:b/>
          <w:sz w:val="24"/>
          <w:szCs w:val="24"/>
        </w:rPr>
        <w:t> </w:t>
      </w:r>
      <w:r w:rsidR="00EF74B1" w:rsidRPr="00EF74B1">
        <w:rPr>
          <w:rFonts w:cs="Arial"/>
          <w:b/>
          <w:sz w:val="24"/>
          <w:szCs w:val="24"/>
        </w:rPr>
        <w:t xml:space="preserve">Smlouvě o </w:t>
      </w:r>
      <w:r w:rsidR="006106ED">
        <w:rPr>
          <w:rFonts w:cs="Arial"/>
          <w:b/>
          <w:sz w:val="24"/>
          <w:szCs w:val="24"/>
        </w:rPr>
        <w:t>odvádění a čištění odpadních vod</w:t>
      </w:r>
      <w:r w:rsidR="00D75DFC" w:rsidRPr="004E1BD5">
        <w:rPr>
          <w:rFonts w:cs="Arial"/>
          <w:b/>
          <w:sz w:val="24"/>
          <w:szCs w:val="24"/>
        </w:rPr>
        <w:t xml:space="preserve"> ze dne</w:t>
      </w:r>
      <w:r w:rsidRPr="004E1BD5">
        <w:rPr>
          <w:rFonts w:cs="Arial"/>
          <w:b/>
          <w:sz w:val="24"/>
          <w:szCs w:val="24"/>
        </w:rPr>
        <w:t xml:space="preserve"> </w:t>
      </w:r>
      <w:r w:rsidR="00EF74B1">
        <w:rPr>
          <w:rFonts w:cs="Arial"/>
          <w:b/>
          <w:sz w:val="24"/>
          <w:szCs w:val="24"/>
        </w:rPr>
        <w:t>24</w:t>
      </w:r>
      <w:r w:rsidRPr="004E1BD5">
        <w:rPr>
          <w:rFonts w:cs="Arial"/>
          <w:b/>
          <w:sz w:val="24"/>
          <w:szCs w:val="24"/>
        </w:rPr>
        <w:t>.</w:t>
      </w:r>
      <w:r w:rsidR="006106ED">
        <w:rPr>
          <w:rFonts w:cs="Arial"/>
          <w:b/>
          <w:sz w:val="24"/>
          <w:szCs w:val="24"/>
        </w:rPr>
        <w:t xml:space="preserve"> 11. 2015</w:t>
      </w:r>
    </w:p>
    <w:p w14:paraId="111FF614" w14:textId="77777777" w:rsidR="00D75DFC" w:rsidRPr="004E1BD5" w:rsidRDefault="00507435" w:rsidP="0082663B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(dále jen</w:t>
      </w:r>
      <w:r w:rsidR="00D75DFC" w:rsidRPr="004E1BD5">
        <w:rPr>
          <w:rFonts w:cs="Arial"/>
          <w:b/>
          <w:sz w:val="24"/>
          <w:szCs w:val="24"/>
        </w:rPr>
        <w:t xml:space="preserve"> „dodatek“)</w:t>
      </w:r>
    </w:p>
    <w:p w14:paraId="12301205" w14:textId="77777777" w:rsidR="0025699A" w:rsidRPr="004E1BD5" w:rsidRDefault="0025699A" w:rsidP="00092851">
      <w:pPr>
        <w:spacing w:after="0" w:line="276" w:lineRule="auto"/>
        <w:rPr>
          <w:rFonts w:cs="Arial"/>
          <w:b/>
          <w:sz w:val="24"/>
          <w:szCs w:val="24"/>
        </w:rPr>
      </w:pPr>
    </w:p>
    <w:p w14:paraId="592FF87F" w14:textId="77777777" w:rsidR="00092851" w:rsidRDefault="00092851" w:rsidP="0009285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I.</w:t>
      </w:r>
    </w:p>
    <w:p w14:paraId="205D0032" w14:textId="0B156A38" w:rsidR="00092851" w:rsidRPr="00EF74B1" w:rsidRDefault="00DD6C48" w:rsidP="00EF74B1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EF74B1">
        <w:rPr>
          <w:rFonts w:cs="Arial"/>
          <w:sz w:val="24"/>
          <w:szCs w:val="24"/>
        </w:rPr>
        <w:t xml:space="preserve">Smluvní strany se dohodly na změně </w:t>
      </w:r>
      <w:r w:rsidR="00EF74B1" w:rsidRPr="00EF74B1">
        <w:rPr>
          <w:rFonts w:cs="Arial"/>
          <w:sz w:val="24"/>
          <w:szCs w:val="24"/>
        </w:rPr>
        <w:t xml:space="preserve">Smlouvy </w:t>
      </w:r>
      <w:r w:rsidR="00FD7371" w:rsidRPr="00FD7371">
        <w:rPr>
          <w:rFonts w:cs="Arial"/>
          <w:sz w:val="24"/>
          <w:szCs w:val="24"/>
        </w:rPr>
        <w:t>o odvádění a čištění odpadních vod ze dne 24. 11. 2015</w:t>
      </w:r>
      <w:r w:rsidRPr="00EF74B1">
        <w:rPr>
          <w:rFonts w:cs="Arial"/>
          <w:sz w:val="24"/>
          <w:szCs w:val="24"/>
        </w:rPr>
        <w:t xml:space="preserve"> (dále jen „</w:t>
      </w:r>
      <w:r w:rsidRPr="00EF74B1">
        <w:rPr>
          <w:rFonts w:cs="Arial"/>
          <w:b/>
          <w:sz w:val="24"/>
          <w:szCs w:val="24"/>
        </w:rPr>
        <w:t>smlouva</w:t>
      </w:r>
      <w:r w:rsidRPr="00EF74B1">
        <w:rPr>
          <w:rFonts w:cs="Arial"/>
          <w:sz w:val="24"/>
          <w:szCs w:val="24"/>
        </w:rPr>
        <w:t>“), jak je uvedeno dále v tomto dodatku.</w:t>
      </w:r>
    </w:p>
    <w:p w14:paraId="2ADD52C2" w14:textId="77777777" w:rsidR="00386F50" w:rsidRPr="004E1BD5" w:rsidRDefault="00386F50" w:rsidP="00062E25">
      <w:pPr>
        <w:spacing w:after="0" w:line="276" w:lineRule="auto"/>
        <w:ind w:left="705" w:hanging="705"/>
        <w:jc w:val="both"/>
        <w:rPr>
          <w:rFonts w:cs="Arial"/>
          <w:sz w:val="24"/>
          <w:szCs w:val="24"/>
        </w:rPr>
      </w:pPr>
    </w:p>
    <w:p w14:paraId="1D40A1E0" w14:textId="3B06E7B7" w:rsidR="00B41D5D" w:rsidRPr="004E1BD5" w:rsidRDefault="00EF74B1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234CAF" w:rsidRPr="004E1BD5">
        <w:rPr>
          <w:rFonts w:cs="Arial"/>
          <w:sz w:val="24"/>
          <w:szCs w:val="24"/>
        </w:rPr>
        <w:t>mluvní strany</w:t>
      </w:r>
      <w:r w:rsidR="007D6565">
        <w:rPr>
          <w:rFonts w:cs="Arial"/>
          <w:sz w:val="24"/>
          <w:szCs w:val="24"/>
        </w:rPr>
        <w:t xml:space="preserve"> </w:t>
      </w:r>
      <w:r w:rsidR="00FD7371">
        <w:rPr>
          <w:rFonts w:cs="Arial"/>
          <w:sz w:val="24"/>
          <w:szCs w:val="24"/>
        </w:rPr>
        <w:t xml:space="preserve">se </w:t>
      </w:r>
      <w:r w:rsidR="00234CAF" w:rsidRPr="004E1BD5">
        <w:rPr>
          <w:rFonts w:cs="Arial"/>
          <w:sz w:val="24"/>
          <w:szCs w:val="24"/>
        </w:rPr>
        <w:t xml:space="preserve">dohodly na změně </w:t>
      </w:r>
      <w:r w:rsidR="00FD7371">
        <w:rPr>
          <w:rFonts w:cs="Arial"/>
          <w:sz w:val="24"/>
          <w:szCs w:val="24"/>
        </w:rPr>
        <w:t>článku IV. /Limity množství a znečištění odpadních vod/ odst. 1 smlouvy, který zní nově takto:</w:t>
      </w:r>
    </w:p>
    <w:p w14:paraId="538EE1D8" w14:textId="2103DE9D" w:rsidR="009A0714" w:rsidRPr="004E1BD5" w:rsidRDefault="00B41D5D" w:rsidP="0058083A">
      <w:p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ab/>
        <w:t>„</w:t>
      </w:r>
      <w:r w:rsidR="00FD7371">
        <w:rPr>
          <w:rFonts w:cs="Arial"/>
          <w:i/>
          <w:sz w:val="24"/>
          <w:szCs w:val="24"/>
        </w:rPr>
        <w:t xml:space="preserve">Limit </w:t>
      </w:r>
      <w:r w:rsidR="00FA7FB9">
        <w:rPr>
          <w:rFonts w:cs="Arial"/>
          <w:i/>
          <w:sz w:val="24"/>
          <w:szCs w:val="24"/>
        </w:rPr>
        <w:t>množství</w:t>
      </w:r>
      <w:r w:rsidR="00DF3FCB">
        <w:rPr>
          <w:rFonts w:cs="Arial"/>
          <w:i/>
          <w:sz w:val="24"/>
          <w:szCs w:val="24"/>
        </w:rPr>
        <w:t xml:space="preserve"> odváděných </w:t>
      </w:r>
      <w:r w:rsidR="00FD7371">
        <w:rPr>
          <w:rFonts w:cs="Arial"/>
          <w:i/>
          <w:sz w:val="24"/>
          <w:szCs w:val="24"/>
        </w:rPr>
        <w:t>odpadních vod v m3/rok</w:t>
      </w:r>
      <w:r w:rsidR="00FA7FB9">
        <w:rPr>
          <w:rFonts w:cs="Arial"/>
          <w:i/>
          <w:sz w:val="24"/>
          <w:szCs w:val="24"/>
        </w:rPr>
        <w:t xml:space="preserve">: </w:t>
      </w:r>
      <w:r w:rsidR="00FA7FB9" w:rsidRPr="00FA7FB9">
        <w:rPr>
          <w:rFonts w:cs="Arial"/>
          <w:b/>
          <w:i/>
          <w:sz w:val="24"/>
          <w:szCs w:val="24"/>
        </w:rPr>
        <w:t>2.000</w:t>
      </w:r>
      <w:r w:rsidR="00FA7FB9">
        <w:rPr>
          <w:rFonts w:cs="Arial"/>
          <w:i/>
          <w:sz w:val="24"/>
          <w:szCs w:val="24"/>
        </w:rPr>
        <w:t>“</w:t>
      </w:r>
      <w:r w:rsidR="00F0165E" w:rsidRPr="004E1BD5">
        <w:rPr>
          <w:rFonts w:cs="Arial"/>
          <w:b/>
          <w:i/>
          <w:sz w:val="24"/>
          <w:szCs w:val="24"/>
        </w:rPr>
        <w:t>.</w:t>
      </w:r>
    </w:p>
    <w:p w14:paraId="292D7C2F" w14:textId="77777777" w:rsidR="00ED3954" w:rsidRPr="004E1BD5" w:rsidRDefault="009A0714" w:rsidP="00ED3954">
      <w:pPr>
        <w:spacing w:after="0" w:line="276" w:lineRule="auto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ab/>
      </w:r>
    </w:p>
    <w:p w14:paraId="7AC1B8DC" w14:textId="07246078" w:rsidR="00F905E1" w:rsidRPr="004E1BD5" w:rsidRDefault="00F905E1" w:rsidP="00F905E1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se </w:t>
      </w:r>
      <w:r w:rsidRPr="004E1BD5">
        <w:rPr>
          <w:rFonts w:cs="Arial"/>
          <w:sz w:val="24"/>
          <w:szCs w:val="24"/>
        </w:rPr>
        <w:t xml:space="preserve">dohodly na změně </w:t>
      </w:r>
      <w:r>
        <w:rPr>
          <w:rFonts w:cs="Arial"/>
          <w:sz w:val="24"/>
          <w:szCs w:val="24"/>
        </w:rPr>
        <w:t>článku IV. /Limity množství a znečištění odpadních vod/ odst. 3 smlouvy, který zní nově takto:</w:t>
      </w:r>
    </w:p>
    <w:p w14:paraId="00488FCF" w14:textId="0CA5CC85" w:rsidR="00F905E1" w:rsidRDefault="00F905E1" w:rsidP="00F905E1">
      <w:pPr>
        <w:pStyle w:val="Odstavecseseznamem"/>
        <w:spacing w:after="0" w:line="276" w:lineRule="auto"/>
        <w:ind w:left="426"/>
        <w:jc w:val="both"/>
        <w:rPr>
          <w:rFonts w:cs="Arial"/>
          <w:b/>
          <w:i/>
          <w:sz w:val="24"/>
          <w:szCs w:val="24"/>
        </w:rPr>
      </w:pPr>
      <w:r w:rsidRPr="004E1BD5">
        <w:rPr>
          <w:rFonts w:cs="Arial"/>
          <w:sz w:val="24"/>
          <w:szCs w:val="24"/>
        </w:rPr>
        <w:t>„</w:t>
      </w:r>
      <w:r>
        <w:rPr>
          <w:rFonts w:cs="Arial"/>
          <w:i/>
          <w:sz w:val="24"/>
          <w:szCs w:val="24"/>
        </w:rPr>
        <w:t>Odběratel se za</w:t>
      </w:r>
      <w:r w:rsidR="007F18E1">
        <w:rPr>
          <w:rFonts w:cs="Arial"/>
          <w:i/>
          <w:sz w:val="24"/>
          <w:szCs w:val="24"/>
        </w:rPr>
        <w:t xml:space="preserve">vazuje, že do veřejné </w:t>
      </w:r>
      <w:r>
        <w:rPr>
          <w:rFonts w:cs="Arial"/>
          <w:i/>
          <w:sz w:val="24"/>
          <w:szCs w:val="24"/>
        </w:rPr>
        <w:t xml:space="preserve">kanalizace nebude vypouštět nic jiného než odpadní vody a zavazuje se </w:t>
      </w:r>
      <w:r w:rsidR="00C35DF2">
        <w:rPr>
          <w:rFonts w:cs="Arial"/>
          <w:i/>
          <w:sz w:val="24"/>
          <w:szCs w:val="24"/>
        </w:rPr>
        <w:t>zajistit, aby tento zákaz dodržovaly i ostatní os</w:t>
      </w:r>
      <w:r w:rsidR="00DD72E5">
        <w:rPr>
          <w:rFonts w:cs="Arial"/>
          <w:i/>
          <w:sz w:val="24"/>
          <w:szCs w:val="24"/>
        </w:rPr>
        <w:t xml:space="preserve">oby, které užívají nebo budou </w:t>
      </w:r>
      <w:r w:rsidR="00C35DF2">
        <w:rPr>
          <w:rFonts w:cs="Arial"/>
          <w:i/>
          <w:sz w:val="24"/>
          <w:szCs w:val="24"/>
        </w:rPr>
        <w:t xml:space="preserve">užívat výše uvedenou stavbu či pozemek. Při prokázaném </w:t>
      </w:r>
      <w:r w:rsidR="00701926" w:rsidRPr="00701926">
        <w:rPr>
          <w:rFonts w:cs="Arial"/>
          <w:b/>
          <w:i/>
          <w:sz w:val="24"/>
          <w:szCs w:val="24"/>
        </w:rPr>
        <w:t>překročení limitu maximálního</w:t>
      </w:r>
      <w:r w:rsidR="004A26AE">
        <w:rPr>
          <w:rFonts w:cs="Arial"/>
          <w:b/>
          <w:i/>
          <w:sz w:val="24"/>
          <w:szCs w:val="24"/>
        </w:rPr>
        <w:t xml:space="preserve"> množství odváděných</w:t>
      </w:r>
      <w:r w:rsidR="00EC0F26">
        <w:rPr>
          <w:rFonts w:cs="Arial"/>
          <w:b/>
          <w:i/>
          <w:sz w:val="24"/>
          <w:szCs w:val="24"/>
        </w:rPr>
        <w:t xml:space="preserve"> </w:t>
      </w:r>
      <w:r w:rsidR="004A26AE">
        <w:rPr>
          <w:rFonts w:cs="Arial"/>
          <w:b/>
          <w:i/>
          <w:sz w:val="24"/>
          <w:szCs w:val="24"/>
        </w:rPr>
        <w:t>odpadních</w:t>
      </w:r>
      <w:r w:rsidR="00701926" w:rsidRPr="00701926">
        <w:rPr>
          <w:rFonts w:cs="Arial"/>
          <w:b/>
          <w:i/>
          <w:sz w:val="24"/>
          <w:szCs w:val="24"/>
        </w:rPr>
        <w:t xml:space="preserve"> vod</w:t>
      </w:r>
      <w:r w:rsidR="00701926">
        <w:rPr>
          <w:rFonts w:cs="Arial"/>
          <w:b/>
          <w:i/>
          <w:sz w:val="24"/>
          <w:szCs w:val="24"/>
        </w:rPr>
        <w:t xml:space="preserve">, </w:t>
      </w:r>
      <w:r w:rsidR="00701926" w:rsidRPr="008A44E0">
        <w:rPr>
          <w:rFonts w:cs="Arial"/>
          <w:i/>
          <w:sz w:val="24"/>
          <w:szCs w:val="24"/>
        </w:rPr>
        <w:t>při</w:t>
      </w:r>
      <w:r w:rsidR="00701926" w:rsidRPr="00701926">
        <w:rPr>
          <w:rFonts w:cs="Arial"/>
          <w:b/>
          <w:i/>
          <w:sz w:val="24"/>
          <w:szCs w:val="24"/>
        </w:rPr>
        <w:t xml:space="preserve"> </w:t>
      </w:r>
      <w:r w:rsidR="008A44E0">
        <w:rPr>
          <w:rFonts w:cs="Arial"/>
          <w:i/>
          <w:sz w:val="24"/>
          <w:szCs w:val="24"/>
        </w:rPr>
        <w:t xml:space="preserve">prokázaném </w:t>
      </w:r>
      <w:r w:rsidR="00C35DF2" w:rsidRPr="00701926">
        <w:rPr>
          <w:rFonts w:cs="Arial"/>
          <w:i/>
          <w:sz w:val="24"/>
          <w:szCs w:val="24"/>
        </w:rPr>
        <w:t>vypouštění</w:t>
      </w:r>
      <w:r w:rsidR="00C35DF2">
        <w:rPr>
          <w:rFonts w:cs="Arial"/>
          <w:i/>
          <w:sz w:val="24"/>
          <w:szCs w:val="24"/>
        </w:rPr>
        <w:t xml:space="preserve"> jiných vod (např. dešťových vod ze střech-okapů nebo z venkovních prostranství, vod z drenáží a odvodňování sklepů) nebo jiných látek, které nejsou odpadní vody (např. ropných </w:t>
      </w:r>
      <w:r w:rsidR="00C35DF2">
        <w:rPr>
          <w:rFonts w:cs="Arial"/>
          <w:i/>
          <w:sz w:val="24"/>
          <w:szCs w:val="24"/>
        </w:rPr>
        <w:lastRenderedPageBreak/>
        <w:t>produktů, odpadních chemikálií, odpadků, odpadů ze žump nebo septiků) uhradí odběratel veškeré tímto způsobené škody v plné výši (zejména zvýšené náklady) a uhradí smluvní pokutu ve výši 10.000,- Kč za každý zjištěný případ. Právo dodavatele na náhradu způsobené škody zahrnuje též náhradu škod, vzniklých mu zvýšení</w:t>
      </w:r>
      <w:r w:rsidR="003C0A78">
        <w:rPr>
          <w:rFonts w:cs="Arial"/>
          <w:i/>
          <w:sz w:val="24"/>
          <w:szCs w:val="24"/>
        </w:rPr>
        <w:t xml:space="preserve">m úplat za vypouštění </w:t>
      </w:r>
      <w:r w:rsidR="00C35DF2">
        <w:rPr>
          <w:rFonts w:cs="Arial"/>
          <w:i/>
          <w:sz w:val="24"/>
          <w:szCs w:val="24"/>
        </w:rPr>
        <w:t xml:space="preserve">vod do vod povrchových, uložením pokuty za nedovolené vypouštění odpadních vod nebo z jiného důvodu v důsledku výše uvedeného </w:t>
      </w:r>
      <w:r w:rsidR="00B564D4">
        <w:rPr>
          <w:rFonts w:cs="Arial"/>
          <w:i/>
          <w:sz w:val="24"/>
          <w:szCs w:val="24"/>
        </w:rPr>
        <w:t xml:space="preserve">nedovoleného </w:t>
      </w:r>
      <w:r w:rsidR="00C35DF2">
        <w:rPr>
          <w:rFonts w:cs="Arial"/>
          <w:i/>
          <w:sz w:val="24"/>
          <w:szCs w:val="24"/>
        </w:rPr>
        <w:t>jednání odběratele</w:t>
      </w:r>
      <w:r>
        <w:rPr>
          <w:rFonts w:cs="Arial"/>
          <w:i/>
          <w:sz w:val="24"/>
          <w:szCs w:val="24"/>
        </w:rPr>
        <w:t>“</w:t>
      </w:r>
      <w:r w:rsidRPr="004E1BD5">
        <w:rPr>
          <w:rFonts w:cs="Arial"/>
          <w:b/>
          <w:i/>
          <w:sz w:val="24"/>
          <w:szCs w:val="24"/>
        </w:rPr>
        <w:t>.</w:t>
      </w:r>
    </w:p>
    <w:p w14:paraId="799EF9D8" w14:textId="77777777" w:rsidR="00171067" w:rsidRDefault="00171067" w:rsidP="00171067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83B18D4" w14:textId="6EE22D4E" w:rsidR="00171067" w:rsidRDefault="00171067" w:rsidP="00171067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se </w:t>
      </w:r>
      <w:r w:rsidRPr="004E1BD5">
        <w:rPr>
          <w:rFonts w:cs="Arial"/>
          <w:sz w:val="24"/>
          <w:szCs w:val="24"/>
        </w:rPr>
        <w:t xml:space="preserve">dohodly na </w:t>
      </w:r>
      <w:r>
        <w:rPr>
          <w:rFonts w:cs="Arial"/>
          <w:sz w:val="24"/>
          <w:szCs w:val="24"/>
        </w:rPr>
        <w:t>vložení nového odstavce 5. článku IV. /Limity množství a znečištění odpadních vod/, který zní takto:</w:t>
      </w:r>
    </w:p>
    <w:p w14:paraId="2752B5EB" w14:textId="227E588D" w:rsidR="00171067" w:rsidRPr="00675701" w:rsidRDefault="00171067" w:rsidP="00171067">
      <w:pPr>
        <w:pStyle w:val="Odstavecseseznamem"/>
        <w:spacing w:after="0" w:line="276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D15D8B">
        <w:rPr>
          <w:rFonts w:cs="Arial"/>
          <w:i/>
          <w:sz w:val="24"/>
          <w:szCs w:val="24"/>
        </w:rPr>
        <w:t>Dodavatel</w:t>
      </w:r>
      <w:r w:rsidRPr="00171067">
        <w:rPr>
          <w:rFonts w:cs="Arial"/>
          <w:i/>
          <w:sz w:val="24"/>
          <w:szCs w:val="24"/>
        </w:rPr>
        <w:t xml:space="preserve"> je oprávněn na </w:t>
      </w:r>
      <w:r w:rsidR="00222633">
        <w:rPr>
          <w:rFonts w:cs="Arial"/>
          <w:i/>
          <w:sz w:val="24"/>
          <w:szCs w:val="24"/>
        </w:rPr>
        <w:t xml:space="preserve">své </w:t>
      </w:r>
      <w:r w:rsidRPr="00171067">
        <w:rPr>
          <w:rFonts w:cs="Arial"/>
          <w:i/>
          <w:sz w:val="24"/>
          <w:szCs w:val="24"/>
        </w:rPr>
        <w:t>náklady</w:t>
      </w:r>
      <w:r w:rsidR="00222633">
        <w:rPr>
          <w:rFonts w:cs="Arial"/>
          <w:i/>
          <w:sz w:val="24"/>
          <w:szCs w:val="24"/>
        </w:rPr>
        <w:t xml:space="preserve"> </w:t>
      </w:r>
      <w:r w:rsidRPr="00171067">
        <w:rPr>
          <w:rFonts w:cs="Arial"/>
          <w:i/>
          <w:sz w:val="24"/>
          <w:szCs w:val="24"/>
        </w:rPr>
        <w:t>k odběru vzorků vypouštěných odpadních vo</w:t>
      </w:r>
      <w:r w:rsidR="00166117">
        <w:rPr>
          <w:rFonts w:cs="Arial"/>
          <w:i/>
          <w:sz w:val="24"/>
          <w:szCs w:val="24"/>
        </w:rPr>
        <w:t xml:space="preserve">d </w:t>
      </w:r>
      <w:r w:rsidRPr="00171067">
        <w:rPr>
          <w:rFonts w:cs="Arial"/>
          <w:i/>
          <w:sz w:val="24"/>
          <w:szCs w:val="24"/>
        </w:rPr>
        <w:t xml:space="preserve">v termínech </w:t>
      </w:r>
      <w:r w:rsidR="00F47872">
        <w:rPr>
          <w:rFonts w:cs="Arial"/>
          <w:i/>
          <w:sz w:val="24"/>
          <w:szCs w:val="24"/>
        </w:rPr>
        <w:t xml:space="preserve">a na místě </w:t>
      </w:r>
      <w:r w:rsidRPr="00171067">
        <w:rPr>
          <w:rFonts w:cs="Arial"/>
          <w:i/>
          <w:sz w:val="24"/>
          <w:szCs w:val="24"/>
        </w:rPr>
        <w:t>určených dodavatelem</w:t>
      </w:r>
      <w:r w:rsidR="00166117">
        <w:rPr>
          <w:rFonts w:cs="Arial"/>
          <w:i/>
          <w:sz w:val="24"/>
          <w:szCs w:val="24"/>
        </w:rPr>
        <w:t xml:space="preserve">, a to i bez </w:t>
      </w:r>
      <w:r w:rsidR="00D15D8B">
        <w:rPr>
          <w:rFonts w:cs="Arial"/>
          <w:i/>
          <w:sz w:val="24"/>
          <w:szCs w:val="24"/>
        </w:rPr>
        <w:t>předchozího uvědomění odběratele</w:t>
      </w:r>
      <w:r w:rsidR="00A02318">
        <w:rPr>
          <w:rFonts w:cs="Arial"/>
          <w:i/>
          <w:sz w:val="24"/>
          <w:szCs w:val="24"/>
        </w:rPr>
        <w:t>. O</w:t>
      </w:r>
      <w:r w:rsidRPr="00171067">
        <w:rPr>
          <w:rFonts w:cs="Arial"/>
          <w:i/>
          <w:sz w:val="24"/>
          <w:szCs w:val="24"/>
        </w:rPr>
        <w:t xml:space="preserve">dběratel </w:t>
      </w:r>
      <w:r w:rsidR="00A02318">
        <w:rPr>
          <w:rFonts w:cs="Arial"/>
          <w:i/>
          <w:sz w:val="24"/>
          <w:szCs w:val="24"/>
        </w:rPr>
        <w:t xml:space="preserve">je </w:t>
      </w:r>
      <w:r w:rsidRPr="00171067">
        <w:rPr>
          <w:rFonts w:cs="Arial"/>
          <w:i/>
          <w:sz w:val="24"/>
          <w:szCs w:val="24"/>
        </w:rPr>
        <w:t>povinen poskytnout dodavateli veškerou součinnost</w:t>
      </w:r>
      <w:r w:rsidR="00A02318">
        <w:rPr>
          <w:rFonts w:cs="Arial"/>
          <w:i/>
          <w:sz w:val="24"/>
          <w:szCs w:val="24"/>
        </w:rPr>
        <w:t xml:space="preserve"> při odběru vzorků</w:t>
      </w:r>
      <w:r w:rsidRPr="00675701">
        <w:rPr>
          <w:rFonts w:cs="Arial"/>
          <w:i/>
          <w:sz w:val="24"/>
          <w:szCs w:val="24"/>
        </w:rPr>
        <w:t>.</w:t>
      </w:r>
      <w:r w:rsidR="00222633">
        <w:rPr>
          <w:rFonts w:cs="Arial"/>
          <w:i/>
          <w:sz w:val="24"/>
          <w:szCs w:val="24"/>
        </w:rPr>
        <w:t xml:space="preserve"> Pokud dle výsledků vzorků bude naměřeno překročení limitů maximální</w:t>
      </w:r>
      <w:r w:rsidR="00F7487D">
        <w:rPr>
          <w:rFonts w:cs="Arial"/>
          <w:i/>
          <w:sz w:val="24"/>
          <w:szCs w:val="24"/>
        </w:rPr>
        <w:t>ho</w:t>
      </w:r>
      <w:r w:rsidR="00222633">
        <w:rPr>
          <w:rFonts w:cs="Arial"/>
          <w:i/>
          <w:sz w:val="24"/>
          <w:szCs w:val="24"/>
        </w:rPr>
        <w:t xml:space="preserve"> množství znečištění odpadních vod</w:t>
      </w:r>
      <w:r w:rsidR="001605D0">
        <w:rPr>
          <w:rFonts w:cs="Arial"/>
          <w:i/>
          <w:sz w:val="24"/>
          <w:szCs w:val="24"/>
        </w:rPr>
        <w:t>, nebo budou naměřeny látky, které nesmí být do kanalizace vypouštěny</w:t>
      </w:r>
      <w:r w:rsidR="00222633">
        <w:rPr>
          <w:rFonts w:cs="Arial"/>
          <w:i/>
          <w:sz w:val="24"/>
          <w:szCs w:val="24"/>
        </w:rPr>
        <w:t xml:space="preserve">, zavazuje se odběratel k úhradě nákladů na odběr vzorků vynaložených dodavatelem, a to bez zbytečného odkladu poté, co k tomu bude dodavatelem písemně vyzván. Odběratel se zavazuje, že výsledky vzorků odebraných na jeho náklady </w:t>
      </w:r>
      <w:r w:rsidR="00EB3C8E">
        <w:rPr>
          <w:rFonts w:cs="Arial"/>
          <w:i/>
          <w:sz w:val="24"/>
          <w:szCs w:val="24"/>
        </w:rPr>
        <w:t xml:space="preserve">dle příslušných správních rozhodnutí a/nebo provozních řádů </w:t>
      </w:r>
      <w:r w:rsidR="00222633">
        <w:rPr>
          <w:rFonts w:cs="Arial"/>
          <w:i/>
          <w:sz w:val="24"/>
          <w:szCs w:val="24"/>
        </w:rPr>
        <w:t>bude bez zbytečného odkladu po jejich obdržení zasíl</w:t>
      </w:r>
      <w:r w:rsidR="00EB3C8E">
        <w:rPr>
          <w:rFonts w:cs="Arial"/>
          <w:i/>
          <w:sz w:val="24"/>
          <w:szCs w:val="24"/>
        </w:rPr>
        <w:t>at na vědomí zástupci</w:t>
      </w:r>
      <w:r w:rsidR="00472852">
        <w:rPr>
          <w:rFonts w:cs="Arial"/>
          <w:i/>
          <w:sz w:val="24"/>
          <w:szCs w:val="24"/>
        </w:rPr>
        <w:t xml:space="preserve"> dodavatele -</w:t>
      </w:r>
      <w:r w:rsidR="00222633">
        <w:rPr>
          <w:rFonts w:cs="Arial"/>
          <w:i/>
          <w:sz w:val="24"/>
          <w:szCs w:val="24"/>
        </w:rPr>
        <w:t xml:space="preserve"> společnosti </w:t>
      </w:r>
      <w:r w:rsidR="00222633" w:rsidRPr="00675701">
        <w:rPr>
          <w:rFonts w:cs="Arial"/>
          <w:i/>
          <w:sz w:val="24"/>
          <w:szCs w:val="24"/>
        </w:rPr>
        <w:t>AQUACONSULT, spol. s r.o., IČO: 47536209, sídlem Černošice, Dr. Janského 953, PSČ 25228</w:t>
      </w:r>
      <w:r w:rsidR="00472852">
        <w:rPr>
          <w:rFonts w:cs="Arial"/>
          <w:i/>
          <w:sz w:val="24"/>
          <w:szCs w:val="24"/>
        </w:rPr>
        <w:t>.</w:t>
      </w:r>
      <w:r w:rsidR="00EB3C8E">
        <w:rPr>
          <w:rFonts w:cs="Arial"/>
          <w:i/>
          <w:sz w:val="24"/>
          <w:szCs w:val="24"/>
        </w:rPr>
        <w:t xml:space="preserve"> Na výzvu dodavatele je odběratel povinen sdělit dodavateli, kdy bude docházet k odběru vzorků dle příslušných správních rozhodnutí a/nebo provozních řádů a umožnit dodavateli či jeho zástupci účast na takovémto odběru.</w:t>
      </w:r>
      <w:r w:rsidRPr="00675701">
        <w:rPr>
          <w:rFonts w:cs="Arial"/>
          <w:i/>
          <w:sz w:val="24"/>
          <w:szCs w:val="24"/>
        </w:rPr>
        <w:t>“</w:t>
      </w:r>
    </w:p>
    <w:p w14:paraId="148BE25E" w14:textId="77777777" w:rsidR="00171067" w:rsidRDefault="00171067" w:rsidP="00171067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</w:p>
    <w:p w14:paraId="5FF01720" w14:textId="750C3E33" w:rsidR="00171067" w:rsidRDefault="00171067" w:rsidP="00171067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se </w:t>
      </w:r>
      <w:r w:rsidRPr="004E1BD5">
        <w:rPr>
          <w:rFonts w:cs="Arial"/>
          <w:sz w:val="24"/>
          <w:szCs w:val="24"/>
        </w:rPr>
        <w:t xml:space="preserve">dohodly na </w:t>
      </w:r>
      <w:r>
        <w:rPr>
          <w:rFonts w:cs="Arial"/>
          <w:sz w:val="24"/>
          <w:szCs w:val="24"/>
        </w:rPr>
        <w:t>vložení nového odstavce 6. článku IV. /Limity množství a znečištění odpadních vod/, který zní takto:</w:t>
      </w:r>
    </w:p>
    <w:p w14:paraId="152867D4" w14:textId="22B9DC9D" w:rsidR="00996A91" w:rsidRDefault="00171067" w:rsidP="00171067">
      <w:pPr>
        <w:pStyle w:val="Odstavecseseznamem"/>
        <w:spacing w:after="0" w:line="276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>
        <w:rPr>
          <w:rFonts w:cs="Arial"/>
          <w:i/>
          <w:sz w:val="24"/>
          <w:szCs w:val="24"/>
        </w:rPr>
        <w:t xml:space="preserve">V případě </w:t>
      </w:r>
      <w:r w:rsidR="007B0BAF">
        <w:rPr>
          <w:rFonts w:cs="Arial"/>
          <w:i/>
          <w:sz w:val="24"/>
          <w:szCs w:val="24"/>
        </w:rPr>
        <w:t>vodoprávním úřadem</w:t>
      </w:r>
      <w:r>
        <w:rPr>
          <w:rFonts w:cs="Arial"/>
          <w:i/>
          <w:sz w:val="24"/>
          <w:szCs w:val="24"/>
        </w:rPr>
        <w:t xml:space="preserve"> </w:t>
      </w:r>
      <w:r w:rsidR="007B0BAF">
        <w:rPr>
          <w:rFonts w:cs="Arial"/>
          <w:i/>
          <w:sz w:val="24"/>
          <w:szCs w:val="24"/>
        </w:rPr>
        <w:t>povoleného</w:t>
      </w:r>
      <w:r>
        <w:rPr>
          <w:rFonts w:cs="Arial"/>
          <w:i/>
          <w:sz w:val="24"/>
          <w:szCs w:val="24"/>
        </w:rPr>
        <w:t xml:space="preserve"> vypouštění nadstandardně znečištěných odpadních vod do kanalizace, je dodavatel oprávněn </w:t>
      </w:r>
      <w:r w:rsidR="00C11489">
        <w:rPr>
          <w:rFonts w:cs="Arial"/>
          <w:i/>
          <w:sz w:val="24"/>
          <w:szCs w:val="24"/>
        </w:rPr>
        <w:t>v souladu v příslušnými</w:t>
      </w:r>
      <w:r>
        <w:rPr>
          <w:rFonts w:cs="Arial"/>
          <w:i/>
          <w:sz w:val="24"/>
          <w:szCs w:val="24"/>
        </w:rPr>
        <w:t xml:space="preserve"> právními předpisy stanovit výši stočného individuálně“.</w:t>
      </w:r>
    </w:p>
    <w:p w14:paraId="5EB2C0BF" w14:textId="77777777" w:rsidR="00996A91" w:rsidRDefault="00996A91" w:rsidP="00171067">
      <w:pPr>
        <w:pStyle w:val="Odstavecseseznamem"/>
        <w:spacing w:after="0" w:line="276" w:lineRule="auto"/>
        <w:ind w:left="426"/>
        <w:jc w:val="both"/>
        <w:rPr>
          <w:rFonts w:cs="Arial"/>
          <w:i/>
          <w:sz w:val="24"/>
          <w:szCs w:val="24"/>
        </w:rPr>
      </w:pPr>
    </w:p>
    <w:p w14:paraId="39B4EB23" w14:textId="71BB28B4" w:rsidR="00996A91" w:rsidRDefault="00996A91" w:rsidP="00996A91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se </w:t>
      </w:r>
      <w:r w:rsidRPr="004E1BD5">
        <w:rPr>
          <w:rFonts w:cs="Arial"/>
          <w:sz w:val="24"/>
          <w:szCs w:val="24"/>
        </w:rPr>
        <w:t xml:space="preserve">dohodly na </w:t>
      </w:r>
      <w:r>
        <w:rPr>
          <w:rFonts w:cs="Arial"/>
          <w:sz w:val="24"/>
          <w:szCs w:val="24"/>
        </w:rPr>
        <w:t xml:space="preserve">vložení nového </w:t>
      </w:r>
      <w:r w:rsidR="00D01499">
        <w:rPr>
          <w:rFonts w:cs="Arial"/>
          <w:sz w:val="24"/>
          <w:szCs w:val="24"/>
        </w:rPr>
        <w:t>odstavce 7</w:t>
      </w:r>
      <w:r>
        <w:rPr>
          <w:rFonts w:cs="Arial"/>
          <w:sz w:val="24"/>
          <w:szCs w:val="24"/>
        </w:rPr>
        <w:t>. článku IV. /Limity množství a znečištění odpadních vod/, který zní takto:</w:t>
      </w:r>
    </w:p>
    <w:p w14:paraId="7168B1C5" w14:textId="59D171E9" w:rsidR="00171067" w:rsidRPr="00171067" w:rsidRDefault="00996A91" w:rsidP="00996A91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D01499" w:rsidRPr="007B0BAF">
        <w:rPr>
          <w:rFonts w:cs="Arial"/>
          <w:i/>
          <w:sz w:val="24"/>
          <w:szCs w:val="24"/>
        </w:rPr>
        <w:t xml:space="preserve">Odběratel se zavazuje, že bude </w:t>
      </w:r>
      <w:r w:rsidR="00CA13BB">
        <w:rPr>
          <w:rFonts w:cs="Arial"/>
          <w:i/>
          <w:sz w:val="24"/>
          <w:szCs w:val="24"/>
        </w:rPr>
        <w:t xml:space="preserve">dle </w:t>
      </w:r>
      <w:r w:rsidR="00A333F6">
        <w:rPr>
          <w:rFonts w:cs="Arial"/>
          <w:i/>
          <w:sz w:val="24"/>
          <w:szCs w:val="24"/>
        </w:rPr>
        <w:t>vydaného příslušného</w:t>
      </w:r>
      <w:r w:rsidR="00CA13BB">
        <w:rPr>
          <w:rFonts w:cs="Arial"/>
          <w:i/>
          <w:sz w:val="24"/>
          <w:szCs w:val="24"/>
        </w:rPr>
        <w:t xml:space="preserve"> stavebního povolení</w:t>
      </w:r>
      <w:r w:rsidR="00CA13BB" w:rsidRPr="007B0BAF">
        <w:rPr>
          <w:rFonts w:cs="Arial"/>
          <w:i/>
          <w:sz w:val="24"/>
          <w:szCs w:val="24"/>
        </w:rPr>
        <w:t xml:space="preserve"> </w:t>
      </w:r>
      <w:r w:rsidR="00D01499" w:rsidRPr="007B0BAF">
        <w:rPr>
          <w:rFonts w:cs="Arial"/>
          <w:i/>
          <w:sz w:val="24"/>
          <w:szCs w:val="24"/>
        </w:rPr>
        <w:t>recyklovat</w:t>
      </w:r>
      <w:r w:rsidR="00B26AB3">
        <w:rPr>
          <w:rFonts w:cs="Arial"/>
          <w:i/>
          <w:sz w:val="24"/>
          <w:szCs w:val="24"/>
        </w:rPr>
        <w:t xml:space="preserve"> vyprodukované odpadní vody, aby b</w:t>
      </w:r>
      <w:r w:rsidR="00346A87">
        <w:rPr>
          <w:rFonts w:cs="Arial"/>
          <w:i/>
          <w:sz w:val="24"/>
          <w:szCs w:val="24"/>
        </w:rPr>
        <w:t>yla co nejméně zatížena čistírna</w:t>
      </w:r>
      <w:r w:rsidR="00B26AB3">
        <w:rPr>
          <w:rFonts w:cs="Arial"/>
          <w:i/>
          <w:sz w:val="24"/>
          <w:szCs w:val="24"/>
        </w:rPr>
        <w:t xml:space="preserve"> odpadních vod ve vlastnictví dodavatele.“</w:t>
      </w:r>
      <w:r w:rsidR="00D01499">
        <w:rPr>
          <w:rFonts w:cs="Arial"/>
          <w:i/>
          <w:sz w:val="24"/>
          <w:szCs w:val="24"/>
        </w:rPr>
        <w:t xml:space="preserve"> </w:t>
      </w:r>
      <w:r w:rsidR="00171067">
        <w:rPr>
          <w:rFonts w:cs="Arial"/>
          <w:i/>
          <w:sz w:val="24"/>
          <w:szCs w:val="24"/>
        </w:rPr>
        <w:t xml:space="preserve"> </w:t>
      </w:r>
    </w:p>
    <w:p w14:paraId="7B1EEBD8" w14:textId="77777777" w:rsidR="00F905E1" w:rsidRDefault="00F905E1" w:rsidP="00F905E1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</w:p>
    <w:p w14:paraId="0FB862EB" w14:textId="75BE5066" w:rsidR="0088407B" w:rsidRPr="004E1BD5" w:rsidRDefault="00A548BA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Ostatní ustanovení </w:t>
      </w:r>
      <w:r w:rsidR="0088407B" w:rsidRPr="004E1BD5">
        <w:rPr>
          <w:rFonts w:cs="Arial"/>
          <w:sz w:val="24"/>
          <w:szCs w:val="24"/>
        </w:rPr>
        <w:t>smlouvy zůstávají beze změny.</w:t>
      </w:r>
    </w:p>
    <w:p w14:paraId="2FB79C27" w14:textId="77777777" w:rsidR="00AB34E0" w:rsidRPr="004E1BD5" w:rsidRDefault="00AB34E0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</w:p>
    <w:p w14:paraId="31EE4249" w14:textId="77777777" w:rsidR="00DD6C48" w:rsidRDefault="00DD6C48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</w:t>
      </w:r>
      <w:r w:rsidR="0025699A" w:rsidRPr="004E1BD5">
        <w:rPr>
          <w:rFonts w:cs="Arial"/>
          <w:b/>
          <w:sz w:val="24"/>
          <w:szCs w:val="24"/>
        </w:rPr>
        <w:t>I</w:t>
      </w:r>
      <w:r w:rsidRPr="004E1BD5">
        <w:rPr>
          <w:rFonts w:cs="Arial"/>
          <w:b/>
          <w:sz w:val="24"/>
          <w:szCs w:val="24"/>
        </w:rPr>
        <w:t>I.</w:t>
      </w:r>
    </w:p>
    <w:p w14:paraId="1C71B440" w14:textId="77777777" w:rsidR="00DD6C48" w:rsidRPr="004E1BD5" w:rsidRDefault="00DD6C48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Tento dodatek je sepsán ve dvou vyhotoveních, z nichž každá smluvní strana obdrží jedno vyhotovení.</w:t>
      </w:r>
    </w:p>
    <w:p w14:paraId="511CCAE6" w14:textId="77777777" w:rsidR="0099212B" w:rsidRPr="004E1BD5" w:rsidRDefault="0099212B" w:rsidP="0099212B">
      <w:pPr>
        <w:pStyle w:val="Odstavecseseznamem"/>
        <w:spacing w:after="0" w:line="276" w:lineRule="auto"/>
        <w:ind w:left="709"/>
        <w:jc w:val="both"/>
        <w:rPr>
          <w:rFonts w:cs="Arial"/>
          <w:sz w:val="24"/>
          <w:szCs w:val="24"/>
        </w:rPr>
      </w:pPr>
    </w:p>
    <w:p w14:paraId="58A0B69D" w14:textId="77777777" w:rsidR="0099212B" w:rsidRPr="004E1BD5" w:rsidRDefault="0099212B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Tento dodatek nabývá platnosti a účinnosti dnem podpisu poslední ze smluvních stran.</w:t>
      </w:r>
    </w:p>
    <w:p w14:paraId="288A95CE" w14:textId="77777777" w:rsidR="00466CA0" w:rsidRPr="004E1BD5" w:rsidRDefault="00466CA0" w:rsidP="00466CA0">
      <w:pPr>
        <w:pStyle w:val="Odstavecseseznamem"/>
        <w:rPr>
          <w:rFonts w:cs="Arial"/>
          <w:sz w:val="24"/>
          <w:szCs w:val="24"/>
        </w:rPr>
      </w:pPr>
    </w:p>
    <w:p w14:paraId="67A1C179" w14:textId="28940F80" w:rsidR="00466CA0" w:rsidRPr="004E1BD5" w:rsidRDefault="00E328F0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Odběratel</w:t>
      </w:r>
      <w:r w:rsidRPr="00E328F0">
        <w:rPr>
          <w:rFonts w:cs="Arial"/>
          <w:sz w:val="24"/>
          <w:szCs w:val="24"/>
        </w:rPr>
        <w:t xml:space="preserve"> bere na vědomí, že </w:t>
      </w:r>
      <w:r>
        <w:rPr>
          <w:rFonts w:cs="Arial"/>
          <w:sz w:val="24"/>
          <w:szCs w:val="24"/>
        </w:rPr>
        <w:t>dodavatel</w:t>
      </w:r>
      <w:r w:rsidRPr="00E328F0">
        <w:rPr>
          <w:rFonts w:cs="Arial"/>
          <w:sz w:val="24"/>
          <w:szCs w:val="24"/>
        </w:rPr>
        <w:t xml:space="preserve"> pro realizaci svých bezhotovostních plateb může používat transparentní příjmový a výdajový bankovní účet a v této souvislosti </w:t>
      </w:r>
      <w:r>
        <w:rPr>
          <w:rFonts w:cs="Arial"/>
          <w:sz w:val="24"/>
          <w:szCs w:val="24"/>
        </w:rPr>
        <w:t>odběratel</w:t>
      </w:r>
      <w:r w:rsidRPr="00E328F0">
        <w:rPr>
          <w:rFonts w:cs="Arial"/>
          <w:sz w:val="24"/>
          <w:szCs w:val="24"/>
        </w:rPr>
        <w:t xml:space="preserve"> uděluje souhlas se zveřejněním názvu svého účtu</w:t>
      </w:r>
      <w:r>
        <w:rPr>
          <w:rFonts w:cs="Arial"/>
          <w:sz w:val="24"/>
          <w:szCs w:val="24"/>
        </w:rPr>
        <w:t xml:space="preserve">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výslovně souhlasí se zveřejněním elektronického obrazu tohoto dodatku </w:t>
      </w:r>
      <w:r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 xml:space="preserve">na webových stránkách </w:t>
      </w:r>
      <w:r w:rsidR="00855B22">
        <w:rPr>
          <w:rFonts w:cs="Arial"/>
          <w:sz w:val="24"/>
          <w:szCs w:val="24"/>
        </w:rPr>
        <w:t>dodavatele</w:t>
      </w:r>
      <w:r w:rsidR="00466CA0" w:rsidRPr="004E1BD5">
        <w:rPr>
          <w:rFonts w:cs="Arial"/>
          <w:sz w:val="24"/>
          <w:szCs w:val="24"/>
        </w:rPr>
        <w:t xml:space="preserve"> včetně podpisů k dodatku </w:t>
      </w:r>
      <w:r w:rsidR="00F924C7">
        <w:rPr>
          <w:rFonts w:cs="Arial"/>
          <w:sz w:val="24"/>
          <w:szCs w:val="24"/>
        </w:rPr>
        <w:t xml:space="preserve">a smlouvě </w:t>
      </w:r>
      <w:r w:rsidR="00466CA0" w:rsidRPr="004E1BD5">
        <w:rPr>
          <w:rFonts w:cs="Arial"/>
          <w:sz w:val="24"/>
          <w:szCs w:val="24"/>
        </w:rPr>
        <w:t xml:space="preserve">připojených.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dále souhlasí</w:t>
      </w:r>
      <w:r w:rsidR="00B50DCD" w:rsidRPr="004E1BD5">
        <w:rPr>
          <w:rFonts w:cs="Arial"/>
          <w:sz w:val="24"/>
          <w:szCs w:val="24"/>
        </w:rPr>
        <w:t xml:space="preserve"> </w:t>
      </w:r>
      <w:r w:rsidR="00466CA0" w:rsidRPr="004E1BD5">
        <w:rPr>
          <w:rFonts w:cs="Arial"/>
          <w:sz w:val="24"/>
          <w:szCs w:val="24"/>
        </w:rPr>
        <w:t xml:space="preserve">s uveřejněním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>v registru smluv dle zákona č. 340/2015 Sb., o zvláštních podmínkách účinnosti některých smluv, uveřejňování těchto smluv a o registru smluv (zákon o registru smluv)</w:t>
      </w:r>
      <w:r w:rsidR="00755660" w:rsidRPr="004E1BD5">
        <w:rPr>
          <w:rFonts w:cs="Arial"/>
          <w:sz w:val="24"/>
          <w:szCs w:val="24"/>
        </w:rPr>
        <w:t>, přičemž</w:t>
      </w:r>
      <w:r w:rsidR="00466CA0" w:rsidRPr="004E1BD5">
        <w:rPr>
          <w:rFonts w:cs="Arial"/>
          <w:sz w:val="24"/>
          <w:szCs w:val="24"/>
        </w:rPr>
        <w:t xml:space="preserve"> smluvní strany se dohodly, že uveřejnění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 xml:space="preserve">v registru smluv zajistí </w:t>
      </w:r>
      <w:r w:rsidR="00855B22">
        <w:rPr>
          <w:rFonts w:cs="Arial"/>
          <w:sz w:val="24"/>
          <w:szCs w:val="24"/>
        </w:rPr>
        <w:t>dodavatel</w:t>
      </w:r>
      <w:r w:rsidR="00466CA0" w:rsidRPr="004E1BD5">
        <w:rPr>
          <w:rFonts w:cs="Arial"/>
          <w:sz w:val="24"/>
          <w:szCs w:val="24"/>
        </w:rPr>
        <w:t xml:space="preserve"> n</w:t>
      </w:r>
      <w:r w:rsidR="002D2D58" w:rsidRPr="004E1BD5">
        <w:rPr>
          <w:rFonts w:cs="Arial"/>
          <w:sz w:val="24"/>
          <w:szCs w:val="24"/>
        </w:rPr>
        <w:t>ejpozději do 30 dní od jeho uzavření</w:t>
      </w:r>
      <w:r w:rsidR="00466CA0" w:rsidRPr="004E1BD5">
        <w:rPr>
          <w:rFonts w:cs="Arial"/>
          <w:sz w:val="24"/>
          <w:szCs w:val="24"/>
        </w:rPr>
        <w:t xml:space="preserve">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souhlasí s uveřejněním celého obsahu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>v registru smluv.</w:t>
      </w:r>
    </w:p>
    <w:p w14:paraId="43881D4B" w14:textId="77777777" w:rsidR="0099212B" w:rsidRPr="004E1BD5" w:rsidRDefault="0099212B" w:rsidP="0099212B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7D89405" w14:textId="027EF86C" w:rsidR="00A86648" w:rsidRPr="004E1BD5" w:rsidRDefault="00E328F0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Dodavatel</w:t>
      </w:r>
      <w:r w:rsidR="00855B22">
        <w:rPr>
          <w:rFonts w:cs="Arial"/>
          <w:sz w:val="24"/>
          <w:szCs w:val="24"/>
        </w:rPr>
        <w:t xml:space="preserve"> (m</w:t>
      </w:r>
      <w:r w:rsidR="00A86648" w:rsidRPr="004E1BD5">
        <w:rPr>
          <w:rFonts w:cs="Arial"/>
          <w:sz w:val="24"/>
          <w:szCs w:val="24"/>
        </w:rPr>
        <w:t>ěsto Černošice</w:t>
      </w:r>
      <w:r w:rsidR="00855B22">
        <w:rPr>
          <w:rFonts w:cs="Arial"/>
          <w:sz w:val="24"/>
          <w:szCs w:val="24"/>
        </w:rPr>
        <w:t>)</w:t>
      </w:r>
      <w:r w:rsidR="00A86648" w:rsidRPr="004E1BD5">
        <w:rPr>
          <w:rFonts w:cs="Arial"/>
          <w:sz w:val="24"/>
          <w:szCs w:val="24"/>
        </w:rPr>
        <w:t xml:space="preserve"> </w:t>
      </w:r>
      <w:r w:rsidR="0099212B" w:rsidRPr="004E1BD5">
        <w:rPr>
          <w:rFonts w:cs="Arial"/>
          <w:sz w:val="24"/>
          <w:szCs w:val="24"/>
        </w:rPr>
        <w:t>ve smyslu ust. § 41 odst. 1 zákona č. 128/2000 Sb., o obcích (obecní zřízení)</w:t>
      </w:r>
      <w:r w:rsidR="00A86648" w:rsidRPr="004E1BD5">
        <w:rPr>
          <w:rFonts w:cs="Arial"/>
          <w:sz w:val="24"/>
          <w:szCs w:val="24"/>
        </w:rPr>
        <w:t xml:space="preserve"> (dále jen „</w:t>
      </w:r>
      <w:r w:rsidR="00A86648" w:rsidRPr="004E1BD5">
        <w:rPr>
          <w:rFonts w:cs="Arial"/>
          <w:b/>
          <w:sz w:val="24"/>
          <w:szCs w:val="24"/>
        </w:rPr>
        <w:t>zákon o obcích</w:t>
      </w:r>
      <w:r w:rsidR="00A86648" w:rsidRPr="004E1BD5">
        <w:rPr>
          <w:rFonts w:cs="Arial"/>
          <w:sz w:val="24"/>
          <w:szCs w:val="24"/>
        </w:rPr>
        <w:t>“)</w:t>
      </w:r>
      <w:r w:rsidR="0099212B" w:rsidRPr="004E1BD5">
        <w:rPr>
          <w:rFonts w:cs="Arial"/>
          <w:sz w:val="24"/>
          <w:szCs w:val="24"/>
        </w:rPr>
        <w:t xml:space="preserve">, ve znění pozdějších předpisů, </w:t>
      </w:r>
      <w:r w:rsidR="00A86648" w:rsidRPr="004E1BD5">
        <w:rPr>
          <w:rFonts w:cs="Arial"/>
          <w:sz w:val="24"/>
          <w:szCs w:val="24"/>
        </w:rPr>
        <w:t xml:space="preserve">osvědčuje </w:t>
      </w:r>
      <w:r w:rsidR="0099212B" w:rsidRPr="004E1BD5">
        <w:rPr>
          <w:rFonts w:cs="Arial"/>
          <w:sz w:val="24"/>
          <w:szCs w:val="24"/>
        </w:rPr>
        <w:t>že</w:t>
      </w:r>
    </w:p>
    <w:p w14:paraId="022756E4" w14:textId="77777777" w:rsidR="004E4BA0" w:rsidRDefault="004E4BA0" w:rsidP="004E4BA0">
      <w:pPr>
        <w:spacing w:after="0" w:line="276" w:lineRule="auto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A86648" w:rsidRPr="004E4BA0">
        <w:rPr>
          <w:rFonts w:cs="Arial"/>
          <w:sz w:val="24"/>
          <w:szCs w:val="24"/>
        </w:rPr>
        <w:t xml:space="preserve">uzavření tohoto dodatku bylo schváleno </w:t>
      </w:r>
      <w:r w:rsidR="00855B22" w:rsidRPr="004E4BA0">
        <w:rPr>
          <w:rFonts w:cs="Arial"/>
          <w:sz w:val="24"/>
          <w:szCs w:val="24"/>
        </w:rPr>
        <w:t>Radou města Černošice na její</w:t>
      </w:r>
      <w:r w:rsidR="00A86648" w:rsidRPr="004E4BA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96</w:t>
      </w:r>
      <w:r w:rsidR="00A86648" w:rsidRPr="004E4BA0">
        <w:rPr>
          <w:rFonts w:cs="Arial"/>
          <w:sz w:val="24"/>
          <w:szCs w:val="24"/>
        </w:rPr>
        <w:t xml:space="preserve">. schůzi konané </w:t>
      </w:r>
      <w:r>
        <w:rPr>
          <w:rFonts w:cs="Arial"/>
          <w:sz w:val="24"/>
          <w:szCs w:val="24"/>
        </w:rPr>
        <w:t xml:space="preserve"> </w:t>
      </w:r>
    </w:p>
    <w:p w14:paraId="319D1B63" w14:textId="38EB1CA2" w:rsidR="0099212B" w:rsidRPr="004E4BA0" w:rsidRDefault="004E4BA0" w:rsidP="004E4BA0">
      <w:pPr>
        <w:spacing w:after="0" w:line="276" w:lineRule="auto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A86648" w:rsidRPr="004E4BA0">
        <w:rPr>
          <w:rFonts w:cs="Arial"/>
          <w:sz w:val="24"/>
          <w:szCs w:val="24"/>
        </w:rPr>
        <w:t xml:space="preserve">dne </w:t>
      </w:r>
      <w:r>
        <w:rPr>
          <w:rFonts w:cs="Arial"/>
          <w:sz w:val="24"/>
          <w:szCs w:val="24"/>
        </w:rPr>
        <w:t>19.6.</w:t>
      </w:r>
      <w:r w:rsidR="00855B22" w:rsidRPr="004E4BA0">
        <w:rPr>
          <w:rFonts w:cs="Arial"/>
          <w:sz w:val="24"/>
          <w:szCs w:val="24"/>
        </w:rPr>
        <w:t>2017 (usnesení č. R/</w:t>
      </w:r>
      <w:r>
        <w:rPr>
          <w:rFonts w:cs="Arial"/>
          <w:sz w:val="24"/>
          <w:szCs w:val="24"/>
        </w:rPr>
        <w:t>96</w:t>
      </w:r>
      <w:r w:rsidR="00855B22" w:rsidRPr="004E4BA0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6</w:t>
      </w:r>
      <w:r w:rsidR="00855B22" w:rsidRPr="004E4BA0">
        <w:rPr>
          <w:rFonts w:cs="Arial"/>
          <w:sz w:val="24"/>
          <w:szCs w:val="24"/>
        </w:rPr>
        <w:t>/2017</w:t>
      </w:r>
      <w:r w:rsidR="00A86648" w:rsidRPr="004E4BA0">
        <w:rPr>
          <w:rFonts w:cs="Arial"/>
          <w:sz w:val="24"/>
          <w:szCs w:val="24"/>
        </w:rPr>
        <w:t xml:space="preserve">) tak, jak to vyžaduje § </w:t>
      </w:r>
      <w:r w:rsidR="00855B22" w:rsidRPr="004E4BA0">
        <w:rPr>
          <w:rFonts w:cs="Arial"/>
          <w:sz w:val="24"/>
          <w:szCs w:val="24"/>
        </w:rPr>
        <w:t>102 odst. 3</w:t>
      </w:r>
      <w:r w:rsidR="00A86648" w:rsidRPr="004E4BA0">
        <w:rPr>
          <w:rFonts w:cs="Arial"/>
          <w:sz w:val="24"/>
          <w:szCs w:val="24"/>
        </w:rPr>
        <w:t xml:space="preserve"> zákona o obcích,</w:t>
      </w:r>
      <w:r w:rsidR="0064172C" w:rsidRPr="004E4BA0">
        <w:rPr>
          <w:rFonts w:cs="Arial"/>
          <w:sz w:val="24"/>
          <w:szCs w:val="24"/>
        </w:rPr>
        <w:t xml:space="preserve"> </w:t>
      </w:r>
      <w:r w:rsidR="00A86648" w:rsidRPr="004E4BA0">
        <w:rPr>
          <w:rFonts w:cs="Arial"/>
          <w:sz w:val="24"/>
          <w:szCs w:val="24"/>
        </w:rPr>
        <w:t>č</w:t>
      </w:r>
      <w:r w:rsidR="0099212B" w:rsidRPr="004E4BA0">
        <w:rPr>
          <w:rFonts w:cs="Arial"/>
          <w:sz w:val="24"/>
          <w:szCs w:val="24"/>
        </w:rPr>
        <w:t xml:space="preserve">ímž je splněna podmínka platnosti tohoto </w:t>
      </w:r>
      <w:r w:rsidR="00855B22" w:rsidRPr="004E4BA0">
        <w:rPr>
          <w:rFonts w:cs="Arial"/>
          <w:sz w:val="24"/>
          <w:szCs w:val="24"/>
        </w:rPr>
        <w:t xml:space="preserve">jeho </w:t>
      </w:r>
      <w:r w:rsidR="0099212B" w:rsidRPr="004E4BA0">
        <w:rPr>
          <w:rFonts w:cs="Arial"/>
          <w:sz w:val="24"/>
          <w:szCs w:val="24"/>
        </w:rPr>
        <w:t>právního jednání.</w:t>
      </w:r>
    </w:p>
    <w:p w14:paraId="7330683F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231C3D70" w14:textId="77777777" w:rsidR="0099212B" w:rsidRPr="004E1BD5" w:rsidRDefault="0099212B" w:rsidP="0025699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Smluvní strany prohlašují, že si dodatek přečetly, že je výrazem jejich svobodné a vážné vůle a že ho neuzavírají v tísni ani za jinak nápadně nevýhodných okolností pro kteroukoliv z nich, což stvrzují svými podpisy.</w:t>
      </w:r>
    </w:p>
    <w:p w14:paraId="0D6DB19B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61D9E6B3" w14:textId="5B00C13A" w:rsidR="0099212B" w:rsidRPr="004E1BD5" w:rsidRDefault="0099212B" w:rsidP="0099212B">
      <w:pPr>
        <w:spacing w:after="0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V Černošicích dne 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V _____________ dne _______________</w:t>
      </w:r>
    </w:p>
    <w:p w14:paraId="7F744713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AD7B33E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803C2DC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33573AFA" w14:textId="77777777" w:rsidR="0099212B" w:rsidRPr="004E1BD5" w:rsidRDefault="0099212B" w:rsidP="0099212B">
      <w:pPr>
        <w:spacing w:after="0"/>
        <w:ind w:left="-142" w:firstLine="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___________________________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___________________________</w:t>
      </w:r>
    </w:p>
    <w:p w14:paraId="347E667B" w14:textId="615D7C28" w:rsidR="0099212B" w:rsidRPr="004E1BD5" w:rsidRDefault="0099212B" w:rsidP="0099212B">
      <w:pPr>
        <w:spacing w:after="0"/>
        <w:jc w:val="both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Město Černošice</w:t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="00855B22">
        <w:rPr>
          <w:rFonts w:cs="Arial"/>
          <w:b/>
          <w:sz w:val="24"/>
          <w:szCs w:val="24"/>
        </w:rPr>
        <w:t>VS PETROL</w:t>
      </w:r>
      <w:r w:rsidR="00855B22" w:rsidRPr="004E1BD5">
        <w:rPr>
          <w:rFonts w:cs="Arial"/>
          <w:b/>
          <w:sz w:val="24"/>
          <w:szCs w:val="24"/>
        </w:rPr>
        <w:t xml:space="preserve"> s.r.o.</w:t>
      </w:r>
    </w:p>
    <w:p w14:paraId="702E5878" w14:textId="10084D45" w:rsidR="0099212B" w:rsidRPr="004E1BD5" w:rsidRDefault="0099212B" w:rsidP="0099212B">
      <w:pPr>
        <w:spacing w:after="0"/>
        <w:ind w:left="-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ab/>
        <w:t>Mgr. Filip Kořínek</w:t>
      </w:r>
      <w:r w:rsidR="005C2510">
        <w:rPr>
          <w:sz w:val="24"/>
          <w:szCs w:val="24"/>
        </w:rPr>
        <w:t>, starosta</w:t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855B22">
        <w:rPr>
          <w:sz w:val="24"/>
          <w:szCs w:val="24"/>
        </w:rPr>
        <w:t>František Vácha</w:t>
      </w:r>
      <w:r w:rsidRPr="004E1BD5">
        <w:rPr>
          <w:sz w:val="24"/>
          <w:szCs w:val="24"/>
        </w:rPr>
        <w:t>, jednatel</w:t>
      </w:r>
    </w:p>
    <w:p w14:paraId="3D04E0FD" w14:textId="7B90760F" w:rsidR="0099212B" w:rsidRPr="004E1BD5" w:rsidRDefault="00855B22" w:rsidP="0099212B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odběratel</w:t>
      </w:r>
    </w:p>
    <w:p w14:paraId="7F382B3D" w14:textId="77777777" w:rsidR="0099212B" w:rsidRPr="004E1BD5" w:rsidRDefault="0099212B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2B0EBBD7" w14:textId="77777777" w:rsidR="00AB34E0" w:rsidRPr="004E1BD5" w:rsidRDefault="00AB34E0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697A240C" w14:textId="285E7E75" w:rsidR="00CD0E64" w:rsidRPr="004E1BD5" w:rsidRDefault="00855B22" w:rsidP="00855B22">
      <w:pPr>
        <w:spacing w:after="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sectPr w:rsidR="00CD0E64" w:rsidRPr="004E1BD5" w:rsidSect="0064172C">
      <w:footerReference w:type="default" r:id="rId8"/>
      <w:pgSz w:w="11906" w:h="16838"/>
      <w:pgMar w:top="709" w:right="1417" w:bottom="851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741BE" w14:textId="77777777" w:rsidR="004E4BA0" w:rsidRDefault="004E4BA0" w:rsidP="0099212B">
      <w:pPr>
        <w:spacing w:after="0" w:line="240" w:lineRule="auto"/>
      </w:pPr>
      <w:r>
        <w:separator/>
      </w:r>
    </w:p>
  </w:endnote>
  <w:endnote w:type="continuationSeparator" w:id="0">
    <w:p w14:paraId="785E68A9" w14:textId="77777777" w:rsidR="004E4BA0" w:rsidRDefault="004E4BA0" w:rsidP="0099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619219988"/>
      <w:docPartObj>
        <w:docPartGallery w:val="Page Numbers (Bottom of Page)"/>
        <w:docPartUnique/>
      </w:docPartObj>
    </w:sdtPr>
    <w:sdtEndPr/>
    <w:sdtContent>
      <w:p w14:paraId="144BCE4A" w14:textId="77777777" w:rsidR="004E4BA0" w:rsidRPr="0099212B" w:rsidRDefault="004E4BA0">
        <w:pPr>
          <w:pStyle w:val="Zpat"/>
          <w:jc w:val="right"/>
          <w:rPr>
            <w:sz w:val="20"/>
            <w:szCs w:val="20"/>
          </w:rPr>
        </w:pPr>
        <w:r w:rsidRPr="0099212B">
          <w:rPr>
            <w:sz w:val="20"/>
            <w:szCs w:val="20"/>
          </w:rPr>
          <w:fldChar w:fldCharType="begin"/>
        </w:r>
        <w:r w:rsidRPr="0099212B">
          <w:rPr>
            <w:sz w:val="20"/>
            <w:szCs w:val="20"/>
          </w:rPr>
          <w:instrText>PAGE   \* MERGEFORMAT</w:instrText>
        </w:r>
        <w:r w:rsidRPr="0099212B">
          <w:rPr>
            <w:sz w:val="20"/>
            <w:szCs w:val="20"/>
          </w:rPr>
          <w:fldChar w:fldCharType="separate"/>
        </w:r>
        <w:r w:rsidR="00D87C42">
          <w:rPr>
            <w:noProof/>
            <w:sz w:val="20"/>
            <w:szCs w:val="20"/>
          </w:rPr>
          <w:t>1</w:t>
        </w:r>
        <w:r w:rsidRPr="0099212B">
          <w:rPr>
            <w:sz w:val="20"/>
            <w:szCs w:val="20"/>
          </w:rPr>
          <w:fldChar w:fldCharType="end"/>
        </w:r>
      </w:p>
    </w:sdtContent>
  </w:sdt>
  <w:p w14:paraId="3B35AB99" w14:textId="77777777" w:rsidR="004E4BA0" w:rsidRDefault="004E4B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9415" w14:textId="77777777" w:rsidR="004E4BA0" w:rsidRDefault="004E4BA0" w:rsidP="0099212B">
      <w:pPr>
        <w:spacing w:after="0" w:line="240" w:lineRule="auto"/>
      </w:pPr>
      <w:r>
        <w:separator/>
      </w:r>
    </w:p>
  </w:footnote>
  <w:footnote w:type="continuationSeparator" w:id="0">
    <w:p w14:paraId="6E2202A3" w14:textId="77777777" w:rsidR="004E4BA0" w:rsidRDefault="004E4BA0" w:rsidP="0099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9F71F5"/>
    <w:multiLevelType w:val="hybridMultilevel"/>
    <w:tmpl w:val="808A9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54D0"/>
    <w:multiLevelType w:val="hybridMultilevel"/>
    <w:tmpl w:val="40F8B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64EE5"/>
    <w:multiLevelType w:val="hybridMultilevel"/>
    <w:tmpl w:val="C05C2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0EE0"/>
    <w:multiLevelType w:val="hybridMultilevel"/>
    <w:tmpl w:val="9970E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86AA6"/>
    <w:multiLevelType w:val="hybridMultilevel"/>
    <w:tmpl w:val="B1EC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4"/>
    <w:rsid w:val="0001647E"/>
    <w:rsid w:val="000503F8"/>
    <w:rsid w:val="00062E25"/>
    <w:rsid w:val="00092851"/>
    <w:rsid w:val="0009788E"/>
    <w:rsid w:val="000E75B8"/>
    <w:rsid w:val="00102F0F"/>
    <w:rsid w:val="0013467F"/>
    <w:rsid w:val="00145191"/>
    <w:rsid w:val="001605D0"/>
    <w:rsid w:val="00166117"/>
    <w:rsid w:val="00171067"/>
    <w:rsid w:val="00193B85"/>
    <w:rsid w:val="00222633"/>
    <w:rsid w:val="00222CCF"/>
    <w:rsid w:val="00224C5C"/>
    <w:rsid w:val="00234CAF"/>
    <w:rsid w:val="0025699A"/>
    <w:rsid w:val="00270F22"/>
    <w:rsid w:val="002933E0"/>
    <w:rsid w:val="002D2D58"/>
    <w:rsid w:val="00346A87"/>
    <w:rsid w:val="00372DC2"/>
    <w:rsid w:val="00386F50"/>
    <w:rsid w:val="003C0A78"/>
    <w:rsid w:val="00427673"/>
    <w:rsid w:val="00430D08"/>
    <w:rsid w:val="0043785A"/>
    <w:rsid w:val="00443AD9"/>
    <w:rsid w:val="00466CA0"/>
    <w:rsid w:val="00472852"/>
    <w:rsid w:val="00490089"/>
    <w:rsid w:val="004949C2"/>
    <w:rsid w:val="004A26AE"/>
    <w:rsid w:val="004E1BD5"/>
    <w:rsid w:val="004E4BA0"/>
    <w:rsid w:val="00507435"/>
    <w:rsid w:val="00522EFF"/>
    <w:rsid w:val="0058083A"/>
    <w:rsid w:val="00590C23"/>
    <w:rsid w:val="005931F3"/>
    <w:rsid w:val="005C2510"/>
    <w:rsid w:val="006106ED"/>
    <w:rsid w:val="0062233A"/>
    <w:rsid w:val="006229E2"/>
    <w:rsid w:val="0064172C"/>
    <w:rsid w:val="00675701"/>
    <w:rsid w:val="00692870"/>
    <w:rsid w:val="006979AC"/>
    <w:rsid w:val="006C3E2C"/>
    <w:rsid w:val="006D7EC6"/>
    <w:rsid w:val="006F3D20"/>
    <w:rsid w:val="006F6A9B"/>
    <w:rsid w:val="00701926"/>
    <w:rsid w:val="00755660"/>
    <w:rsid w:val="00786E3D"/>
    <w:rsid w:val="0079649B"/>
    <w:rsid w:val="007B0BAF"/>
    <w:rsid w:val="007C1689"/>
    <w:rsid w:val="007D6565"/>
    <w:rsid w:val="007E36F9"/>
    <w:rsid w:val="007E3F93"/>
    <w:rsid w:val="007F18E1"/>
    <w:rsid w:val="0082663B"/>
    <w:rsid w:val="0085584D"/>
    <w:rsid w:val="00855B22"/>
    <w:rsid w:val="00870EE1"/>
    <w:rsid w:val="008751C2"/>
    <w:rsid w:val="0088407B"/>
    <w:rsid w:val="008A44E0"/>
    <w:rsid w:val="008D30DA"/>
    <w:rsid w:val="009066E3"/>
    <w:rsid w:val="00924296"/>
    <w:rsid w:val="00937DC2"/>
    <w:rsid w:val="00945AD0"/>
    <w:rsid w:val="0099212B"/>
    <w:rsid w:val="00996A91"/>
    <w:rsid w:val="009A0714"/>
    <w:rsid w:val="00A02318"/>
    <w:rsid w:val="00A333F6"/>
    <w:rsid w:val="00A3542E"/>
    <w:rsid w:val="00A548BA"/>
    <w:rsid w:val="00A86648"/>
    <w:rsid w:val="00AB34E0"/>
    <w:rsid w:val="00AF0843"/>
    <w:rsid w:val="00B14317"/>
    <w:rsid w:val="00B26AB3"/>
    <w:rsid w:val="00B41A36"/>
    <w:rsid w:val="00B41D5D"/>
    <w:rsid w:val="00B50DCD"/>
    <w:rsid w:val="00B528F2"/>
    <w:rsid w:val="00B564D4"/>
    <w:rsid w:val="00B56A30"/>
    <w:rsid w:val="00BB443C"/>
    <w:rsid w:val="00C11489"/>
    <w:rsid w:val="00C35DF2"/>
    <w:rsid w:val="00C907AF"/>
    <w:rsid w:val="00CA13BB"/>
    <w:rsid w:val="00CD0E64"/>
    <w:rsid w:val="00CE748B"/>
    <w:rsid w:val="00D01499"/>
    <w:rsid w:val="00D15D8B"/>
    <w:rsid w:val="00D2470B"/>
    <w:rsid w:val="00D61EFA"/>
    <w:rsid w:val="00D6708E"/>
    <w:rsid w:val="00D75DFC"/>
    <w:rsid w:val="00D87C42"/>
    <w:rsid w:val="00DD1DA6"/>
    <w:rsid w:val="00DD6C48"/>
    <w:rsid w:val="00DD72E5"/>
    <w:rsid w:val="00DE313F"/>
    <w:rsid w:val="00DF3FCB"/>
    <w:rsid w:val="00E03FFE"/>
    <w:rsid w:val="00E14085"/>
    <w:rsid w:val="00E25BA9"/>
    <w:rsid w:val="00E328F0"/>
    <w:rsid w:val="00EB3C8E"/>
    <w:rsid w:val="00EC0F26"/>
    <w:rsid w:val="00ED3954"/>
    <w:rsid w:val="00EE0D35"/>
    <w:rsid w:val="00EF74B1"/>
    <w:rsid w:val="00F0165E"/>
    <w:rsid w:val="00F01DFE"/>
    <w:rsid w:val="00F15909"/>
    <w:rsid w:val="00F47872"/>
    <w:rsid w:val="00F7487D"/>
    <w:rsid w:val="00F905E1"/>
    <w:rsid w:val="00F924C7"/>
    <w:rsid w:val="00FA3BF2"/>
    <w:rsid w:val="00FA7FB9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5F6F4E"/>
  <w15:chartTrackingRefBased/>
  <w15:docId w15:val="{C03EC0BD-1956-4FBD-A867-EB7438E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C48"/>
    <w:pPr>
      <w:ind w:left="720"/>
      <w:contextualSpacing/>
    </w:pPr>
  </w:style>
  <w:style w:type="character" w:styleId="Odkaznakoment">
    <w:name w:val="annotation reference"/>
    <w:uiPriority w:val="99"/>
    <w:unhideWhenUsed/>
    <w:rsid w:val="009921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12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212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12B"/>
  </w:style>
  <w:style w:type="paragraph" w:styleId="Zpat">
    <w:name w:val="footer"/>
    <w:basedOn w:val="Normln"/>
    <w:link w:val="Zpat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1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9C2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9C2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93B85"/>
    <w:pPr>
      <w:spacing w:after="0" w:line="240" w:lineRule="auto"/>
    </w:pPr>
  </w:style>
  <w:style w:type="character" w:customStyle="1" w:styleId="nowrap">
    <w:name w:val="nowrap"/>
    <w:basedOn w:val="Standardnpsmoodstavce"/>
    <w:rsid w:val="00EF74B1"/>
  </w:style>
  <w:style w:type="character" w:customStyle="1" w:styleId="preformatted">
    <w:name w:val="preformatted"/>
    <w:basedOn w:val="Standardnpsmoodstavce"/>
    <w:rsid w:val="0022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DFE9-1D55-4F91-8EA4-9B6C8F69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Rychlý</dc:creator>
  <cp:keywords/>
  <dc:description/>
  <cp:lastModifiedBy>Markéta Otavová</cp:lastModifiedBy>
  <cp:revision>2</cp:revision>
  <cp:lastPrinted>2017-06-15T12:02:00Z</cp:lastPrinted>
  <dcterms:created xsi:type="dcterms:W3CDTF">2017-07-17T10:18:00Z</dcterms:created>
  <dcterms:modified xsi:type="dcterms:W3CDTF">2017-07-17T10:18:00Z</dcterms:modified>
</cp:coreProperties>
</file>