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E403F7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466206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14419F" w:rsidRDefault="005D1A1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S/04520/JC/24</w:t>
      </w:r>
    </w:p>
    <w:p w:rsidR="0014419F" w:rsidRDefault="005D1A1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04520/JC/24</w:t>
      </w:r>
    </w:p>
    <w:p w:rsidR="0014419F" w:rsidRDefault="005D1A1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1063/31/24</w:t>
      </w:r>
    </w:p>
    <w:p w:rsidR="0014419F" w:rsidRDefault="005D1A1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ISPROFIN: 115V342003803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A42D75" w:rsidP="00E6249C">
      <w:pPr>
        <w:spacing w:before="40" w:after="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</w:rPr>
        <w:t xml:space="preserve">Regionální pracoviště: </w:t>
      </w:r>
      <w:r w:rsidRPr="00077C9A">
        <w:rPr>
          <w:rFonts w:ascii="Arial" w:hAnsi="Arial" w:cs="Arial"/>
          <w:b/>
          <w:highlight w:val="black"/>
        </w:rPr>
        <w:t>Regionální pracoviště Jižní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077C9A">
        <w:rPr>
          <w:rFonts w:ascii="Arial" w:hAnsi="Arial" w:cs="Arial"/>
          <w:highlight w:val="black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 w:rsidRPr="00077C9A">
        <w:rPr>
          <w:rFonts w:ascii="Arial" w:hAnsi="Arial" w:cs="Arial"/>
          <w:highlight w:val="black"/>
        </w:rPr>
        <w:t>Nám. Přemysla Otakara II. 34, 370 01 České Budějovice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077C9A">
        <w:rPr>
          <w:rFonts w:ascii="Arial" w:hAnsi="Arial" w:cs="Arial"/>
          <w:highlight w:val="black"/>
        </w:rPr>
        <w:t>Ing. Jiří Bureš</w:t>
      </w:r>
      <w:r w:rsidR="00FF6FA8" w:rsidRPr="00077C9A">
        <w:rPr>
          <w:rFonts w:ascii="Arial" w:hAnsi="Arial" w:cs="Arial"/>
          <w:highlight w:val="black"/>
        </w:rPr>
        <w:t xml:space="preserve">, </w:t>
      </w:r>
      <w:r w:rsidRPr="00077C9A">
        <w:rPr>
          <w:rFonts w:ascii="Arial" w:hAnsi="Arial" w:cs="Arial"/>
          <w:highlight w:val="black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vlastníkem/nájemcem/pachtýřem/hospodařícím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 w:rsidRPr="00077C9A">
        <w:rPr>
          <w:rFonts w:ascii="Arial" w:hAnsi="Arial" w:cs="Arial"/>
          <w:highlight w:val="black"/>
        </w:rPr>
        <w:t>Ing. Jana Veselá</w:t>
      </w:r>
      <w:r w:rsidR="00290FB4" w:rsidRPr="00077C9A">
        <w:rPr>
          <w:rFonts w:ascii="Arial" w:hAnsi="Arial" w:cs="Arial"/>
          <w:highlight w:val="black"/>
        </w:rPr>
        <w:t>, Ing. Jiří Neudert</w:t>
      </w:r>
      <w:r w:rsidR="00290FB4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E403F7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 w:rsidRPr="00077C9A">
        <w:rPr>
          <w:rFonts w:ascii="Arial" w:hAnsi="Arial" w:cs="Arial"/>
          <w:highlight w:val="black"/>
        </w:rPr>
        <w:t>Ing. Jana Veselá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0FB4">
        <w:rPr>
          <w:rFonts w:ascii="Arial" w:hAnsi="Arial" w:cs="Arial"/>
          <w:b/>
        </w:rPr>
        <w:t>Vlastník/Nájemce</w:t>
      </w:r>
      <w:r>
        <w:rPr>
          <w:rFonts w:ascii="Arial" w:hAnsi="Arial" w:cs="Arial"/>
          <w:b/>
        </w:rPr>
        <w:t>/Hospodařící subjekt</w:t>
      </w:r>
    </w:p>
    <w:p w:rsidR="00E6249C" w:rsidRDefault="00E6249C" w:rsidP="00E6249C">
      <w:pPr>
        <w:spacing w:before="40" w:after="0"/>
      </w:pPr>
    </w:p>
    <w:p w:rsidR="00E83E5F" w:rsidRPr="009008C5" w:rsidRDefault="00E403F7" w:rsidP="00E6249C">
      <w:pPr>
        <w:spacing w:before="40" w:after="0"/>
      </w:pPr>
      <w:r>
        <w:rPr>
          <w:rFonts w:ascii="Arial" w:hAnsi="Arial" w:cs="Arial"/>
          <w:b/>
        </w:rPr>
        <w:t>Rybářství Třeboň a.s.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077C9A">
        <w:rPr>
          <w:rFonts w:ascii="Arial" w:hAnsi="Arial" w:cs="Arial"/>
          <w:highlight w:val="black"/>
        </w:rPr>
        <w:t>60826851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077C9A">
        <w:rPr>
          <w:rFonts w:ascii="Arial" w:hAnsi="Arial" w:cs="Arial"/>
          <w:highlight w:val="black"/>
        </w:rPr>
        <w:t>Rybářská 801, Třeboň, 37901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Pr="00077C9A">
        <w:rPr>
          <w:rFonts w:ascii="Arial" w:hAnsi="Arial" w:cs="Arial"/>
          <w:highlight w:val="black"/>
        </w:rPr>
        <w:t>212038553/0300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Pr="00077C9A">
        <w:rPr>
          <w:rFonts w:ascii="Arial" w:hAnsi="Arial" w:cs="Arial"/>
          <w:highlight w:val="black"/>
        </w:rPr>
        <w:t>v3df5yf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 w:rsidRPr="00077C9A">
        <w:rPr>
          <w:rFonts w:ascii="Arial" w:hAnsi="Arial" w:cs="Arial"/>
          <w:highlight w:val="black"/>
        </w:rPr>
        <w:t>Ing. Josef Malecha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Ing. </w:t>
      </w:r>
      <w:r w:rsidRPr="00077C9A">
        <w:rPr>
          <w:rFonts w:ascii="Arial" w:hAnsi="Arial" w:cs="Arial"/>
          <w:highlight w:val="black"/>
        </w:rPr>
        <w:t>Josef Malecha</w:t>
      </w:r>
      <w:r w:rsidR="00CF1409" w:rsidRPr="00077C9A">
        <w:rPr>
          <w:rFonts w:ascii="Arial" w:hAnsi="Arial" w:cs="Arial"/>
          <w:highlight w:val="black"/>
        </w:rPr>
        <w:t>, telefon:</w:t>
      </w:r>
      <w:r w:rsidR="00E02224" w:rsidRPr="00077C9A">
        <w:rPr>
          <w:rFonts w:ascii="Arial" w:hAnsi="Arial" w:cs="Arial"/>
          <w:highlight w:val="black"/>
        </w:rPr>
        <w:t xml:space="preserve"> </w:t>
      </w:r>
      <w:r w:rsidRPr="00077C9A">
        <w:rPr>
          <w:rFonts w:ascii="Arial" w:hAnsi="Arial" w:cs="Arial"/>
          <w:highlight w:val="black"/>
        </w:rPr>
        <w:t>606084403</w:t>
      </w:r>
      <w:r w:rsidR="00E02224" w:rsidRPr="00077C9A">
        <w:rPr>
          <w:rFonts w:ascii="Arial" w:hAnsi="Arial" w:cs="Arial"/>
          <w:highlight w:val="black"/>
        </w:rPr>
        <w:t>,</w:t>
      </w:r>
      <w:r w:rsidR="00CF1409" w:rsidRPr="00077C9A">
        <w:rPr>
          <w:rFonts w:ascii="Arial" w:hAnsi="Arial" w:cs="Arial"/>
          <w:highlight w:val="black"/>
        </w:rPr>
        <w:t xml:space="preserve"> email:</w:t>
      </w:r>
      <w:r w:rsidR="00E02224" w:rsidRPr="00077C9A">
        <w:rPr>
          <w:rFonts w:ascii="Arial" w:hAnsi="Arial" w:cs="Arial"/>
          <w:highlight w:val="black"/>
        </w:rPr>
        <w:t xml:space="preserve"> </w:t>
      </w:r>
      <w:r w:rsidRPr="00077C9A">
        <w:rPr>
          <w:rFonts w:ascii="Arial" w:hAnsi="Arial" w:cs="Arial"/>
          <w:highlight w:val="black"/>
        </w:rPr>
        <w:t>rybarstvi@rybarstvi.cz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>
        <w:rPr>
          <w:rFonts w:ascii="Arial" w:hAnsi="Arial" w:cs="Arial"/>
        </w:rPr>
        <w:t>vlastník/nájemce/pachtýř/hospodařící subjekt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parcela(y) v k.ú. Domanín u Třeboně - p.č. 430; k.ú. Holičky u Staré Hlíny - p.č. 238/1; k.ú. Klec - p.č. 101/5; k.ú. Lutová - p.č. 215; k.ú. Stará Hlína - p.č. 156; k.ú. Stříbřec - p.č. 241; k.ú. Třeboň - p.č. 95/1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0FB4">
        <w:rPr>
          <w:rFonts w:ascii="Arial" w:hAnsi="Arial" w:cs="Arial"/>
          <w:b/>
        </w:rPr>
        <w:t>vlastník/nájemce</w:t>
      </w:r>
      <w:r>
        <w:rPr>
          <w:rFonts w:ascii="Arial" w:hAnsi="Arial" w:cs="Arial"/>
          <w:b/>
        </w:rPr>
        <w:t>/hospodařící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0FB4">
        <w:rPr>
          <w:rFonts w:ascii="Arial" w:hAnsi="Arial" w:cs="Arial"/>
        </w:rPr>
        <w:t>vlastník/nájemce</w:t>
      </w:r>
      <w:r>
        <w:rPr>
          <w:rFonts w:ascii="Arial" w:hAnsi="Arial" w:cs="Arial"/>
        </w:rPr>
        <w:t>/hospodařící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32; CHKO; Třeboňsko   / 2297; PO; Třeboňsko  CZ0313128; EVL; Nadějská soustava  CZ0313131; EVL; Třeboň  CZ0314023; EVL; Třeboňsko - střed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vlastník/nájemce/pachtýř/hospodařící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vlastníkovi/nájemci/pachtýři/hospodařícímu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vlastník/nájemce/pachtýř/hospodařící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E403F7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Výroba a instalace naučných tabulí - Péče o hrázové porosty v CHKO Třeboňsko</w:t>
      </w:r>
    </w:p>
    <w:p w:rsidR="00653A3C" w:rsidRPr="00653A3C" w:rsidRDefault="00E403F7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Výroba a instalace sedmi naučných tabulí - betonové patky + dřevěná tabule s textem a obrázky. - viz metodický pokyn AOPK. Osazení na hráze rybníků Svět 1 ks, Opatovický 1 ks, Rožmberk 1 ks, Nový Vdovec 1 ks, Staré jezero 1 ks, Humlenský 1 ks, Skutek - 1 ks.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Domanín u Třeboně - p.č. 430; k.ú. Holičky u Staré Hlíny - p.č. 238/1; k.ú. Klec - p.č. 101/5; k.ú. Lutová - p.č. 215; k.ú. Stará Hlína - p.č. 156; k.ú. Stříbřec - p.č. 241; k.ú. Třeboň - p.č. 95/1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15.05.2025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>
        <w:t>vlastník/nájemce/pachtýř/hospodařící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5D1A16">
        <w:t>249</w:t>
      </w:r>
      <w:r>
        <w:t> 900,00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 xml:space="preserve">anagementových opatření řádně </w:t>
      </w:r>
      <w:r w:rsidR="004D6AD0">
        <w:lastRenderedPageBreak/>
        <w:t>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 xml:space="preserve">vlastníkovi/nájemci/pachtýři/hospodařícímu subjektu </w:t>
      </w:r>
      <w:r w:rsidRPr="00FC5123">
        <w:t xml:space="preserve">finanční příspěvek na péči v celkové výši </w:t>
      </w:r>
      <w:r>
        <w:t>270 900,00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vlastníkovi/nájemci/pachtýři/hospodařícímu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>
        <w:t>vlastník/nájemce/pachtýř/hospodařící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vlastník/nájemce/pachtýř/hospodařící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vlastník/nájemce/pachtýř/hospodařící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>
        <w:t>vlastník/nájemce/pachtýř/hospodařící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>
        <w:t>vlastník/nájemce/pachtýř/hospodařící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vlastníkovi/nájemci/pachtýři/hospodařícímu subjektu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jméno a adresa/název a sídlo </w:t>
      </w:r>
      <w:r>
        <w:rPr>
          <w:rFonts w:eastAsia="Arial Unicode MS"/>
        </w:rPr>
        <w:t>vlastníka/nájemce/pachtýře/hospodařící subjekt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vlastníkovi/nájemci/pachtýři/hospodařícímu subjektu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>
        <w:rPr>
          <w:rFonts w:eastAsia="Arial Unicode MS"/>
        </w:rPr>
        <w:t>vlastník/nájemce/pachtýř/hospodařící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>
        <w:rPr>
          <w:rFonts w:eastAsia="Arial Unicode MS"/>
        </w:rPr>
        <w:t>Vlastník/Nájemce/Pachtýř/Hospodařící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lastRenderedPageBreak/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15.05.2025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E403F7" w:rsidP="00B9212C">
      <w:pPr>
        <w:pStyle w:val="Nadpis2"/>
        <w:ind w:left="397" w:hanging="397"/>
      </w:pPr>
      <w:r>
        <w:t>Vlastník/Nájemce/Pachtýř/Hospodařící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Vlastník/Nájemce/Pachtýř/Hospodařící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</w:t>
      </w:r>
      <w:r w:rsidR="004009A5">
        <w:lastRenderedPageBreak/>
        <w:t>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2062"/>
        <w:gridCol w:w="3066"/>
        <w:gridCol w:w="1948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0FB4" w:rsidP="00290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vlastník/nájemce</w:t>
            </w:r>
            <w:r w:rsidR="00E403F7">
              <w:rPr>
                <w:rFonts w:ascii="Arial" w:hAnsi="Arial" w:cs="Arial"/>
              </w:rPr>
              <w:t>/hospodařící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E403F7" w:rsidP="00E34C48">
            <w:pPr>
              <w:jc w:val="center"/>
              <w:rPr>
                <w:rFonts w:ascii="Arial" w:hAnsi="Arial" w:cs="Arial"/>
              </w:rPr>
            </w:pPr>
            <w:r w:rsidRPr="00077C9A">
              <w:rPr>
                <w:rFonts w:ascii="Arial" w:hAnsi="Arial" w:cs="Arial"/>
                <w:highlight w:val="black"/>
              </w:rPr>
              <w:t>Ing. Jiří Bureš</w:t>
            </w:r>
            <w:bookmarkStart w:id="0" w:name="_GoBack"/>
            <w:bookmarkEnd w:id="0"/>
          </w:p>
          <w:p w:rsidR="00E54961" w:rsidRDefault="00E403F7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Jižní Čechy</w:t>
            </w:r>
          </w:p>
        </w:tc>
        <w:tc>
          <w:tcPr>
            <w:tcW w:w="4667" w:type="dxa"/>
            <w:gridSpan w:val="2"/>
          </w:tcPr>
          <w:p w:rsidR="000F7827" w:rsidRDefault="00E403F7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Rybářství Třeboň a.s.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F7" w:rsidRDefault="00E403F7" w:rsidP="00F22E78">
      <w:pPr>
        <w:spacing w:after="0" w:line="240" w:lineRule="auto"/>
      </w:pPr>
      <w:r>
        <w:separator/>
      </w:r>
    </w:p>
  </w:endnote>
  <w:endnote w:type="continuationSeparator" w:id="0">
    <w:p w:rsidR="00E403F7" w:rsidRDefault="00E403F7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F7" w:rsidRDefault="00E403F7" w:rsidP="00F22E78">
      <w:pPr>
        <w:spacing w:after="0" w:line="240" w:lineRule="auto"/>
      </w:pPr>
      <w:r>
        <w:separator/>
      </w:r>
    </w:p>
  </w:footnote>
  <w:footnote w:type="continuationSeparator" w:id="0">
    <w:p w:rsidR="00E403F7" w:rsidRDefault="00E403F7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fill o:detectmouseclick="t"/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77C9A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19F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0FB4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D1A16"/>
    <w:rsid w:val="00605CF1"/>
    <w:rsid w:val="00617F1D"/>
    <w:rsid w:val="00632261"/>
    <w:rsid w:val="00644630"/>
    <w:rsid w:val="00653A3C"/>
    <w:rsid w:val="00673074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85087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documentManagement/types"/>
    <ds:schemaRef ds:uri="63f5bd56-79c6-432a-8457-3215e7a0ead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1df795ae-2c70-464b-8ca3-4eb6d5c688a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10337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 Veselá</cp:lastModifiedBy>
  <cp:revision>2</cp:revision>
  <dcterms:created xsi:type="dcterms:W3CDTF">2024-08-01T07:40:00Z</dcterms:created>
  <dcterms:modified xsi:type="dcterms:W3CDTF">2024-08-01T07:40:00Z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