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7E5D" w:rsidRPr="00290487" w:rsidRDefault="00000000">
      <w:pPr>
        <w:spacing w:line="276" w:lineRule="auto"/>
        <w:ind w:left="4248"/>
        <w:rPr>
          <w:rFonts w:ascii="Arial" w:eastAsia="Arial" w:hAnsi="Arial" w:cs="Arial"/>
          <w:b/>
          <w:sz w:val="22"/>
          <w:szCs w:val="22"/>
        </w:rPr>
      </w:pPr>
      <w:r w:rsidRPr="00290487">
        <w:rPr>
          <w:rFonts w:ascii="Arial" w:eastAsia="Arial" w:hAnsi="Arial" w:cs="Arial"/>
          <w:b/>
          <w:sz w:val="22"/>
          <w:szCs w:val="22"/>
        </w:rPr>
        <w:t>číslo smlouvy objednatele: Z-2400-500-2024</w:t>
      </w:r>
    </w:p>
    <w:p w:rsidR="000A7E5D" w:rsidRDefault="000A7E5D">
      <w:pPr>
        <w:spacing w:line="276" w:lineRule="auto"/>
        <w:rPr>
          <w:rFonts w:ascii="Arial" w:eastAsia="Arial" w:hAnsi="Arial" w:cs="Arial"/>
          <w:b/>
          <w:sz w:val="22"/>
          <w:szCs w:val="22"/>
          <w:u w:val="single"/>
        </w:rPr>
      </w:pPr>
    </w:p>
    <w:p w:rsidR="00290487" w:rsidRDefault="00290487">
      <w:pPr>
        <w:spacing w:line="276" w:lineRule="auto"/>
        <w:rPr>
          <w:rFonts w:ascii="Arial" w:eastAsia="Arial" w:hAnsi="Arial" w:cs="Arial"/>
          <w:b/>
          <w:sz w:val="22"/>
          <w:szCs w:val="22"/>
          <w:u w:val="single"/>
        </w:rPr>
      </w:pPr>
    </w:p>
    <w:p w:rsidR="000A7E5D" w:rsidRDefault="00000000">
      <w:pPr>
        <w:jc w:val="center"/>
        <w:rPr>
          <w:rFonts w:ascii="Arial" w:eastAsia="Arial" w:hAnsi="Arial" w:cs="Arial"/>
          <w:b/>
          <w:sz w:val="28"/>
          <w:szCs w:val="28"/>
          <w:u w:val="single"/>
        </w:rPr>
      </w:pPr>
      <w:r>
        <w:rPr>
          <w:rFonts w:ascii="Arial" w:eastAsia="Arial" w:hAnsi="Arial" w:cs="Arial"/>
          <w:b/>
          <w:sz w:val="28"/>
          <w:szCs w:val="28"/>
          <w:u w:val="single"/>
        </w:rPr>
        <w:t xml:space="preserve">SMLOUVA O DÍLO A LICENČNÍ SMLOUVA </w:t>
      </w:r>
    </w:p>
    <w:p w:rsidR="000A7E5D" w:rsidRDefault="000A7E5D">
      <w:pPr>
        <w:spacing w:line="276" w:lineRule="auto"/>
        <w:jc w:val="center"/>
        <w:rPr>
          <w:rFonts w:ascii="Arial" w:eastAsia="Arial" w:hAnsi="Arial" w:cs="Arial"/>
          <w:b/>
          <w:sz w:val="22"/>
          <w:szCs w:val="22"/>
        </w:rPr>
      </w:pPr>
    </w:p>
    <w:p w:rsidR="000A7E5D" w:rsidRDefault="00000000">
      <w:pPr>
        <w:spacing w:line="276" w:lineRule="auto"/>
        <w:rPr>
          <w:rFonts w:ascii="Arial" w:eastAsia="Arial" w:hAnsi="Arial" w:cs="Arial"/>
          <w:sz w:val="22"/>
          <w:szCs w:val="22"/>
        </w:rPr>
      </w:pPr>
      <w:r>
        <w:rPr>
          <w:rFonts w:ascii="Arial" w:eastAsia="Arial" w:hAnsi="Arial" w:cs="Arial"/>
          <w:sz w:val="22"/>
          <w:szCs w:val="22"/>
        </w:rPr>
        <w:t xml:space="preserve">dle </w:t>
      </w:r>
      <w:proofErr w:type="spellStart"/>
      <w:r>
        <w:rPr>
          <w:rFonts w:ascii="Arial" w:eastAsia="Arial" w:hAnsi="Arial" w:cs="Arial"/>
          <w:sz w:val="22"/>
          <w:szCs w:val="22"/>
        </w:rPr>
        <w:t>ust</w:t>
      </w:r>
      <w:proofErr w:type="spellEnd"/>
      <w:r>
        <w:rPr>
          <w:rFonts w:ascii="Arial" w:eastAsia="Arial" w:hAnsi="Arial" w:cs="Arial"/>
          <w:sz w:val="22"/>
          <w:szCs w:val="22"/>
        </w:rPr>
        <w:t xml:space="preserve">. § 2586 a násl. a </w:t>
      </w:r>
      <w:proofErr w:type="spellStart"/>
      <w:r>
        <w:rPr>
          <w:rFonts w:ascii="Arial" w:eastAsia="Arial" w:hAnsi="Arial" w:cs="Arial"/>
          <w:sz w:val="22"/>
          <w:szCs w:val="22"/>
        </w:rPr>
        <w:t>ust</w:t>
      </w:r>
      <w:proofErr w:type="spellEnd"/>
      <w:r>
        <w:rPr>
          <w:rFonts w:ascii="Arial" w:eastAsia="Arial" w:hAnsi="Arial" w:cs="Arial"/>
          <w:sz w:val="22"/>
          <w:szCs w:val="22"/>
        </w:rPr>
        <w:t xml:space="preserve">. § 2358 a násl. zákona č. 89/2012 Sb., občanského zákoníku, </w:t>
      </w:r>
    </w:p>
    <w:p w:rsidR="000A7E5D" w:rsidRDefault="00000000" w:rsidP="009C0728">
      <w:pPr>
        <w:rPr>
          <w:rFonts w:ascii="Arial" w:eastAsia="Arial" w:hAnsi="Arial" w:cs="Arial"/>
          <w:sz w:val="22"/>
          <w:szCs w:val="22"/>
        </w:rPr>
      </w:pPr>
      <w:r>
        <w:rPr>
          <w:rFonts w:ascii="Arial" w:eastAsia="Arial" w:hAnsi="Arial" w:cs="Arial"/>
          <w:sz w:val="22"/>
          <w:szCs w:val="22"/>
        </w:rPr>
        <w:t>ve znění pozdějších předpisů uzavřená níže uvedeného dne, měsíce a roku mezi:</w:t>
      </w:r>
    </w:p>
    <w:p w:rsidR="000A7E5D" w:rsidRDefault="000A7E5D" w:rsidP="009C0728">
      <w:pPr>
        <w:widowControl w:val="0"/>
        <w:spacing w:after="100"/>
        <w:jc w:val="both"/>
        <w:rPr>
          <w:rFonts w:ascii="Arial" w:eastAsia="Arial" w:hAnsi="Arial" w:cs="Arial"/>
          <w:b/>
          <w:sz w:val="22"/>
          <w:szCs w:val="22"/>
        </w:rPr>
      </w:pPr>
    </w:p>
    <w:p w:rsidR="000A7E5D" w:rsidRDefault="00000000" w:rsidP="009C0728">
      <w:pPr>
        <w:widowControl w:val="0"/>
        <w:spacing w:after="60"/>
        <w:jc w:val="both"/>
        <w:rPr>
          <w:rFonts w:ascii="Arial" w:eastAsia="Arial" w:hAnsi="Arial" w:cs="Arial"/>
          <w:sz w:val="22"/>
          <w:szCs w:val="22"/>
        </w:rPr>
      </w:pPr>
      <w:r>
        <w:rPr>
          <w:rFonts w:ascii="Arial" w:eastAsia="Arial" w:hAnsi="Arial" w:cs="Arial"/>
          <w:b/>
          <w:sz w:val="22"/>
          <w:szCs w:val="22"/>
        </w:rPr>
        <w:t>Galerie hlavního města Prahy</w:t>
      </w:r>
      <w:r>
        <w:rPr>
          <w:rFonts w:ascii="Arial" w:eastAsia="Arial" w:hAnsi="Arial" w:cs="Arial"/>
          <w:sz w:val="22"/>
          <w:szCs w:val="22"/>
        </w:rPr>
        <w:t xml:space="preserve"> (dále jen GHMP)</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t>PhDr. Magdalenou Juříkovou, ředitelkou GHMP</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t>Staroměstské náměstí 605/13, 110 00 Praha 1</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IČ:</w:t>
      </w:r>
      <w:r>
        <w:rPr>
          <w:rFonts w:ascii="Arial" w:eastAsia="Arial" w:hAnsi="Arial" w:cs="Arial"/>
          <w:sz w:val="22"/>
          <w:szCs w:val="22"/>
        </w:rPr>
        <w:tab/>
        <w:t>000 64 416</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t>CZ000 64 416</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t>PPF Banka, a.s.</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Č. účtu:</w:t>
      </w:r>
      <w:r>
        <w:rPr>
          <w:rFonts w:ascii="Arial" w:eastAsia="Arial" w:hAnsi="Arial" w:cs="Arial"/>
          <w:sz w:val="22"/>
          <w:szCs w:val="22"/>
        </w:rPr>
        <w:tab/>
        <w:t>2000700006/6000</w:t>
      </w:r>
    </w:p>
    <w:p w:rsidR="000A7E5D" w:rsidRDefault="00000000" w:rsidP="009C0728">
      <w:pPr>
        <w:tabs>
          <w:tab w:val="left" w:pos="2127"/>
        </w:tabs>
        <w:rPr>
          <w:rFonts w:ascii="Arial" w:eastAsia="Arial" w:hAnsi="Arial" w:cs="Arial"/>
          <w:sz w:val="22"/>
          <w:szCs w:val="22"/>
        </w:rPr>
      </w:pPr>
      <w:r>
        <w:rPr>
          <w:rFonts w:ascii="Arial" w:eastAsia="Arial" w:hAnsi="Arial" w:cs="Arial"/>
          <w:sz w:val="22"/>
          <w:szCs w:val="22"/>
        </w:rPr>
        <w:t xml:space="preserve">na straně jedné jako </w:t>
      </w:r>
      <w:r>
        <w:rPr>
          <w:rFonts w:ascii="Arial" w:eastAsia="Arial" w:hAnsi="Arial" w:cs="Arial"/>
          <w:b/>
          <w:sz w:val="22"/>
          <w:szCs w:val="22"/>
        </w:rPr>
        <w:t>"Objednatel“</w:t>
      </w:r>
    </w:p>
    <w:p w:rsidR="000A7E5D" w:rsidRDefault="00000000" w:rsidP="009C0728">
      <w:pPr>
        <w:spacing w:before="120" w:after="120"/>
        <w:rPr>
          <w:rFonts w:ascii="Arial" w:eastAsia="Arial" w:hAnsi="Arial" w:cs="Arial"/>
          <w:sz w:val="22"/>
          <w:szCs w:val="22"/>
        </w:rPr>
      </w:pPr>
      <w:r>
        <w:rPr>
          <w:rFonts w:ascii="Arial" w:eastAsia="Arial" w:hAnsi="Arial" w:cs="Arial"/>
          <w:sz w:val="22"/>
          <w:szCs w:val="22"/>
        </w:rPr>
        <w:t xml:space="preserve">a </w:t>
      </w:r>
    </w:p>
    <w:p w:rsidR="000A7E5D" w:rsidRDefault="00000000" w:rsidP="009C0728">
      <w:pPr>
        <w:widowControl w:val="0"/>
        <w:spacing w:after="100"/>
        <w:jc w:val="both"/>
        <w:rPr>
          <w:rFonts w:ascii="Arial" w:eastAsia="Arial" w:hAnsi="Arial" w:cs="Arial"/>
          <w:sz w:val="22"/>
          <w:szCs w:val="22"/>
        </w:rPr>
      </w:pPr>
      <w:r>
        <w:rPr>
          <w:rFonts w:ascii="Arial" w:eastAsia="Arial" w:hAnsi="Arial" w:cs="Arial"/>
          <w:b/>
          <w:sz w:val="22"/>
          <w:szCs w:val="22"/>
        </w:rPr>
        <w:t>MgA. Richard Loskot</w:t>
      </w:r>
    </w:p>
    <w:p w:rsidR="000A7E5D" w:rsidRDefault="00000000" w:rsidP="009C0728">
      <w:pPr>
        <w:widowControl w:val="0"/>
        <w:spacing w:after="100"/>
        <w:jc w:val="both"/>
        <w:rPr>
          <w:rFonts w:ascii="Arial" w:eastAsia="Arial" w:hAnsi="Arial" w:cs="Arial"/>
          <w:sz w:val="22"/>
          <w:szCs w:val="22"/>
        </w:rPr>
      </w:pPr>
      <w:bookmarkStart w:id="0" w:name="bookmark=id.gjdgxs" w:colFirst="0" w:colLast="0"/>
      <w:bookmarkEnd w:id="0"/>
      <w:r>
        <w:rPr>
          <w:rFonts w:ascii="Arial" w:eastAsia="Arial" w:hAnsi="Arial" w:cs="Arial"/>
          <w:sz w:val="22"/>
          <w:szCs w:val="22"/>
        </w:rPr>
        <w:t>Se sídlem:</w:t>
      </w:r>
      <w:bookmarkStart w:id="1" w:name="bookmark=id.30j0zll" w:colFirst="0" w:colLast="0"/>
      <w:bookmarkEnd w:id="1"/>
      <w:r>
        <w:rPr>
          <w:rFonts w:ascii="Arial" w:eastAsia="Arial" w:hAnsi="Arial" w:cs="Arial"/>
          <w:sz w:val="22"/>
          <w:szCs w:val="22"/>
        </w:rPr>
        <w:tab/>
      </w:r>
      <w:r>
        <w:rPr>
          <w:rFonts w:ascii="Arial" w:eastAsia="Arial" w:hAnsi="Arial" w:cs="Arial"/>
          <w:sz w:val="22"/>
          <w:szCs w:val="22"/>
        </w:rPr>
        <w:tab/>
        <w:t>Velká Hradební 1025/19, 400 01 Ústí nad Labem</w:t>
      </w:r>
    </w:p>
    <w:p w:rsidR="000A7E5D" w:rsidRDefault="00000000" w:rsidP="009C0728">
      <w:pPr>
        <w:widowControl w:val="0"/>
        <w:spacing w:after="100"/>
        <w:jc w:val="both"/>
        <w:rPr>
          <w:rFonts w:ascii="Arial" w:eastAsia="Arial" w:hAnsi="Arial" w:cs="Arial"/>
          <w:sz w:val="22"/>
          <w:szCs w:val="22"/>
        </w:rPr>
      </w:pPr>
      <w:r>
        <w:rPr>
          <w:rFonts w:ascii="Arial" w:eastAsia="Arial" w:hAnsi="Arial" w:cs="Arial"/>
          <w:sz w:val="22"/>
          <w:szCs w:val="22"/>
        </w:rPr>
        <w:t xml:space="preserve">IČ: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74582186</w:t>
      </w:r>
    </w:p>
    <w:p w:rsidR="000A7E5D" w:rsidRDefault="00000000" w:rsidP="009C0728">
      <w:pPr>
        <w:widowControl w:val="0"/>
        <w:spacing w:after="100"/>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roofErr w:type="spellStart"/>
      <w:r>
        <w:rPr>
          <w:rFonts w:ascii="Arial" w:eastAsia="Arial" w:hAnsi="Arial" w:cs="Arial"/>
          <w:sz w:val="22"/>
          <w:szCs w:val="22"/>
        </w:rPr>
        <w:t>CZ</w:t>
      </w:r>
      <w:r w:rsidR="006E6B67">
        <w:rPr>
          <w:rFonts w:ascii="Arial" w:eastAsia="Arial" w:hAnsi="Arial" w:cs="Arial"/>
          <w:sz w:val="22"/>
          <w:szCs w:val="22"/>
        </w:rPr>
        <w:t>xxxxxxx</w:t>
      </w:r>
      <w:proofErr w:type="spellEnd"/>
    </w:p>
    <w:p w:rsidR="000A7E5D" w:rsidRDefault="00000000" w:rsidP="009C0728">
      <w:pPr>
        <w:widowControl w:val="0"/>
        <w:spacing w:after="100"/>
        <w:jc w:val="both"/>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proofErr w:type="spellStart"/>
      <w:r w:rsidR="006E6B67">
        <w:rPr>
          <w:rFonts w:ascii="Arial" w:eastAsia="Arial" w:hAnsi="Arial" w:cs="Arial"/>
          <w:color w:val="222222"/>
          <w:sz w:val="22"/>
          <w:szCs w:val="22"/>
        </w:rPr>
        <w:t>xxxxxx</w:t>
      </w:r>
      <w:proofErr w:type="spellEnd"/>
    </w:p>
    <w:p w:rsidR="000A7E5D" w:rsidRDefault="00000000" w:rsidP="009C0728">
      <w:pPr>
        <w:rPr>
          <w:rFonts w:ascii="Arial" w:eastAsia="Arial" w:hAnsi="Arial" w:cs="Arial"/>
          <w:sz w:val="22"/>
          <w:szCs w:val="22"/>
        </w:rPr>
      </w:pPr>
      <w:r>
        <w:rPr>
          <w:rFonts w:ascii="Arial" w:eastAsia="Arial" w:hAnsi="Arial" w:cs="Arial"/>
          <w:sz w:val="22"/>
          <w:szCs w:val="22"/>
        </w:rPr>
        <w:t xml:space="preserve">Č. účtu: </w:t>
      </w:r>
      <w:r>
        <w:rPr>
          <w:rFonts w:ascii="Arial" w:eastAsia="Arial" w:hAnsi="Arial" w:cs="Arial"/>
          <w:sz w:val="22"/>
          <w:szCs w:val="22"/>
        </w:rPr>
        <w:tab/>
      </w:r>
      <w:r>
        <w:rPr>
          <w:rFonts w:ascii="Arial" w:eastAsia="Arial" w:hAnsi="Arial" w:cs="Arial"/>
          <w:sz w:val="22"/>
          <w:szCs w:val="22"/>
        </w:rPr>
        <w:tab/>
      </w:r>
      <w:proofErr w:type="spellStart"/>
      <w:r w:rsidR="006E6B67">
        <w:rPr>
          <w:rFonts w:ascii="Arial" w:eastAsia="Arial" w:hAnsi="Arial" w:cs="Arial"/>
          <w:color w:val="222222"/>
          <w:sz w:val="22"/>
          <w:szCs w:val="22"/>
        </w:rPr>
        <w:t>xxxxxx</w:t>
      </w:r>
      <w:proofErr w:type="spellEnd"/>
    </w:p>
    <w:p w:rsidR="000A7E5D" w:rsidRDefault="00000000" w:rsidP="009C0728">
      <w:pPr>
        <w:rPr>
          <w:rFonts w:ascii="Arial" w:eastAsia="Arial" w:hAnsi="Arial" w:cs="Arial"/>
          <w:sz w:val="22"/>
          <w:szCs w:val="22"/>
        </w:rPr>
      </w:pPr>
      <w:r>
        <w:rPr>
          <w:rFonts w:ascii="Arial" w:eastAsia="Arial" w:hAnsi="Arial" w:cs="Arial"/>
          <w:sz w:val="22"/>
          <w:szCs w:val="22"/>
        </w:rPr>
        <w:tab/>
      </w:r>
    </w:p>
    <w:p w:rsidR="000A7E5D" w:rsidRDefault="00000000">
      <w:pPr>
        <w:widowControl w:val="0"/>
        <w:spacing w:after="100" w:line="276" w:lineRule="auto"/>
        <w:jc w:val="both"/>
        <w:rPr>
          <w:rFonts w:ascii="Arial" w:eastAsia="Arial" w:hAnsi="Arial" w:cs="Arial"/>
          <w:b/>
          <w:sz w:val="22"/>
          <w:szCs w:val="22"/>
        </w:rPr>
      </w:pPr>
      <w:r>
        <w:rPr>
          <w:rFonts w:ascii="Arial" w:eastAsia="Arial" w:hAnsi="Arial" w:cs="Arial"/>
          <w:sz w:val="22"/>
          <w:szCs w:val="22"/>
        </w:rPr>
        <w:t>na straně druhé jako „</w:t>
      </w:r>
      <w:r>
        <w:rPr>
          <w:rFonts w:ascii="Arial" w:eastAsia="Arial" w:hAnsi="Arial" w:cs="Arial"/>
          <w:b/>
          <w:sz w:val="22"/>
          <w:szCs w:val="22"/>
        </w:rPr>
        <w:t>Zhotovitel“</w:t>
      </w:r>
    </w:p>
    <w:p w:rsidR="000A7E5D" w:rsidRDefault="000A7E5D">
      <w:pPr>
        <w:widowControl w:val="0"/>
        <w:spacing w:after="100" w:line="276" w:lineRule="auto"/>
        <w:jc w:val="both"/>
        <w:rPr>
          <w:rFonts w:ascii="Arial" w:eastAsia="Arial" w:hAnsi="Arial" w:cs="Arial"/>
          <w:b/>
          <w:sz w:val="22"/>
          <w:szCs w:val="22"/>
        </w:rPr>
      </w:pPr>
    </w:p>
    <w:p w:rsidR="000A7E5D" w:rsidRDefault="00000000">
      <w:pPr>
        <w:widowControl w:val="0"/>
        <w:spacing w:after="1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uzavřeli níže uvedeného dne, měsíce a roku, v souladu s ustanovením § 2586 a následujících zákona číslo 89/2012 Sb., občanský zákoník v platném znění, a ustanovením § 61 zákona číslo 121/2000 Sb., autorský zákon v platném znění. </w:t>
      </w:r>
    </w:p>
    <w:p w:rsidR="009C0728" w:rsidRPr="009C0728" w:rsidRDefault="00000000" w:rsidP="009C0728">
      <w:pPr>
        <w:widowControl w:val="0"/>
        <w:spacing w:after="100" w:line="276" w:lineRule="auto"/>
        <w:jc w:val="both"/>
        <w:rPr>
          <w:rFonts w:ascii="Arial" w:eastAsia="Arial" w:hAnsi="Arial" w:cs="Arial"/>
          <w:sz w:val="22"/>
          <w:szCs w:val="22"/>
        </w:rPr>
      </w:pPr>
      <w:r>
        <w:rPr>
          <w:rFonts w:ascii="Arial" w:eastAsia="Arial" w:hAnsi="Arial" w:cs="Arial"/>
          <w:color w:val="000000"/>
          <w:sz w:val="22"/>
          <w:szCs w:val="22"/>
        </w:rPr>
        <w:t xml:space="preserve">Autor se zavazuje vytvořit </w:t>
      </w:r>
      <w:r w:rsidRPr="009C0728">
        <w:rPr>
          <w:rFonts w:ascii="Arial" w:eastAsia="Arial" w:hAnsi="Arial" w:cs="Arial"/>
          <w:b/>
          <w:color w:val="000000"/>
          <w:sz w:val="22"/>
          <w:szCs w:val="22"/>
        </w:rPr>
        <w:t>umělecké díl</w:t>
      </w:r>
      <w:r w:rsidR="00017B0C" w:rsidRPr="009C0728">
        <w:rPr>
          <w:rFonts w:ascii="Arial" w:eastAsia="Arial" w:hAnsi="Arial" w:cs="Arial"/>
          <w:b/>
          <w:color w:val="000000"/>
          <w:sz w:val="22"/>
          <w:szCs w:val="22"/>
        </w:rPr>
        <w:t>o</w:t>
      </w:r>
      <w:r w:rsidRPr="009C0728">
        <w:rPr>
          <w:rFonts w:ascii="Arial" w:eastAsia="Arial" w:hAnsi="Arial" w:cs="Arial"/>
          <w:b/>
          <w:color w:val="000000"/>
          <w:sz w:val="22"/>
          <w:szCs w:val="22"/>
        </w:rPr>
        <w:t xml:space="preserve"> pod názvem Variety</w:t>
      </w:r>
      <w:r>
        <w:rPr>
          <w:rFonts w:ascii="Arial" w:eastAsia="Arial" w:hAnsi="Arial" w:cs="Arial"/>
          <w:color w:val="000000"/>
          <w:sz w:val="22"/>
          <w:szCs w:val="22"/>
        </w:rPr>
        <w:t xml:space="preserve"> pro opěrné zdi u podchodu z Hlavního nádraží/směr </w:t>
      </w:r>
      <w:proofErr w:type="gramStart"/>
      <w:r>
        <w:rPr>
          <w:rFonts w:ascii="Arial" w:eastAsia="Arial" w:hAnsi="Arial" w:cs="Arial"/>
          <w:color w:val="000000"/>
          <w:sz w:val="22"/>
          <w:szCs w:val="22"/>
        </w:rPr>
        <w:t>Seifertova  (</w:t>
      </w:r>
      <w:proofErr w:type="gramEnd"/>
      <w:r>
        <w:rPr>
          <w:rFonts w:ascii="Arial" w:eastAsia="Arial" w:hAnsi="Arial" w:cs="Arial"/>
          <w:color w:val="000000"/>
          <w:sz w:val="22"/>
          <w:szCs w:val="22"/>
        </w:rPr>
        <w:t xml:space="preserve">Italská 2565/61, 120 00 Praha 2-Vinohrady). </w:t>
      </w:r>
    </w:p>
    <w:p w:rsidR="009C0728" w:rsidRDefault="009C0728">
      <w:pPr>
        <w:pBdr>
          <w:top w:val="nil"/>
          <w:left w:val="nil"/>
          <w:bottom w:val="nil"/>
          <w:right w:val="nil"/>
          <w:between w:val="nil"/>
        </w:pBdr>
        <w:spacing w:line="276" w:lineRule="auto"/>
        <w:jc w:val="center"/>
        <w:rPr>
          <w:color w:val="000000"/>
          <w:sz w:val="22"/>
          <w:szCs w:val="22"/>
        </w:rPr>
      </w:pPr>
    </w:p>
    <w:p w:rsidR="009C0728" w:rsidRDefault="009C0728">
      <w:pPr>
        <w:pBdr>
          <w:top w:val="nil"/>
          <w:left w:val="nil"/>
          <w:bottom w:val="nil"/>
          <w:right w:val="nil"/>
          <w:between w:val="nil"/>
        </w:pBdr>
        <w:spacing w:line="276" w:lineRule="auto"/>
        <w:jc w:val="center"/>
        <w:rPr>
          <w:color w:val="000000"/>
          <w:sz w:val="22"/>
          <w:szCs w:val="22"/>
        </w:rPr>
      </w:pPr>
    </w:p>
    <w:p w:rsidR="000A7E5D" w:rsidRDefault="00000000">
      <w:pPr>
        <w:pBdr>
          <w:top w:val="nil"/>
          <w:left w:val="nil"/>
          <w:bottom w:val="nil"/>
          <w:right w:val="nil"/>
          <w:between w:val="nil"/>
        </w:pBd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I.</w:t>
      </w:r>
    </w:p>
    <w:p w:rsidR="000A7E5D" w:rsidRDefault="00000000">
      <w:pPr>
        <w:pBdr>
          <w:top w:val="nil"/>
          <w:left w:val="nil"/>
          <w:bottom w:val="nil"/>
          <w:right w:val="nil"/>
          <w:between w:val="nil"/>
        </w:pBd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Předmět smlouvy</w:t>
      </w:r>
    </w:p>
    <w:p w:rsidR="000A7E5D" w:rsidRDefault="000A7E5D">
      <w:pPr>
        <w:pBdr>
          <w:top w:val="nil"/>
          <w:left w:val="nil"/>
          <w:bottom w:val="nil"/>
          <w:right w:val="nil"/>
          <w:between w:val="nil"/>
        </w:pBdr>
        <w:spacing w:line="276" w:lineRule="auto"/>
        <w:jc w:val="center"/>
        <w:rPr>
          <w:rFonts w:ascii="Arial" w:eastAsia="Arial" w:hAnsi="Arial" w:cs="Arial"/>
          <w:b/>
          <w:color w:val="000000"/>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Předmětem této smlouvy je úprava práv a povinností smluvních stran v souvislosti </w:t>
      </w:r>
      <w:r>
        <w:rPr>
          <w:rFonts w:ascii="Arial" w:eastAsia="Arial" w:hAnsi="Arial" w:cs="Arial"/>
          <w:color w:val="000000"/>
          <w:sz w:val="22"/>
          <w:szCs w:val="22"/>
        </w:rPr>
        <w:t>s realizací uměleckého díla – Variety. Návrh uměleckého díla je nedílnou součástí smlouvy jako Příloha č. 1</w:t>
      </w:r>
    </w:p>
    <w:p w:rsidR="000A7E5D" w:rsidRDefault="000A7E5D">
      <w:pPr>
        <w:spacing w:line="276" w:lineRule="auto"/>
        <w:ind w:left="360"/>
        <w:jc w:val="both"/>
        <w:rPr>
          <w:rFonts w:ascii="Arial" w:eastAsia="Arial" w:hAnsi="Arial" w:cs="Arial"/>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lastRenderedPageBreak/>
        <w:t xml:space="preserve">Zhotovitel se na základě této smlouvy zavazuje provést, a to prostřednictvím </w:t>
      </w:r>
      <w:proofErr w:type="gramStart"/>
      <w:r>
        <w:rPr>
          <w:rFonts w:ascii="Arial" w:eastAsia="Arial" w:hAnsi="Arial" w:cs="Arial"/>
          <w:sz w:val="22"/>
          <w:szCs w:val="22"/>
        </w:rPr>
        <w:t>Autora,  v</w:t>
      </w:r>
      <w:proofErr w:type="gramEnd"/>
      <w:r>
        <w:rPr>
          <w:rFonts w:ascii="Arial" w:eastAsia="Arial" w:hAnsi="Arial" w:cs="Arial"/>
          <w:sz w:val="22"/>
          <w:szCs w:val="22"/>
        </w:rPr>
        <w:t> termínech uvedených v čl</w:t>
      </w:r>
      <w:r w:rsidRPr="00017B0C">
        <w:rPr>
          <w:rFonts w:ascii="Arial" w:eastAsia="Arial" w:hAnsi="Arial" w:cs="Arial"/>
          <w:sz w:val="22"/>
          <w:szCs w:val="22"/>
        </w:rPr>
        <w:t>.</w:t>
      </w:r>
      <w:r w:rsidR="00017B0C" w:rsidRPr="00017B0C">
        <w:rPr>
          <w:rFonts w:ascii="Arial" w:eastAsia="Arial" w:hAnsi="Arial" w:cs="Arial"/>
          <w:color w:val="FF0000"/>
          <w:sz w:val="22"/>
          <w:szCs w:val="22"/>
        </w:rPr>
        <w:t xml:space="preserve"> </w:t>
      </w:r>
      <w:r w:rsidR="00AD13D1" w:rsidRPr="00AD13D1">
        <w:rPr>
          <w:rFonts w:ascii="Arial" w:eastAsia="Arial" w:hAnsi="Arial" w:cs="Arial"/>
          <w:color w:val="000000" w:themeColor="text1"/>
          <w:sz w:val="22"/>
          <w:szCs w:val="22"/>
        </w:rPr>
        <w:t>III</w:t>
      </w:r>
      <w:r w:rsidR="00017B0C" w:rsidRPr="00AD13D1">
        <w:rPr>
          <w:rFonts w:ascii="Arial" w:eastAsia="Arial" w:hAnsi="Arial" w:cs="Arial"/>
          <w:color w:val="000000" w:themeColor="text1"/>
          <w:sz w:val="22"/>
          <w:szCs w:val="22"/>
        </w:rPr>
        <w:t>.</w:t>
      </w:r>
      <w:r w:rsidR="00017B0C">
        <w:rPr>
          <w:rFonts w:ascii="Arial" w:eastAsia="Arial" w:hAnsi="Arial" w:cs="Arial"/>
          <w:sz w:val="22"/>
          <w:szCs w:val="22"/>
        </w:rPr>
        <w:t xml:space="preserve"> </w:t>
      </w:r>
      <w:r w:rsidRPr="00017B0C">
        <w:rPr>
          <w:rFonts w:ascii="Arial" w:eastAsia="Arial" w:hAnsi="Arial" w:cs="Arial"/>
          <w:sz w:val="22"/>
          <w:szCs w:val="22"/>
        </w:rPr>
        <w:t>této smlouvy</w:t>
      </w:r>
      <w:r>
        <w:rPr>
          <w:rFonts w:ascii="Arial" w:eastAsia="Arial" w:hAnsi="Arial" w:cs="Arial"/>
          <w:sz w:val="22"/>
          <w:szCs w:val="22"/>
        </w:rPr>
        <w:t>, výrobu uměleckého díla</w:t>
      </w:r>
      <w:r w:rsidR="009C0728">
        <w:rPr>
          <w:rFonts w:ascii="Arial" w:eastAsia="Arial" w:hAnsi="Arial" w:cs="Arial"/>
          <w:sz w:val="22"/>
          <w:szCs w:val="22"/>
        </w:rPr>
        <w:t xml:space="preserve"> s názvem Variety</w:t>
      </w:r>
      <w:r>
        <w:rPr>
          <w:rFonts w:ascii="Arial" w:eastAsia="Arial" w:hAnsi="Arial" w:cs="Arial"/>
          <w:sz w:val="22"/>
          <w:szCs w:val="22"/>
        </w:rPr>
        <w:t xml:space="preserve"> (dále </w:t>
      </w:r>
      <w:r>
        <w:rPr>
          <w:rFonts w:ascii="Arial" w:eastAsia="Arial" w:hAnsi="Arial" w:cs="Arial"/>
          <w:b/>
          <w:sz w:val="22"/>
          <w:szCs w:val="22"/>
        </w:rPr>
        <w:t>„Díla“)</w:t>
      </w:r>
      <w:r>
        <w:rPr>
          <w:rFonts w:ascii="Arial" w:eastAsia="Arial" w:hAnsi="Arial" w:cs="Arial"/>
          <w:sz w:val="22"/>
          <w:szCs w:val="22"/>
        </w:rPr>
        <w:t xml:space="preserve"> za účelem jeho instalace do veřejného prostoru v okolí </w:t>
      </w:r>
      <w:r>
        <w:rPr>
          <w:rFonts w:ascii="Arial" w:eastAsia="Arial" w:hAnsi="Arial" w:cs="Arial"/>
          <w:color w:val="000000"/>
          <w:sz w:val="22"/>
          <w:szCs w:val="22"/>
        </w:rPr>
        <w:t>pro opěrné zdi u podchodu z Hlavního nádraží/směr Seifertova (Italská 2565/61, 120 00 Praha 2-Vinohrady</w:t>
      </w:r>
      <w:r>
        <w:rPr>
          <w:rFonts w:ascii="Arial" w:eastAsia="Arial" w:hAnsi="Arial" w:cs="Arial"/>
          <w:sz w:val="22"/>
          <w:szCs w:val="22"/>
        </w:rPr>
        <w:t xml:space="preserve"> (dále též „</w:t>
      </w:r>
      <w:r>
        <w:rPr>
          <w:rFonts w:ascii="Arial" w:eastAsia="Arial" w:hAnsi="Arial" w:cs="Arial"/>
          <w:b/>
          <w:sz w:val="22"/>
          <w:szCs w:val="22"/>
        </w:rPr>
        <w:t>Místo plnění</w:t>
      </w:r>
      <w:r>
        <w:rPr>
          <w:rFonts w:ascii="Arial" w:eastAsia="Arial" w:hAnsi="Arial" w:cs="Arial"/>
          <w:sz w:val="22"/>
          <w:szCs w:val="22"/>
        </w:rPr>
        <w:t>“). Zhotovitel se dále zavazuje poskytnout licenc</w:t>
      </w:r>
      <w:r w:rsidR="00017B0C">
        <w:rPr>
          <w:rFonts w:ascii="Arial" w:eastAsia="Arial" w:hAnsi="Arial" w:cs="Arial"/>
          <w:sz w:val="22"/>
          <w:szCs w:val="22"/>
        </w:rPr>
        <w:t>i</w:t>
      </w:r>
      <w:r>
        <w:rPr>
          <w:rFonts w:ascii="Arial" w:eastAsia="Arial" w:hAnsi="Arial" w:cs="Arial"/>
          <w:sz w:val="22"/>
          <w:szCs w:val="22"/>
        </w:rPr>
        <w:t xml:space="preserve"> ve prospěch Objednatele k užití předmětů Díla v rozsahu stanoveném v čl. IV této smlouvy. </w:t>
      </w:r>
    </w:p>
    <w:p w:rsidR="000A7E5D" w:rsidRDefault="000A7E5D">
      <w:pPr>
        <w:spacing w:line="276" w:lineRule="auto"/>
        <w:jc w:val="both"/>
        <w:rPr>
          <w:rFonts w:ascii="Arial" w:eastAsia="Arial" w:hAnsi="Arial" w:cs="Arial"/>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Objednatel se zavazuje zaplatit Zhotoviteli cenu dle čl.</w:t>
      </w:r>
      <w:r w:rsidR="00017B0C">
        <w:rPr>
          <w:rFonts w:ascii="Arial" w:eastAsia="Arial" w:hAnsi="Arial" w:cs="Arial"/>
          <w:sz w:val="22"/>
          <w:szCs w:val="22"/>
        </w:rPr>
        <w:t xml:space="preserve"> II. </w:t>
      </w:r>
      <w:r>
        <w:rPr>
          <w:rFonts w:ascii="Arial" w:eastAsia="Arial" w:hAnsi="Arial" w:cs="Arial"/>
          <w:sz w:val="22"/>
          <w:szCs w:val="22"/>
        </w:rPr>
        <w:t>této smlouvy.</w:t>
      </w:r>
    </w:p>
    <w:p w:rsidR="000A7E5D" w:rsidRDefault="000A7E5D">
      <w:pPr>
        <w:spacing w:line="276" w:lineRule="auto"/>
        <w:jc w:val="both"/>
        <w:rPr>
          <w:rFonts w:ascii="Arial" w:eastAsia="Arial" w:hAnsi="Arial" w:cs="Arial"/>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Smluvní strany prohlašují, že instalace předmětů Díla na místě plnění by měla být provedena prostřednictvím třetí osoby, za tím účelem se zavazují poskytnout si veškerou potřebnou součinnost.</w:t>
      </w:r>
    </w:p>
    <w:p w:rsidR="000A7E5D" w:rsidRDefault="000A7E5D">
      <w:pPr>
        <w:spacing w:line="276" w:lineRule="auto"/>
        <w:jc w:val="both"/>
        <w:rPr>
          <w:rFonts w:ascii="Arial" w:eastAsia="Arial" w:hAnsi="Arial" w:cs="Arial"/>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Smluvní strany prohlašují, že jsou oprávněny tuto smlouvu uzavřít.</w:t>
      </w:r>
    </w:p>
    <w:p w:rsidR="000A7E5D" w:rsidRDefault="000A7E5D">
      <w:pPr>
        <w:spacing w:line="276" w:lineRule="auto"/>
        <w:jc w:val="both"/>
        <w:rPr>
          <w:rFonts w:ascii="Arial" w:eastAsia="Arial" w:hAnsi="Arial" w:cs="Arial"/>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Objednatel dále prohlašuje, že je příspěvkovou organizací hlavního města Prahy, kdy na základě </w:t>
      </w:r>
      <w:proofErr w:type="spellStart"/>
      <w:r>
        <w:rPr>
          <w:rFonts w:ascii="Arial" w:eastAsia="Arial" w:hAnsi="Arial" w:cs="Arial"/>
          <w:sz w:val="22"/>
          <w:szCs w:val="22"/>
        </w:rPr>
        <w:t>ust</w:t>
      </w:r>
      <w:proofErr w:type="spellEnd"/>
      <w:r>
        <w:rPr>
          <w:rFonts w:ascii="Arial" w:eastAsia="Arial" w:hAnsi="Arial" w:cs="Arial"/>
          <w:sz w:val="22"/>
          <w:szCs w:val="22"/>
        </w:rPr>
        <w:t>. § 27 odst. 6 zákona č. 250/2000 Sb. nabývá majetek pro svého zřizovatele.</w:t>
      </w:r>
    </w:p>
    <w:p w:rsidR="000A7E5D" w:rsidRDefault="000A7E5D">
      <w:pPr>
        <w:spacing w:line="276" w:lineRule="auto"/>
        <w:jc w:val="both"/>
        <w:rPr>
          <w:rFonts w:ascii="Arial" w:eastAsia="Arial" w:hAnsi="Arial" w:cs="Arial"/>
          <w:sz w:val="22"/>
          <w:szCs w:val="22"/>
        </w:rPr>
      </w:pPr>
    </w:p>
    <w:p w:rsidR="000A7E5D" w:rsidRDefault="00000000">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Zhotovitel se zavazuje autorská díla vytvořit jako umělecká díla dle </w:t>
      </w:r>
      <w:proofErr w:type="spellStart"/>
      <w:r>
        <w:rPr>
          <w:rFonts w:ascii="Arial" w:eastAsia="Arial" w:hAnsi="Arial" w:cs="Arial"/>
          <w:sz w:val="22"/>
          <w:szCs w:val="22"/>
        </w:rPr>
        <w:t>ust</w:t>
      </w:r>
      <w:proofErr w:type="spellEnd"/>
      <w:r>
        <w:rPr>
          <w:rFonts w:ascii="Arial" w:eastAsia="Arial" w:hAnsi="Arial" w:cs="Arial"/>
          <w:sz w:val="22"/>
          <w:szCs w:val="22"/>
        </w:rPr>
        <w:t xml:space="preserve">. § 58 odst. 10 autorského zákona prostřednictvím (výhradně) Richarda Loskota, bytem </w:t>
      </w:r>
      <w:proofErr w:type="spellStart"/>
      <w:r w:rsidR="006E6B67">
        <w:rPr>
          <w:rFonts w:ascii="Arial" w:eastAsia="Arial" w:hAnsi="Arial" w:cs="Arial"/>
          <w:sz w:val="22"/>
          <w:szCs w:val="22"/>
        </w:rPr>
        <w:t>xxxxxxxxxx</w:t>
      </w:r>
      <w:proofErr w:type="spellEnd"/>
      <w:r>
        <w:rPr>
          <w:rFonts w:ascii="Arial" w:eastAsia="Arial" w:hAnsi="Arial" w:cs="Arial"/>
          <w:sz w:val="22"/>
          <w:szCs w:val="22"/>
        </w:rPr>
        <w:t xml:space="preserve"> (dále též „</w:t>
      </w:r>
      <w:r>
        <w:rPr>
          <w:rFonts w:ascii="Arial" w:eastAsia="Arial" w:hAnsi="Arial" w:cs="Arial"/>
          <w:b/>
          <w:sz w:val="22"/>
          <w:szCs w:val="22"/>
        </w:rPr>
        <w:t>Autor</w:t>
      </w:r>
      <w:r>
        <w:rPr>
          <w:rFonts w:ascii="Arial" w:eastAsia="Arial" w:hAnsi="Arial" w:cs="Arial"/>
          <w:sz w:val="22"/>
          <w:szCs w:val="22"/>
        </w:rPr>
        <w:t>“), od kterého získá veškeré souhlasy a oprávnění umožňující mu splnit veškeré závazky, které pro Zhotovitele vyplývají z této smlouvy.</w:t>
      </w:r>
    </w:p>
    <w:p w:rsidR="000A7E5D" w:rsidRDefault="000A7E5D">
      <w:pPr>
        <w:spacing w:after="384" w:line="276" w:lineRule="auto"/>
        <w:rPr>
          <w:rFonts w:ascii="Arial" w:eastAsia="Arial" w:hAnsi="Arial" w:cs="Arial"/>
          <w:sz w:val="22"/>
          <w:szCs w:val="22"/>
        </w:rPr>
      </w:pP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II.</w:t>
      </w: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Cena a platební podmínky</w:t>
      </w:r>
    </w:p>
    <w:p w:rsidR="000A7E5D" w:rsidRDefault="000A7E5D">
      <w:pPr>
        <w:spacing w:line="276" w:lineRule="auto"/>
        <w:jc w:val="center"/>
        <w:rPr>
          <w:rFonts w:ascii="Arial" w:eastAsia="Arial" w:hAnsi="Arial" w:cs="Arial"/>
          <w:b/>
          <w:sz w:val="22"/>
          <w:szCs w:val="22"/>
        </w:rPr>
      </w:pPr>
    </w:p>
    <w:p w:rsidR="000A7E5D" w:rsidRPr="009C0728" w:rsidRDefault="00000000">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Cena za provedení díla a odměna za poskytnutí licencí dle čl. IV této smlouvy (dále též společně „</w:t>
      </w:r>
      <w:r>
        <w:rPr>
          <w:rFonts w:ascii="Arial" w:eastAsia="Arial" w:hAnsi="Arial" w:cs="Arial"/>
          <w:b/>
          <w:sz w:val="22"/>
          <w:szCs w:val="22"/>
        </w:rPr>
        <w:t>Cena</w:t>
      </w:r>
      <w:r>
        <w:rPr>
          <w:rFonts w:ascii="Arial" w:eastAsia="Arial" w:hAnsi="Arial" w:cs="Arial"/>
          <w:sz w:val="22"/>
          <w:szCs w:val="22"/>
        </w:rPr>
        <w:t xml:space="preserve">“) je dohodou smluvních stran sjednána v celkové výši </w:t>
      </w:r>
      <w:r w:rsidRPr="009C0728">
        <w:rPr>
          <w:rFonts w:ascii="Arial" w:eastAsia="Arial" w:hAnsi="Arial" w:cs="Arial"/>
          <w:b/>
          <w:sz w:val="22"/>
          <w:szCs w:val="22"/>
        </w:rPr>
        <w:t>2 996 202,- Kč</w:t>
      </w:r>
      <w:r w:rsidRPr="009C0728">
        <w:rPr>
          <w:rFonts w:ascii="Arial" w:eastAsia="Arial" w:hAnsi="Arial" w:cs="Arial"/>
          <w:sz w:val="22"/>
          <w:szCs w:val="22"/>
        </w:rPr>
        <w:t xml:space="preserve"> (slovy: dva milióny devět set devadesát šest dvě stě dva korun) včetně </w:t>
      </w:r>
      <w:proofErr w:type="gramStart"/>
      <w:r w:rsidRPr="009C0728">
        <w:rPr>
          <w:rFonts w:ascii="Arial" w:eastAsia="Arial" w:hAnsi="Arial" w:cs="Arial"/>
          <w:sz w:val="22"/>
          <w:szCs w:val="22"/>
        </w:rPr>
        <w:t>21%</w:t>
      </w:r>
      <w:proofErr w:type="gramEnd"/>
      <w:r w:rsidRPr="009C0728">
        <w:rPr>
          <w:rFonts w:ascii="Arial" w:eastAsia="Arial" w:hAnsi="Arial" w:cs="Arial"/>
          <w:sz w:val="22"/>
          <w:szCs w:val="22"/>
        </w:rPr>
        <w:t xml:space="preserve"> DPH.</w:t>
      </w:r>
    </w:p>
    <w:p w:rsidR="000A7E5D" w:rsidRPr="009C0728" w:rsidRDefault="000A7E5D">
      <w:pPr>
        <w:spacing w:line="276" w:lineRule="auto"/>
        <w:ind w:left="360"/>
        <w:jc w:val="both"/>
        <w:rPr>
          <w:rFonts w:ascii="Arial" w:eastAsia="Arial" w:hAnsi="Arial" w:cs="Arial"/>
          <w:sz w:val="22"/>
          <w:szCs w:val="22"/>
        </w:rPr>
      </w:pPr>
    </w:p>
    <w:p w:rsidR="000A7E5D" w:rsidRPr="009C0728" w:rsidRDefault="00000000">
      <w:pPr>
        <w:numPr>
          <w:ilvl w:val="0"/>
          <w:numId w:val="8"/>
        </w:numPr>
        <w:spacing w:line="276" w:lineRule="auto"/>
        <w:jc w:val="both"/>
        <w:rPr>
          <w:rFonts w:ascii="Arial" w:eastAsia="Arial" w:hAnsi="Arial" w:cs="Arial"/>
          <w:sz w:val="22"/>
          <w:szCs w:val="22"/>
        </w:rPr>
      </w:pPr>
      <w:r w:rsidRPr="009C0728">
        <w:rPr>
          <w:rFonts w:ascii="Arial" w:eastAsia="Arial" w:hAnsi="Arial" w:cs="Arial"/>
          <w:sz w:val="22"/>
          <w:szCs w:val="22"/>
        </w:rPr>
        <w:t>Objednatel se zavazuje zaplatit cenu v souladu s položkovým rozpočtem, který tvoří přílohu č.</w:t>
      </w:r>
      <w:r w:rsidR="00017B0C" w:rsidRPr="009C0728">
        <w:rPr>
          <w:rFonts w:ascii="Arial" w:eastAsia="Arial" w:hAnsi="Arial" w:cs="Arial"/>
          <w:sz w:val="22"/>
          <w:szCs w:val="22"/>
        </w:rPr>
        <w:t xml:space="preserve"> 2 </w:t>
      </w:r>
      <w:r w:rsidRPr="009C0728">
        <w:rPr>
          <w:rFonts w:ascii="Arial" w:eastAsia="Arial" w:hAnsi="Arial" w:cs="Arial"/>
          <w:sz w:val="22"/>
          <w:szCs w:val="22"/>
        </w:rPr>
        <w:t>této smlouvy, a to na základě výzvy k plnění (dále též „faktura“), která může být Zhotovitelem vystavena:</w:t>
      </w:r>
    </w:p>
    <w:p w:rsidR="000A7E5D" w:rsidRPr="009C0728" w:rsidRDefault="000A7E5D">
      <w:pPr>
        <w:spacing w:line="276" w:lineRule="auto"/>
        <w:jc w:val="both"/>
        <w:rPr>
          <w:rFonts w:ascii="Arial" w:eastAsia="Arial" w:hAnsi="Arial" w:cs="Arial"/>
          <w:sz w:val="22"/>
          <w:szCs w:val="22"/>
        </w:rPr>
      </w:pPr>
    </w:p>
    <w:p w:rsidR="000A7E5D" w:rsidRDefault="00000000">
      <w:pPr>
        <w:numPr>
          <w:ilvl w:val="1"/>
          <w:numId w:val="8"/>
        </w:numPr>
        <w:spacing w:line="276" w:lineRule="auto"/>
        <w:jc w:val="both"/>
        <w:rPr>
          <w:rFonts w:ascii="Arial" w:eastAsia="Arial" w:hAnsi="Arial" w:cs="Arial"/>
          <w:sz w:val="22"/>
          <w:szCs w:val="22"/>
        </w:rPr>
      </w:pPr>
      <w:r w:rsidRPr="009C0728">
        <w:rPr>
          <w:rFonts w:ascii="Arial" w:eastAsia="Arial" w:hAnsi="Arial" w:cs="Arial"/>
          <w:sz w:val="22"/>
          <w:szCs w:val="22"/>
        </w:rPr>
        <w:t xml:space="preserve">na část Ceny ve výši 1 649 980 Kč včetně DPH po provedení první části díla </w:t>
      </w:r>
    </w:p>
    <w:p w:rsidR="00290487" w:rsidRPr="009C0728" w:rsidRDefault="00290487" w:rsidP="00290487">
      <w:pPr>
        <w:spacing w:line="276" w:lineRule="auto"/>
        <w:ind w:left="1080"/>
        <w:jc w:val="both"/>
        <w:rPr>
          <w:rFonts w:ascii="Arial" w:eastAsia="Arial" w:hAnsi="Arial" w:cs="Arial"/>
          <w:sz w:val="22"/>
          <w:szCs w:val="22"/>
        </w:rPr>
      </w:pPr>
    </w:p>
    <w:p w:rsidR="000A7E5D" w:rsidRPr="009C0728" w:rsidRDefault="00000000">
      <w:pPr>
        <w:numPr>
          <w:ilvl w:val="1"/>
          <w:numId w:val="8"/>
        </w:numPr>
        <w:spacing w:line="276" w:lineRule="auto"/>
        <w:jc w:val="both"/>
        <w:rPr>
          <w:rFonts w:ascii="Arial" w:eastAsia="Arial" w:hAnsi="Arial" w:cs="Arial"/>
          <w:sz w:val="22"/>
          <w:szCs w:val="22"/>
        </w:rPr>
      </w:pPr>
      <w:r w:rsidRPr="009C0728">
        <w:rPr>
          <w:rFonts w:ascii="Arial" w:eastAsia="Arial" w:hAnsi="Arial" w:cs="Arial"/>
          <w:sz w:val="22"/>
          <w:szCs w:val="22"/>
        </w:rPr>
        <w:t>na část Ceny ve výši 1 346 222 Kč včetně DPH po provedení druhé části díla nebo na příslušnou dílčí část této částky po provedení dílčí části druhé části díla za rok 2024;</w:t>
      </w:r>
    </w:p>
    <w:p w:rsidR="000A7E5D" w:rsidRDefault="000A7E5D">
      <w:pPr>
        <w:spacing w:line="276" w:lineRule="auto"/>
        <w:jc w:val="both"/>
        <w:rPr>
          <w:rFonts w:ascii="Arial" w:eastAsia="Arial" w:hAnsi="Arial" w:cs="Arial"/>
          <w:sz w:val="22"/>
          <w:szCs w:val="22"/>
        </w:rPr>
      </w:pPr>
    </w:p>
    <w:p w:rsidR="000A7E5D" w:rsidRDefault="00000000">
      <w:pPr>
        <w:spacing w:after="384" w:line="276" w:lineRule="auto"/>
        <w:ind w:left="360"/>
        <w:rPr>
          <w:rFonts w:ascii="Arial" w:eastAsia="Arial" w:hAnsi="Arial" w:cs="Arial"/>
          <w:sz w:val="22"/>
          <w:szCs w:val="22"/>
        </w:rPr>
      </w:pPr>
      <w:r>
        <w:rPr>
          <w:rFonts w:ascii="Arial" w:eastAsia="Arial" w:hAnsi="Arial" w:cs="Arial"/>
          <w:sz w:val="22"/>
          <w:szCs w:val="22"/>
        </w:rPr>
        <w:t xml:space="preserve">Jednotlivé části díla a dílčí části jsou blíže vymezeny v příloze č. </w:t>
      </w:r>
      <w:r w:rsidR="00AD13D1">
        <w:rPr>
          <w:rFonts w:ascii="Arial" w:eastAsia="Arial" w:hAnsi="Arial" w:cs="Arial"/>
          <w:sz w:val="22"/>
          <w:szCs w:val="22"/>
        </w:rPr>
        <w:t>2</w:t>
      </w:r>
    </w:p>
    <w:p w:rsidR="000A7E5D" w:rsidRDefault="00000000">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Splatnost faktury bude činit 15 dnů ode dne jejího dojití Objednateli.</w:t>
      </w:r>
    </w:p>
    <w:p w:rsidR="000A7E5D" w:rsidRDefault="000A7E5D">
      <w:pPr>
        <w:spacing w:line="276" w:lineRule="auto"/>
        <w:ind w:left="360"/>
        <w:jc w:val="both"/>
        <w:rPr>
          <w:rFonts w:ascii="Arial" w:eastAsia="Arial" w:hAnsi="Arial" w:cs="Arial"/>
          <w:sz w:val="22"/>
          <w:szCs w:val="22"/>
        </w:rPr>
      </w:pPr>
    </w:p>
    <w:p w:rsidR="000A7E5D" w:rsidRDefault="00000000" w:rsidP="00290487">
      <w:pPr>
        <w:numPr>
          <w:ilvl w:val="0"/>
          <w:numId w:val="8"/>
        </w:numPr>
        <w:jc w:val="both"/>
        <w:rPr>
          <w:rFonts w:ascii="Arial" w:eastAsia="Arial" w:hAnsi="Arial" w:cs="Arial"/>
          <w:sz w:val="22"/>
          <w:szCs w:val="22"/>
        </w:rPr>
      </w:pPr>
      <w:r>
        <w:rPr>
          <w:rFonts w:ascii="Arial" w:eastAsia="Arial" w:hAnsi="Arial" w:cs="Arial"/>
          <w:sz w:val="22"/>
          <w:szCs w:val="22"/>
        </w:rPr>
        <w:t xml:space="preserve">Faktura vystavená Zhotovitelem musí obsahovat všechny zákonné náležitosti daňového dokladu dle zákona č. 235/2004 Sb. </w:t>
      </w:r>
    </w:p>
    <w:p w:rsidR="000A7E5D" w:rsidRDefault="000A7E5D" w:rsidP="00290487">
      <w:pPr>
        <w:jc w:val="both"/>
        <w:rPr>
          <w:rFonts w:ascii="Arial" w:eastAsia="Arial" w:hAnsi="Arial" w:cs="Arial"/>
          <w:sz w:val="22"/>
          <w:szCs w:val="22"/>
        </w:rPr>
      </w:pPr>
    </w:p>
    <w:p w:rsidR="00AD13D1" w:rsidRDefault="00000000" w:rsidP="00290487">
      <w:pPr>
        <w:numPr>
          <w:ilvl w:val="0"/>
          <w:numId w:val="8"/>
        </w:numPr>
        <w:jc w:val="both"/>
        <w:rPr>
          <w:rFonts w:ascii="Arial" w:eastAsia="Arial" w:hAnsi="Arial" w:cs="Arial"/>
          <w:sz w:val="22"/>
          <w:szCs w:val="22"/>
        </w:rPr>
      </w:pPr>
      <w:r>
        <w:rPr>
          <w:rFonts w:ascii="Arial" w:eastAsia="Arial" w:hAnsi="Arial" w:cs="Arial"/>
          <w:sz w:val="22"/>
          <w:szCs w:val="22"/>
        </w:rPr>
        <w:t>Objednatel je povinen části Ceny zaplatit převodem na účet Zhotovitele uvedený ve faktuře.</w:t>
      </w:r>
    </w:p>
    <w:p w:rsidR="00AD13D1" w:rsidRDefault="00AD13D1" w:rsidP="00290487">
      <w:pPr>
        <w:pStyle w:val="Odstavecseseznamem"/>
        <w:rPr>
          <w:rFonts w:ascii="Arial" w:eastAsia="Arial" w:hAnsi="Arial" w:cs="Arial"/>
          <w:sz w:val="22"/>
          <w:szCs w:val="22"/>
        </w:rPr>
      </w:pPr>
    </w:p>
    <w:p w:rsidR="000A7E5D" w:rsidRPr="00290487" w:rsidRDefault="00000000" w:rsidP="00290487">
      <w:pPr>
        <w:numPr>
          <w:ilvl w:val="0"/>
          <w:numId w:val="8"/>
        </w:numPr>
        <w:jc w:val="both"/>
        <w:rPr>
          <w:rFonts w:ascii="Arial" w:eastAsia="Arial" w:hAnsi="Arial" w:cs="Arial"/>
          <w:sz w:val="22"/>
          <w:szCs w:val="22"/>
        </w:rPr>
      </w:pPr>
      <w:r w:rsidRPr="00AD13D1">
        <w:rPr>
          <w:rFonts w:ascii="Arial" w:eastAsia="Arial" w:hAnsi="Arial" w:cs="Arial"/>
          <w:sz w:val="22"/>
          <w:szCs w:val="22"/>
        </w:rPr>
        <w:t xml:space="preserve">V případě, že se ukáže, že </w:t>
      </w:r>
      <w:r w:rsidR="009C0728">
        <w:rPr>
          <w:rFonts w:ascii="Arial" w:eastAsia="Arial" w:hAnsi="Arial" w:cs="Arial"/>
          <w:sz w:val="22"/>
          <w:szCs w:val="22"/>
        </w:rPr>
        <w:t xml:space="preserve">z jakéhokoliv důvodu nebo zásahu třetí strany není možné </w:t>
      </w:r>
      <w:proofErr w:type="gramStart"/>
      <w:r w:rsidR="00290487">
        <w:rPr>
          <w:rFonts w:ascii="Arial" w:eastAsia="Arial" w:hAnsi="Arial" w:cs="Arial"/>
          <w:sz w:val="22"/>
          <w:szCs w:val="22"/>
        </w:rPr>
        <w:t xml:space="preserve">dodržet  </w:t>
      </w:r>
      <w:r w:rsidRPr="00290487">
        <w:rPr>
          <w:rFonts w:ascii="Arial" w:eastAsia="Arial" w:hAnsi="Arial" w:cs="Arial"/>
          <w:sz w:val="22"/>
          <w:szCs w:val="22"/>
        </w:rPr>
        <w:t>Místo</w:t>
      </w:r>
      <w:proofErr w:type="gramEnd"/>
      <w:r w:rsidRPr="00290487">
        <w:rPr>
          <w:rFonts w:ascii="Arial" w:eastAsia="Arial" w:hAnsi="Arial" w:cs="Arial"/>
          <w:sz w:val="22"/>
          <w:szCs w:val="22"/>
        </w:rPr>
        <w:t xml:space="preserve"> plnění </w:t>
      </w:r>
      <w:r w:rsidR="009C0728" w:rsidRPr="00290487">
        <w:rPr>
          <w:rFonts w:ascii="Arial" w:eastAsia="Arial" w:hAnsi="Arial" w:cs="Arial"/>
          <w:sz w:val="22"/>
          <w:szCs w:val="22"/>
        </w:rPr>
        <w:t>dle</w:t>
      </w:r>
      <w:r w:rsidRPr="00290487">
        <w:rPr>
          <w:rFonts w:ascii="Arial" w:eastAsia="Arial" w:hAnsi="Arial" w:cs="Arial"/>
          <w:sz w:val="22"/>
          <w:szCs w:val="22"/>
        </w:rPr>
        <w:t xml:space="preserve"> přílohy č. </w:t>
      </w:r>
      <w:r w:rsidR="00AD13D1" w:rsidRPr="00290487">
        <w:rPr>
          <w:rFonts w:ascii="Arial" w:eastAsia="Arial" w:hAnsi="Arial" w:cs="Arial"/>
          <w:sz w:val="22"/>
          <w:szCs w:val="22"/>
        </w:rPr>
        <w:t>1</w:t>
      </w:r>
      <w:r w:rsidR="009C0728" w:rsidRPr="00290487">
        <w:rPr>
          <w:rFonts w:ascii="Arial" w:eastAsia="Arial" w:hAnsi="Arial" w:cs="Arial"/>
          <w:sz w:val="22"/>
          <w:szCs w:val="22"/>
        </w:rPr>
        <w:t xml:space="preserve">, nebo se reálný stav </w:t>
      </w:r>
      <w:r w:rsidRPr="00290487">
        <w:rPr>
          <w:rFonts w:ascii="Arial" w:eastAsia="Arial" w:hAnsi="Arial" w:cs="Arial"/>
          <w:sz w:val="22"/>
          <w:szCs w:val="22"/>
        </w:rPr>
        <w:t>odlišuje způsobem majícím vliv na instalaci předmětu Díla (vč. jeho rozsahu) v Místě plnění nebo přesné umístění předmětu Díla (jakékoliv jeho části) na místa určená v příloze č.</w:t>
      </w:r>
      <w:r w:rsidR="00AD13D1" w:rsidRPr="00290487">
        <w:rPr>
          <w:rFonts w:ascii="Arial" w:eastAsia="Arial" w:hAnsi="Arial" w:cs="Arial"/>
          <w:sz w:val="22"/>
          <w:szCs w:val="22"/>
        </w:rPr>
        <w:t xml:space="preserve"> 1</w:t>
      </w:r>
      <w:r w:rsidRPr="00290487">
        <w:rPr>
          <w:rFonts w:ascii="Arial" w:eastAsia="Arial" w:hAnsi="Arial" w:cs="Arial"/>
          <w:sz w:val="22"/>
          <w:szCs w:val="22"/>
        </w:rPr>
        <w:t>, jsou strany povinny jednat spolu o změně smlouvy formou písemného dodatku, reagující na stav Míst</w:t>
      </w:r>
      <w:r w:rsidR="009C0728" w:rsidRPr="00290487">
        <w:rPr>
          <w:rFonts w:ascii="Arial" w:eastAsia="Arial" w:hAnsi="Arial" w:cs="Arial"/>
          <w:sz w:val="22"/>
          <w:szCs w:val="22"/>
        </w:rPr>
        <w:t>a</w:t>
      </w:r>
      <w:r w:rsidRPr="00290487">
        <w:rPr>
          <w:rFonts w:ascii="Arial" w:eastAsia="Arial" w:hAnsi="Arial" w:cs="Arial"/>
          <w:sz w:val="22"/>
          <w:szCs w:val="22"/>
        </w:rPr>
        <w:t xml:space="preserve"> plnění s cílem dohodnout se na potřebných úpravách smlouvy. </w:t>
      </w:r>
    </w:p>
    <w:p w:rsidR="009C0728" w:rsidRDefault="009C0728" w:rsidP="00290487">
      <w:pPr>
        <w:spacing w:after="384"/>
        <w:rPr>
          <w:rFonts w:ascii="Arial" w:eastAsia="Arial" w:hAnsi="Arial" w:cs="Arial"/>
          <w:b/>
          <w:sz w:val="22"/>
          <w:szCs w:val="22"/>
        </w:rPr>
      </w:pPr>
    </w:p>
    <w:p w:rsidR="000A7E5D" w:rsidRDefault="00000000" w:rsidP="00290487">
      <w:pPr>
        <w:jc w:val="center"/>
        <w:rPr>
          <w:rFonts w:ascii="Arial" w:eastAsia="Arial" w:hAnsi="Arial" w:cs="Arial"/>
          <w:b/>
          <w:sz w:val="22"/>
          <w:szCs w:val="22"/>
        </w:rPr>
      </w:pPr>
      <w:r>
        <w:rPr>
          <w:rFonts w:ascii="Arial" w:eastAsia="Arial" w:hAnsi="Arial" w:cs="Arial"/>
          <w:b/>
          <w:sz w:val="22"/>
          <w:szCs w:val="22"/>
        </w:rPr>
        <w:t>III.</w:t>
      </w:r>
    </w:p>
    <w:p w:rsidR="000A7E5D" w:rsidRDefault="00017B0C" w:rsidP="00290487">
      <w:pPr>
        <w:jc w:val="center"/>
        <w:rPr>
          <w:rFonts w:ascii="Arial" w:eastAsia="Arial" w:hAnsi="Arial" w:cs="Arial"/>
          <w:b/>
          <w:sz w:val="22"/>
          <w:szCs w:val="22"/>
        </w:rPr>
      </w:pPr>
      <w:r>
        <w:rPr>
          <w:rFonts w:ascii="Arial" w:eastAsia="Arial" w:hAnsi="Arial" w:cs="Arial"/>
          <w:b/>
          <w:sz w:val="22"/>
          <w:szCs w:val="22"/>
        </w:rPr>
        <w:t>Termín a podmínky provedení díla</w:t>
      </w:r>
    </w:p>
    <w:p w:rsidR="000A7E5D" w:rsidRDefault="000A7E5D" w:rsidP="00290487">
      <w:pPr>
        <w:jc w:val="center"/>
        <w:rPr>
          <w:rFonts w:ascii="Arial" w:eastAsia="Arial" w:hAnsi="Arial" w:cs="Arial"/>
          <w:b/>
          <w:sz w:val="22"/>
          <w:szCs w:val="22"/>
        </w:rPr>
      </w:pPr>
    </w:p>
    <w:p w:rsidR="000A7E5D" w:rsidRDefault="00000000" w:rsidP="00290487">
      <w:pPr>
        <w:numPr>
          <w:ilvl w:val="0"/>
          <w:numId w:val="1"/>
        </w:numPr>
        <w:jc w:val="both"/>
        <w:rPr>
          <w:rFonts w:ascii="Arial" w:eastAsia="Arial" w:hAnsi="Arial" w:cs="Arial"/>
          <w:sz w:val="22"/>
          <w:szCs w:val="22"/>
        </w:rPr>
      </w:pPr>
      <w:r>
        <w:rPr>
          <w:rFonts w:ascii="Arial" w:eastAsia="Arial" w:hAnsi="Arial" w:cs="Arial"/>
          <w:sz w:val="22"/>
          <w:szCs w:val="22"/>
        </w:rPr>
        <w:t>Zhotovitel se zavazuje provést dílo s potřebnou péčí, na svůj náklad a nebezpečí.</w:t>
      </w:r>
    </w:p>
    <w:p w:rsidR="00017B0C" w:rsidRDefault="00017B0C" w:rsidP="00290487">
      <w:pPr>
        <w:jc w:val="both"/>
        <w:rPr>
          <w:rFonts w:ascii="Arial" w:eastAsia="Arial" w:hAnsi="Arial" w:cs="Arial"/>
          <w:sz w:val="22"/>
          <w:szCs w:val="22"/>
        </w:rPr>
      </w:pPr>
    </w:p>
    <w:p w:rsidR="00AD13D1" w:rsidRDefault="00017B0C" w:rsidP="00290487">
      <w:pPr>
        <w:numPr>
          <w:ilvl w:val="0"/>
          <w:numId w:val="1"/>
        </w:numPr>
        <w:jc w:val="both"/>
        <w:rPr>
          <w:rFonts w:ascii="Arial" w:eastAsia="Arial" w:hAnsi="Arial" w:cs="Arial"/>
          <w:sz w:val="22"/>
          <w:szCs w:val="22"/>
        </w:rPr>
      </w:pPr>
      <w:r>
        <w:rPr>
          <w:rFonts w:ascii="Arial" w:eastAsia="Arial" w:hAnsi="Arial" w:cs="Arial"/>
          <w:sz w:val="22"/>
          <w:szCs w:val="22"/>
        </w:rPr>
        <w:t xml:space="preserve">Termín dokončení realizace (zhotovení) Díla je 31. 12. 2024. </w:t>
      </w:r>
    </w:p>
    <w:p w:rsidR="00AD13D1" w:rsidRDefault="00AD13D1" w:rsidP="00290487">
      <w:pPr>
        <w:pStyle w:val="Odstavecseseznamem"/>
        <w:rPr>
          <w:rFonts w:ascii="Arial" w:eastAsia="Arial" w:hAnsi="Arial" w:cs="Arial"/>
          <w:sz w:val="22"/>
          <w:szCs w:val="22"/>
        </w:rPr>
      </w:pPr>
    </w:p>
    <w:p w:rsidR="00017B0C" w:rsidRPr="00AD13D1" w:rsidRDefault="00017B0C" w:rsidP="00290487">
      <w:pPr>
        <w:numPr>
          <w:ilvl w:val="0"/>
          <w:numId w:val="1"/>
        </w:numPr>
        <w:jc w:val="both"/>
        <w:rPr>
          <w:rFonts w:ascii="Arial" w:eastAsia="Arial" w:hAnsi="Arial" w:cs="Arial"/>
          <w:sz w:val="22"/>
          <w:szCs w:val="22"/>
        </w:rPr>
      </w:pPr>
      <w:r w:rsidRPr="00AD13D1">
        <w:rPr>
          <w:rFonts w:ascii="Arial" w:eastAsia="Arial" w:hAnsi="Arial" w:cs="Arial"/>
          <w:sz w:val="22"/>
          <w:szCs w:val="22"/>
        </w:rPr>
        <w:t>Termín zhotovení není termínem insta</w:t>
      </w:r>
      <w:r w:rsidR="00AD13D1" w:rsidRPr="00AD13D1">
        <w:rPr>
          <w:rFonts w:ascii="Arial" w:eastAsia="Arial" w:hAnsi="Arial" w:cs="Arial"/>
          <w:sz w:val="22"/>
          <w:szCs w:val="22"/>
        </w:rPr>
        <w:t>la</w:t>
      </w:r>
      <w:r w:rsidRPr="00AD13D1">
        <w:rPr>
          <w:rFonts w:ascii="Arial" w:eastAsia="Arial" w:hAnsi="Arial" w:cs="Arial"/>
          <w:sz w:val="22"/>
          <w:szCs w:val="22"/>
        </w:rPr>
        <w:t>ce</w:t>
      </w:r>
      <w:r w:rsidR="00AD13D1" w:rsidRPr="00AD13D1">
        <w:rPr>
          <w:rFonts w:ascii="Arial" w:eastAsia="Arial" w:hAnsi="Arial" w:cs="Arial"/>
          <w:sz w:val="22"/>
          <w:szCs w:val="22"/>
        </w:rPr>
        <w:t xml:space="preserve"> na Místě plnění</w:t>
      </w:r>
      <w:r w:rsidRPr="00AD13D1">
        <w:rPr>
          <w:rFonts w:ascii="Arial" w:eastAsia="Arial" w:hAnsi="Arial" w:cs="Arial"/>
          <w:sz w:val="22"/>
          <w:szCs w:val="22"/>
        </w:rPr>
        <w:t xml:space="preserve">. Termín instalace </w:t>
      </w:r>
      <w:r w:rsidR="00AD13D1">
        <w:rPr>
          <w:rFonts w:ascii="Arial" w:eastAsia="Arial" w:hAnsi="Arial" w:cs="Arial"/>
          <w:sz w:val="22"/>
          <w:szCs w:val="22"/>
        </w:rPr>
        <w:t xml:space="preserve">Díla </w:t>
      </w:r>
      <w:r w:rsidR="00AD13D1" w:rsidRPr="00AD13D1">
        <w:rPr>
          <w:rFonts w:ascii="Arial" w:eastAsia="Arial" w:hAnsi="Arial" w:cs="Arial"/>
          <w:sz w:val="22"/>
          <w:szCs w:val="22"/>
        </w:rPr>
        <w:t xml:space="preserve">na </w:t>
      </w:r>
      <w:r w:rsidR="00AD13D1" w:rsidRPr="00AD13D1">
        <w:rPr>
          <w:rFonts w:ascii="Arial" w:eastAsia="Arial" w:hAnsi="Arial" w:cs="Arial"/>
          <w:color w:val="000000"/>
          <w:sz w:val="22"/>
          <w:szCs w:val="22"/>
        </w:rPr>
        <w:t>opěrné zdi u podchodu z Hlavního nádraží</w:t>
      </w:r>
      <w:r w:rsidR="00290487">
        <w:rPr>
          <w:rFonts w:ascii="Arial" w:eastAsia="Arial" w:hAnsi="Arial" w:cs="Arial"/>
          <w:color w:val="000000"/>
          <w:sz w:val="22"/>
          <w:szCs w:val="22"/>
        </w:rPr>
        <w:t xml:space="preserve"> </w:t>
      </w:r>
      <w:r w:rsidR="00AD13D1" w:rsidRPr="00AD13D1">
        <w:rPr>
          <w:rFonts w:ascii="Arial" w:eastAsia="Arial" w:hAnsi="Arial" w:cs="Arial"/>
          <w:color w:val="000000"/>
          <w:sz w:val="22"/>
          <w:szCs w:val="22"/>
        </w:rPr>
        <w:t>/</w:t>
      </w:r>
      <w:r w:rsidR="00290487">
        <w:rPr>
          <w:rFonts w:ascii="Arial" w:eastAsia="Arial" w:hAnsi="Arial" w:cs="Arial"/>
          <w:color w:val="000000"/>
          <w:sz w:val="22"/>
          <w:szCs w:val="22"/>
        </w:rPr>
        <w:t xml:space="preserve"> </w:t>
      </w:r>
      <w:r w:rsidR="00AD13D1" w:rsidRPr="00AD13D1">
        <w:rPr>
          <w:rFonts w:ascii="Arial" w:eastAsia="Arial" w:hAnsi="Arial" w:cs="Arial"/>
          <w:color w:val="000000"/>
          <w:sz w:val="22"/>
          <w:szCs w:val="22"/>
        </w:rPr>
        <w:t>směr Seifertova (Italská 2565/61, 120 00 Praha 2</w:t>
      </w:r>
      <w:r w:rsidR="00290487">
        <w:rPr>
          <w:rFonts w:ascii="Arial" w:eastAsia="Arial" w:hAnsi="Arial" w:cs="Arial"/>
          <w:color w:val="000000"/>
          <w:sz w:val="22"/>
          <w:szCs w:val="22"/>
        </w:rPr>
        <w:t xml:space="preserve"> </w:t>
      </w:r>
      <w:r w:rsidR="00AD13D1" w:rsidRPr="00AD13D1">
        <w:rPr>
          <w:rFonts w:ascii="Arial" w:eastAsia="Arial" w:hAnsi="Arial" w:cs="Arial"/>
          <w:color w:val="000000"/>
          <w:sz w:val="22"/>
          <w:szCs w:val="22"/>
        </w:rPr>
        <w:t>-</w:t>
      </w:r>
      <w:r w:rsidR="00290487">
        <w:rPr>
          <w:rFonts w:ascii="Arial" w:eastAsia="Arial" w:hAnsi="Arial" w:cs="Arial"/>
          <w:color w:val="000000"/>
          <w:sz w:val="22"/>
          <w:szCs w:val="22"/>
        </w:rPr>
        <w:t xml:space="preserve"> </w:t>
      </w:r>
      <w:r w:rsidR="00AD13D1" w:rsidRPr="00AD13D1">
        <w:rPr>
          <w:rFonts w:ascii="Arial" w:eastAsia="Arial" w:hAnsi="Arial" w:cs="Arial"/>
          <w:color w:val="000000"/>
          <w:sz w:val="22"/>
          <w:szCs w:val="22"/>
        </w:rPr>
        <w:t xml:space="preserve">Vinohrady) </w:t>
      </w:r>
      <w:r w:rsidRPr="00AD13D1">
        <w:rPr>
          <w:rFonts w:ascii="Arial" w:eastAsia="Arial" w:hAnsi="Arial" w:cs="Arial"/>
          <w:sz w:val="22"/>
          <w:szCs w:val="22"/>
        </w:rPr>
        <w:t>je závislý na d</w:t>
      </w:r>
      <w:r w:rsidR="00AD13D1" w:rsidRPr="00AD13D1">
        <w:rPr>
          <w:rFonts w:ascii="Arial" w:eastAsia="Arial" w:hAnsi="Arial" w:cs="Arial"/>
          <w:sz w:val="22"/>
          <w:szCs w:val="22"/>
        </w:rPr>
        <w:t>ohodě s vlastníkem nemovitosti a bude stanoven samostatně mimo rámec této smlouvy.</w:t>
      </w:r>
    </w:p>
    <w:p w:rsidR="000A7E5D" w:rsidRDefault="000A7E5D" w:rsidP="00290487">
      <w:pPr>
        <w:jc w:val="both"/>
        <w:rPr>
          <w:rFonts w:ascii="Arial" w:eastAsia="Arial" w:hAnsi="Arial" w:cs="Arial"/>
          <w:sz w:val="22"/>
          <w:szCs w:val="22"/>
        </w:rPr>
      </w:pPr>
    </w:p>
    <w:p w:rsidR="000A7E5D" w:rsidRDefault="00000000" w:rsidP="00290487">
      <w:pPr>
        <w:numPr>
          <w:ilvl w:val="0"/>
          <w:numId w:val="1"/>
        </w:numPr>
        <w:jc w:val="both"/>
        <w:rPr>
          <w:rFonts w:ascii="Arial" w:eastAsia="Arial" w:hAnsi="Arial" w:cs="Arial"/>
          <w:sz w:val="22"/>
          <w:szCs w:val="22"/>
        </w:rPr>
      </w:pPr>
      <w:r>
        <w:rPr>
          <w:rFonts w:ascii="Arial" w:eastAsia="Arial" w:hAnsi="Arial" w:cs="Arial"/>
          <w:sz w:val="22"/>
          <w:szCs w:val="22"/>
        </w:rPr>
        <w:t xml:space="preserve">Vlastnické právo k jednotlivým předmětům Díla se převádí okamžikem instalace příslušného předmětu Díla na Místě plnění. Tato instalace bude stvrzena podpisem Protokolu.    </w:t>
      </w:r>
    </w:p>
    <w:p w:rsidR="000A7E5D" w:rsidRDefault="000A7E5D" w:rsidP="00290487">
      <w:pPr>
        <w:jc w:val="both"/>
        <w:rPr>
          <w:rFonts w:ascii="Arial" w:eastAsia="Arial" w:hAnsi="Arial" w:cs="Arial"/>
          <w:sz w:val="22"/>
          <w:szCs w:val="22"/>
        </w:rPr>
      </w:pPr>
    </w:p>
    <w:p w:rsidR="000A7E5D" w:rsidRDefault="00000000" w:rsidP="00290487">
      <w:pPr>
        <w:numPr>
          <w:ilvl w:val="0"/>
          <w:numId w:val="1"/>
        </w:numPr>
        <w:jc w:val="both"/>
        <w:rPr>
          <w:rFonts w:ascii="Arial" w:eastAsia="Arial" w:hAnsi="Arial" w:cs="Arial"/>
          <w:sz w:val="22"/>
          <w:szCs w:val="22"/>
        </w:rPr>
      </w:pPr>
      <w:r>
        <w:rPr>
          <w:rFonts w:ascii="Arial" w:eastAsia="Arial" w:hAnsi="Arial" w:cs="Arial"/>
          <w:sz w:val="22"/>
          <w:szCs w:val="22"/>
        </w:rPr>
        <w:t>Objednatel prohlašuje, že si je vědom osobnostních práv Autora, zejména práva na nedotknutelnost autorského díla. Za tím účelem se zavazuje vyvinout úsilí k tomu, že po celou dobu vystavování předmětů Díla v Místě plnění budou předměty Díla zpřístupněny jako celek, není-li v této smlouvě stanoveno jinak. Objednatel se dále zejména zavazuje, že bez souhlasu Autora do Místa plnění neumístí další věci, neučiní jinou změnu Místa plnění oproti specifikaci obsažené v příloze č. 2 této smlouvy a neučiní ani jinou změnu nebo zásah do autorského díla, který by mohl mít za následek snížení hodnoty autorského díla nebo způsobení újmy na cti nebo dobré pověsti Zhotovitele. Práva Autora vůči třetím osobám tím nejsou dotčena.</w:t>
      </w:r>
    </w:p>
    <w:p w:rsidR="009C0728" w:rsidRDefault="009C0728" w:rsidP="00290487">
      <w:pPr>
        <w:spacing w:after="384"/>
        <w:rPr>
          <w:rFonts w:ascii="Arial" w:eastAsia="Arial" w:hAnsi="Arial" w:cs="Arial"/>
          <w:b/>
          <w:sz w:val="22"/>
          <w:szCs w:val="22"/>
        </w:rPr>
      </w:pPr>
    </w:p>
    <w:p w:rsidR="000A7E5D" w:rsidRDefault="00000000" w:rsidP="00290487">
      <w:pPr>
        <w:jc w:val="center"/>
        <w:rPr>
          <w:rFonts w:ascii="Arial" w:eastAsia="Arial" w:hAnsi="Arial" w:cs="Arial"/>
          <w:b/>
          <w:sz w:val="22"/>
          <w:szCs w:val="22"/>
        </w:rPr>
      </w:pPr>
      <w:r>
        <w:rPr>
          <w:rFonts w:ascii="Arial" w:eastAsia="Arial" w:hAnsi="Arial" w:cs="Arial"/>
          <w:b/>
          <w:sz w:val="22"/>
          <w:szCs w:val="22"/>
        </w:rPr>
        <w:t>IV.</w:t>
      </w:r>
    </w:p>
    <w:p w:rsidR="000A7E5D" w:rsidRDefault="00000000" w:rsidP="00290487">
      <w:pPr>
        <w:jc w:val="center"/>
        <w:rPr>
          <w:rFonts w:ascii="Arial" w:eastAsia="Arial" w:hAnsi="Arial" w:cs="Arial"/>
          <w:b/>
          <w:sz w:val="22"/>
          <w:szCs w:val="22"/>
        </w:rPr>
      </w:pPr>
      <w:r>
        <w:rPr>
          <w:rFonts w:ascii="Arial" w:eastAsia="Arial" w:hAnsi="Arial" w:cs="Arial"/>
          <w:b/>
          <w:sz w:val="22"/>
          <w:szCs w:val="22"/>
        </w:rPr>
        <w:t>Licence</w:t>
      </w:r>
    </w:p>
    <w:p w:rsidR="000A7E5D" w:rsidRDefault="000A7E5D" w:rsidP="00290487">
      <w:pPr>
        <w:jc w:val="center"/>
        <w:rPr>
          <w:rFonts w:ascii="Arial" w:eastAsia="Arial" w:hAnsi="Arial" w:cs="Arial"/>
          <w:b/>
          <w:sz w:val="22"/>
          <w:szCs w:val="22"/>
        </w:rPr>
      </w:pPr>
    </w:p>
    <w:p w:rsidR="000A7E5D" w:rsidRDefault="00000000" w:rsidP="00290487">
      <w:pPr>
        <w:numPr>
          <w:ilvl w:val="0"/>
          <w:numId w:val="3"/>
        </w:numPr>
        <w:jc w:val="both"/>
        <w:rPr>
          <w:rFonts w:ascii="Arial" w:eastAsia="Arial" w:hAnsi="Arial" w:cs="Arial"/>
          <w:sz w:val="22"/>
          <w:szCs w:val="22"/>
        </w:rPr>
      </w:pPr>
      <w:r>
        <w:rPr>
          <w:rFonts w:ascii="Arial" w:eastAsia="Arial" w:hAnsi="Arial" w:cs="Arial"/>
          <w:sz w:val="22"/>
          <w:szCs w:val="22"/>
        </w:rPr>
        <w:t>Zhotovitel se zavazuje vytvořit předměty Díla skrze Autora jako jedinečné výsledky jeho tvůrčí činnosti vyjádřené v hmotné podobě.</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3"/>
        </w:numPr>
        <w:jc w:val="both"/>
        <w:rPr>
          <w:rFonts w:ascii="Arial" w:eastAsia="Arial" w:hAnsi="Arial" w:cs="Arial"/>
          <w:sz w:val="22"/>
          <w:szCs w:val="22"/>
        </w:rPr>
      </w:pPr>
      <w:r>
        <w:rPr>
          <w:rFonts w:ascii="Arial" w:eastAsia="Arial" w:hAnsi="Arial" w:cs="Arial"/>
          <w:sz w:val="22"/>
          <w:szCs w:val="22"/>
        </w:rPr>
        <w:t xml:space="preserve">Zhotovitel k originálům předmětů Díla, které budou instalovány v Místě plnění, poskytuje ve prospěch Objednatele výhradní licenci k užití všemi způsoby dle </w:t>
      </w:r>
      <w:proofErr w:type="spellStart"/>
      <w:r>
        <w:rPr>
          <w:rFonts w:ascii="Arial" w:eastAsia="Arial" w:hAnsi="Arial" w:cs="Arial"/>
          <w:sz w:val="22"/>
          <w:szCs w:val="22"/>
        </w:rPr>
        <w:t>ust</w:t>
      </w:r>
      <w:proofErr w:type="spellEnd"/>
      <w:r>
        <w:rPr>
          <w:rFonts w:ascii="Arial" w:eastAsia="Arial" w:hAnsi="Arial" w:cs="Arial"/>
          <w:sz w:val="22"/>
          <w:szCs w:val="22"/>
        </w:rPr>
        <w:t xml:space="preserve">. § 14 až </w:t>
      </w:r>
      <w:proofErr w:type="spellStart"/>
      <w:r>
        <w:rPr>
          <w:rFonts w:ascii="Arial" w:eastAsia="Arial" w:hAnsi="Arial" w:cs="Arial"/>
          <w:sz w:val="22"/>
          <w:szCs w:val="22"/>
        </w:rPr>
        <w:t>ust</w:t>
      </w:r>
      <w:proofErr w:type="spellEnd"/>
      <w:r>
        <w:rPr>
          <w:rFonts w:ascii="Arial" w:eastAsia="Arial" w:hAnsi="Arial" w:cs="Arial"/>
          <w:sz w:val="22"/>
          <w:szCs w:val="22"/>
        </w:rPr>
        <w:t>. § 17 autorského zákona, zejména oprávnění vystavovat originály předmětů Díla. Zhotovitel ve prospěch Objednatele dále poskytuje nevýhradní licenci, aby Objednatel sděloval originály předmětů Díla veřejnosti a aby za účelem propagace, evidence a publikace zhotovoval v nezbytném rozsahu rozmnoženiny předmětů Díla, zejména fotografické, obrazové, zvukově obrazové a ve formě trojrozměrného modelu. To platí obdobně i pro souborné dílo tvořené jednotlivými předměty Díla.</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3"/>
        </w:numPr>
        <w:jc w:val="both"/>
        <w:rPr>
          <w:rFonts w:ascii="Arial" w:eastAsia="Arial" w:hAnsi="Arial" w:cs="Arial"/>
          <w:sz w:val="22"/>
          <w:szCs w:val="22"/>
        </w:rPr>
      </w:pPr>
      <w:r>
        <w:rPr>
          <w:rFonts w:ascii="Arial" w:eastAsia="Arial" w:hAnsi="Arial" w:cs="Arial"/>
          <w:sz w:val="22"/>
          <w:szCs w:val="22"/>
        </w:rPr>
        <w:lastRenderedPageBreak/>
        <w:t xml:space="preserve">Tyto licence jsou poskytnuty po dobu trvání autorských majetkových práv k příslušnému autorskému dílu (předmětu Díla), a to od okamžiku vytvoření příslušného předmětu Díla. Licence se poskytují množstevně a teritoriálně neomezeně. Tím není dotčena povinnost zhotovovat rozmnoženiny za účelem propagace, evidence a publikace pouze v nezbytném rozsahu. </w:t>
      </w:r>
    </w:p>
    <w:p w:rsidR="000A7E5D" w:rsidRDefault="000A7E5D" w:rsidP="00290487">
      <w:pPr>
        <w:ind w:left="360"/>
        <w:jc w:val="both"/>
        <w:rPr>
          <w:rFonts w:ascii="Arial" w:eastAsia="Arial" w:hAnsi="Arial" w:cs="Arial"/>
          <w:sz w:val="22"/>
          <w:szCs w:val="22"/>
        </w:rPr>
      </w:pPr>
    </w:p>
    <w:p w:rsidR="000A7E5D" w:rsidRPr="00017B0C" w:rsidRDefault="00000000" w:rsidP="00290487">
      <w:pPr>
        <w:numPr>
          <w:ilvl w:val="0"/>
          <w:numId w:val="3"/>
        </w:numPr>
        <w:jc w:val="both"/>
        <w:rPr>
          <w:rFonts w:ascii="Arial" w:eastAsia="Arial" w:hAnsi="Arial" w:cs="Arial"/>
          <w:sz w:val="22"/>
          <w:szCs w:val="22"/>
        </w:rPr>
      </w:pPr>
      <w:r w:rsidRPr="00017B0C">
        <w:rPr>
          <w:rFonts w:ascii="Arial" w:eastAsia="Arial" w:hAnsi="Arial" w:cs="Arial"/>
          <w:sz w:val="22"/>
          <w:szCs w:val="22"/>
        </w:rPr>
        <w:t xml:space="preserve">Pro vyloučení pochybností smluvní strany dále výslovně upřesňují, že Zhotovitel (ani Autor) není oprávněn zhotovit v prostředí odpovídajícím z hlediska stavebního a architektonického Místu plnění rozmnoženinu předmětného souborného díla (tj. rozmnoženinu celku tvořeného jednotlivými předměty Díla). Tím není dotčeno právo Zhotovitele (i Autora) zhotovit v nezbytném rozsahu rozmnoženinu za účelem propagace, evidence a publikace (zejména zhotovovat rozmnoženiny fotografické, obrazové, zvukově obrazové a ve formě trojrozměrného modelu), tj. nikoliv pro účely vytváření a prodeje jejich rozmnoženin (kopií) v podobě, v jakém tvoří předmět Díla. Zhotovitel (i Autor) je též oprávněn zhotovit autorská díla, která budou podobná jednotlivým předmětům Díla, ale budou mít odlišnou velikost nebo budou zhotoveny z jiných materiálů nebo se budou odlišovat v podstatných </w:t>
      </w:r>
      <w:sdt>
        <w:sdtPr>
          <w:tag w:val="goog_rdk_2"/>
          <w:id w:val="851078146"/>
        </w:sdtPr>
        <w:sdtContent/>
      </w:sdt>
      <w:r w:rsidRPr="00017B0C">
        <w:rPr>
          <w:rFonts w:ascii="Arial" w:eastAsia="Arial" w:hAnsi="Arial" w:cs="Arial"/>
          <w:sz w:val="22"/>
          <w:szCs w:val="22"/>
        </w:rPr>
        <w:t>prvcích.</w:t>
      </w:r>
    </w:p>
    <w:p w:rsidR="000A7E5D" w:rsidRDefault="000A7E5D" w:rsidP="00290487">
      <w:pPr>
        <w:jc w:val="both"/>
        <w:rPr>
          <w:rFonts w:ascii="Arial" w:eastAsia="Arial" w:hAnsi="Arial" w:cs="Arial"/>
          <w:sz w:val="22"/>
          <w:szCs w:val="22"/>
        </w:rPr>
      </w:pPr>
    </w:p>
    <w:p w:rsidR="000A7E5D" w:rsidRDefault="00000000" w:rsidP="00290487">
      <w:pPr>
        <w:numPr>
          <w:ilvl w:val="0"/>
          <w:numId w:val="3"/>
        </w:numPr>
        <w:jc w:val="both"/>
        <w:rPr>
          <w:rFonts w:ascii="Arial" w:eastAsia="Arial" w:hAnsi="Arial" w:cs="Arial"/>
          <w:sz w:val="22"/>
          <w:szCs w:val="22"/>
        </w:rPr>
      </w:pPr>
      <w:r>
        <w:rPr>
          <w:rFonts w:ascii="Arial" w:eastAsia="Arial" w:hAnsi="Arial" w:cs="Arial"/>
          <w:sz w:val="22"/>
          <w:szCs w:val="22"/>
        </w:rPr>
        <w:t xml:space="preserve">Objednatel je oprávněn poskytnout třetí osobě zcela nebo zčásti oprávnění tvořící součást licence (podlicenci). </w:t>
      </w:r>
    </w:p>
    <w:p w:rsidR="000A7E5D" w:rsidRDefault="000A7E5D" w:rsidP="00290487">
      <w:pPr>
        <w:jc w:val="both"/>
        <w:rPr>
          <w:rFonts w:ascii="Arial" w:eastAsia="Arial" w:hAnsi="Arial" w:cs="Arial"/>
          <w:sz w:val="22"/>
          <w:szCs w:val="22"/>
        </w:rPr>
      </w:pPr>
    </w:p>
    <w:p w:rsidR="000A7E5D" w:rsidRDefault="00000000" w:rsidP="00290487">
      <w:pPr>
        <w:numPr>
          <w:ilvl w:val="0"/>
          <w:numId w:val="3"/>
        </w:numPr>
        <w:jc w:val="both"/>
        <w:rPr>
          <w:rFonts w:ascii="Arial" w:eastAsia="Arial" w:hAnsi="Arial" w:cs="Arial"/>
          <w:sz w:val="22"/>
          <w:szCs w:val="22"/>
        </w:rPr>
      </w:pPr>
      <w:r>
        <w:rPr>
          <w:rFonts w:ascii="Arial" w:eastAsia="Arial" w:hAnsi="Arial" w:cs="Arial"/>
          <w:sz w:val="22"/>
          <w:szCs w:val="22"/>
        </w:rPr>
        <w:t>Objednatel se zavazuje:</w:t>
      </w:r>
    </w:p>
    <w:p w:rsidR="000A7E5D" w:rsidRDefault="000A7E5D" w:rsidP="00290487">
      <w:pPr>
        <w:jc w:val="both"/>
        <w:rPr>
          <w:rFonts w:ascii="Arial" w:eastAsia="Arial" w:hAnsi="Arial" w:cs="Arial"/>
          <w:sz w:val="22"/>
          <w:szCs w:val="22"/>
        </w:rPr>
      </w:pP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chránit a respektovat osobnostní autorská práva Autora, zejména právo na nedotknutelnost autorského díla;</w:t>
      </w: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poskytnout veškerou nezbytnou součinnost při provádění díla;</w:t>
      </w: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 xml:space="preserve">neprovádět jakékoli změny, úpravy nebo doplnění předmětu Díla bez souhlasu Autora, Objednatel je však oprávněn a povinen zajistit údržbu nebo opravu předmětu Díla; </w:t>
      </w: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využít výhradní licenci vystavovat originály předmětů Díla (i souborné autorské dílo jako celek) dle odst. 2 tohoto článku;</w:t>
      </w: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dočasně přemístit předmět Díla bez souhlasu Zhotovitele pouze v případě, že bezprostředně hrozí vznik škody na předmětu Díla či Místě plnění, hrozí vznik škody v důsledku poškození předmětu Díla či Místa plnění nebo je taková povinnost stanovena rozhodnutím orgánu veřejné moci nebo vyplývá ze zákona;</w:t>
      </w: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umožnit výkon autorského dohledu, jakož i dohled na instalaci předmětů Díla na Místě plnění a předem včas informovat Autora o záměru provést instalaci;</w:t>
      </w:r>
    </w:p>
    <w:p w:rsidR="000A7E5D"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poskytnout na žádost Zhotovitele aktuální, relevantní a úplné informace o užití předmětů Díla Objednatelem nebo třetí osobou na základě udělené podlicence;</w:t>
      </w:r>
    </w:p>
    <w:p w:rsidR="009C0728" w:rsidRPr="00290487" w:rsidRDefault="00000000" w:rsidP="00290487">
      <w:pPr>
        <w:numPr>
          <w:ilvl w:val="1"/>
          <w:numId w:val="3"/>
        </w:numPr>
        <w:jc w:val="both"/>
        <w:rPr>
          <w:rFonts w:ascii="Arial" w:eastAsia="Arial" w:hAnsi="Arial" w:cs="Arial"/>
          <w:sz w:val="22"/>
          <w:szCs w:val="22"/>
        </w:rPr>
      </w:pPr>
      <w:r>
        <w:rPr>
          <w:rFonts w:ascii="Arial" w:eastAsia="Arial" w:hAnsi="Arial" w:cs="Arial"/>
          <w:sz w:val="22"/>
          <w:szCs w:val="22"/>
        </w:rPr>
        <w:t>seznámit s právy a povinnostmi vyplývajícími z této smlouvy všechny nabyvatele podlicence</w:t>
      </w: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V.</w:t>
      </w: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Ukončení smlouvy</w:t>
      </w:r>
    </w:p>
    <w:p w:rsidR="000A7E5D" w:rsidRDefault="000A7E5D">
      <w:pPr>
        <w:spacing w:line="276" w:lineRule="auto"/>
        <w:jc w:val="center"/>
        <w:rPr>
          <w:rFonts w:ascii="Arial" w:eastAsia="Arial" w:hAnsi="Arial" w:cs="Arial"/>
          <w:b/>
          <w:sz w:val="22"/>
          <w:szCs w:val="22"/>
        </w:rPr>
      </w:pPr>
    </w:p>
    <w:p w:rsidR="000A7E5D" w:rsidRDefault="00000000" w:rsidP="00290487">
      <w:pPr>
        <w:numPr>
          <w:ilvl w:val="0"/>
          <w:numId w:val="4"/>
        </w:numPr>
        <w:jc w:val="both"/>
        <w:rPr>
          <w:rFonts w:ascii="Arial" w:eastAsia="Arial" w:hAnsi="Arial" w:cs="Arial"/>
          <w:sz w:val="22"/>
          <w:szCs w:val="22"/>
        </w:rPr>
      </w:pPr>
      <w:r>
        <w:rPr>
          <w:rFonts w:ascii="Arial" w:eastAsia="Arial" w:hAnsi="Arial" w:cs="Arial"/>
          <w:sz w:val="22"/>
          <w:szCs w:val="22"/>
        </w:rPr>
        <w:t>Tato smlouva může být ukončena písemnou dohodou smluvních stran nebo písemným odstoupením. Odstoupit od této smlouvy lze v případech stanovených touto smlouvou nebo zákonem. Odstoupení je účinné okamžikem jeho dojití druhé smluvní straně.</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4"/>
        </w:numPr>
        <w:jc w:val="both"/>
        <w:rPr>
          <w:rFonts w:ascii="Arial" w:eastAsia="Arial" w:hAnsi="Arial" w:cs="Arial"/>
          <w:sz w:val="22"/>
          <w:szCs w:val="22"/>
        </w:rPr>
      </w:pPr>
      <w:r>
        <w:rPr>
          <w:rFonts w:ascii="Arial" w:eastAsia="Arial" w:hAnsi="Arial" w:cs="Arial"/>
          <w:sz w:val="22"/>
          <w:szCs w:val="22"/>
        </w:rPr>
        <w:t>Zhotovitel je oprávněn od této smlouvy odstoupit zejména v případě:</w:t>
      </w:r>
    </w:p>
    <w:p w:rsidR="000A7E5D" w:rsidRDefault="000A7E5D" w:rsidP="00290487">
      <w:pPr>
        <w:jc w:val="both"/>
        <w:rPr>
          <w:rFonts w:ascii="Arial" w:eastAsia="Arial" w:hAnsi="Arial" w:cs="Arial"/>
          <w:sz w:val="22"/>
          <w:szCs w:val="22"/>
        </w:rPr>
      </w:pPr>
    </w:p>
    <w:p w:rsidR="000A7E5D" w:rsidRDefault="00000000" w:rsidP="00290487">
      <w:pPr>
        <w:numPr>
          <w:ilvl w:val="1"/>
          <w:numId w:val="4"/>
        </w:numPr>
        <w:jc w:val="both"/>
        <w:rPr>
          <w:rFonts w:ascii="Arial" w:eastAsia="Arial" w:hAnsi="Arial" w:cs="Arial"/>
          <w:sz w:val="22"/>
          <w:szCs w:val="22"/>
        </w:rPr>
      </w:pPr>
      <w:r>
        <w:rPr>
          <w:rFonts w:ascii="Arial" w:eastAsia="Arial" w:hAnsi="Arial" w:cs="Arial"/>
          <w:sz w:val="22"/>
          <w:szCs w:val="22"/>
        </w:rPr>
        <w:t xml:space="preserve">prodlení Objednatele s úhradou Ceny nebo její části dle čl. II této smlouvy, a </w:t>
      </w:r>
      <w:proofErr w:type="gramStart"/>
      <w:r>
        <w:rPr>
          <w:rFonts w:ascii="Arial" w:eastAsia="Arial" w:hAnsi="Arial" w:cs="Arial"/>
          <w:sz w:val="22"/>
          <w:szCs w:val="22"/>
        </w:rPr>
        <w:t>to</w:t>
      </w:r>
      <w:proofErr w:type="gramEnd"/>
      <w:r>
        <w:rPr>
          <w:rFonts w:ascii="Arial" w:eastAsia="Arial" w:hAnsi="Arial" w:cs="Arial"/>
          <w:sz w:val="22"/>
          <w:szCs w:val="22"/>
        </w:rPr>
        <w:t xml:space="preserve"> pokud se Objednatel ocitne v prodlení s úhradou déle než 60 dnů poté, co k úhradě byl Zhotovitelem písemně vyzván;</w:t>
      </w:r>
    </w:p>
    <w:p w:rsidR="000A7E5D" w:rsidRDefault="00000000" w:rsidP="00290487">
      <w:pPr>
        <w:numPr>
          <w:ilvl w:val="1"/>
          <w:numId w:val="4"/>
        </w:numPr>
        <w:jc w:val="both"/>
        <w:rPr>
          <w:rFonts w:ascii="Arial" w:eastAsia="Arial" w:hAnsi="Arial" w:cs="Arial"/>
          <w:sz w:val="22"/>
          <w:szCs w:val="22"/>
        </w:rPr>
      </w:pPr>
      <w:r>
        <w:rPr>
          <w:rFonts w:ascii="Arial" w:eastAsia="Arial" w:hAnsi="Arial" w:cs="Arial"/>
          <w:sz w:val="22"/>
          <w:szCs w:val="22"/>
        </w:rPr>
        <w:lastRenderedPageBreak/>
        <w:t>porušení povinnosti stanovené v čl. III odst. 6 nebo čl. IV odst. 6 písm. c) až f) této smlouvy Objednatelem, nedojde-li k nápravě ani do 30 dnů od doručení písemné výzvy Zhotovitele Objednateli.</w:t>
      </w:r>
    </w:p>
    <w:p w:rsidR="000A7E5D" w:rsidRDefault="000A7E5D" w:rsidP="00290487">
      <w:pPr>
        <w:ind w:left="1080"/>
        <w:jc w:val="both"/>
        <w:rPr>
          <w:rFonts w:ascii="Arial" w:eastAsia="Arial" w:hAnsi="Arial" w:cs="Arial"/>
          <w:sz w:val="22"/>
          <w:szCs w:val="22"/>
        </w:rPr>
      </w:pPr>
    </w:p>
    <w:p w:rsidR="000A7E5D" w:rsidRDefault="00000000" w:rsidP="00290487">
      <w:pPr>
        <w:numPr>
          <w:ilvl w:val="0"/>
          <w:numId w:val="4"/>
        </w:numPr>
        <w:jc w:val="both"/>
        <w:rPr>
          <w:rFonts w:ascii="Arial" w:eastAsia="Arial" w:hAnsi="Arial" w:cs="Arial"/>
          <w:sz w:val="22"/>
          <w:szCs w:val="22"/>
        </w:rPr>
      </w:pPr>
      <w:r>
        <w:rPr>
          <w:rFonts w:ascii="Arial" w:eastAsia="Arial" w:hAnsi="Arial" w:cs="Arial"/>
          <w:sz w:val="22"/>
          <w:szCs w:val="22"/>
        </w:rPr>
        <w:t>Objednatel je oprávněn od této smlouvy odstoupit ohledně té části (předmětu Díla), s jejichž provedením je Zhotovitel v prodlení po dobu delší než 90 dnů.</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4"/>
        </w:numPr>
        <w:jc w:val="both"/>
        <w:rPr>
          <w:rFonts w:ascii="Arial" w:eastAsia="Arial" w:hAnsi="Arial" w:cs="Arial"/>
          <w:sz w:val="22"/>
          <w:szCs w:val="22"/>
        </w:rPr>
      </w:pPr>
      <w:r>
        <w:rPr>
          <w:rFonts w:ascii="Arial" w:eastAsia="Arial" w:hAnsi="Arial" w:cs="Arial"/>
          <w:sz w:val="22"/>
          <w:szCs w:val="22"/>
        </w:rPr>
        <w:t xml:space="preserve">Obě strany jsou oprávněny od této smlouvy odstoupit v případě úpadku druhé smluvní strany nebo v případě rozhodnutí o konkursu na její majetek nebo pokud vůči ní bude veden výkon rozhodnutí anebo v případě uvedeném v čl. II. odst. 8 smlouvy. </w:t>
      </w:r>
    </w:p>
    <w:p w:rsidR="000A7E5D" w:rsidRDefault="000A7E5D" w:rsidP="00290487">
      <w:pPr>
        <w:jc w:val="both"/>
        <w:rPr>
          <w:rFonts w:ascii="Arial" w:eastAsia="Arial" w:hAnsi="Arial" w:cs="Arial"/>
          <w:sz w:val="22"/>
          <w:szCs w:val="22"/>
        </w:rPr>
      </w:pPr>
    </w:p>
    <w:p w:rsidR="000A7E5D" w:rsidRDefault="00000000" w:rsidP="00290487">
      <w:pPr>
        <w:numPr>
          <w:ilvl w:val="0"/>
          <w:numId w:val="4"/>
        </w:numPr>
        <w:jc w:val="both"/>
        <w:rPr>
          <w:rFonts w:ascii="Arial" w:eastAsia="Arial" w:hAnsi="Arial" w:cs="Arial"/>
          <w:sz w:val="22"/>
          <w:szCs w:val="22"/>
        </w:rPr>
      </w:pPr>
      <w:r>
        <w:rPr>
          <w:rFonts w:ascii="Arial" w:eastAsia="Arial" w:hAnsi="Arial" w:cs="Arial"/>
          <w:sz w:val="22"/>
          <w:szCs w:val="22"/>
        </w:rPr>
        <w:t>V případě neprovedení díla z důvodu odstoupení od smlouvy Zhotovitelem má Zhotovitel právo na náhradu nákladů vynaložených na provádění díla. Tím není dotčeno právo na částečné odstoupení od smlouvy.</w:t>
      </w:r>
    </w:p>
    <w:p w:rsidR="000A7E5D" w:rsidRDefault="000A7E5D" w:rsidP="00290487">
      <w:pPr>
        <w:jc w:val="both"/>
        <w:rPr>
          <w:rFonts w:ascii="Arial" w:eastAsia="Arial" w:hAnsi="Arial" w:cs="Arial"/>
          <w:sz w:val="22"/>
          <w:szCs w:val="22"/>
        </w:rPr>
      </w:pPr>
    </w:p>
    <w:p w:rsidR="000A7E5D" w:rsidRDefault="00000000" w:rsidP="00290487">
      <w:pPr>
        <w:numPr>
          <w:ilvl w:val="0"/>
          <w:numId w:val="4"/>
        </w:numPr>
        <w:jc w:val="both"/>
        <w:rPr>
          <w:rFonts w:ascii="Arial" w:eastAsia="Arial" w:hAnsi="Arial" w:cs="Arial"/>
          <w:sz w:val="22"/>
          <w:szCs w:val="22"/>
        </w:rPr>
      </w:pPr>
      <w:r>
        <w:rPr>
          <w:rFonts w:ascii="Arial" w:eastAsia="Arial" w:hAnsi="Arial" w:cs="Arial"/>
          <w:sz w:val="22"/>
          <w:szCs w:val="22"/>
        </w:rPr>
        <w:t>Ukončením této smlouvy nejsou dotčena práva, která mají s ohledem na jejich povahu trvat i po ukončení této smlouvy.</w:t>
      </w:r>
    </w:p>
    <w:p w:rsidR="009C0728" w:rsidRPr="00AD13D1" w:rsidRDefault="009C0728" w:rsidP="00290487">
      <w:pPr>
        <w:jc w:val="both"/>
        <w:rPr>
          <w:rFonts w:ascii="Arial" w:eastAsia="Arial" w:hAnsi="Arial" w:cs="Arial"/>
          <w:sz w:val="22"/>
          <w:szCs w:val="22"/>
        </w:rPr>
      </w:pPr>
    </w:p>
    <w:p w:rsidR="009C0728" w:rsidRDefault="009C0728">
      <w:pPr>
        <w:spacing w:line="276" w:lineRule="auto"/>
        <w:jc w:val="center"/>
        <w:rPr>
          <w:rFonts w:ascii="Arial" w:eastAsia="Arial" w:hAnsi="Arial" w:cs="Arial"/>
          <w:b/>
          <w:sz w:val="22"/>
          <w:szCs w:val="22"/>
        </w:rPr>
      </w:pP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VI.</w:t>
      </w:r>
    </w:p>
    <w:p w:rsidR="000A7E5D" w:rsidRDefault="00000000" w:rsidP="00290487">
      <w:pPr>
        <w:jc w:val="center"/>
        <w:rPr>
          <w:rFonts w:ascii="Arial" w:eastAsia="Arial" w:hAnsi="Arial" w:cs="Arial"/>
          <w:b/>
          <w:sz w:val="22"/>
          <w:szCs w:val="22"/>
        </w:rPr>
      </w:pPr>
      <w:r>
        <w:rPr>
          <w:rFonts w:ascii="Arial" w:eastAsia="Arial" w:hAnsi="Arial" w:cs="Arial"/>
          <w:b/>
          <w:sz w:val="22"/>
          <w:szCs w:val="22"/>
        </w:rPr>
        <w:t>Odpovědnost za škodu, záruční podmínky</w:t>
      </w:r>
    </w:p>
    <w:p w:rsidR="000A7E5D" w:rsidRDefault="000A7E5D" w:rsidP="00290487">
      <w:pPr>
        <w:jc w:val="center"/>
        <w:rPr>
          <w:rFonts w:ascii="Arial" w:eastAsia="Arial" w:hAnsi="Arial" w:cs="Arial"/>
          <w:b/>
          <w:sz w:val="22"/>
          <w:szCs w:val="22"/>
        </w:rPr>
      </w:pPr>
    </w:p>
    <w:p w:rsidR="000A7E5D" w:rsidRDefault="00000000" w:rsidP="00290487">
      <w:pPr>
        <w:numPr>
          <w:ilvl w:val="0"/>
          <w:numId w:val="2"/>
        </w:numPr>
        <w:jc w:val="both"/>
        <w:rPr>
          <w:rFonts w:ascii="Arial" w:eastAsia="Arial" w:hAnsi="Arial" w:cs="Arial"/>
          <w:sz w:val="22"/>
          <w:szCs w:val="22"/>
        </w:rPr>
      </w:pPr>
      <w:r>
        <w:rPr>
          <w:rFonts w:ascii="Arial" w:eastAsia="Arial" w:hAnsi="Arial" w:cs="Arial"/>
          <w:sz w:val="22"/>
          <w:szCs w:val="22"/>
        </w:rPr>
        <w:t xml:space="preserve">Zhotovitel odpovídá Objednateli za vady, které má předmět Díla v době jeho instalace na Místě plnění. </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2"/>
        </w:numPr>
        <w:jc w:val="both"/>
        <w:rPr>
          <w:rFonts w:ascii="Arial" w:eastAsia="Arial" w:hAnsi="Arial" w:cs="Arial"/>
          <w:sz w:val="22"/>
          <w:szCs w:val="22"/>
        </w:rPr>
      </w:pPr>
      <w:r>
        <w:rPr>
          <w:rFonts w:ascii="Arial" w:eastAsia="Arial" w:hAnsi="Arial" w:cs="Arial"/>
          <w:sz w:val="22"/>
          <w:szCs w:val="22"/>
        </w:rPr>
        <w:t>Zhotovitel poskytuje na dílo smluvní záruku v délce 24 měsíců od instalace příslušného předmětu Díla v Místě plnění: Zhotovitel se zavazuje, že příslušný předmět Díla bude po dobu trvání záruční doby způsobilý k použití ke smluvenému účelu a zachová si sjednané vlastnosti.</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2"/>
        </w:numPr>
        <w:jc w:val="both"/>
        <w:rPr>
          <w:rFonts w:ascii="Arial" w:eastAsia="Arial" w:hAnsi="Arial" w:cs="Arial"/>
          <w:sz w:val="22"/>
          <w:szCs w:val="22"/>
        </w:rPr>
      </w:pPr>
      <w:r>
        <w:rPr>
          <w:rFonts w:ascii="Arial" w:eastAsia="Arial" w:hAnsi="Arial" w:cs="Arial"/>
          <w:sz w:val="22"/>
          <w:szCs w:val="22"/>
        </w:rPr>
        <w:t>Objednatel je povinen vady díla písemně oznámit Zhotoviteli, a to bez zbytečného odkladu poté, co je zjistil. V případě zjištění vady díla je Objednatel oprávněn požadovat po Zhotoviteli odstranění vady. Zhotovitel se zavazuje oznámenou vadu odstranit v přiměřené lhůtě ode dne dojití písemného oznámení vad.</w:t>
      </w:r>
    </w:p>
    <w:p w:rsidR="000A7E5D" w:rsidRDefault="000A7E5D" w:rsidP="00290487">
      <w:pPr>
        <w:ind w:left="360"/>
        <w:jc w:val="both"/>
        <w:rPr>
          <w:rFonts w:ascii="Arial" w:eastAsia="Arial" w:hAnsi="Arial" w:cs="Arial"/>
          <w:sz w:val="22"/>
          <w:szCs w:val="22"/>
        </w:rPr>
      </w:pPr>
    </w:p>
    <w:p w:rsidR="000A7E5D" w:rsidRDefault="00000000" w:rsidP="00290487">
      <w:pPr>
        <w:numPr>
          <w:ilvl w:val="0"/>
          <w:numId w:val="2"/>
        </w:numPr>
        <w:jc w:val="both"/>
        <w:rPr>
          <w:rFonts w:ascii="Arial" w:eastAsia="Arial" w:hAnsi="Arial" w:cs="Arial"/>
          <w:sz w:val="22"/>
          <w:szCs w:val="22"/>
        </w:rPr>
      </w:pPr>
      <w:r>
        <w:rPr>
          <w:rFonts w:ascii="Arial" w:eastAsia="Arial" w:hAnsi="Arial" w:cs="Arial"/>
          <w:sz w:val="22"/>
          <w:szCs w:val="22"/>
        </w:rPr>
        <w:t>Zhotovitel neodpovídá zejména za vady způsobené porušením povinnosti Objednatele, vyšší mocí, jednáním třetí osoby nebo nesprávnou manipulací s předmětem Díla.</w:t>
      </w:r>
    </w:p>
    <w:p w:rsidR="000A7E5D" w:rsidRDefault="000A7E5D" w:rsidP="00290487">
      <w:pPr>
        <w:rPr>
          <w:rFonts w:ascii="Arial" w:eastAsia="Arial" w:hAnsi="Arial" w:cs="Arial"/>
          <w:b/>
          <w:sz w:val="22"/>
          <w:szCs w:val="22"/>
        </w:rPr>
      </w:pPr>
    </w:p>
    <w:p w:rsidR="009C0728" w:rsidRDefault="009C0728">
      <w:pPr>
        <w:spacing w:line="276" w:lineRule="auto"/>
        <w:rPr>
          <w:rFonts w:ascii="Arial" w:eastAsia="Arial" w:hAnsi="Arial" w:cs="Arial"/>
          <w:b/>
          <w:sz w:val="22"/>
          <w:szCs w:val="22"/>
        </w:rPr>
      </w:pPr>
    </w:p>
    <w:p w:rsidR="009C0728" w:rsidRDefault="009C0728">
      <w:pPr>
        <w:spacing w:line="276" w:lineRule="auto"/>
        <w:rPr>
          <w:rFonts w:ascii="Arial" w:eastAsia="Arial" w:hAnsi="Arial" w:cs="Arial"/>
          <w:b/>
          <w:sz w:val="22"/>
          <w:szCs w:val="22"/>
        </w:rPr>
      </w:pP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 xml:space="preserve">VII. </w:t>
      </w:r>
    </w:p>
    <w:p w:rsidR="000A7E5D" w:rsidRDefault="00000000">
      <w:pPr>
        <w:spacing w:line="276" w:lineRule="auto"/>
        <w:jc w:val="center"/>
        <w:rPr>
          <w:rFonts w:ascii="Arial" w:eastAsia="Arial" w:hAnsi="Arial" w:cs="Arial"/>
          <w:b/>
          <w:sz w:val="22"/>
          <w:szCs w:val="22"/>
        </w:rPr>
      </w:pPr>
      <w:r>
        <w:rPr>
          <w:rFonts w:ascii="Arial" w:eastAsia="Arial" w:hAnsi="Arial" w:cs="Arial"/>
          <w:b/>
          <w:sz w:val="22"/>
          <w:szCs w:val="22"/>
        </w:rPr>
        <w:t>Závěrečná ustanovení</w:t>
      </w:r>
    </w:p>
    <w:p w:rsidR="000A7E5D" w:rsidRDefault="000A7E5D" w:rsidP="00290487">
      <w:pPr>
        <w:jc w:val="center"/>
        <w:rPr>
          <w:rFonts w:ascii="Arial" w:eastAsia="Arial" w:hAnsi="Arial" w:cs="Arial"/>
          <w:b/>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Tato smlouva nabývá platnosti dnem jejího podpisu oběma smluvními stranami, účinnosti nabývá dnem uveřejnění v registru smluv. Uveřejnění v registru smluv je povinen zajistit Objednatel.</w:t>
      </w:r>
    </w:p>
    <w:p w:rsidR="000A7E5D" w:rsidRDefault="000A7E5D" w:rsidP="00290487">
      <w:pPr>
        <w:ind w:left="360"/>
        <w:rPr>
          <w:rFonts w:ascii="Arial" w:eastAsia="Arial" w:hAnsi="Arial" w:cs="Arial"/>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Práva a povinnosti touto smlouvou výslovně neupravená se řídí právním řádem České republiky, zejména zákonem č. 89/2012 Sb., občanský zákoník, a zákonem č. 121/2000 Sb., o právu autorském, o právech souvisejících s právem autorským a o změně některých zákonů (autorský zákon).</w:t>
      </w:r>
    </w:p>
    <w:p w:rsidR="000A7E5D" w:rsidRDefault="000A7E5D" w:rsidP="00290487">
      <w:pPr>
        <w:rPr>
          <w:rFonts w:ascii="Arial" w:eastAsia="Arial" w:hAnsi="Arial" w:cs="Arial"/>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 xml:space="preserve">Zjistí-li se, že některé ujednání této smlouvy je zcela nebo částečně zdánlivé, neplatné či z jiného důvodu neaplikovatelné nebo se takovým stane, aplikovatelnost ostatních </w:t>
      </w:r>
      <w:r>
        <w:rPr>
          <w:rFonts w:ascii="Arial" w:eastAsia="Arial" w:hAnsi="Arial" w:cs="Arial"/>
          <w:sz w:val="22"/>
          <w:szCs w:val="22"/>
        </w:rPr>
        <w:lastRenderedPageBreak/>
        <w:t>ujednání této smlouvy tím nebude dotčena, ledaže takové ujednání nemůže být odděleno od zbývajících ujednání této smlouvy. Příslušné neaplikovatelné ujednání ve smluvní úpravě bude nahrazeno adekvátní úpravou, která se, jak jen je to právně možné, bude podobat tomu, co strany zamýšlely nebo by s ohledem na smysl a účel této smlouvy zamýšlely, kdyby příslušná otázka vyvstala.</w:t>
      </w:r>
    </w:p>
    <w:p w:rsidR="000A7E5D" w:rsidRDefault="000A7E5D" w:rsidP="00290487">
      <w:pPr>
        <w:spacing w:after="160"/>
        <w:ind w:left="360"/>
        <w:rPr>
          <w:rFonts w:ascii="Arial" w:eastAsia="Arial" w:hAnsi="Arial" w:cs="Arial"/>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 xml:space="preserve">Přílohy tvoří nedílnou součást této smlouvy. V případě rozporu mezi textem jádra smlouvy a přílohy má přednost text jádra smlouvy. </w:t>
      </w:r>
    </w:p>
    <w:p w:rsidR="000A7E5D" w:rsidRDefault="000A7E5D" w:rsidP="00290487">
      <w:pPr>
        <w:ind w:left="360"/>
        <w:rPr>
          <w:rFonts w:ascii="Arial" w:eastAsia="Arial" w:hAnsi="Arial" w:cs="Arial"/>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Změny či doplnění této smlouvy lze provést jen formou písemných dodatků podepsaných oběma smluvními stranami.</w:t>
      </w:r>
    </w:p>
    <w:p w:rsidR="000A7E5D" w:rsidRDefault="000A7E5D" w:rsidP="00290487">
      <w:pPr>
        <w:ind w:left="360"/>
        <w:rPr>
          <w:rFonts w:ascii="Arial" w:eastAsia="Arial" w:hAnsi="Arial" w:cs="Arial"/>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Tato smlouva je vyhotovena ve třech stejnopisech, z nichž Objednatel obdrží dvě vyhotovení a Zhotovitel jedno vyhotovení.</w:t>
      </w:r>
    </w:p>
    <w:p w:rsidR="000A7E5D" w:rsidRDefault="000A7E5D" w:rsidP="00290487">
      <w:pPr>
        <w:ind w:left="360"/>
        <w:rPr>
          <w:rFonts w:ascii="Arial" w:eastAsia="Arial" w:hAnsi="Arial" w:cs="Arial"/>
          <w:sz w:val="22"/>
          <w:szCs w:val="22"/>
        </w:rPr>
      </w:pPr>
    </w:p>
    <w:p w:rsidR="000A7E5D" w:rsidRDefault="00000000" w:rsidP="00290487">
      <w:pPr>
        <w:numPr>
          <w:ilvl w:val="0"/>
          <w:numId w:val="6"/>
        </w:numPr>
        <w:jc w:val="both"/>
        <w:rPr>
          <w:rFonts w:ascii="Arial" w:eastAsia="Arial" w:hAnsi="Arial" w:cs="Arial"/>
          <w:sz w:val="22"/>
          <w:szCs w:val="22"/>
        </w:rPr>
      </w:pPr>
      <w:r>
        <w:rPr>
          <w:rFonts w:ascii="Arial" w:eastAsia="Arial" w:hAnsi="Arial" w:cs="Arial"/>
          <w:sz w:val="22"/>
          <w:szCs w:val="22"/>
        </w:rPr>
        <w:t>Smluvní strany prohlašují, že si tuto smlouvu řádně přečetly, že byla uzavřena podle jejich pravé a svobodné vůle, určitě, vážně a srozumitelně, nikoliv v tísni či za nápadně nevýhodných podmínek. Na důkaz toho smluvní strany připojují k této smlouvě své podpisy.</w:t>
      </w:r>
    </w:p>
    <w:p w:rsidR="000A7E5D" w:rsidRDefault="000A7E5D">
      <w:pPr>
        <w:spacing w:after="384" w:line="276" w:lineRule="auto"/>
        <w:rPr>
          <w:rFonts w:ascii="Arial" w:eastAsia="Arial" w:hAnsi="Arial" w:cs="Arial"/>
          <w:sz w:val="22"/>
          <w:szCs w:val="22"/>
        </w:rPr>
      </w:pPr>
    </w:p>
    <w:p w:rsidR="000A7E5D" w:rsidRDefault="00000000">
      <w:pPr>
        <w:spacing w:after="384" w:line="276" w:lineRule="auto"/>
        <w:rPr>
          <w:rFonts w:ascii="Arial" w:eastAsia="Arial" w:hAnsi="Arial" w:cs="Arial"/>
          <w:i/>
          <w:sz w:val="22"/>
          <w:szCs w:val="22"/>
        </w:rPr>
      </w:pPr>
      <w:r>
        <w:rPr>
          <w:rFonts w:ascii="Arial" w:eastAsia="Arial" w:hAnsi="Arial" w:cs="Arial"/>
          <w:i/>
          <w:sz w:val="22"/>
          <w:szCs w:val="22"/>
        </w:rPr>
        <w:t>Přílohy:</w:t>
      </w:r>
    </w:p>
    <w:p w:rsidR="000A7E5D" w:rsidRPr="00AD13D1" w:rsidRDefault="00000000" w:rsidP="00AD13D1">
      <w:pPr>
        <w:spacing w:line="276" w:lineRule="auto"/>
        <w:jc w:val="both"/>
        <w:rPr>
          <w:rFonts w:ascii="Arial" w:eastAsia="Arial" w:hAnsi="Arial" w:cs="Arial"/>
          <w:i/>
          <w:sz w:val="22"/>
          <w:szCs w:val="22"/>
        </w:rPr>
      </w:pPr>
      <w:r w:rsidRPr="00AD13D1">
        <w:rPr>
          <w:rFonts w:ascii="Arial" w:eastAsia="Arial" w:hAnsi="Arial" w:cs="Arial"/>
          <w:i/>
          <w:sz w:val="22"/>
          <w:szCs w:val="22"/>
        </w:rPr>
        <w:t xml:space="preserve">Příloha č. 1 – </w:t>
      </w:r>
      <w:r w:rsidR="00AD13D1" w:rsidRPr="00AD13D1">
        <w:rPr>
          <w:rFonts w:ascii="Arial" w:eastAsia="Arial" w:hAnsi="Arial" w:cs="Arial"/>
          <w:i/>
          <w:sz w:val="22"/>
          <w:szCs w:val="22"/>
        </w:rPr>
        <w:t>Vizualizace Díla a Místa plnění</w:t>
      </w:r>
    </w:p>
    <w:p w:rsidR="000A7E5D" w:rsidRDefault="00000000" w:rsidP="00AD13D1">
      <w:pPr>
        <w:spacing w:line="276" w:lineRule="auto"/>
        <w:jc w:val="both"/>
        <w:rPr>
          <w:rFonts w:ascii="Arial" w:eastAsia="Arial" w:hAnsi="Arial" w:cs="Arial"/>
          <w:i/>
          <w:sz w:val="22"/>
          <w:szCs w:val="22"/>
        </w:rPr>
      </w:pPr>
      <w:r w:rsidRPr="00AD13D1">
        <w:rPr>
          <w:rFonts w:ascii="Arial" w:eastAsia="Arial" w:hAnsi="Arial" w:cs="Arial"/>
          <w:i/>
          <w:sz w:val="22"/>
          <w:szCs w:val="22"/>
        </w:rPr>
        <w:t xml:space="preserve">Příloha č. 2 – </w:t>
      </w:r>
      <w:r w:rsidR="00AD13D1" w:rsidRPr="00AD13D1">
        <w:rPr>
          <w:rFonts w:ascii="Arial" w:eastAsia="Arial" w:hAnsi="Arial" w:cs="Arial"/>
          <w:i/>
          <w:sz w:val="22"/>
          <w:szCs w:val="22"/>
        </w:rPr>
        <w:t xml:space="preserve">Položkový rozpočet </w:t>
      </w:r>
      <w:proofErr w:type="gramStart"/>
      <w:r w:rsidR="00AD13D1">
        <w:rPr>
          <w:rFonts w:ascii="Arial" w:eastAsia="Arial" w:hAnsi="Arial" w:cs="Arial"/>
          <w:i/>
          <w:sz w:val="22"/>
          <w:szCs w:val="22"/>
        </w:rPr>
        <w:t>-  3</w:t>
      </w:r>
      <w:proofErr w:type="gramEnd"/>
      <w:r w:rsidR="00AD13D1">
        <w:rPr>
          <w:rFonts w:ascii="Arial" w:eastAsia="Arial" w:hAnsi="Arial" w:cs="Arial"/>
          <w:i/>
          <w:sz w:val="22"/>
          <w:szCs w:val="22"/>
        </w:rPr>
        <w:t xml:space="preserve"> listy </w:t>
      </w:r>
    </w:p>
    <w:p w:rsidR="00AD13D1" w:rsidRDefault="00AD13D1" w:rsidP="00AD13D1">
      <w:pPr>
        <w:spacing w:line="276" w:lineRule="auto"/>
        <w:jc w:val="both"/>
        <w:rPr>
          <w:rFonts w:ascii="Arial" w:eastAsia="Arial" w:hAnsi="Arial" w:cs="Arial"/>
          <w:i/>
          <w:sz w:val="22"/>
          <w:szCs w:val="22"/>
        </w:rPr>
      </w:pPr>
      <w:r>
        <w:rPr>
          <w:rFonts w:ascii="Arial" w:eastAsia="Arial" w:hAnsi="Arial" w:cs="Arial"/>
          <w:i/>
          <w:sz w:val="22"/>
          <w:szCs w:val="22"/>
        </w:rPr>
        <w:t xml:space="preserve">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Celkový rozpočet</w:t>
      </w:r>
    </w:p>
    <w:p w:rsidR="00AD13D1" w:rsidRDefault="00AD13D1" w:rsidP="00AD13D1">
      <w:pPr>
        <w:spacing w:line="276" w:lineRule="auto"/>
        <w:jc w:val="both"/>
        <w:rPr>
          <w:rFonts w:ascii="Arial" w:eastAsia="Arial" w:hAnsi="Arial" w:cs="Arial"/>
          <w:i/>
          <w:sz w:val="22"/>
          <w:szCs w:val="22"/>
        </w:rPr>
      </w:pP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Rozpočet část A</w:t>
      </w:r>
    </w:p>
    <w:p w:rsidR="00AD13D1" w:rsidRPr="00AD13D1" w:rsidRDefault="00AD13D1" w:rsidP="00AD13D1">
      <w:pPr>
        <w:spacing w:line="276" w:lineRule="auto"/>
        <w:jc w:val="both"/>
        <w:rPr>
          <w:rFonts w:ascii="Arial" w:eastAsia="Arial" w:hAnsi="Arial" w:cs="Arial"/>
          <w:i/>
          <w:sz w:val="22"/>
          <w:szCs w:val="22"/>
        </w:rPr>
      </w:pP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Rozpočet část B</w:t>
      </w:r>
    </w:p>
    <w:p w:rsidR="000A7E5D" w:rsidRDefault="000A7E5D">
      <w:pPr>
        <w:spacing w:line="276" w:lineRule="auto"/>
        <w:jc w:val="both"/>
        <w:rPr>
          <w:rFonts w:ascii="Arial" w:eastAsia="Arial" w:hAnsi="Arial" w:cs="Arial"/>
          <w:i/>
          <w:sz w:val="22"/>
          <w:szCs w:val="22"/>
        </w:rPr>
      </w:pPr>
    </w:p>
    <w:p w:rsidR="009C0728" w:rsidRDefault="009C0728">
      <w:pPr>
        <w:spacing w:line="276" w:lineRule="auto"/>
        <w:jc w:val="both"/>
        <w:rPr>
          <w:rFonts w:ascii="Arial" w:eastAsia="Arial" w:hAnsi="Arial" w:cs="Arial"/>
          <w:i/>
          <w:sz w:val="22"/>
          <w:szCs w:val="22"/>
        </w:rPr>
      </w:pPr>
    </w:p>
    <w:p w:rsidR="000A7E5D" w:rsidRDefault="000A7E5D">
      <w:pPr>
        <w:spacing w:line="276" w:lineRule="auto"/>
        <w:jc w:val="both"/>
        <w:rPr>
          <w:rFonts w:ascii="Arial" w:eastAsia="Arial" w:hAnsi="Arial" w:cs="Arial"/>
          <w:i/>
          <w:sz w:val="22"/>
          <w:szCs w:val="22"/>
        </w:rPr>
      </w:pPr>
    </w:p>
    <w:p w:rsidR="000A7E5D" w:rsidRDefault="000A7E5D">
      <w:pPr>
        <w:spacing w:after="384" w:line="276" w:lineRule="auto"/>
        <w:rPr>
          <w:rFonts w:ascii="Arial" w:eastAsia="Arial" w:hAnsi="Arial" w:cs="Arial"/>
          <w:i/>
          <w:sz w:val="22"/>
          <w:szCs w:val="22"/>
        </w:rPr>
      </w:pPr>
    </w:p>
    <w:p w:rsidR="000A7E5D" w:rsidRDefault="00000000">
      <w:pPr>
        <w:spacing w:after="384" w:line="276" w:lineRule="auto"/>
        <w:rPr>
          <w:rFonts w:ascii="Arial" w:eastAsia="Arial" w:hAnsi="Arial" w:cs="Arial"/>
          <w:sz w:val="22"/>
          <w:szCs w:val="22"/>
        </w:rPr>
      </w:pPr>
      <w:r>
        <w:rPr>
          <w:rFonts w:ascii="Arial" w:eastAsia="Arial" w:hAnsi="Arial" w:cs="Arial"/>
          <w:sz w:val="22"/>
          <w:szCs w:val="22"/>
        </w:rPr>
        <w:t>V ____________ dne ____________                        V ____________ dne ____________</w:t>
      </w:r>
    </w:p>
    <w:p w:rsidR="00290487" w:rsidRDefault="00290487">
      <w:pPr>
        <w:spacing w:after="384" w:line="276" w:lineRule="auto"/>
        <w:rPr>
          <w:rFonts w:ascii="Arial" w:eastAsia="Arial" w:hAnsi="Arial" w:cs="Arial"/>
          <w:sz w:val="22"/>
          <w:szCs w:val="22"/>
        </w:rPr>
      </w:pPr>
    </w:p>
    <w:p w:rsidR="000A7E5D" w:rsidRDefault="000A7E5D">
      <w:pPr>
        <w:spacing w:after="384" w:line="276" w:lineRule="auto"/>
        <w:rPr>
          <w:rFonts w:ascii="Arial" w:eastAsia="Arial" w:hAnsi="Arial" w:cs="Arial"/>
          <w:sz w:val="22"/>
          <w:szCs w:val="22"/>
        </w:rPr>
      </w:pPr>
    </w:p>
    <w:p w:rsidR="000A7E5D" w:rsidRDefault="00000000">
      <w:pPr>
        <w:spacing w:after="384" w:line="276" w:lineRule="auto"/>
        <w:rPr>
          <w:rFonts w:ascii="Arial" w:eastAsia="Arial" w:hAnsi="Arial" w:cs="Arial"/>
          <w:sz w:val="22"/>
          <w:szCs w:val="22"/>
        </w:rPr>
      </w:pPr>
      <w:r>
        <w:rPr>
          <w:rFonts w:ascii="Arial" w:eastAsia="Arial" w:hAnsi="Arial" w:cs="Arial"/>
          <w:sz w:val="22"/>
          <w:szCs w:val="22"/>
        </w:rPr>
        <w:t>_______________________________                   _______________________________</w:t>
      </w:r>
    </w:p>
    <w:p w:rsidR="000A7E5D" w:rsidRDefault="000A7E5D">
      <w:pPr>
        <w:spacing w:after="384" w:line="276" w:lineRule="auto"/>
        <w:rPr>
          <w:rFonts w:ascii="Arial" w:eastAsia="Arial" w:hAnsi="Arial" w:cs="Arial"/>
          <w:sz w:val="22"/>
          <w:szCs w:val="22"/>
        </w:rPr>
      </w:pPr>
    </w:p>
    <w:p w:rsidR="000A7E5D" w:rsidRDefault="00000000">
      <w:pPr>
        <w:spacing w:line="276" w:lineRule="auto"/>
        <w:rPr>
          <w:rFonts w:ascii="Arial" w:eastAsia="Arial" w:hAnsi="Arial" w:cs="Arial"/>
          <w:b/>
          <w:sz w:val="22"/>
          <w:szCs w:val="22"/>
        </w:rPr>
      </w:pPr>
      <w:r>
        <w:rPr>
          <w:rFonts w:ascii="Arial" w:eastAsia="Arial" w:hAnsi="Arial" w:cs="Arial"/>
          <w:b/>
          <w:sz w:val="22"/>
          <w:szCs w:val="22"/>
        </w:rPr>
        <w:t>za Galerii hlavního města Prahy                            za ...........................</w:t>
      </w:r>
    </w:p>
    <w:p w:rsidR="000A7E5D" w:rsidRDefault="000A7E5D">
      <w:pPr>
        <w:spacing w:line="276" w:lineRule="auto"/>
        <w:rPr>
          <w:rFonts w:ascii="Arial" w:eastAsia="Arial" w:hAnsi="Arial" w:cs="Arial"/>
          <w:b/>
          <w:sz w:val="22"/>
          <w:szCs w:val="22"/>
        </w:rPr>
      </w:pPr>
    </w:p>
    <w:p w:rsidR="000A7E5D" w:rsidRDefault="00000000">
      <w:pPr>
        <w:spacing w:line="276" w:lineRule="auto"/>
        <w:rPr>
          <w:rFonts w:ascii="Arial" w:eastAsia="Arial" w:hAnsi="Arial" w:cs="Arial"/>
          <w:sz w:val="22"/>
          <w:szCs w:val="22"/>
        </w:rPr>
      </w:pPr>
      <w:r>
        <w:rPr>
          <w:rFonts w:ascii="Arial" w:eastAsia="Arial" w:hAnsi="Arial" w:cs="Arial"/>
          <w:sz w:val="22"/>
          <w:szCs w:val="22"/>
        </w:rPr>
        <w:t>PhDr. Magdalena Juříková, ředitelka                         .......................................</w:t>
      </w:r>
    </w:p>
    <w:sectPr w:rsidR="000A7E5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6AD8" w:rsidRDefault="00096AD8">
      <w:r>
        <w:separator/>
      </w:r>
    </w:p>
  </w:endnote>
  <w:endnote w:type="continuationSeparator" w:id="0">
    <w:p w:rsidR="00096AD8" w:rsidRDefault="000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rriweather">
    <w:panose1 w:val="00000500000000000000"/>
    <w:charset w:val="00"/>
    <w:family w:val="auto"/>
    <w:pitch w:val="variable"/>
    <w:sig w:usb0="20000207" w:usb1="00000002" w:usb2="00000000" w:usb3="00000000" w:csb0="00000197" w:csb1="00000000"/>
  </w:font>
  <w:font w:name="Courier New">
    <w:panose1 w:val="02070309020205020404"/>
    <w:charset w:val="EE"/>
    <w:family w:val="modern"/>
    <w:pitch w:val="fixed"/>
    <w:sig w:usb0="E0002EFF" w:usb1="C0007843" w:usb2="00000009" w:usb3="00000000" w:csb0="000001FF" w:csb1="00000000"/>
  </w:font>
  <w:font w:name="Noto Sans Symbols">
    <w:panose1 w:val="020B0604020202020204"/>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roman"/>
    <w:notTrueType/>
    <w:pitch w:val="default"/>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E5D" w:rsidRDefault="00000000">
    <w:pPr>
      <w:pBdr>
        <w:top w:val="nil"/>
        <w:left w:val="nil"/>
        <w:bottom w:val="nil"/>
        <w:right w:val="nil"/>
        <w:between w:val="nil"/>
      </w:pBdr>
      <w:jc w:val="center"/>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sidR="00017B0C">
      <w:rPr>
        <w:b/>
        <w:noProof/>
        <w:color w:val="000000"/>
      </w:rPr>
      <w:t>2</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017B0C">
      <w:rPr>
        <w:b/>
        <w:noProof/>
        <w:color w:val="000000"/>
      </w:rPr>
      <w:t>3</w:t>
    </w:r>
    <w:r>
      <w:rPr>
        <w:b/>
        <w:color w:val="000000"/>
      </w:rPr>
      <w:fldChar w:fldCharType="end"/>
    </w:r>
  </w:p>
  <w:p w:rsidR="000A7E5D" w:rsidRDefault="000A7E5D">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E5D" w:rsidRDefault="00000000">
    <w:pPr>
      <w:tabs>
        <w:tab w:val="center" w:pos="4536"/>
        <w:tab w:val="right" w:pos="9072"/>
      </w:tabs>
      <w:rPr>
        <w:color w:val="000000"/>
      </w:rPr>
    </w:pPr>
    <w:r>
      <w:rPr>
        <w:noProof/>
      </w:rPr>
      <w:drawing>
        <wp:inline distT="0" distB="0" distL="0" distR="0">
          <wp:extent cx="539750" cy="539750"/>
          <wp:effectExtent l="0" t="0" r="0" b="0"/>
          <wp:docPr id="10"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539750" cy="539750"/>
                  </a:xfrm>
                  <a:prstGeom prst="rect">
                    <a:avLst/>
                  </a:prstGeom>
                  <a:ln/>
                </pic:spPr>
              </pic:pic>
            </a:graphicData>
          </a:graphic>
        </wp:inline>
      </w:drawing>
    </w:r>
    <w:r>
      <w:rPr>
        <w:noProof/>
      </w:rPr>
      <mc:AlternateContent>
        <mc:Choice Requires="wps">
          <w:drawing>
            <wp:anchor distT="0" distB="0" distL="0" distR="0" simplePos="0" relativeHeight="251658240" behindDoc="1" locked="0" layoutInCell="1" hidden="0" allowOverlap="1">
              <wp:simplePos x="0" y="0"/>
              <wp:positionH relativeFrom="column">
                <wp:posOffset>635000</wp:posOffset>
              </wp:positionH>
              <wp:positionV relativeFrom="paragraph">
                <wp:posOffset>-38099</wp:posOffset>
              </wp:positionV>
              <wp:extent cx="4413885" cy="661035"/>
              <wp:effectExtent l="0" t="0" r="0" b="0"/>
              <wp:wrapNone/>
              <wp:docPr id="8" name="Obdélník 8"/>
              <wp:cNvGraphicFramePr/>
              <a:graphic xmlns:a="http://schemas.openxmlformats.org/drawingml/2006/main">
                <a:graphicData uri="http://schemas.microsoft.com/office/word/2010/wordprocessingShape">
                  <wps:wsp>
                    <wps:cNvSpPr/>
                    <wps:spPr>
                      <a:xfrm>
                        <a:off x="3148920" y="3459240"/>
                        <a:ext cx="4394160" cy="641520"/>
                      </a:xfrm>
                      <a:prstGeom prst="rect">
                        <a:avLst/>
                      </a:prstGeom>
                      <a:solidFill>
                        <a:schemeClr val="lt1"/>
                      </a:solidFill>
                      <a:ln>
                        <a:noFill/>
                      </a:ln>
                    </wps:spPr>
                    <wps:txbx>
                      <w:txbxContent>
                        <w:p w:rsidR="000A7E5D" w:rsidRDefault="00000000">
                          <w:pPr>
                            <w:textDirection w:val="btLr"/>
                          </w:pPr>
                          <w:r>
                            <w:rPr>
                              <w:rFonts w:ascii="Arial" w:eastAsia="Arial" w:hAnsi="Arial" w:cs="Arial"/>
                              <w:color w:val="000000"/>
                              <w:sz w:val="14"/>
                            </w:rPr>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wps:txbx>
                    <wps:bodyPr spcFirstLastPara="1" wrap="square" lIns="91425" tIns="45700" rIns="91425" bIns="45700" anchor="t" anchorCtr="0">
                      <a:noAutofit/>
                    </wps:bodyPr>
                  </wps:wsp>
                </a:graphicData>
              </a:graphic>
            </wp:anchor>
          </w:drawing>
        </mc:Choice>
        <mc:Fallback>
          <w:pict>
            <v:rect id="Obdélník 8" o:spid="_x0000_s1026" style="position:absolute;margin-left:50pt;margin-top:-3pt;width:347.55pt;height:52.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" fillcolor="white [3201]" stroked="f">
              <v:textbox inset="2.53958mm,1.2694mm,2.53958mm,1.2694mm">
                <w:txbxContent>
                  <w:p w14:paraId="6EA601D8" w14:textId="77777777" w:rsidR="000A7E5D" w:rsidRDefault="00000000">
                    <w:pPr>
                      <w:textDirection w:val="btLr"/>
                    </w:pPr>
                    <w:r>
                      <w:rPr>
                        <w:rFonts w:ascii="Arial" w:eastAsia="Arial" w:hAnsi="Arial" w:cs="Arial"/>
                        <w:color w:val="000000"/>
                        <w:sz w:val="14"/>
                      </w:rPr>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v:textbox>
            </v:rect>
          </w:pict>
        </mc:Fallback>
      </mc:AlternateContent>
    </w:r>
  </w:p>
  <w:p w:rsidR="000A7E5D" w:rsidRDefault="000A7E5D">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6AD8" w:rsidRDefault="00096AD8">
      <w:r>
        <w:separator/>
      </w:r>
    </w:p>
  </w:footnote>
  <w:footnote w:type="continuationSeparator" w:id="0">
    <w:p w:rsidR="00096AD8" w:rsidRDefault="0009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E5D" w:rsidRDefault="000A7E5D">
    <w:pPr>
      <w:tabs>
        <w:tab w:val="center" w:pos="4536"/>
        <w:tab w:val="right" w:pos="9072"/>
      </w:tabs>
      <w:rPr>
        <w:color w:val="000000"/>
      </w:rPr>
    </w:pPr>
  </w:p>
  <w:p w:rsidR="000A7E5D" w:rsidRDefault="000A7E5D">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E5D" w:rsidRDefault="00000000">
    <w:pPr>
      <w:tabs>
        <w:tab w:val="center" w:pos="4536"/>
        <w:tab w:val="right" w:pos="9072"/>
      </w:tabs>
      <w:rPr>
        <w:color w:val="000000"/>
      </w:rPr>
    </w:pPr>
    <w:r>
      <w:rPr>
        <w:noProof/>
      </w:rPr>
      <w:drawing>
        <wp:inline distT="0" distB="0" distL="0" distR="0">
          <wp:extent cx="2592070" cy="10509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725" t="24573" r="13697" b="23370"/>
                  <a:stretch>
                    <a:fillRect/>
                  </a:stretch>
                </pic:blipFill>
                <pic:spPr>
                  <a:xfrm>
                    <a:off x="0" y="0"/>
                    <a:ext cx="2592070" cy="10509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187"/>
    <w:multiLevelType w:val="multilevel"/>
    <w:tmpl w:val="62FCC0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1D4BA7"/>
    <w:multiLevelType w:val="multilevel"/>
    <w:tmpl w:val="3A3CA2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94756A"/>
    <w:multiLevelType w:val="multilevel"/>
    <w:tmpl w:val="5808B43C"/>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B860AF"/>
    <w:multiLevelType w:val="multilevel"/>
    <w:tmpl w:val="C7D4B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4D46FC9"/>
    <w:multiLevelType w:val="multilevel"/>
    <w:tmpl w:val="72E649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148456D"/>
    <w:multiLevelType w:val="multilevel"/>
    <w:tmpl w:val="3D6263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FDC2443"/>
    <w:multiLevelType w:val="multilevel"/>
    <w:tmpl w:val="C16E1B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8E45A1"/>
    <w:multiLevelType w:val="multilevel"/>
    <w:tmpl w:val="08AE5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69618049">
    <w:abstractNumId w:val="0"/>
  </w:num>
  <w:num w:numId="2" w16cid:durableId="1356154111">
    <w:abstractNumId w:val="6"/>
  </w:num>
  <w:num w:numId="3" w16cid:durableId="987321834">
    <w:abstractNumId w:val="3"/>
  </w:num>
  <w:num w:numId="4" w16cid:durableId="749501674">
    <w:abstractNumId w:val="5"/>
  </w:num>
  <w:num w:numId="5" w16cid:durableId="1714189410">
    <w:abstractNumId w:val="2"/>
  </w:num>
  <w:num w:numId="6" w16cid:durableId="1804686691">
    <w:abstractNumId w:val="1"/>
  </w:num>
  <w:num w:numId="7" w16cid:durableId="953556067">
    <w:abstractNumId w:val="4"/>
  </w:num>
  <w:num w:numId="8" w16cid:durableId="1023090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5D"/>
    <w:rsid w:val="00017B0C"/>
    <w:rsid w:val="00096AD8"/>
    <w:rsid w:val="000A7E5D"/>
    <w:rsid w:val="00290487"/>
    <w:rsid w:val="003C1550"/>
    <w:rsid w:val="006E6B67"/>
    <w:rsid w:val="007D48D5"/>
    <w:rsid w:val="009C0728"/>
    <w:rsid w:val="00AD1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271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80D"/>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ProsttextChar">
    <w:name w:val="Prostý text Char"/>
    <w:basedOn w:val="Standardnpsmoodstavce"/>
    <w:link w:val="Prosttext"/>
    <w:semiHidden/>
    <w:qFormat/>
    <w:rsid w:val="0019480D"/>
    <w:rPr>
      <w:rFonts w:ascii="Courier New" w:eastAsia="Times New Roman" w:hAnsi="Courier New" w:cs="Times New Roman"/>
      <w:sz w:val="20"/>
      <w:szCs w:val="20"/>
      <w:lang w:eastAsia="cs-CZ"/>
    </w:rPr>
  </w:style>
  <w:style w:type="character" w:customStyle="1" w:styleId="il">
    <w:name w:val="il"/>
    <w:basedOn w:val="Standardnpsmoodstavce"/>
    <w:qFormat/>
    <w:rsid w:val="000D0808"/>
  </w:style>
  <w:style w:type="character" w:styleId="Odkaznakoment">
    <w:name w:val="annotation reference"/>
    <w:basedOn w:val="Standardnpsmoodstavce"/>
    <w:uiPriority w:val="99"/>
    <w:semiHidden/>
    <w:unhideWhenUsed/>
    <w:qFormat/>
    <w:rsid w:val="00333D7E"/>
    <w:rPr>
      <w:sz w:val="16"/>
      <w:szCs w:val="16"/>
    </w:rPr>
  </w:style>
  <w:style w:type="character" w:customStyle="1" w:styleId="TextkomenteChar">
    <w:name w:val="Text komentáře Char"/>
    <w:basedOn w:val="Standardnpsmoodstavce"/>
    <w:link w:val="Textkomente"/>
    <w:uiPriority w:val="99"/>
    <w:qFormat/>
    <w:rsid w:val="00333D7E"/>
    <w:rPr>
      <w:rFonts w:ascii="Times New Roman" w:hAnsi="Times New Roman" w:cs="Times New Roman"/>
      <w:sz w:val="20"/>
      <w:szCs w:val="20"/>
      <w:lang w:eastAsia="cs-CZ"/>
    </w:rPr>
  </w:style>
  <w:style w:type="character" w:customStyle="1" w:styleId="PEREX1Char">
    <w:name w:val="PEREX1 Char"/>
    <w:basedOn w:val="Standardnpsmoodstavce"/>
    <w:link w:val="PEREX1"/>
    <w:qFormat/>
    <w:rsid w:val="00097FE1"/>
    <w:rPr>
      <w:rFonts w:ascii="Arial" w:hAnsi="Arial" w:cs="Arial"/>
      <w:color w:val="000000"/>
      <w:sz w:val="24"/>
      <w:szCs w:val="24"/>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19480D"/>
    <w:pPr>
      <w:ind w:left="720"/>
      <w:contextualSpacing/>
    </w:pPr>
    <w:rPr>
      <w:sz w:val="20"/>
      <w:szCs w:val="20"/>
    </w:rPr>
  </w:style>
  <w:style w:type="paragraph" w:styleId="Prosttext">
    <w:name w:val="Plain Text"/>
    <w:basedOn w:val="Normln"/>
    <w:link w:val="ProsttextChar"/>
    <w:semiHidden/>
    <w:qFormat/>
    <w:rsid w:val="0019480D"/>
    <w:rPr>
      <w:rFonts w:ascii="Courier New" w:hAnsi="Courier New"/>
      <w:sz w:val="20"/>
      <w:szCs w:val="20"/>
    </w:rPr>
  </w:style>
  <w:style w:type="paragraph" w:customStyle="1" w:styleId="Zkladntext21">
    <w:name w:val="Základní text 21"/>
    <w:basedOn w:val="Normln"/>
    <w:qFormat/>
    <w:rsid w:val="0019480D"/>
    <w:pPr>
      <w:ind w:left="425" w:hanging="357"/>
      <w:jc w:val="both"/>
    </w:pPr>
    <w:rPr>
      <w:rFonts w:ascii="Arial" w:hAnsi="Arial" w:cs="Arial"/>
      <w:kern w:val="2"/>
      <w:szCs w:val="20"/>
      <w:lang w:eastAsia="ar-SA"/>
    </w:rPr>
  </w:style>
  <w:style w:type="paragraph" w:customStyle="1" w:styleId="odstave">
    <w:name w:val="odstave"/>
    <w:basedOn w:val="Normln"/>
    <w:qFormat/>
    <w:rsid w:val="0019480D"/>
    <w:pPr>
      <w:widowControl w:val="0"/>
      <w:tabs>
        <w:tab w:val="left" w:pos="0"/>
      </w:tabs>
      <w:spacing w:after="120"/>
      <w:ind w:left="432" w:hanging="432"/>
      <w:jc w:val="both"/>
      <w:outlineLvl w:val="0"/>
    </w:pPr>
    <w:rPr>
      <w:rFonts w:ascii="Arial Narrow" w:hAnsi="Arial Narrow" w:cs="Arial Narrow"/>
      <w:kern w:val="2"/>
      <w:sz w:val="22"/>
      <w:szCs w:val="20"/>
      <w:lang w:eastAsia="ar-SA"/>
    </w:rPr>
  </w:style>
  <w:style w:type="paragraph" w:styleId="Textkomente">
    <w:name w:val="annotation text"/>
    <w:basedOn w:val="Normln"/>
    <w:link w:val="TextkomenteChar"/>
    <w:uiPriority w:val="99"/>
    <w:unhideWhenUsed/>
    <w:qFormat/>
    <w:rsid w:val="00333D7E"/>
    <w:rPr>
      <w:sz w:val="20"/>
      <w:szCs w:val="20"/>
    </w:rPr>
  </w:style>
  <w:style w:type="paragraph" w:customStyle="1" w:styleId="Zhlavazpat">
    <w:name w:val="Záhlaví a zápatí"/>
    <w:basedOn w:val="Normln"/>
    <w:qFormat/>
  </w:style>
  <w:style w:type="paragraph" w:styleId="Zhlav">
    <w:name w:val="header"/>
    <w:basedOn w:val="Normln"/>
  </w:style>
  <w:style w:type="paragraph" w:styleId="Zpat">
    <w:name w:val="footer"/>
    <w:basedOn w:val="Normln"/>
    <w:link w:val="ZpatChar"/>
    <w:uiPriority w:val="99"/>
  </w:style>
  <w:style w:type="paragraph" w:customStyle="1" w:styleId="FrameContents">
    <w:name w:val="Frame Contents"/>
    <w:basedOn w:val="Normln"/>
    <w:qFormat/>
  </w:style>
  <w:style w:type="paragraph" w:customStyle="1" w:styleId="PEREX1">
    <w:name w:val="PEREX1"/>
    <w:basedOn w:val="Normln"/>
    <w:link w:val="PEREX1Char"/>
    <w:qFormat/>
    <w:rsid w:val="00097FE1"/>
    <w:pPr>
      <w:spacing w:line="280" w:lineRule="atLeast"/>
    </w:pPr>
    <w:rPr>
      <w:rFonts w:ascii="Arial" w:hAnsi="Arial" w:cs="Arial"/>
      <w:color w:val="000000"/>
      <w:lang w:eastAsia="en-US"/>
    </w:rPr>
  </w:style>
  <w:style w:type="paragraph" w:customStyle="1" w:styleId="Obsahrmce">
    <w:name w:val="Obsah rámce"/>
    <w:basedOn w:val="Normln"/>
    <w:qFormat/>
  </w:style>
  <w:style w:type="paragraph" w:styleId="Pedmtkomente">
    <w:name w:val="annotation subject"/>
    <w:basedOn w:val="Textkomente"/>
    <w:next w:val="Textkomente"/>
    <w:link w:val="PedmtkomenteChar"/>
    <w:uiPriority w:val="99"/>
    <w:semiHidden/>
    <w:unhideWhenUsed/>
    <w:rsid w:val="00E55FD4"/>
    <w:rPr>
      <w:b/>
      <w:bCs/>
    </w:rPr>
  </w:style>
  <w:style w:type="character" w:customStyle="1" w:styleId="PedmtkomenteChar">
    <w:name w:val="Předmět komentáře Char"/>
    <w:basedOn w:val="TextkomenteChar"/>
    <w:link w:val="Pedmtkomente"/>
    <w:uiPriority w:val="99"/>
    <w:semiHidden/>
    <w:rsid w:val="00E55FD4"/>
    <w:rPr>
      <w:rFonts w:ascii="Times New Roman" w:hAnsi="Times New Roman" w:cs="Times New Roman"/>
      <w:b/>
      <w:bCs/>
      <w:sz w:val="20"/>
      <w:szCs w:val="20"/>
      <w:lang w:eastAsia="cs-CZ"/>
    </w:rPr>
  </w:style>
  <w:style w:type="character" w:customStyle="1" w:styleId="preformatted">
    <w:name w:val="preformatted"/>
    <w:basedOn w:val="Standardnpsmoodstavce"/>
    <w:rsid w:val="00E55FD4"/>
  </w:style>
  <w:style w:type="character" w:customStyle="1" w:styleId="nowrap">
    <w:name w:val="nowrap"/>
    <w:basedOn w:val="Standardnpsmoodstavce"/>
    <w:rsid w:val="00E55FD4"/>
  </w:style>
  <w:style w:type="paragraph" w:styleId="Revize">
    <w:name w:val="Revision"/>
    <w:hidden/>
    <w:uiPriority w:val="99"/>
    <w:semiHidden/>
    <w:rsid w:val="007E62B8"/>
  </w:style>
  <w:style w:type="character" w:customStyle="1" w:styleId="ZpatChar">
    <w:name w:val="Zápatí Char"/>
    <w:basedOn w:val="Standardnpsmoodstavce"/>
    <w:link w:val="Zpat"/>
    <w:uiPriority w:val="99"/>
    <w:rsid w:val="00DF12B3"/>
    <w:rPr>
      <w:rFonts w:ascii="Times New Roman" w:hAnsi="Times New Roman" w:cs="Times New Roman"/>
      <w:sz w:val="24"/>
      <w:szCs w:val="24"/>
      <w:lang w:eastAsia="cs-CZ"/>
    </w:rPr>
  </w:style>
  <w:style w:type="paragraph" w:styleId="Bezmezer">
    <w:name w:val="No Spacing"/>
    <w:link w:val="BezmezerChar"/>
    <w:uiPriority w:val="1"/>
    <w:qFormat/>
    <w:rsid w:val="004A49AB"/>
    <w:rPr>
      <w:rFonts w:eastAsia="Calibri"/>
      <w:lang w:val="en-US"/>
    </w:rPr>
  </w:style>
  <w:style w:type="character" w:customStyle="1" w:styleId="BezmezerChar">
    <w:name w:val="Bez mezer Char"/>
    <w:link w:val="Bezmezer"/>
    <w:uiPriority w:val="1"/>
    <w:rsid w:val="004A49AB"/>
    <w:rPr>
      <w:rFonts w:ascii="Times New Roman" w:eastAsia="Calibri" w:hAnsi="Times New Roman" w:cs="Times New Roman"/>
      <w:sz w:val="24"/>
      <w:lang w:val="en-US"/>
    </w:rPr>
  </w:style>
  <w:style w:type="paragraph" w:styleId="Normlnweb">
    <w:name w:val="Normal (Web)"/>
    <w:basedOn w:val="Normln"/>
    <w:uiPriority w:val="99"/>
    <w:unhideWhenUsed/>
    <w:rsid w:val="004A49AB"/>
    <w:pPr>
      <w:spacing w:before="100" w:beforeAutospacing="1" w:after="100" w:afterAutospacing="1"/>
    </w:pPr>
    <w:rPr>
      <w:rFonts w:eastAsia="Cambria"/>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yY5MjQccOD5jRpwnUODW00uVQ==">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1958</Words>
  <Characters>11558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2024-07-16T10:26:00Z</dcterms:created>
  <dcterms:modified xsi:type="dcterms:W3CDTF">2024-08-05T07:25:00Z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Galerie hl. m. Prahy</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y fmtid="{D5CDD505-2E9C-101B-9397-08002B2CF9AE}" pid="9" name="PraetorDocumentId">
    <vt:lpwstr>b6d6a875-a68e-4110-94cf-52cc0d9c94ea</vt:lpwstr>
  </property>
  <property fmtid="{D5CDD505-2E9C-101B-9397-08002B2CF9AE}" pid="10" name="PraetorDocumentNumber">
    <vt:lpwstr>41057070</vt:lpwstr>
  </property>
  <property fmtid="{D5CDD505-2E9C-101B-9397-08002B2CF9AE}" pid="11" name="PraetorDocumentBarCode">
    <vt:lpwstr>41057070</vt:lpwstr>
  </property>
</Properties>
</file>