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66EF" w14:textId="10419CE4" w:rsidR="0033155A" w:rsidRPr="0033155A" w:rsidRDefault="0033155A" w:rsidP="0033155A">
      <w:pPr>
        <w:pStyle w:val="HHTitleTitulnistrana"/>
        <w:rPr>
          <w:rFonts w:cs="Times New Roman"/>
        </w:rPr>
      </w:pPr>
      <w:r w:rsidRPr="0033155A">
        <w:rPr>
          <w:rFonts w:cs="Times New Roman"/>
        </w:rPr>
        <w:t xml:space="preserve">SMLOUVA O </w:t>
      </w:r>
      <w:r w:rsidRPr="009D1E81">
        <w:rPr>
          <w:rFonts w:cs="Times New Roman"/>
        </w:rPr>
        <w:t xml:space="preserve">DÍLO Č. </w:t>
      </w:r>
      <w:r w:rsidR="00414621">
        <w:rPr>
          <w:rFonts w:cs="Times New Roman"/>
        </w:rPr>
        <w:t>1</w:t>
      </w:r>
      <w:r w:rsidR="00384CEA">
        <w:rPr>
          <w:rFonts w:cs="Times New Roman"/>
        </w:rPr>
        <w:t>7</w:t>
      </w:r>
      <w:r w:rsidR="006B385D">
        <w:rPr>
          <w:rFonts w:cs="Times New Roman"/>
        </w:rPr>
        <w:t>/202</w:t>
      </w:r>
      <w:r w:rsidR="00414621">
        <w:rPr>
          <w:rFonts w:cs="Times New Roman"/>
        </w:rPr>
        <w:t>4</w:t>
      </w:r>
    </w:p>
    <w:p w14:paraId="10D7936D" w14:textId="0C543506" w:rsidR="00BC4E6D" w:rsidRPr="00AF26A5" w:rsidRDefault="0033155A" w:rsidP="0033155A">
      <w:pPr>
        <w:pStyle w:val="HHTitleTitulnistrana"/>
        <w:rPr>
          <w:rFonts w:cs="Times New Roman"/>
        </w:rPr>
      </w:pPr>
      <w:r w:rsidRPr="0033155A">
        <w:rPr>
          <w:rFonts w:cs="Times New Roman"/>
        </w:rPr>
        <w:t xml:space="preserve">IMPLEMENTACE INFORMAČNÍHO SYSTÉMU </w:t>
      </w:r>
      <w:r w:rsidR="00AA60F8">
        <w:rPr>
          <w:rFonts w:cs="Times New Roman"/>
        </w:rPr>
        <w:t>LBIS/4G</w:t>
      </w:r>
    </w:p>
    <w:p w14:paraId="393F83B5" w14:textId="77777777" w:rsidR="00BC4E6D" w:rsidRPr="006A25E0" w:rsidRDefault="00BC4E6D" w:rsidP="00BC4E6D">
      <w:pPr>
        <w:pStyle w:val="Titulka"/>
        <w:spacing w:after="600"/>
        <w:rPr>
          <w:sz w:val="26"/>
          <w:szCs w:val="26"/>
        </w:rPr>
      </w:pPr>
      <w:r w:rsidRPr="006A25E0">
        <w:rPr>
          <w:sz w:val="26"/>
          <w:szCs w:val="26"/>
        </w:rPr>
        <w:t>mezi</w:t>
      </w:r>
    </w:p>
    <w:p w14:paraId="015570F5" w14:textId="2E8131A3" w:rsidR="009D1E81" w:rsidRDefault="00461EB0" w:rsidP="009D1E81">
      <w:pPr>
        <w:pStyle w:val="Spolecnost"/>
      </w:pPr>
      <w:r w:rsidRPr="00461EB0">
        <w:rPr>
          <w:bCs/>
        </w:rPr>
        <w:t xml:space="preserve">LÉČEBNÉ LÁZNĚ </w:t>
      </w:r>
      <w:proofErr w:type="spellStart"/>
      <w:r w:rsidRPr="00461EB0">
        <w:rPr>
          <w:bCs/>
        </w:rPr>
        <w:t>LÁZNĚ</w:t>
      </w:r>
      <w:proofErr w:type="spellEnd"/>
      <w:r w:rsidRPr="00461EB0">
        <w:rPr>
          <w:bCs/>
        </w:rPr>
        <w:t xml:space="preserve"> KYNŽVART</w:t>
      </w:r>
    </w:p>
    <w:p w14:paraId="779EF224" w14:textId="43F6108D" w:rsidR="00BC4E6D" w:rsidRPr="006A25E0" w:rsidRDefault="00BC4E6D" w:rsidP="009D1E81">
      <w:pPr>
        <w:pStyle w:val="Titulka"/>
        <w:spacing w:after="600"/>
        <w:rPr>
          <w:sz w:val="26"/>
          <w:szCs w:val="26"/>
        </w:rPr>
      </w:pPr>
      <w:r w:rsidRPr="006A25E0">
        <w:rPr>
          <w:sz w:val="26"/>
          <w:szCs w:val="26"/>
        </w:rPr>
        <w:t>a</w:t>
      </w:r>
    </w:p>
    <w:p w14:paraId="27BC5919" w14:textId="31F6D69C" w:rsidR="00BC4E6D" w:rsidRDefault="00BC4E6D" w:rsidP="00BC4E6D">
      <w:pPr>
        <w:pStyle w:val="Spolecnost"/>
      </w:pPr>
      <w:r w:rsidRPr="00BC4E6D">
        <w:t xml:space="preserve">LAURYN </w:t>
      </w:r>
      <w:r w:rsidR="00871498">
        <w:t>s.r.o.</w:t>
      </w:r>
    </w:p>
    <w:p w14:paraId="7FB2DDE2" w14:textId="77777777" w:rsidR="00BC4E6D" w:rsidRDefault="00BC4E6D" w:rsidP="00BC4E6D">
      <w:pPr>
        <w:jc w:val="center"/>
      </w:pPr>
    </w:p>
    <w:p w14:paraId="0BF72416" w14:textId="77777777" w:rsidR="00BC4E6D" w:rsidRDefault="00BC4E6D" w:rsidP="00BC4E6D">
      <w:pPr>
        <w:jc w:val="center"/>
      </w:pPr>
    </w:p>
    <w:p w14:paraId="23301292" w14:textId="7F6CED73" w:rsidR="00BC4E6D" w:rsidRPr="006A25E0" w:rsidRDefault="00BC4E6D" w:rsidP="00BC4E6D">
      <w:pPr>
        <w:jc w:val="center"/>
        <w:rPr>
          <w:sz w:val="26"/>
          <w:szCs w:val="26"/>
        </w:rPr>
      </w:pPr>
      <w:r w:rsidRPr="00D71DC0">
        <w:rPr>
          <w:sz w:val="26"/>
          <w:szCs w:val="26"/>
        </w:rPr>
        <w:t>uzavřená dne</w:t>
      </w:r>
      <w:r w:rsidR="00A42CEA">
        <w:rPr>
          <w:sz w:val="26"/>
          <w:szCs w:val="26"/>
        </w:rPr>
        <w:t xml:space="preserve"> </w:t>
      </w:r>
      <w:proofErr w:type="gramStart"/>
      <w:r w:rsidR="000071E4">
        <w:rPr>
          <w:sz w:val="26"/>
          <w:szCs w:val="26"/>
        </w:rPr>
        <w:t>30.7.2024</w:t>
      </w:r>
      <w:proofErr w:type="gramEnd"/>
    </w:p>
    <w:p w14:paraId="064535D2" w14:textId="0F1C7B9C" w:rsidR="00BC4E6D" w:rsidRDefault="00BC4E6D" w:rsidP="00BC4E6D">
      <w:pPr>
        <w:jc w:val="center"/>
      </w:pPr>
    </w:p>
    <w:p w14:paraId="282E7768" w14:textId="77777777" w:rsidR="00BC4E6D" w:rsidRDefault="00BC4E6D" w:rsidP="00BC4E6D">
      <w:pPr>
        <w:jc w:val="center"/>
      </w:pPr>
    </w:p>
    <w:p w14:paraId="19A79A83" w14:textId="77777777" w:rsidR="00BC4E6D" w:rsidRDefault="00BC4E6D" w:rsidP="00BC4E6D"/>
    <w:p w14:paraId="4DDF633D" w14:textId="77777777" w:rsidR="00BC4E6D" w:rsidRDefault="00BC4E6D">
      <w:pPr>
        <w:spacing w:before="0" w:after="0"/>
        <w:jc w:val="left"/>
        <w:rPr>
          <w:b/>
          <w:bCs/>
          <w:caps/>
          <w:kern w:val="28"/>
          <w:sz w:val="32"/>
          <w:szCs w:val="32"/>
        </w:rPr>
      </w:pPr>
      <w:r>
        <w:rPr>
          <w:sz w:val="32"/>
        </w:rPr>
        <w:br w:type="page"/>
      </w:r>
    </w:p>
    <w:p w14:paraId="0DEEF839" w14:textId="06CDA9F8" w:rsidR="00026988" w:rsidRPr="004F0869" w:rsidRDefault="008B6B75" w:rsidP="008B6B75">
      <w:pPr>
        <w:pStyle w:val="Nzev"/>
        <w:spacing w:line="288" w:lineRule="auto"/>
        <w:rPr>
          <w:rFonts w:cs="Times New Roman"/>
          <w:sz w:val="32"/>
        </w:rPr>
      </w:pPr>
      <w:r w:rsidRPr="004F0869">
        <w:rPr>
          <w:rFonts w:cs="Times New Roman"/>
          <w:sz w:val="32"/>
        </w:rPr>
        <w:lastRenderedPageBreak/>
        <w:t xml:space="preserve">SMLOUVA O </w:t>
      </w:r>
      <w:r w:rsidRPr="009D1E81">
        <w:rPr>
          <w:rFonts w:cs="Times New Roman"/>
          <w:sz w:val="32"/>
        </w:rPr>
        <w:t xml:space="preserve">DÍLO č. </w:t>
      </w:r>
      <w:r w:rsidR="006B385D">
        <w:rPr>
          <w:rFonts w:cs="Times New Roman"/>
          <w:sz w:val="32"/>
        </w:rPr>
        <w:t>1</w:t>
      </w:r>
      <w:r w:rsidR="00384CEA">
        <w:rPr>
          <w:rFonts w:cs="Times New Roman"/>
          <w:sz w:val="32"/>
        </w:rPr>
        <w:t>7</w:t>
      </w:r>
      <w:r w:rsidR="006B385D">
        <w:rPr>
          <w:rFonts w:cs="Times New Roman"/>
          <w:sz w:val="32"/>
        </w:rPr>
        <w:t>/202</w:t>
      </w:r>
      <w:r w:rsidR="00414621">
        <w:rPr>
          <w:rFonts w:cs="Times New Roman"/>
          <w:sz w:val="32"/>
        </w:rPr>
        <w:t>4</w:t>
      </w:r>
    </w:p>
    <w:p w14:paraId="23B56D1D" w14:textId="1582D99C" w:rsidR="00975CC4" w:rsidRPr="004F0869" w:rsidRDefault="00026988" w:rsidP="008B6B75">
      <w:pPr>
        <w:pStyle w:val="Nzev"/>
        <w:spacing w:line="288" w:lineRule="auto"/>
        <w:rPr>
          <w:rFonts w:cs="Times New Roman"/>
          <w:b w:val="0"/>
          <w:bCs w:val="0"/>
          <w:sz w:val="32"/>
        </w:rPr>
      </w:pPr>
      <w:r w:rsidRPr="004F0869">
        <w:rPr>
          <w:rFonts w:cs="Times New Roman"/>
          <w:sz w:val="32"/>
        </w:rPr>
        <w:t>implementac</w:t>
      </w:r>
      <w:r w:rsidR="005753BB" w:rsidRPr="004F0869">
        <w:rPr>
          <w:rFonts w:cs="Times New Roman"/>
          <w:sz w:val="32"/>
        </w:rPr>
        <w:t>E</w:t>
      </w:r>
      <w:r w:rsidRPr="004F0869">
        <w:rPr>
          <w:rFonts w:cs="Times New Roman"/>
          <w:sz w:val="32"/>
        </w:rPr>
        <w:t xml:space="preserve"> informačního systému </w:t>
      </w:r>
      <w:r w:rsidR="00AA60F8">
        <w:rPr>
          <w:rFonts w:cs="Times New Roman"/>
          <w:sz w:val="32"/>
        </w:rPr>
        <w:t>LBIS/4G</w:t>
      </w:r>
    </w:p>
    <w:p w14:paraId="0227B32D" w14:textId="77777777" w:rsidR="00975CC4" w:rsidRPr="004E360B" w:rsidRDefault="008B6B75" w:rsidP="008B6B75">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line="264" w:lineRule="auto"/>
        <w:jc w:val="center"/>
      </w:pPr>
      <w:r w:rsidRPr="004E360B">
        <w:t xml:space="preserve">uzavřená podle § 2586 a </w:t>
      </w:r>
      <w:r w:rsidR="000B7730" w:rsidRPr="001A4542">
        <w:t>zákona č. 89/2012 Sb., občanský zákoník, ve znění pozdějších předpisů</w:t>
      </w:r>
      <w:r w:rsidR="000B7730" w:rsidRPr="004E360B" w:rsidDel="000B7730">
        <w:t xml:space="preserve"> </w:t>
      </w:r>
      <w:r w:rsidR="00975CC4" w:rsidRPr="004E360B">
        <w:br/>
        <w:t>(</w:t>
      </w:r>
      <w:r w:rsidR="000B7730" w:rsidRPr="004E360B">
        <w:t>„</w:t>
      </w:r>
      <w:r w:rsidR="000B7730" w:rsidRPr="00446796">
        <w:rPr>
          <w:b/>
        </w:rPr>
        <w:t>Občanský zákoník</w:t>
      </w:r>
      <w:r w:rsidR="000B7730" w:rsidRPr="004E360B">
        <w:t xml:space="preserve">“ a </w:t>
      </w:r>
      <w:r w:rsidR="00975CC4" w:rsidRPr="001A4542">
        <w:t>„</w:t>
      </w:r>
      <w:r w:rsidR="00975CC4" w:rsidRPr="004E360B">
        <w:rPr>
          <w:b/>
        </w:rPr>
        <w:t>Smlouva</w:t>
      </w:r>
      <w:r w:rsidR="00975CC4" w:rsidRPr="004E360B">
        <w:t>“)</w:t>
      </w:r>
    </w:p>
    <w:p w14:paraId="48117D52" w14:textId="77777777" w:rsidR="006913F0" w:rsidRPr="004E360B" w:rsidRDefault="006913F0" w:rsidP="006913F0">
      <w:pPr>
        <w:pStyle w:val="Smluvnistranypreambule"/>
      </w:pPr>
      <w:r w:rsidRPr="004E360B">
        <w:t>Smluvní strany</w:t>
      </w:r>
    </w:p>
    <w:p w14:paraId="0A712D48" w14:textId="77777777" w:rsidR="00B41EE9" w:rsidRPr="0075246B" w:rsidRDefault="00B41EE9" w:rsidP="00B41EE9">
      <w:pPr>
        <w:widowControl w:val="0"/>
        <w:numPr>
          <w:ilvl w:val="0"/>
          <w:numId w:val="5"/>
        </w:numPr>
      </w:pPr>
      <w:r w:rsidRPr="00D44B23">
        <w:rPr>
          <w:b/>
        </w:rPr>
        <w:t xml:space="preserve">LÉČEBNÉ LÁZNĚ </w:t>
      </w:r>
      <w:proofErr w:type="spellStart"/>
      <w:r w:rsidRPr="00D44B23">
        <w:rPr>
          <w:b/>
        </w:rPr>
        <w:t>LÁZNĚ</w:t>
      </w:r>
      <w:proofErr w:type="spellEnd"/>
      <w:r w:rsidRPr="00D44B23">
        <w:rPr>
          <w:b/>
        </w:rPr>
        <w:t xml:space="preserve"> KYNŽVART</w:t>
      </w:r>
    </w:p>
    <w:p w14:paraId="6EAE19FB" w14:textId="32E2E432" w:rsidR="006913F0" w:rsidRDefault="00B41EE9" w:rsidP="00B41EE9">
      <w:pPr>
        <w:pStyle w:val="Text11"/>
      </w:pPr>
      <w:r w:rsidRPr="0075246B">
        <w:t xml:space="preserve">sídlo </w:t>
      </w:r>
      <w:r w:rsidRPr="00D44B23">
        <w:t>Lázeňská 295. Lázně Kynžvart, PSČ 35491</w:t>
      </w:r>
      <w:r w:rsidRPr="0075246B">
        <w:t xml:space="preserve">, IČ: </w:t>
      </w:r>
      <w:r w:rsidRPr="00D44B23">
        <w:t>00883573</w:t>
      </w:r>
      <w:r w:rsidR="00240878" w:rsidRPr="00240878">
        <w:t xml:space="preserve"> </w:t>
      </w:r>
      <w:r w:rsidR="000B7730" w:rsidRPr="001A0EE6">
        <w:t>(</w:t>
      </w:r>
      <w:r w:rsidR="006913F0" w:rsidRPr="001A0EE6">
        <w:t>„</w:t>
      </w:r>
      <w:r w:rsidR="008B6B75" w:rsidRPr="001A0EE6">
        <w:rPr>
          <w:b/>
        </w:rPr>
        <w:t>Objednatel</w:t>
      </w:r>
      <w:r w:rsidR="006913F0" w:rsidRPr="001A0EE6">
        <w:t>“)</w:t>
      </w:r>
    </w:p>
    <w:p w14:paraId="2827B430" w14:textId="3490AAE8" w:rsidR="006913F0" w:rsidRDefault="006913F0" w:rsidP="002C2157">
      <w:pPr>
        <w:pStyle w:val="Smluvstranya"/>
      </w:pPr>
      <w:r w:rsidRPr="004E360B">
        <w:t>a</w:t>
      </w:r>
    </w:p>
    <w:p w14:paraId="16384E9C" w14:textId="0B692E74" w:rsidR="000C15A9" w:rsidRPr="004E360B" w:rsidRDefault="008B6B75" w:rsidP="00AC33DF">
      <w:pPr>
        <w:widowControl w:val="0"/>
        <w:numPr>
          <w:ilvl w:val="0"/>
          <w:numId w:val="5"/>
        </w:numPr>
      </w:pPr>
      <w:r w:rsidRPr="004E360B">
        <w:rPr>
          <w:b/>
          <w:bCs/>
        </w:rPr>
        <w:t xml:space="preserve">LAURYN </w:t>
      </w:r>
      <w:r w:rsidR="006E7E7E">
        <w:rPr>
          <w:b/>
          <w:bCs/>
        </w:rPr>
        <w:t>s.r.o.</w:t>
      </w:r>
    </w:p>
    <w:p w14:paraId="092C80DB" w14:textId="3817FD9C" w:rsidR="006913F0" w:rsidRPr="004E360B" w:rsidRDefault="000C15A9" w:rsidP="008B6B75">
      <w:pPr>
        <w:pStyle w:val="Text11"/>
      </w:pPr>
      <w:r w:rsidRPr="004E360B">
        <w:t xml:space="preserve">sídlo </w:t>
      </w:r>
      <w:r w:rsidR="008B6B75" w:rsidRPr="004E360B">
        <w:t>Staré Č</w:t>
      </w:r>
      <w:r w:rsidR="006E7E7E">
        <w:t>í</w:t>
      </w:r>
      <w:r w:rsidR="008B6B75" w:rsidRPr="004E360B">
        <w:t>vice 255</w:t>
      </w:r>
      <w:r w:rsidRPr="004E360B">
        <w:t>,</w:t>
      </w:r>
      <w:r w:rsidR="008B6B75" w:rsidRPr="004E360B">
        <w:t xml:space="preserve"> 530 06 Pardubice 6</w:t>
      </w:r>
      <w:r w:rsidR="000B7730" w:rsidRPr="004E360B">
        <w:t>,</w:t>
      </w:r>
      <w:r w:rsidRPr="004E360B">
        <w:t xml:space="preserve"> IČO: </w:t>
      </w:r>
      <w:r w:rsidR="008B6B75" w:rsidRPr="004E360B">
        <w:t>60113685</w:t>
      </w:r>
      <w:r w:rsidRPr="004E360B">
        <w:t>,</w:t>
      </w:r>
      <w:r w:rsidR="008B6B75" w:rsidRPr="004E360B">
        <w:t xml:space="preserve"> DIČ: CZ60113685</w:t>
      </w:r>
      <w:r w:rsidR="000B7730" w:rsidRPr="004E360B">
        <w:t>,</w:t>
      </w:r>
      <w:r w:rsidRPr="004E360B">
        <w:t xml:space="preserve"> zapsaná v</w:t>
      </w:r>
      <w:r w:rsidR="000B7730" w:rsidRPr="004E360B">
        <w:t> </w:t>
      </w:r>
      <w:r w:rsidRPr="004E360B">
        <w:t xml:space="preserve">obchodním rejstříku vedeném </w:t>
      </w:r>
      <w:r w:rsidR="008B6B75" w:rsidRPr="004E360B">
        <w:t xml:space="preserve">Krajským soudem v Hradci Králové oddíl </w:t>
      </w:r>
      <w:r w:rsidR="006E7E7E">
        <w:t>C</w:t>
      </w:r>
      <w:r w:rsidR="006E7E7E" w:rsidRPr="008B6B75">
        <w:t xml:space="preserve">, vložka </w:t>
      </w:r>
      <w:r w:rsidR="006E7E7E">
        <w:t xml:space="preserve">45128 </w:t>
      </w:r>
      <w:r w:rsidR="008B6B75" w:rsidRPr="004E360B">
        <w:t>(„</w:t>
      </w:r>
      <w:r w:rsidR="008B6B75" w:rsidRPr="004E360B">
        <w:rPr>
          <w:b/>
        </w:rPr>
        <w:t>Zhotovitel</w:t>
      </w:r>
      <w:r w:rsidR="008B6B75" w:rsidRPr="004E360B">
        <w:t>“)</w:t>
      </w:r>
    </w:p>
    <w:p w14:paraId="0B57FE4B" w14:textId="77777777" w:rsidR="000B7730" w:rsidRPr="004E360B" w:rsidRDefault="000B7730" w:rsidP="008B6B75">
      <w:pPr>
        <w:pStyle w:val="Text11"/>
      </w:pPr>
    </w:p>
    <w:p w14:paraId="49C34795" w14:textId="77777777" w:rsidR="000B7730" w:rsidRPr="004E360B" w:rsidRDefault="000B7730" w:rsidP="008B6B75">
      <w:pPr>
        <w:pStyle w:val="Text11"/>
      </w:pPr>
      <w:bookmarkStart w:id="0" w:name="_Ref148399564"/>
      <w:r w:rsidRPr="004E360B">
        <w:t>(Objednatel a Zhotovitel společně „</w:t>
      </w:r>
      <w:r w:rsidRPr="00446796">
        <w:rPr>
          <w:b/>
        </w:rPr>
        <w:t>Strany</w:t>
      </w:r>
      <w:r w:rsidRPr="004E360B">
        <w:t>“, a každý samostatně „</w:t>
      </w:r>
      <w:r w:rsidRPr="00446796">
        <w:rPr>
          <w:b/>
        </w:rPr>
        <w:t>Strana</w:t>
      </w:r>
      <w:r w:rsidRPr="004E360B">
        <w:t>“)</w:t>
      </w:r>
    </w:p>
    <w:p w14:paraId="639DEBC7" w14:textId="77777777" w:rsidR="00C779FD" w:rsidRPr="004E360B" w:rsidRDefault="00C779FD" w:rsidP="00A57031">
      <w:pPr>
        <w:pStyle w:val="Smlouva-slovn"/>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line="264" w:lineRule="auto"/>
      </w:pPr>
    </w:p>
    <w:p w14:paraId="3C6B2A87" w14:textId="77777777" w:rsidR="00F15846" w:rsidRDefault="00F15846" w:rsidP="00A57031">
      <w:pPr>
        <w:pStyle w:val="Nadpis1"/>
        <w:numPr>
          <w:ilvl w:val="0"/>
          <w:numId w:val="0"/>
        </w:numPr>
      </w:pPr>
      <w:bookmarkStart w:id="1" w:name="_Ref392853020"/>
      <w:r>
        <w:t>Preambule</w:t>
      </w:r>
    </w:p>
    <w:p w14:paraId="764B52D5" w14:textId="5E6DD0FE" w:rsidR="00F15846" w:rsidRDefault="00F15846" w:rsidP="00A57031">
      <w:pPr>
        <w:pStyle w:val="Preambule"/>
      </w:pPr>
      <w:r>
        <w:t xml:space="preserve">Zhotovitel je </w:t>
      </w:r>
      <w:r w:rsidR="00132D10">
        <w:t>osobou podnikající</w:t>
      </w:r>
      <w:r w:rsidR="002437F6">
        <w:t xml:space="preserve"> mj.</w:t>
      </w:r>
      <w:r w:rsidR="00132D10">
        <w:t xml:space="preserve"> v oblasti implementace vlastního software IS </w:t>
      </w:r>
      <w:r w:rsidR="00AA60F8">
        <w:t>LBIS/4G</w:t>
      </w:r>
      <w:r w:rsidR="00132D10">
        <w:t>, který je informačním systémem určeným pro lázeňská</w:t>
      </w:r>
      <w:r w:rsidR="00783B09">
        <w:t>, rehabilitační</w:t>
      </w:r>
      <w:r w:rsidR="00132D10">
        <w:t xml:space="preserve"> a jiná zdravotní zařízení pro správu provozní agendy takových zařízení.</w:t>
      </w:r>
    </w:p>
    <w:p w14:paraId="2F8E5A2F" w14:textId="66FE4288" w:rsidR="00DC27A1" w:rsidRDefault="003948AA" w:rsidP="00DC27A1">
      <w:pPr>
        <w:pStyle w:val="Preambule"/>
      </w:pPr>
      <w:r w:rsidRPr="003948AA">
        <w:t>Objednatel je osobou provozující lázeňské zařízení</w:t>
      </w:r>
      <w:r w:rsidR="00384CEA">
        <w:t xml:space="preserve"> (</w:t>
      </w:r>
      <w:r w:rsidR="00384CEA" w:rsidRPr="00995D0A">
        <w:rPr>
          <w:b/>
          <w:bCs/>
        </w:rPr>
        <w:t>LD Mánes, Karlovy Vary</w:t>
      </w:r>
      <w:r w:rsidR="00F71A58">
        <w:t>)</w:t>
      </w:r>
      <w:r w:rsidRPr="003948AA">
        <w:t>, které poskytuje lázeňskou péči, léčebné a rekondiční pobyty pro samoplátce, ubytovací služby, volně prodejné procedury pro ubytované klienty i veřejnost, gastronomické služby</w:t>
      </w:r>
      <w:r w:rsidR="00047113">
        <w:t xml:space="preserve">, </w:t>
      </w:r>
      <w:r w:rsidR="00DC27A1">
        <w:t>přičemž na základě seznámení se s funkcionalitami IS LBIS/4G má zájem, aby Zhotovitel provedl implementaci tohoto software na zařízení Objednatele.</w:t>
      </w:r>
    </w:p>
    <w:p w14:paraId="4FE44839" w14:textId="77777777" w:rsidR="00F15846" w:rsidRPr="00132D10" w:rsidRDefault="00F15846" w:rsidP="00A57031">
      <w:pPr>
        <w:pStyle w:val="Preambule"/>
        <w:numPr>
          <w:ilvl w:val="0"/>
          <w:numId w:val="0"/>
        </w:numPr>
        <w:ind w:left="567" w:hanging="567"/>
      </w:pPr>
    </w:p>
    <w:p w14:paraId="03B39312" w14:textId="77777777" w:rsidR="008B6B75" w:rsidRPr="00446382" w:rsidRDefault="008B6B75" w:rsidP="008B6B75">
      <w:pPr>
        <w:pStyle w:val="Nadpis1"/>
        <w:rPr>
          <w:rFonts w:cs="Times New Roman"/>
        </w:rPr>
      </w:pPr>
      <w:r w:rsidRPr="00446382">
        <w:rPr>
          <w:rFonts w:cs="Times New Roman"/>
        </w:rPr>
        <w:t>Předmět plnění</w:t>
      </w:r>
      <w:bookmarkEnd w:id="0"/>
      <w:bookmarkEnd w:id="1"/>
    </w:p>
    <w:p w14:paraId="1B1DBD48" w14:textId="08A9427B" w:rsidR="008B6B75" w:rsidRPr="00CF7441" w:rsidRDefault="000B7730" w:rsidP="00446796">
      <w:pPr>
        <w:pStyle w:val="Clanek11"/>
      </w:pPr>
      <w:r w:rsidRPr="00446382">
        <w:rPr>
          <w:rFonts w:cs="Times New Roman"/>
          <w:bCs w:val="0"/>
          <w:iCs w:val="0"/>
        </w:rPr>
        <w:t>Touto Smlouvou se Zhotovitel zava</w:t>
      </w:r>
      <w:r w:rsidRPr="00446796">
        <w:rPr>
          <w:rFonts w:cs="Times New Roman"/>
          <w:bCs w:val="0"/>
          <w:iCs w:val="0"/>
        </w:rPr>
        <w:t>zuje provést i</w:t>
      </w:r>
      <w:r w:rsidR="008B6B75" w:rsidRPr="00446796">
        <w:rPr>
          <w:rFonts w:cs="Times New Roman"/>
          <w:bCs w:val="0"/>
          <w:iCs w:val="0"/>
        </w:rPr>
        <w:t>mplementac</w:t>
      </w:r>
      <w:r w:rsidRPr="00446796">
        <w:rPr>
          <w:rFonts w:cs="Times New Roman"/>
          <w:bCs w:val="0"/>
          <w:iCs w:val="0"/>
        </w:rPr>
        <w:t>i</w:t>
      </w:r>
      <w:r w:rsidR="008B6B75" w:rsidRPr="00446796">
        <w:rPr>
          <w:rFonts w:cs="Times New Roman"/>
          <w:bCs w:val="0"/>
          <w:iCs w:val="0"/>
        </w:rPr>
        <w:t xml:space="preserve"> informačního systému IS </w:t>
      </w:r>
      <w:r w:rsidR="00AA60F8">
        <w:rPr>
          <w:rFonts w:cs="Times New Roman"/>
          <w:bCs w:val="0"/>
          <w:iCs w:val="0"/>
        </w:rPr>
        <w:t>LBIS/4G</w:t>
      </w:r>
      <w:r w:rsidR="008B6B75" w:rsidRPr="00446796">
        <w:rPr>
          <w:rFonts w:cs="Times New Roman"/>
          <w:bCs w:val="0"/>
          <w:iCs w:val="0"/>
        </w:rPr>
        <w:t xml:space="preserve"> (</w:t>
      </w:r>
      <w:r w:rsidRPr="00446796">
        <w:rPr>
          <w:rFonts w:cs="Times New Roman"/>
          <w:bCs w:val="0"/>
          <w:iCs w:val="0"/>
        </w:rPr>
        <w:t>„</w:t>
      </w:r>
      <w:r w:rsidR="008B6B75" w:rsidRPr="00446796">
        <w:rPr>
          <w:rFonts w:cs="Times New Roman"/>
          <w:b/>
          <w:bCs w:val="0"/>
          <w:iCs w:val="0"/>
        </w:rPr>
        <w:t xml:space="preserve">IS </w:t>
      </w:r>
      <w:r w:rsidR="00AA60F8">
        <w:rPr>
          <w:rFonts w:cs="Times New Roman"/>
          <w:b/>
          <w:bCs w:val="0"/>
          <w:iCs w:val="0"/>
        </w:rPr>
        <w:t>LBIS/4G</w:t>
      </w:r>
      <w:r w:rsidRPr="004E360B">
        <w:rPr>
          <w:rFonts w:cs="Times New Roman"/>
        </w:rPr>
        <w:t>“</w:t>
      </w:r>
      <w:r w:rsidR="008B6B75" w:rsidRPr="001A4542">
        <w:rPr>
          <w:rFonts w:cs="Times New Roman"/>
        </w:rPr>
        <w:t>)</w:t>
      </w:r>
      <w:r w:rsidR="00387453" w:rsidRPr="00446382">
        <w:rPr>
          <w:rFonts w:cs="Times New Roman"/>
          <w:bCs w:val="0"/>
          <w:iCs w:val="0"/>
        </w:rPr>
        <w:t xml:space="preserve"> dle </w:t>
      </w:r>
      <w:r w:rsidR="002437F6">
        <w:rPr>
          <w:rFonts w:cs="Times New Roman"/>
          <w:bCs w:val="0"/>
          <w:iCs w:val="0"/>
        </w:rPr>
        <w:t xml:space="preserve">požadavků Objednatele na dílo a </w:t>
      </w:r>
      <w:r w:rsidR="00387453" w:rsidRPr="00446382">
        <w:rPr>
          <w:rFonts w:cs="Times New Roman"/>
          <w:bCs w:val="0"/>
          <w:iCs w:val="0"/>
        </w:rPr>
        <w:t xml:space="preserve">specifikace </w:t>
      </w:r>
      <w:r w:rsidR="002437F6">
        <w:rPr>
          <w:rFonts w:cs="Times New Roman"/>
          <w:bCs w:val="0"/>
          <w:iCs w:val="0"/>
        </w:rPr>
        <w:t>uvedených</w:t>
      </w:r>
      <w:r w:rsidR="00387453" w:rsidRPr="00446382">
        <w:rPr>
          <w:rFonts w:cs="Times New Roman"/>
          <w:bCs w:val="0"/>
          <w:iCs w:val="0"/>
        </w:rPr>
        <w:t xml:space="preserve"> v </w:t>
      </w:r>
      <w:r w:rsidR="00387453" w:rsidRPr="00446796">
        <w:rPr>
          <w:rFonts w:cs="Times New Roman"/>
          <w:bCs w:val="0"/>
          <w:iCs w:val="0"/>
          <w:u w:val="single"/>
        </w:rPr>
        <w:t>Příloze č. 1</w:t>
      </w:r>
      <w:r w:rsidRPr="004E360B">
        <w:rPr>
          <w:rFonts w:cs="Times New Roman"/>
        </w:rPr>
        <w:t xml:space="preserve"> </w:t>
      </w:r>
      <w:r w:rsidR="00387453" w:rsidRPr="001A4542">
        <w:rPr>
          <w:rFonts w:cs="Times New Roman"/>
        </w:rPr>
        <w:t xml:space="preserve">této Smlouvy a </w:t>
      </w:r>
      <w:r w:rsidRPr="00446382">
        <w:rPr>
          <w:rFonts w:cs="Times New Roman"/>
          <w:bCs w:val="0"/>
          <w:iCs w:val="0"/>
        </w:rPr>
        <w:t xml:space="preserve">za </w:t>
      </w:r>
      <w:r w:rsidR="00387453" w:rsidRPr="00446382">
        <w:rPr>
          <w:rFonts w:cs="Times New Roman"/>
          <w:bCs w:val="0"/>
          <w:iCs w:val="0"/>
        </w:rPr>
        <w:t xml:space="preserve">dalších </w:t>
      </w:r>
      <w:r w:rsidRPr="00446382">
        <w:rPr>
          <w:rFonts w:cs="Times New Roman"/>
          <w:bCs w:val="0"/>
          <w:iCs w:val="0"/>
        </w:rPr>
        <w:t>podmínek stanovených touto Smlouvou</w:t>
      </w:r>
      <w:r w:rsidR="005753BB">
        <w:rPr>
          <w:rFonts w:cs="Times New Roman"/>
          <w:bCs w:val="0"/>
          <w:iCs w:val="0"/>
        </w:rPr>
        <w:t>,</w:t>
      </w:r>
      <w:r w:rsidRPr="00446382">
        <w:rPr>
          <w:rFonts w:cs="Times New Roman"/>
          <w:bCs w:val="0"/>
          <w:iCs w:val="0"/>
        </w:rPr>
        <w:t xml:space="preserve"> </w:t>
      </w:r>
      <w:r w:rsidR="005753BB">
        <w:rPr>
          <w:rFonts w:cs="Times New Roman"/>
          <w:bCs w:val="0"/>
          <w:iCs w:val="0"/>
        </w:rPr>
        <w:t xml:space="preserve">včetně jejích </w:t>
      </w:r>
      <w:r w:rsidRPr="00446382">
        <w:rPr>
          <w:rFonts w:cs="Times New Roman"/>
          <w:bCs w:val="0"/>
          <w:iCs w:val="0"/>
        </w:rPr>
        <w:t>příloh</w:t>
      </w:r>
      <w:r w:rsidR="00387453" w:rsidRPr="00446796">
        <w:rPr>
          <w:rFonts w:cs="Times New Roman"/>
          <w:bCs w:val="0"/>
          <w:iCs w:val="0"/>
        </w:rPr>
        <w:t xml:space="preserve"> („</w:t>
      </w:r>
      <w:r w:rsidR="00387453" w:rsidRPr="00446796">
        <w:rPr>
          <w:rFonts w:cs="Times New Roman"/>
          <w:b/>
          <w:bCs w:val="0"/>
          <w:iCs w:val="0"/>
        </w:rPr>
        <w:t>Dílo</w:t>
      </w:r>
      <w:r w:rsidR="00387453" w:rsidRPr="004E360B">
        <w:rPr>
          <w:rFonts w:cs="Times New Roman"/>
        </w:rPr>
        <w:t>“)</w:t>
      </w:r>
      <w:r w:rsidR="008B6B75" w:rsidRPr="00446796">
        <w:rPr>
          <w:rFonts w:cs="Times New Roman"/>
        </w:rPr>
        <w:t>.</w:t>
      </w:r>
      <w:r w:rsidR="00306D9C">
        <w:rPr>
          <w:rFonts w:cs="Times New Roman"/>
        </w:rPr>
        <w:t xml:space="preserve"> </w:t>
      </w:r>
    </w:p>
    <w:p w14:paraId="34CF9BFA" w14:textId="3E498643" w:rsidR="00446796" w:rsidRPr="009635F6" w:rsidRDefault="00CF7441" w:rsidP="00A31742">
      <w:pPr>
        <w:pStyle w:val="Clanek11"/>
      </w:pPr>
      <w:r>
        <w:rPr>
          <w:rFonts w:cs="Times New Roman"/>
        </w:rPr>
        <w:t xml:space="preserve">Provedení Díla </w:t>
      </w:r>
      <w:r w:rsidR="002437F6">
        <w:rPr>
          <w:rFonts w:cs="Times New Roman"/>
        </w:rPr>
        <w:t xml:space="preserve">Zhotovitelem </w:t>
      </w:r>
      <w:r>
        <w:rPr>
          <w:rFonts w:cs="Times New Roman"/>
        </w:rPr>
        <w:t xml:space="preserve">zahrnuje provedení analýzy potřeb Objednatele, instalaci IS </w:t>
      </w:r>
      <w:r w:rsidR="00AA60F8">
        <w:rPr>
          <w:rFonts w:cs="Times New Roman"/>
        </w:rPr>
        <w:t>LBIS/4G</w:t>
      </w:r>
      <w:r>
        <w:rPr>
          <w:rFonts w:cs="Times New Roman"/>
        </w:rPr>
        <w:t xml:space="preserve"> na hardware Objednatele, nastavení IS </w:t>
      </w:r>
      <w:r w:rsidR="00AA60F8">
        <w:rPr>
          <w:rFonts w:cs="Times New Roman"/>
        </w:rPr>
        <w:t>LBIS/4G</w:t>
      </w:r>
      <w:r>
        <w:rPr>
          <w:rFonts w:cs="Times New Roman"/>
        </w:rPr>
        <w:t>, školení pracovníků Objednatele a dozor v rámci implementace</w:t>
      </w:r>
      <w:r w:rsidR="004F0869">
        <w:rPr>
          <w:rFonts w:cs="Times New Roman"/>
        </w:rPr>
        <w:t>, jak je blíže popsáno v této Smlouvě</w:t>
      </w:r>
      <w:r>
        <w:rPr>
          <w:rFonts w:cs="Times New Roman"/>
        </w:rPr>
        <w:t>.</w:t>
      </w:r>
    </w:p>
    <w:p w14:paraId="25B09926" w14:textId="708EF88E" w:rsidR="009635F6" w:rsidRPr="00446796" w:rsidRDefault="009635F6" w:rsidP="009635F6">
      <w:pPr>
        <w:pStyle w:val="Clanek11"/>
      </w:pPr>
      <w:r>
        <w:t>Udělení oprávnění k výkonu práva IS LBIS/4G, resp. Dílo užít (licence), je obsahem licenční smlouvy, která je uzavřena mezi Stranami spolu s touto Smlouvou („</w:t>
      </w:r>
      <w:r w:rsidRPr="00A57031">
        <w:rPr>
          <w:b/>
        </w:rPr>
        <w:t>Licenční smlouva</w:t>
      </w:r>
      <w:r>
        <w:t xml:space="preserve">“). Na základě a v rozsahu Licenční smlouvy je Objednatel oprávněn užít nejen samotný IS L-BIS, ale také jeho implementovanou (upravenou) verzi ve formě Díla. Záruka a další podmínky této Smlouvy se přiměřeně vztahují rovněž na IS LBIS/4G. </w:t>
      </w:r>
    </w:p>
    <w:p w14:paraId="53B49F79" w14:textId="77777777" w:rsidR="008B6B75" w:rsidRPr="00446382" w:rsidRDefault="008B6B75" w:rsidP="008B6B75">
      <w:pPr>
        <w:pStyle w:val="Nadpis1"/>
        <w:rPr>
          <w:rFonts w:cs="Times New Roman"/>
        </w:rPr>
      </w:pPr>
      <w:r w:rsidRPr="00446382">
        <w:rPr>
          <w:rFonts w:cs="Times New Roman"/>
        </w:rPr>
        <w:lastRenderedPageBreak/>
        <w:t>Doba a místo plnění</w:t>
      </w:r>
    </w:p>
    <w:p w14:paraId="5356CF5B" w14:textId="77777777" w:rsidR="008B6B75" w:rsidRPr="001A4542" w:rsidRDefault="003C7614" w:rsidP="008B6B75">
      <w:pPr>
        <w:pStyle w:val="Clanek11"/>
        <w:rPr>
          <w:rFonts w:cs="Times New Roman"/>
        </w:rPr>
      </w:pPr>
      <w:r w:rsidRPr="00446382">
        <w:rPr>
          <w:rFonts w:cs="Times New Roman"/>
        </w:rPr>
        <w:t xml:space="preserve">Zhotovitel je povinen provést </w:t>
      </w:r>
      <w:r w:rsidR="005753BB">
        <w:rPr>
          <w:rFonts w:cs="Times New Roman"/>
        </w:rPr>
        <w:t xml:space="preserve">Dílo </w:t>
      </w:r>
      <w:r w:rsidR="008B6B75" w:rsidRPr="00446796">
        <w:rPr>
          <w:rFonts w:cs="Times New Roman"/>
        </w:rPr>
        <w:t>dle harmonogramu, který je uveden v </w:t>
      </w:r>
      <w:r w:rsidRPr="00446796">
        <w:rPr>
          <w:rFonts w:cs="Times New Roman"/>
          <w:u w:val="single"/>
        </w:rPr>
        <w:t>P</w:t>
      </w:r>
      <w:r w:rsidR="008B6B75" w:rsidRPr="00446796">
        <w:rPr>
          <w:rFonts w:cs="Times New Roman"/>
          <w:u w:val="single"/>
        </w:rPr>
        <w:t>říloze č. 2</w:t>
      </w:r>
      <w:r w:rsidR="008B6B75" w:rsidRPr="004E360B">
        <w:rPr>
          <w:rFonts w:cs="Times New Roman"/>
        </w:rPr>
        <w:t xml:space="preserve"> této </w:t>
      </w:r>
      <w:r w:rsidR="003C59B9" w:rsidRPr="00446382">
        <w:rPr>
          <w:rFonts w:cs="Times New Roman"/>
        </w:rPr>
        <w:t>S</w:t>
      </w:r>
      <w:r w:rsidR="008B6B75" w:rsidRPr="00446382">
        <w:rPr>
          <w:rFonts w:cs="Times New Roman"/>
        </w:rPr>
        <w:t>mlouvy</w:t>
      </w:r>
      <w:r w:rsidR="00387453" w:rsidRPr="00446382">
        <w:rPr>
          <w:rFonts w:cs="Times New Roman"/>
        </w:rPr>
        <w:t xml:space="preserve"> („</w:t>
      </w:r>
      <w:r w:rsidR="00387453" w:rsidRPr="00446796">
        <w:rPr>
          <w:rFonts w:cs="Times New Roman"/>
          <w:b/>
        </w:rPr>
        <w:t>Harmonogram</w:t>
      </w:r>
      <w:r w:rsidR="00387453" w:rsidRPr="004E360B">
        <w:rPr>
          <w:rFonts w:cs="Times New Roman"/>
        </w:rPr>
        <w:t>“)</w:t>
      </w:r>
      <w:r w:rsidR="008B6B75" w:rsidRPr="001A4542">
        <w:rPr>
          <w:rFonts w:cs="Times New Roman"/>
        </w:rPr>
        <w:t>.</w:t>
      </w:r>
    </w:p>
    <w:p w14:paraId="445DAD33" w14:textId="40935DA3" w:rsidR="008B6B75" w:rsidRPr="00446796" w:rsidRDefault="003C59B9" w:rsidP="008B6B75">
      <w:pPr>
        <w:pStyle w:val="Clanek11"/>
        <w:rPr>
          <w:rFonts w:cs="Times New Roman"/>
        </w:rPr>
      </w:pPr>
      <w:r w:rsidRPr="00446796">
        <w:rPr>
          <w:rFonts w:cs="Times New Roman"/>
        </w:rPr>
        <w:t>Místem plnění</w:t>
      </w:r>
      <w:r w:rsidR="005753BB">
        <w:rPr>
          <w:rFonts w:cs="Times New Roman"/>
        </w:rPr>
        <w:t xml:space="preserve"> Díla</w:t>
      </w:r>
      <w:r w:rsidRPr="00446796">
        <w:rPr>
          <w:rFonts w:cs="Times New Roman"/>
        </w:rPr>
        <w:t xml:space="preserve"> je sídlo </w:t>
      </w:r>
      <w:r w:rsidR="00EB4AAC">
        <w:rPr>
          <w:rFonts w:cs="Times New Roman"/>
        </w:rPr>
        <w:t xml:space="preserve">pobočky </w:t>
      </w:r>
      <w:r w:rsidRPr="00446796">
        <w:rPr>
          <w:rFonts w:cs="Times New Roman"/>
        </w:rPr>
        <w:t>Objednatele, pokud se Strany nedohodnou jinak.</w:t>
      </w:r>
    </w:p>
    <w:p w14:paraId="58CA60E2" w14:textId="77777777" w:rsidR="008B6B75" w:rsidRPr="00446382" w:rsidRDefault="00387453" w:rsidP="008B6B75">
      <w:pPr>
        <w:pStyle w:val="Nadpis1"/>
        <w:rPr>
          <w:rFonts w:cs="Times New Roman"/>
        </w:rPr>
      </w:pPr>
      <w:bookmarkStart w:id="2" w:name="_Ref148403255"/>
      <w:bookmarkStart w:id="3" w:name="_Ref153294226"/>
      <w:r w:rsidRPr="00446382">
        <w:rPr>
          <w:rFonts w:cs="Times New Roman"/>
        </w:rPr>
        <w:t>Splnění povinnost</w:t>
      </w:r>
      <w:r w:rsidR="00446796">
        <w:rPr>
          <w:rFonts w:cs="Times New Roman"/>
        </w:rPr>
        <w:t>í</w:t>
      </w:r>
      <w:r w:rsidRPr="00446382">
        <w:rPr>
          <w:rFonts w:cs="Times New Roman"/>
        </w:rPr>
        <w:t xml:space="preserve"> </w:t>
      </w:r>
      <w:r w:rsidR="008B6B75" w:rsidRPr="00446382">
        <w:rPr>
          <w:rFonts w:cs="Times New Roman"/>
        </w:rPr>
        <w:t>Objednatele</w:t>
      </w:r>
      <w:bookmarkEnd w:id="2"/>
      <w:r w:rsidR="008B6B75" w:rsidRPr="00446382">
        <w:rPr>
          <w:rFonts w:cs="Times New Roman"/>
        </w:rPr>
        <w:t>, předání a převzetí díla</w:t>
      </w:r>
      <w:bookmarkEnd w:id="3"/>
    </w:p>
    <w:p w14:paraId="66F39265" w14:textId="5381C02E" w:rsidR="008B6B75" w:rsidRPr="00446796" w:rsidRDefault="005753BB" w:rsidP="008B6B75">
      <w:pPr>
        <w:pStyle w:val="Clanek11"/>
        <w:rPr>
          <w:rFonts w:cs="Times New Roman"/>
        </w:rPr>
      </w:pPr>
      <w:r>
        <w:rPr>
          <w:rFonts w:cs="Times New Roman"/>
        </w:rPr>
        <w:t xml:space="preserve">Provádění Díla </w:t>
      </w:r>
      <w:r w:rsidR="00387453" w:rsidRPr="00446796">
        <w:rPr>
          <w:rFonts w:cs="Times New Roman"/>
        </w:rPr>
        <w:t xml:space="preserve">dle Harmonogramu Strany potvrdí </w:t>
      </w:r>
      <w:r w:rsidR="008B6B75" w:rsidRPr="00446796">
        <w:rPr>
          <w:rFonts w:cs="Times New Roman"/>
        </w:rPr>
        <w:t xml:space="preserve">písemně </w:t>
      </w:r>
      <w:r w:rsidR="00387453" w:rsidRPr="00446796">
        <w:rPr>
          <w:rFonts w:cs="Times New Roman"/>
        </w:rPr>
        <w:t xml:space="preserve">podpisem dokumentu </w:t>
      </w:r>
      <w:r w:rsidR="008B6B75" w:rsidRPr="00446796">
        <w:rPr>
          <w:rFonts w:cs="Times New Roman"/>
        </w:rPr>
        <w:t xml:space="preserve">Řešitelská dokumentace implementace IS </w:t>
      </w:r>
      <w:r w:rsidR="00AA60F8">
        <w:rPr>
          <w:rFonts w:cs="Times New Roman"/>
        </w:rPr>
        <w:t>LBIS/4G</w:t>
      </w:r>
      <w:r w:rsidR="00387453" w:rsidRPr="00446796">
        <w:rPr>
          <w:rFonts w:cs="Times New Roman"/>
        </w:rPr>
        <w:t>, jenž tvoří</w:t>
      </w:r>
      <w:r w:rsidR="008B6B75" w:rsidRPr="00446796">
        <w:rPr>
          <w:rFonts w:cs="Times New Roman"/>
        </w:rPr>
        <w:t xml:space="preserve"> </w:t>
      </w:r>
      <w:r w:rsidR="00387453" w:rsidRPr="00446796">
        <w:rPr>
          <w:rFonts w:cs="Times New Roman"/>
          <w:u w:val="single"/>
        </w:rPr>
        <w:t>P</w:t>
      </w:r>
      <w:r w:rsidR="008B6B75" w:rsidRPr="00446796">
        <w:rPr>
          <w:rFonts w:cs="Times New Roman"/>
          <w:u w:val="single"/>
        </w:rPr>
        <w:t>říloh</w:t>
      </w:r>
      <w:r w:rsidR="00387453" w:rsidRPr="00446796">
        <w:rPr>
          <w:rFonts w:cs="Times New Roman"/>
          <w:u w:val="single"/>
        </w:rPr>
        <w:t>u</w:t>
      </w:r>
      <w:r w:rsidR="008B6B75" w:rsidRPr="00446796">
        <w:rPr>
          <w:rFonts w:cs="Times New Roman"/>
          <w:u w:val="single"/>
        </w:rPr>
        <w:t xml:space="preserve"> č. 3</w:t>
      </w:r>
      <w:r w:rsidR="008B6B75" w:rsidRPr="004E360B">
        <w:rPr>
          <w:rFonts w:cs="Times New Roman"/>
        </w:rPr>
        <w:t xml:space="preserve"> </w:t>
      </w:r>
      <w:proofErr w:type="gramStart"/>
      <w:r w:rsidR="008B6B75" w:rsidRPr="004E360B">
        <w:rPr>
          <w:rFonts w:cs="Times New Roman"/>
        </w:rPr>
        <w:t>této</w:t>
      </w:r>
      <w:proofErr w:type="gramEnd"/>
      <w:r w:rsidR="008B6B75" w:rsidRPr="004E360B">
        <w:rPr>
          <w:rFonts w:cs="Times New Roman"/>
        </w:rPr>
        <w:t xml:space="preserve"> </w:t>
      </w:r>
      <w:r w:rsidR="00387453" w:rsidRPr="00B505E7">
        <w:rPr>
          <w:rFonts w:cs="Times New Roman"/>
        </w:rPr>
        <w:t>S</w:t>
      </w:r>
      <w:r w:rsidR="008B6B75" w:rsidRPr="00B505E7">
        <w:rPr>
          <w:rFonts w:cs="Times New Roman"/>
        </w:rPr>
        <w:t>mlouvy</w:t>
      </w:r>
      <w:r w:rsidR="00A903E1">
        <w:rPr>
          <w:rFonts w:cs="Times New Roman"/>
        </w:rPr>
        <w:t xml:space="preserve"> </w:t>
      </w:r>
      <w:r w:rsidR="00B22F9B" w:rsidRPr="00E52125">
        <w:rPr>
          <w:rFonts w:cs="Times New Roman"/>
        </w:rPr>
        <w:t>(„</w:t>
      </w:r>
      <w:r w:rsidR="00B22F9B" w:rsidRPr="00446796">
        <w:rPr>
          <w:rFonts w:cs="Times New Roman"/>
          <w:b/>
        </w:rPr>
        <w:t>Řešitelská dokumentace</w:t>
      </w:r>
      <w:r w:rsidR="00B22F9B" w:rsidRPr="004E360B">
        <w:rPr>
          <w:rFonts w:cs="Times New Roman"/>
        </w:rPr>
        <w:t>“)</w:t>
      </w:r>
      <w:r w:rsidR="008B6B75" w:rsidRPr="00B505E7">
        <w:rPr>
          <w:rFonts w:cs="Times New Roman"/>
        </w:rPr>
        <w:t xml:space="preserve">. Oprávněnými </w:t>
      </w:r>
      <w:r w:rsidR="00387453" w:rsidRPr="001A4542">
        <w:rPr>
          <w:rFonts w:cs="Times New Roman"/>
        </w:rPr>
        <w:t xml:space="preserve">osobami </w:t>
      </w:r>
      <w:r w:rsidR="008B6B75" w:rsidRPr="00446382">
        <w:rPr>
          <w:rFonts w:cs="Times New Roman"/>
        </w:rPr>
        <w:t>jsou určení Manažeři implementace</w:t>
      </w:r>
      <w:r w:rsidR="00387453" w:rsidRPr="00446382">
        <w:rPr>
          <w:rFonts w:cs="Times New Roman"/>
        </w:rPr>
        <w:t>, jak</w:t>
      </w:r>
      <w:r w:rsidR="00A903E1">
        <w:rPr>
          <w:rFonts w:cs="Times New Roman"/>
        </w:rPr>
        <w:t xml:space="preserve"> je</w:t>
      </w:r>
      <w:r w:rsidR="00387453" w:rsidRPr="00446382">
        <w:rPr>
          <w:rFonts w:cs="Times New Roman"/>
        </w:rPr>
        <w:t xml:space="preserve"> </w:t>
      </w:r>
      <w:r w:rsidR="00B22F9B" w:rsidRPr="00446382">
        <w:rPr>
          <w:rFonts w:cs="Times New Roman"/>
        </w:rPr>
        <w:t xml:space="preserve">tento pojem </w:t>
      </w:r>
      <w:r w:rsidR="00B22F9B" w:rsidRPr="00446796">
        <w:rPr>
          <w:rFonts w:cs="Times New Roman"/>
        </w:rPr>
        <w:t>definován</w:t>
      </w:r>
      <w:r w:rsidR="00387453" w:rsidRPr="00446796">
        <w:rPr>
          <w:rFonts w:cs="Times New Roman"/>
        </w:rPr>
        <w:t xml:space="preserve"> v</w:t>
      </w:r>
      <w:r w:rsidR="00B22F9B" w:rsidRPr="00446796">
        <w:rPr>
          <w:rFonts w:cs="Times New Roman"/>
        </w:rPr>
        <w:t> </w:t>
      </w:r>
      <w:proofErr w:type="gramStart"/>
      <w:r w:rsidR="00387453" w:rsidRPr="00446796">
        <w:rPr>
          <w:rFonts w:cs="Times New Roman"/>
        </w:rPr>
        <w:t xml:space="preserve">článku </w:t>
      </w:r>
      <w:r w:rsidR="00BC2916" w:rsidRPr="00446796">
        <w:rPr>
          <w:rFonts w:cs="Times New Roman"/>
        </w:rPr>
        <w:fldChar w:fldCharType="begin"/>
      </w:r>
      <w:r w:rsidR="00BC2916" w:rsidRPr="00446796">
        <w:rPr>
          <w:rFonts w:cs="Times New Roman"/>
        </w:rPr>
        <w:instrText xml:space="preserve"> REF _Ref392852829 \r \h </w:instrText>
      </w:r>
      <w:r w:rsidR="004E360B">
        <w:rPr>
          <w:rFonts w:cs="Times New Roman"/>
        </w:rPr>
        <w:instrText xml:space="preserve"> \* MERGEFORMAT </w:instrText>
      </w:r>
      <w:r w:rsidR="00BC2916" w:rsidRPr="00446796">
        <w:rPr>
          <w:rFonts w:cs="Times New Roman"/>
        </w:rPr>
      </w:r>
      <w:r w:rsidR="00BC2916" w:rsidRPr="00446796">
        <w:rPr>
          <w:rFonts w:cs="Times New Roman"/>
        </w:rPr>
        <w:fldChar w:fldCharType="separate"/>
      </w:r>
      <w:r w:rsidR="00FB65DA">
        <w:rPr>
          <w:rFonts w:cs="Times New Roman"/>
        </w:rPr>
        <w:t>9.2</w:t>
      </w:r>
      <w:r w:rsidR="00BC2916" w:rsidRPr="00446796">
        <w:rPr>
          <w:rFonts w:cs="Times New Roman"/>
        </w:rPr>
        <w:fldChar w:fldCharType="end"/>
      </w:r>
      <w:r w:rsidR="00BC2916" w:rsidRPr="00446796">
        <w:rPr>
          <w:rFonts w:cs="Times New Roman"/>
        </w:rPr>
        <w:t xml:space="preserve"> </w:t>
      </w:r>
      <w:r w:rsidR="008B6B75" w:rsidRPr="00446796">
        <w:rPr>
          <w:rFonts w:cs="Times New Roman"/>
        </w:rPr>
        <w:t>této</w:t>
      </w:r>
      <w:proofErr w:type="gramEnd"/>
      <w:r w:rsidR="008B6B75" w:rsidRPr="00446796">
        <w:rPr>
          <w:rFonts w:cs="Times New Roman"/>
        </w:rPr>
        <w:t xml:space="preserve"> </w:t>
      </w:r>
      <w:r w:rsidR="00387453" w:rsidRPr="00446796">
        <w:rPr>
          <w:rFonts w:cs="Times New Roman"/>
        </w:rPr>
        <w:t>S</w:t>
      </w:r>
      <w:r w:rsidR="008B6B75" w:rsidRPr="00446796">
        <w:rPr>
          <w:rFonts w:cs="Times New Roman"/>
        </w:rPr>
        <w:t>mlouvy).</w:t>
      </w:r>
    </w:p>
    <w:p w14:paraId="294413CB" w14:textId="77777777" w:rsidR="008B6B75" w:rsidRPr="00B505E7" w:rsidRDefault="00B22F9B" w:rsidP="008B6B75">
      <w:pPr>
        <w:pStyle w:val="Clanek11"/>
        <w:rPr>
          <w:rFonts w:cs="Times New Roman"/>
        </w:rPr>
      </w:pPr>
      <w:bookmarkStart w:id="4" w:name="_Ref392852865"/>
      <w:r w:rsidRPr="00446796">
        <w:rPr>
          <w:rFonts w:cs="Times New Roman"/>
        </w:rPr>
        <w:t xml:space="preserve">Dílo je </w:t>
      </w:r>
      <w:r w:rsidR="007C525E" w:rsidRPr="00446796">
        <w:rPr>
          <w:rFonts w:cs="Times New Roman"/>
        </w:rPr>
        <w:t xml:space="preserve">dokončeno </w:t>
      </w:r>
      <w:r w:rsidRPr="00446796">
        <w:rPr>
          <w:rFonts w:cs="Times New Roman"/>
        </w:rPr>
        <w:t xml:space="preserve">okamžikem podpisu </w:t>
      </w:r>
      <w:r w:rsidR="008B6B75" w:rsidRPr="00446796">
        <w:rPr>
          <w:rFonts w:cs="Times New Roman"/>
        </w:rPr>
        <w:t>Řešitelsk</w:t>
      </w:r>
      <w:r w:rsidRPr="00446796">
        <w:rPr>
          <w:rFonts w:cs="Times New Roman"/>
        </w:rPr>
        <w:t>é</w:t>
      </w:r>
      <w:r w:rsidR="008B6B75" w:rsidRPr="00446796">
        <w:rPr>
          <w:rFonts w:cs="Times New Roman"/>
        </w:rPr>
        <w:t xml:space="preserve"> dokumentace</w:t>
      </w:r>
      <w:r w:rsidRPr="00446796">
        <w:rPr>
          <w:rFonts w:cs="Times New Roman"/>
        </w:rPr>
        <w:t xml:space="preserve"> oběma Stranami</w:t>
      </w:r>
      <w:r w:rsidR="008B6B75" w:rsidRPr="00446796">
        <w:rPr>
          <w:rFonts w:cs="Times New Roman"/>
        </w:rPr>
        <w:t>.</w:t>
      </w:r>
      <w:bookmarkEnd w:id="4"/>
      <w:r w:rsidRPr="00446796">
        <w:rPr>
          <w:rFonts w:cs="Times New Roman"/>
        </w:rPr>
        <w:t xml:space="preserve"> Objednatel je povinen Řešitelskou dokumentaci podepsat v případě, že je Dílo </w:t>
      </w:r>
      <w:r w:rsidR="007C525E" w:rsidRPr="00446796">
        <w:rPr>
          <w:rFonts w:cs="Times New Roman"/>
        </w:rPr>
        <w:t xml:space="preserve">dokončeno </w:t>
      </w:r>
      <w:r w:rsidRPr="00446796">
        <w:rPr>
          <w:rFonts w:cs="Times New Roman"/>
        </w:rPr>
        <w:t>v souladu s</w:t>
      </w:r>
      <w:r w:rsidR="00B233A0">
        <w:rPr>
          <w:rFonts w:cs="Times New Roman"/>
        </w:rPr>
        <w:t xml:space="preserve"> projektem </w:t>
      </w:r>
      <w:r w:rsidR="0097256A">
        <w:rPr>
          <w:rFonts w:cs="Times New Roman"/>
        </w:rPr>
        <w:t>implementace</w:t>
      </w:r>
      <w:r w:rsidR="00A903E1">
        <w:rPr>
          <w:rFonts w:cs="Times New Roman"/>
        </w:rPr>
        <w:t xml:space="preserve"> vytvořený</w:t>
      </w:r>
      <w:r w:rsidR="00B233A0">
        <w:rPr>
          <w:rFonts w:cs="Times New Roman"/>
        </w:rPr>
        <w:t xml:space="preserve">m Stranami na základě </w:t>
      </w:r>
      <w:r w:rsidRPr="00446796">
        <w:rPr>
          <w:rFonts w:cs="Times New Roman"/>
        </w:rPr>
        <w:t>podmín</w:t>
      </w:r>
      <w:r w:rsidR="00B233A0">
        <w:rPr>
          <w:rFonts w:cs="Times New Roman"/>
        </w:rPr>
        <w:t>e</w:t>
      </w:r>
      <w:r w:rsidRPr="00446796">
        <w:rPr>
          <w:rFonts w:cs="Times New Roman"/>
        </w:rPr>
        <w:t xml:space="preserve">k dle </w:t>
      </w:r>
      <w:r w:rsidR="00B233A0">
        <w:rPr>
          <w:rFonts w:cs="Times New Roman"/>
        </w:rPr>
        <w:t xml:space="preserve">této Smlouvy, zejména její </w:t>
      </w:r>
      <w:r w:rsidRPr="00446796">
        <w:rPr>
          <w:rFonts w:cs="Times New Roman"/>
          <w:u w:val="single"/>
        </w:rPr>
        <w:t>Přílohy č. 1</w:t>
      </w:r>
      <w:r w:rsidRPr="004E360B">
        <w:rPr>
          <w:rFonts w:cs="Times New Roman"/>
        </w:rPr>
        <w:t xml:space="preserve"> a </w:t>
      </w:r>
      <w:r w:rsidRPr="00446796">
        <w:rPr>
          <w:rFonts w:cs="Times New Roman"/>
          <w:u w:val="single"/>
        </w:rPr>
        <w:t>Přílohy č. 2</w:t>
      </w:r>
      <w:r w:rsidRPr="004E360B">
        <w:rPr>
          <w:rFonts w:cs="Times New Roman"/>
        </w:rPr>
        <w:t xml:space="preserve"> </w:t>
      </w:r>
      <w:r w:rsidR="001A4542">
        <w:rPr>
          <w:rFonts w:cs="Times New Roman"/>
        </w:rPr>
        <w:t>(„</w:t>
      </w:r>
      <w:r w:rsidR="001A4542" w:rsidRPr="00446796">
        <w:rPr>
          <w:rFonts w:cs="Times New Roman"/>
          <w:b/>
        </w:rPr>
        <w:t>Projekt implementace</w:t>
      </w:r>
      <w:r w:rsidR="001A4542">
        <w:rPr>
          <w:rFonts w:cs="Times New Roman"/>
        </w:rPr>
        <w:t>“)</w:t>
      </w:r>
      <w:r w:rsidRPr="004E360B">
        <w:rPr>
          <w:rFonts w:cs="Times New Roman"/>
        </w:rPr>
        <w:t>.</w:t>
      </w:r>
    </w:p>
    <w:p w14:paraId="33B82A30" w14:textId="7C0A8E6A" w:rsidR="008B6B75" w:rsidRPr="00446796" w:rsidRDefault="00B22F9B" w:rsidP="008B6B75">
      <w:pPr>
        <w:pStyle w:val="Clanek11"/>
        <w:rPr>
          <w:rFonts w:cs="Times New Roman"/>
        </w:rPr>
      </w:pPr>
      <w:r w:rsidRPr="00446796">
        <w:rPr>
          <w:rFonts w:cs="Times New Roman"/>
        </w:rPr>
        <w:t>Zhotovitel po dokončení Díla vyzve Objednatele</w:t>
      </w:r>
      <w:r w:rsidR="008B6B75" w:rsidRPr="00446796">
        <w:rPr>
          <w:rFonts w:cs="Times New Roman"/>
        </w:rPr>
        <w:t xml:space="preserve"> k převzetí </w:t>
      </w:r>
      <w:r w:rsidRPr="00446796">
        <w:rPr>
          <w:rFonts w:cs="Times New Roman"/>
        </w:rPr>
        <w:t>D</w:t>
      </w:r>
      <w:r w:rsidR="008B6B75" w:rsidRPr="00446796">
        <w:rPr>
          <w:rFonts w:cs="Times New Roman"/>
        </w:rPr>
        <w:t>íla</w:t>
      </w:r>
      <w:r w:rsidRPr="00446796">
        <w:rPr>
          <w:rFonts w:cs="Times New Roman"/>
        </w:rPr>
        <w:t xml:space="preserve"> a </w:t>
      </w:r>
      <w:r w:rsidR="008B6B75" w:rsidRPr="00446796">
        <w:rPr>
          <w:rFonts w:cs="Times New Roman"/>
        </w:rPr>
        <w:t xml:space="preserve">Objednatel je povinen </w:t>
      </w:r>
      <w:r w:rsidRPr="00446796">
        <w:rPr>
          <w:rFonts w:cs="Times New Roman"/>
        </w:rPr>
        <w:t>dokončené Dílo převzít</w:t>
      </w:r>
      <w:r w:rsidR="008B6B75" w:rsidRPr="00446796">
        <w:rPr>
          <w:rFonts w:cs="Times New Roman"/>
        </w:rPr>
        <w:t>.</w:t>
      </w:r>
      <w:r w:rsidR="00BD5755">
        <w:rPr>
          <w:rFonts w:cs="Times New Roman"/>
        </w:rPr>
        <w:t xml:space="preserve"> Podmínky, za kterých je Objednatel povinen Dílo či jeho část převzít jsou stanoveny v </w:t>
      </w:r>
      <w:proofErr w:type="gramStart"/>
      <w:r w:rsidR="00BD5755">
        <w:rPr>
          <w:rFonts w:cs="Times New Roman"/>
        </w:rPr>
        <w:t xml:space="preserve">článku </w:t>
      </w:r>
      <w:r w:rsidR="00BD5755">
        <w:rPr>
          <w:rFonts w:cs="Times New Roman"/>
        </w:rPr>
        <w:fldChar w:fldCharType="begin"/>
      </w:r>
      <w:r w:rsidR="00BD5755">
        <w:rPr>
          <w:rFonts w:cs="Times New Roman"/>
        </w:rPr>
        <w:instrText xml:space="preserve"> REF _Ref393373325 \r \h </w:instrText>
      </w:r>
      <w:r w:rsidR="00BD5755">
        <w:rPr>
          <w:rFonts w:cs="Times New Roman"/>
        </w:rPr>
      </w:r>
      <w:r w:rsidR="00BD5755">
        <w:rPr>
          <w:rFonts w:cs="Times New Roman"/>
        </w:rPr>
        <w:fldChar w:fldCharType="separate"/>
      </w:r>
      <w:r w:rsidR="00FB65DA">
        <w:rPr>
          <w:rFonts w:cs="Times New Roman"/>
        </w:rPr>
        <w:t>4.3(c)(</w:t>
      </w:r>
      <w:proofErr w:type="spellStart"/>
      <w:r w:rsidR="00FB65DA">
        <w:rPr>
          <w:rFonts w:cs="Times New Roman"/>
        </w:rPr>
        <w:t>vi</w:t>
      </w:r>
      <w:proofErr w:type="spellEnd"/>
      <w:proofErr w:type="gramEnd"/>
      <w:r w:rsidR="00FB65DA">
        <w:rPr>
          <w:rFonts w:cs="Times New Roman"/>
        </w:rPr>
        <w:t>)</w:t>
      </w:r>
      <w:r w:rsidR="00BD5755">
        <w:rPr>
          <w:rFonts w:cs="Times New Roman"/>
        </w:rPr>
        <w:fldChar w:fldCharType="end"/>
      </w:r>
      <w:r w:rsidR="00BD5755">
        <w:rPr>
          <w:rFonts w:cs="Times New Roman"/>
        </w:rPr>
        <w:t xml:space="preserve"> </w:t>
      </w:r>
      <w:r w:rsidR="00BD5755" w:rsidRPr="00611B6E">
        <w:rPr>
          <w:rFonts w:cs="Times New Roman"/>
          <w:u w:val="single"/>
        </w:rPr>
        <w:t>Přílohy č. 1</w:t>
      </w:r>
      <w:r w:rsidR="00BD5755">
        <w:rPr>
          <w:rFonts w:cs="Times New Roman"/>
        </w:rPr>
        <w:t xml:space="preserve"> této Smlouvy</w:t>
      </w:r>
      <w:r w:rsidR="009200E3">
        <w:rPr>
          <w:rFonts w:cs="Times New Roman"/>
        </w:rPr>
        <w:t xml:space="preserve"> (akceptační test)</w:t>
      </w:r>
      <w:r w:rsidR="00BD5755">
        <w:rPr>
          <w:rFonts w:cs="Times New Roman"/>
        </w:rPr>
        <w:t>.</w:t>
      </w:r>
      <w:r w:rsidR="008B6B75" w:rsidRPr="00446796">
        <w:rPr>
          <w:rFonts w:cs="Times New Roman"/>
        </w:rPr>
        <w:t xml:space="preserve"> </w:t>
      </w:r>
    </w:p>
    <w:p w14:paraId="3B374C4E" w14:textId="14D65494" w:rsidR="008B6B75" w:rsidRPr="00B505E7" w:rsidRDefault="007C525E" w:rsidP="00B505E7">
      <w:pPr>
        <w:pStyle w:val="Clanek11"/>
      </w:pPr>
      <w:bookmarkStart w:id="5" w:name="_Ref153294211"/>
      <w:r w:rsidRPr="004E360B">
        <w:t xml:space="preserve">O </w:t>
      </w:r>
      <w:r w:rsidR="008B6B75" w:rsidRPr="004E360B">
        <w:t xml:space="preserve">převzetí </w:t>
      </w:r>
      <w:r w:rsidRPr="004E360B">
        <w:t>D</w:t>
      </w:r>
      <w:r w:rsidR="008B6B75" w:rsidRPr="004E360B">
        <w:t xml:space="preserve">íla </w:t>
      </w:r>
      <w:r w:rsidR="00B505E7" w:rsidRPr="00B505E7">
        <w:rPr>
          <w:rFonts w:cs="Times New Roman"/>
        </w:rPr>
        <w:t xml:space="preserve">Strany </w:t>
      </w:r>
      <w:r w:rsidRPr="00B505E7">
        <w:t>podepíš</w:t>
      </w:r>
      <w:r w:rsidR="0097256A">
        <w:t>í</w:t>
      </w:r>
      <w:r w:rsidRPr="00B505E7">
        <w:t xml:space="preserve"> </w:t>
      </w:r>
      <w:r w:rsidRPr="00E52125">
        <w:t>p</w:t>
      </w:r>
      <w:r w:rsidR="008B6B75" w:rsidRPr="00E52125">
        <w:t xml:space="preserve">ředávací protokol k implementaci IS </w:t>
      </w:r>
      <w:r w:rsidR="00AA60F8">
        <w:t>LBIS/4G</w:t>
      </w:r>
      <w:r w:rsidR="008B6B75" w:rsidRPr="001A4542">
        <w:t xml:space="preserve"> </w:t>
      </w:r>
      <w:r w:rsidRPr="004E360B">
        <w:t>(„</w:t>
      </w:r>
      <w:r w:rsidRPr="00446796">
        <w:rPr>
          <w:b/>
        </w:rPr>
        <w:t>Předávací protokol</w:t>
      </w:r>
      <w:r w:rsidRPr="004E360B">
        <w:t>“)</w:t>
      </w:r>
      <w:r w:rsidR="008B6B75" w:rsidRPr="00B505E7">
        <w:t>.</w:t>
      </w:r>
      <w:bookmarkEnd w:id="5"/>
      <w:r w:rsidRPr="00B505E7">
        <w:t xml:space="preserve"> Okamžikem podpisu Předávacího protokolu je Dílo provedeno a převzato.</w:t>
      </w:r>
    </w:p>
    <w:p w14:paraId="53771025" w14:textId="60F83CED" w:rsidR="008B6B75" w:rsidRPr="00446796" w:rsidRDefault="008B6B75" w:rsidP="008B6B75">
      <w:pPr>
        <w:pStyle w:val="Clanek11"/>
        <w:rPr>
          <w:rFonts w:cs="Times New Roman"/>
        </w:rPr>
      </w:pPr>
      <w:r w:rsidRPr="001A4542">
        <w:rPr>
          <w:rFonts w:cs="Times New Roman"/>
        </w:rPr>
        <w:t>Pokud Objednatel bez</w:t>
      </w:r>
      <w:r w:rsidR="007C525E" w:rsidRPr="001A4542">
        <w:rPr>
          <w:rFonts w:cs="Times New Roman"/>
        </w:rPr>
        <w:t xml:space="preserve"> vážného </w:t>
      </w:r>
      <w:r w:rsidRPr="00446382">
        <w:rPr>
          <w:rFonts w:cs="Times New Roman"/>
        </w:rPr>
        <w:t>důvod</w:t>
      </w:r>
      <w:r w:rsidR="007C525E" w:rsidRPr="00446382">
        <w:rPr>
          <w:rFonts w:cs="Times New Roman"/>
        </w:rPr>
        <w:t>u</w:t>
      </w:r>
      <w:r w:rsidRPr="00446382">
        <w:rPr>
          <w:rFonts w:cs="Times New Roman"/>
        </w:rPr>
        <w:t xml:space="preserve"> </w:t>
      </w:r>
      <w:r w:rsidR="0097256A">
        <w:rPr>
          <w:rFonts w:cs="Times New Roman"/>
        </w:rPr>
        <w:t xml:space="preserve">sděleného Zhotoviteli písemně </w:t>
      </w:r>
      <w:r w:rsidRPr="00446796">
        <w:rPr>
          <w:rFonts w:cs="Times New Roman"/>
        </w:rPr>
        <w:t xml:space="preserve">odmítne podepsat Předávací protokol, považuje se </w:t>
      </w:r>
      <w:r w:rsidR="007C525E" w:rsidRPr="00446796">
        <w:rPr>
          <w:rFonts w:cs="Times New Roman"/>
        </w:rPr>
        <w:t>D</w:t>
      </w:r>
      <w:r w:rsidRPr="00446796">
        <w:rPr>
          <w:rFonts w:cs="Times New Roman"/>
        </w:rPr>
        <w:t xml:space="preserve">ílo za řádně </w:t>
      </w:r>
      <w:r w:rsidR="007C525E" w:rsidRPr="00446796">
        <w:rPr>
          <w:rFonts w:cs="Times New Roman"/>
        </w:rPr>
        <w:t xml:space="preserve">provedené </w:t>
      </w:r>
      <w:r w:rsidRPr="00446796">
        <w:rPr>
          <w:rFonts w:cs="Times New Roman"/>
        </w:rPr>
        <w:t xml:space="preserve">a převzaté ke dni </w:t>
      </w:r>
      <w:r w:rsidR="007C525E" w:rsidRPr="00446796">
        <w:rPr>
          <w:rFonts w:cs="Times New Roman"/>
        </w:rPr>
        <w:t xml:space="preserve">podpisu </w:t>
      </w:r>
      <w:r w:rsidRPr="00446796">
        <w:rPr>
          <w:rFonts w:cs="Times New Roman"/>
        </w:rPr>
        <w:t>Předávací</w:t>
      </w:r>
      <w:r w:rsidR="007C525E" w:rsidRPr="00446796">
        <w:rPr>
          <w:rFonts w:cs="Times New Roman"/>
        </w:rPr>
        <w:t>ho</w:t>
      </w:r>
      <w:r w:rsidRPr="00446796">
        <w:rPr>
          <w:rFonts w:cs="Times New Roman"/>
        </w:rPr>
        <w:t xml:space="preserve"> protokol</w:t>
      </w:r>
      <w:r w:rsidR="007C525E" w:rsidRPr="00446796">
        <w:rPr>
          <w:rFonts w:cs="Times New Roman"/>
        </w:rPr>
        <w:t>u</w:t>
      </w:r>
      <w:r w:rsidRPr="00446796">
        <w:rPr>
          <w:rFonts w:cs="Times New Roman"/>
        </w:rPr>
        <w:t xml:space="preserve"> Zhotovitelem.</w:t>
      </w:r>
      <w:r w:rsidR="0097256A">
        <w:rPr>
          <w:rFonts w:cs="Times New Roman"/>
        </w:rPr>
        <w:t xml:space="preserve"> Nepodepíše-li Objednatel z jakéhokoliv důvodu Předávací protokol, platí, že Dílo je provedené a převzaté</w:t>
      </w:r>
      <w:r w:rsidR="00306D9C">
        <w:rPr>
          <w:rFonts w:cs="Times New Roman"/>
        </w:rPr>
        <w:t xml:space="preserve"> </w:t>
      </w:r>
      <w:r w:rsidRPr="00446796">
        <w:rPr>
          <w:rFonts w:cs="Times New Roman"/>
        </w:rPr>
        <w:t xml:space="preserve">užíváním informačního systému </w:t>
      </w:r>
      <w:r w:rsidR="00AA60F8">
        <w:rPr>
          <w:rFonts w:cs="Times New Roman"/>
        </w:rPr>
        <w:t>LBIS/4G</w:t>
      </w:r>
      <w:r w:rsidRPr="00446796">
        <w:rPr>
          <w:rFonts w:cs="Times New Roman"/>
        </w:rPr>
        <w:t xml:space="preserve"> </w:t>
      </w:r>
      <w:r w:rsidR="0097256A" w:rsidRPr="00446796">
        <w:rPr>
          <w:rFonts w:cs="Times New Roman"/>
        </w:rPr>
        <w:t>v</w:t>
      </w:r>
      <w:r w:rsidR="0097256A">
        <w:rPr>
          <w:rFonts w:cs="Times New Roman"/>
        </w:rPr>
        <w:t> </w:t>
      </w:r>
      <w:r w:rsidRPr="00446796">
        <w:rPr>
          <w:rFonts w:cs="Times New Roman"/>
        </w:rPr>
        <w:t xml:space="preserve">ostrém provozu po dobu delší než </w:t>
      </w:r>
      <w:r w:rsidR="007C525E" w:rsidRPr="00446796">
        <w:rPr>
          <w:rFonts w:cs="Times New Roman"/>
        </w:rPr>
        <w:t>dvacet (</w:t>
      </w:r>
      <w:r w:rsidRPr="00446796">
        <w:rPr>
          <w:rFonts w:cs="Times New Roman"/>
        </w:rPr>
        <w:t>20</w:t>
      </w:r>
      <w:r w:rsidR="007C525E" w:rsidRPr="00446796">
        <w:rPr>
          <w:rFonts w:cs="Times New Roman"/>
        </w:rPr>
        <w:t>)</w:t>
      </w:r>
      <w:r w:rsidRPr="00446796">
        <w:rPr>
          <w:rFonts w:cs="Times New Roman"/>
        </w:rPr>
        <w:t xml:space="preserve"> pracovních dnů bez výskytu vad kategorie A</w:t>
      </w:r>
      <w:r w:rsidR="007C525E" w:rsidRPr="00446796">
        <w:rPr>
          <w:rFonts w:cs="Times New Roman"/>
        </w:rPr>
        <w:t>, jak je taková vada blíže definována</w:t>
      </w:r>
      <w:r w:rsidRPr="00446796">
        <w:rPr>
          <w:rFonts w:cs="Times New Roman"/>
        </w:rPr>
        <w:t xml:space="preserve"> </w:t>
      </w:r>
      <w:r w:rsidR="007C525E" w:rsidRPr="00446796">
        <w:rPr>
          <w:rFonts w:cs="Times New Roman"/>
        </w:rPr>
        <w:t xml:space="preserve">v </w:t>
      </w:r>
      <w:proofErr w:type="gramStart"/>
      <w:r w:rsidRPr="00446796">
        <w:rPr>
          <w:rFonts w:cs="Times New Roman"/>
        </w:rPr>
        <w:t>článk</w:t>
      </w:r>
      <w:r w:rsidR="007C525E" w:rsidRPr="00446796">
        <w:rPr>
          <w:rFonts w:cs="Times New Roman"/>
        </w:rPr>
        <w:t>u</w:t>
      </w:r>
      <w:r w:rsidR="00E9162D">
        <w:rPr>
          <w:rFonts w:cs="Times New Roman"/>
        </w:rPr>
        <w:t xml:space="preserve"> </w:t>
      </w:r>
      <w:r w:rsidR="00E9162D">
        <w:rPr>
          <w:rFonts w:cs="Times New Roman"/>
        </w:rPr>
        <w:fldChar w:fldCharType="begin"/>
      </w:r>
      <w:r w:rsidR="00E9162D">
        <w:rPr>
          <w:rFonts w:cs="Times New Roman"/>
        </w:rPr>
        <w:instrText xml:space="preserve"> REF _Ref393463557 \r \h </w:instrText>
      </w:r>
      <w:r w:rsidR="00E9162D">
        <w:rPr>
          <w:rFonts w:cs="Times New Roman"/>
        </w:rPr>
      </w:r>
      <w:r w:rsidR="00E9162D">
        <w:rPr>
          <w:rFonts w:cs="Times New Roman"/>
        </w:rPr>
        <w:fldChar w:fldCharType="separate"/>
      </w:r>
      <w:r w:rsidR="00FB65DA">
        <w:rPr>
          <w:rFonts w:cs="Times New Roman"/>
        </w:rPr>
        <w:t>6.4</w:t>
      </w:r>
      <w:r w:rsidR="00E9162D">
        <w:rPr>
          <w:rFonts w:cs="Times New Roman"/>
        </w:rPr>
        <w:fldChar w:fldCharType="end"/>
      </w:r>
      <w:r w:rsidR="00E9162D">
        <w:rPr>
          <w:rFonts w:cs="Times New Roman"/>
        </w:rPr>
        <w:t xml:space="preserve"> </w:t>
      </w:r>
      <w:r w:rsidRPr="00446796">
        <w:rPr>
          <w:rFonts w:cs="Times New Roman"/>
        </w:rPr>
        <w:t>této</w:t>
      </w:r>
      <w:proofErr w:type="gramEnd"/>
      <w:r w:rsidRPr="00446796">
        <w:rPr>
          <w:rFonts w:cs="Times New Roman"/>
        </w:rPr>
        <w:t xml:space="preserve"> </w:t>
      </w:r>
      <w:r w:rsidR="007C525E" w:rsidRPr="00446796">
        <w:rPr>
          <w:rFonts w:cs="Times New Roman"/>
        </w:rPr>
        <w:t>S</w:t>
      </w:r>
      <w:r w:rsidRPr="00446796">
        <w:rPr>
          <w:rFonts w:cs="Times New Roman"/>
        </w:rPr>
        <w:t>mlouvy.</w:t>
      </w:r>
    </w:p>
    <w:p w14:paraId="19B3440B" w14:textId="77777777" w:rsidR="008B6B75" w:rsidRPr="00446796" w:rsidRDefault="008B6B75" w:rsidP="008B6B75">
      <w:pPr>
        <w:pStyle w:val="Nadpis1"/>
        <w:rPr>
          <w:rFonts w:cs="Times New Roman"/>
        </w:rPr>
      </w:pPr>
      <w:bookmarkStart w:id="6" w:name="_Ref148404146"/>
      <w:r w:rsidRPr="00446796">
        <w:rPr>
          <w:rFonts w:cs="Times New Roman"/>
        </w:rPr>
        <w:t>Cena</w:t>
      </w:r>
      <w:bookmarkEnd w:id="6"/>
    </w:p>
    <w:p w14:paraId="666D8479" w14:textId="07FF8E42" w:rsidR="005E1B69" w:rsidRDefault="004E360B" w:rsidP="00A13D97">
      <w:pPr>
        <w:pStyle w:val="Clanek11"/>
        <w:spacing w:before="0" w:after="0"/>
        <w:rPr>
          <w:rFonts w:cs="Times New Roman"/>
        </w:rPr>
      </w:pPr>
      <w:r w:rsidRPr="00446796">
        <w:rPr>
          <w:rFonts w:cs="Times New Roman"/>
        </w:rPr>
        <w:t xml:space="preserve">Objednatel je povinen na za provedené a převzaté Dílo zaplatit </w:t>
      </w:r>
      <w:r w:rsidR="007C4478">
        <w:rPr>
          <w:rFonts w:cs="Times New Roman"/>
        </w:rPr>
        <w:t>Zhotoviteli</w:t>
      </w:r>
      <w:r w:rsidR="007C4478" w:rsidRPr="00446796">
        <w:rPr>
          <w:rFonts w:cs="Times New Roman"/>
        </w:rPr>
        <w:t xml:space="preserve"> </w:t>
      </w:r>
      <w:r w:rsidRPr="00446796">
        <w:rPr>
          <w:rFonts w:cs="Times New Roman"/>
        </w:rPr>
        <w:t xml:space="preserve">cenu, jež je stanovena následujícím </w:t>
      </w:r>
      <w:r w:rsidR="008B6B75" w:rsidRPr="00446796">
        <w:rPr>
          <w:rFonts w:cs="Times New Roman"/>
        </w:rPr>
        <w:t>způsobem</w:t>
      </w:r>
      <w:r w:rsidRPr="00446796">
        <w:rPr>
          <w:rFonts w:cs="Times New Roman"/>
        </w:rPr>
        <w:t xml:space="preserve"> („</w:t>
      </w:r>
      <w:r w:rsidRPr="00446796">
        <w:rPr>
          <w:rFonts w:cs="Times New Roman"/>
          <w:b/>
        </w:rPr>
        <w:t>Cena</w:t>
      </w:r>
      <w:r w:rsidRPr="004E360B">
        <w:rPr>
          <w:rFonts w:cs="Times New Roman"/>
        </w:rPr>
        <w:t>“</w:t>
      </w:r>
      <w:r w:rsidRPr="00B505E7">
        <w:rPr>
          <w:rFonts w:cs="Times New Roman"/>
        </w:rPr>
        <w:t>)</w:t>
      </w:r>
      <w:r w:rsidR="008B6B75" w:rsidRPr="00B505E7">
        <w:rPr>
          <w:rFonts w:cs="Times New Roman"/>
        </w:rPr>
        <w:t>:</w:t>
      </w:r>
    </w:p>
    <w:p w14:paraId="720133F8" w14:textId="77777777" w:rsidR="0010629D" w:rsidRDefault="0010629D" w:rsidP="0010629D">
      <w:pPr>
        <w:pStyle w:val="Clanek11"/>
        <w:numPr>
          <w:ilvl w:val="0"/>
          <w:numId w:val="0"/>
        </w:numPr>
        <w:spacing w:before="0" w:after="0"/>
        <w:ind w:left="567"/>
        <w:rPr>
          <w:rFonts w:cs="Times New Roman"/>
        </w:rPr>
      </w:pPr>
    </w:p>
    <w:p w14:paraId="778AC845" w14:textId="7B05A023" w:rsidR="006C511A" w:rsidRPr="00FB3754" w:rsidRDefault="006C511A" w:rsidP="006C511A">
      <w:pPr>
        <w:rPr>
          <w:rFonts w:asciiTheme="minorHAnsi" w:hAnsiTheme="minorHAnsi" w:cstheme="minorHAnsi"/>
          <w:b/>
          <w:bCs/>
          <w:szCs w:val="22"/>
        </w:rPr>
      </w:pPr>
      <w:r>
        <w:rPr>
          <w:rFonts w:asciiTheme="minorHAnsi" w:hAnsiTheme="minorHAnsi" w:cstheme="minorHAnsi"/>
          <w:b/>
          <w:bCs/>
          <w:szCs w:val="22"/>
        </w:rPr>
        <w:t>Implementace LBIS/4G + konzultační služby</w:t>
      </w:r>
      <w:r w:rsidR="00432071">
        <w:rPr>
          <w:rFonts w:asciiTheme="minorHAnsi" w:hAnsiTheme="minorHAnsi" w:cstheme="minorHAnsi"/>
          <w:b/>
          <w:bCs/>
          <w:szCs w:val="22"/>
        </w:rPr>
        <w:t xml:space="preserve"> </w:t>
      </w:r>
      <w:r>
        <w:rPr>
          <w:rFonts w:asciiTheme="minorHAnsi" w:hAnsiTheme="minorHAnsi" w:cstheme="minorHAnsi"/>
          <w:b/>
          <w:bCs/>
          <w:szCs w:val="22"/>
        </w:rPr>
        <w:t>k LBIS/4G</w:t>
      </w:r>
      <w:r w:rsidRPr="00FB3754">
        <w:rPr>
          <w:rFonts w:asciiTheme="minorHAnsi" w:hAnsiTheme="minorHAnsi" w:cstheme="minorHAnsi"/>
          <w:b/>
          <w:bCs/>
          <w:szCs w:val="22"/>
        </w:rPr>
        <w:t xml:space="preserve"> dle níže uvedené tabulky:</w:t>
      </w:r>
    </w:p>
    <w:tbl>
      <w:tblPr>
        <w:tblW w:w="9013" w:type="dxa"/>
        <w:jc w:val="center"/>
        <w:tblCellMar>
          <w:left w:w="70" w:type="dxa"/>
          <w:right w:w="70" w:type="dxa"/>
        </w:tblCellMar>
        <w:tblLook w:val="04A0" w:firstRow="1" w:lastRow="0" w:firstColumn="1" w:lastColumn="0" w:noHBand="0" w:noVBand="1"/>
      </w:tblPr>
      <w:tblGrid>
        <w:gridCol w:w="7370"/>
        <w:gridCol w:w="1643"/>
      </w:tblGrid>
      <w:tr w:rsidR="00996BE8" w:rsidRPr="0050585B" w14:paraId="4643A1F6" w14:textId="77777777" w:rsidTr="0050585B">
        <w:trPr>
          <w:trHeight w:val="264"/>
          <w:jc w:val="center"/>
        </w:trPr>
        <w:tc>
          <w:tcPr>
            <w:tcW w:w="737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FF4FBED" w14:textId="77777777" w:rsidR="00996BE8" w:rsidRPr="0050585B" w:rsidRDefault="00996BE8" w:rsidP="00CA7E70">
            <w:pPr>
              <w:spacing w:before="100" w:beforeAutospacing="1" w:after="100" w:afterAutospacing="1"/>
              <w:jc w:val="center"/>
              <w:rPr>
                <w:b/>
                <w:bCs/>
                <w:szCs w:val="22"/>
              </w:rPr>
            </w:pPr>
            <w:r w:rsidRPr="0050585B">
              <w:rPr>
                <w:b/>
                <w:bCs/>
                <w:szCs w:val="22"/>
              </w:rPr>
              <w:t>Položka</w:t>
            </w:r>
          </w:p>
        </w:tc>
        <w:tc>
          <w:tcPr>
            <w:tcW w:w="1643" w:type="dxa"/>
            <w:tcBorders>
              <w:top w:val="single" w:sz="4" w:space="0" w:color="auto"/>
              <w:left w:val="nil"/>
              <w:bottom w:val="single" w:sz="4" w:space="0" w:color="auto"/>
              <w:right w:val="single" w:sz="4" w:space="0" w:color="auto"/>
            </w:tcBorders>
            <w:shd w:val="clear" w:color="000000" w:fill="BFBFBF"/>
            <w:vAlign w:val="center"/>
          </w:tcPr>
          <w:p w14:paraId="7471A13D" w14:textId="77777777" w:rsidR="00996BE8" w:rsidRPr="0050585B" w:rsidRDefault="00996BE8" w:rsidP="00CA7E70">
            <w:pPr>
              <w:spacing w:before="100" w:beforeAutospacing="1" w:after="100" w:afterAutospacing="1"/>
              <w:jc w:val="center"/>
              <w:rPr>
                <w:b/>
                <w:bCs/>
                <w:szCs w:val="22"/>
              </w:rPr>
            </w:pPr>
            <w:r w:rsidRPr="0050585B">
              <w:rPr>
                <w:b/>
                <w:bCs/>
                <w:szCs w:val="22"/>
              </w:rPr>
              <w:t>Cena bez DPH</w:t>
            </w:r>
          </w:p>
        </w:tc>
      </w:tr>
      <w:tr w:rsidR="00996BE8" w:rsidRPr="0050585B" w14:paraId="6FDFF5ED" w14:textId="77777777" w:rsidTr="0050585B">
        <w:trPr>
          <w:trHeight w:val="264"/>
          <w:jc w:val="center"/>
        </w:trPr>
        <w:tc>
          <w:tcPr>
            <w:tcW w:w="7370" w:type="dxa"/>
            <w:tcBorders>
              <w:top w:val="nil"/>
              <w:left w:val="single" w:sz="4" w:space="0" w:color="auto"/>
              <w:bottom w:val="single" w:sz="4" w:space="0" w:color="auto"/>
              <w:right w:val="single" w:sz="4" w:space="0" w:color="auto"/>
            </w:tcBorders>
            <w:shd w:val="clear" w:color="auto" w:fill="auto"/>
            <w:noWrap/>
            <w:vAlign w:val="bottom"/>
            <w:hideMark/>
          </w:tcPr>
          <w:p w14:paraId="2BA93D80" w14:textId="1CD18D12" w:rsidR="00996BE8" w:rsidRPr="0050585B" w:rsidRDefault="00996BE8" w:rsidP="00CA7E70">
            <w:pPr>
              <w:spacing w:before="100" w:beforeAutospacing="1" w:after="100" w:afterAutospacing="1"/>
              <w:rPr>
                <w:szCs w:val="22"/>
              </w:rPr>
            </w:pPr>
            <w:r w:rsidRPr="0050585B">
              <w:rPr>
                <w:szCs w:val="22"/>
              </w:rPr>
              <w:t>Implementace LBIS/4G – viz. harmonogram uvedený v příloze č.</w:t>
            </w:r>
            <w:r w:rsidR="0050585B" w:rsidRPr="0050585B">
              <w:rPr>
                <w:szCs w:val="22"/>
              </w:rPr>
              <w:t xml:space="preserve"> 2 této smlouvy</w:t>
            </w:r>
            <w:r w:rsidRPr="0050585B">
              <w:rPr>
                <w:szCs w:val="22"/>
              </w:rPr>
              <w:t xml:space="preserve"> </w:t>
            </w:r>
          </w:p>
        </w:tc>
        <w:tc>
          <w:tcPr>
            <w:tcW w:w="1643" w:type="dxa"/>
            <w:tcBorders>
              <w:top w:val="nil"/>
              <w:left w:val="nil"/>
              <w:bottom w:val="single" w:sz="4" w:space="0" w:color="auto"/>
              <w:right w:val="single" w:sz="4" w:space="0" w:color="auto"/>
            </w:tcBorders>
          </w:tcPr>
          <w:p w14:paraId="16A916E4" w14:textId="025D823C" w:rsidR="00996BE8" w:rsidRPr="0050585B" w:rsidRDefault="00186989" w:rsidP="00CA7E70">
            <w:pPr>
              <w:spacing w:before="100" w:beforeAutospacing="1" w:after="100" w:afterAutospacing="1"/>
              <w:jc w:val="right"/>
              <w:rPr>
                <w:szCs w:val="22"/>
              </w:rPr>
            </w:pPr>
            <w:r>
              <w:rPr>
                <w:szCs w:val="22"/>
              </w:rPr>
              <w:t>1 980 000</w:t>
            </w:r>
            <w:r w:rsidR="00996BE8" w:rsidRPr="0050585B">
              <w:rPr>
                <w:szCs w:val="22"/>
              </w:rPr>
              <w:t xml:space="preserve"> Kč</w:t>
            </w:r>
          </w:p>
        </w:tc>
      </w:tr>
    </w:tbl>
    <w:p w14:paraId="00408F13" w14:textId="77777777" w:rsidR="006C511A" w:rsidRDefault="006C511A" w:rsidP="0010629D">
      <w:pPr>
        <w:pStyle w:val="Clanek11"/>
        <w:numPr>
          <w:ilvl w:val="0"/>
          <w:numId w:val="0"/>
        </w:numPr>
        <w:spacing w:before="0" w:after="0"/>
        <w:ind w:left="567"/>
        <w:rPr>
          <w:rFonts w:cs="Times New Roman"/>
        </w:rPr>
      </w:pPr>
    </w:p>
    <w:p w14:paraId="08B7BA69" w14:textId="47667C68" w:rsidR="008B6B75" w:rsidRPr="00E52125" w:rsidRDefault="00E52125" w:rsidP="008B6B75">
      <w:pPr>
        <w:pStyle w:val="Clanek11"/>
        <w:rPr>
          <w:rFonts w:cs="Times New Roman"/>
        </w:rPr>
      </w:pPr>
      <w:r w:rsidRPr="00A42CEA">
        <w:rPr>
          <w:rFonts w:cs="Times New Roman"/>
        </w:rPr>
        <w:t xml:space="preserve">Náklady na ubytování pracovníků Zhotovitele při provádění Díla hradí Objednatel </w:t>
      </w:r>
      <w:r w:rsidR="0097256A" w:rsidRPr="00A42CEA">
        <w:rPr>
          <w:rFonts w:cs="Times New Roman"/>
        </w:rPr>
        <w:t>a</w:t>
      </w:r>
      <w:r w:rsidRPr="00A42CEA">
        <w:rPr>
          <w:rFonts w:cs="Times New Roman"/>
        </w:rPr>
        <w:t xml:space="preserve"> Zhotovitel </w:t>
      </w:r>
      <w:r w:rsidR="0097256A" w:rsidRPr="00A42CEA">
        <w:rPr>
          <w:rFonts w:cs="Times New Roman"/>
        </w:rPr>
        <w:t xml:space="preserve">je </w:t>
      </w:r>
      <w:r w:rsidRPr="00A42CEA">
        <w:rPr>
          <w:rFonts w:cs="Times New Roman"/>
        </w:rPr>
        <w:t xml:space="preserve">oprávněn takové náklady vyúčtovat </w:t>
      </w:r>
      <w:r w:rsidR="0097256A" w:rsidRPr="00A42CEA">
        <w:rPr>
          <w:rFonts w:cs="Times New Roman"/>
        </w:rPr>
        <w:t xml:space="preserve">dle skutečné výše </w:t>
      </w:r>
      <w:r w:rsidRPr="00A42CEA">
        <w:rPr>
          <w:rFonts w:cs="Times New Roman"/>
        </w:rPr>
        <w:t>Objednateli nad rámec</w:t>
      </w:r>
      <w:r>
        <w:rPr>
          <w:rFonts w:cs="Times New Roman"/>
        </w:rPr>
        <w:t xml:space="preserve"> Ceny</w:t>
      </w:r>
      <w:r w:rsidR="008B6B75" w:rsidRPr="00E52125">
        <w:rPr>
          <w:rFonts w:cs="Times New Roman"/>
        </w:rPr>
        <w:t xml:space="preserve">. </w:t>
      </w:r>
      <w:r w:rsidR="007C4478" w:rsidRPr="007C4478">
        <w:rPr>
          <w:rFonts w:cs="Times New Roman"/>
        </w:rPr>
        <w:t xml:space="preserve"> </w:t>
      </w:r>
      <w:r w:rsidR="007C4478">
        <w:rPr>
          <w:rFonts w:cs="Times New Roman"/>
        </w:rPr>
        <w:t>Zhotovitel bude primárně využívat ubytovací služby poskytované Objednatelem.</w:t>
      </w:r>
    </w:p>
    <w:p w14:paraId="68164A07" w14:textId="57958797" w:rsidR="00971F41" w:rsidRDefault="00971F41" w:rsidP="008B6B75">
      <w:pPr>
        <w:pStyle w:val="Clanek11"/>
        <w:rPr>
          <w:rFonts w:cs="Times New Roman"/>
        </w:rPr>
      </w:pPr>
      <w:r>
        <w:rPr>
          <w:rFonts w:cs="Times New Roman"/>
        </w:rPr>
        <w:t xml:space="preserve">Náklady na dopravu budou hrazeny dle skutečnosti a dle Ceníku, který tvoří </w:t>
      </w:r>
      <w:r w:rsidRPr="00A57031">
        <w:rPr>
          <w:rFonts w:cs="Times New Roman"/>
          <w:u w:val="single"/>
        </w:rPr>
        <w:t>Přílohu č. 5</w:t>
      </w:r>
      <w:r>
        <w:rPr>
          <w:rFonts w:cs="Times New Roman"/>
        </w:rPr>
        <w:t xml:space="preserve"> této Smlouvy.</w:t>
      </w:r>
    </w:p>
    <w:p w14:paraId="0B76F21D" w14:textId="41BF6F1C" w:rsidR="008B6B75" w:rsidRPr="00E52125" w:rsidRDefault="00E52125" w:rsidP="008B6B75">
      <w:pPr>
        <w:pStyle w:val="Clanek11"/>
        <w:rPr>
          <w:rFonts w:cs="Times New Roman"/>
        </w:rPr>
      </w:pPr>
      <w:r>
        <w:rPr>
          <w:rFonts w:cs="Times New Roman"/>
        </w:rPr>
        <w:t>Jakékoliv práce Zhotovitele nad rámec Díla je Objednatel povinen zaplatit nad rámec Ceny</w:t>
      </w:r>
      <w:r w:rsidR="008B6B75" w:rsidRPr="00E52125">
        <w:rPr>
          <w:rFonts w:cs="Times New Roman"/>
        </w:rPr>
        <w:t xml:space="preserve">. Rozsah a cena </w:t>
      </w:r>
      <w:r>
        <w:rPr>
          <w:rFonts w:cs="Times New Roman"/>
        </w:rPr>
        <w:t xml:space="preserve">prací </w:t>
      </w:r>
      <w:r w:rsidR="008B6B75" w:rsidRPr="00E52125">
        <w:rPr>
          <w:rFonts w:cs="Times New Roman"/>
        </w:rPr>
        <w:t xml:space="preserve">realizovaných nad rámec </w:t>
      </w:r>
      <w:r>
        <w:rPr>
          <w:rFonts w:cs="Times New Roman"/>
        </w:rPr>
        <w:t xml:space="preserve">Díla </w:t>
      </w:r>
      <w:r w:rsidR="0097256A">
        <w:rPr>
          <w:rFonts w:cs="Times New Roman"/>
        </w:rPr>
        <w:t xml:space="preserve">budou </w:t>
      </w:r>
      <w:r w:rsidR="008B6B75" w:rsidRPr="00E52125">
        <w:rPr>
          <w:rFonts w:cs="Times New Roman"/>
        </w:rPr>
        <w:t xml:space="preserve">písemně odsouhlaseny </w:t>
      </w:r>
      <w:r>
        <w:rPr>
          <w:rFonts w:cs="Times New Roman"/>
        </w:rPr>
        <w:t>oběma Stranami</w:t>
      </w:r>
      <w:r w:rsidR="008B6B75" w:rsidRPr="00E52125">
        <w:rPr>
          <w:rFonts w:cs="Times New Roman"/>
        </w:rPr>
        <w:t>.</w:t>
      </w:r>
      <w:r w:rsidR="00306D9C">
        <w:rPr>
          <w:rFonts w:cs="Times New Roman"/>
        </w:rPr>
        <w:t xml:space="preserve"> Ceník víceprací tvoří </w:t>
      </w:r>
      <w:r w:rsidR="00306D9C" w:rsidRPr="00A57031">
        <w:rPr>
          <w:rFonts w:cs="Times New Roman"/>
          <w:u w:val="single"/>
        </w:rPr>
        <w:t>Přílohu č. 5</w:t>
      </w:r>
      <w:r w:rsidR="00306D9C">
        <w:rPr>
          <w:rFonts w:cs="Times New Roman"/>
        </w:rPr>
        <w:t xml:space="preserve"> této Smlouvy.</w:t>
      </w:r>
    </w:p>
    <w:p w14:paraId="6D32FD34" w14:textId="77777777" w:rsidR="008B6B75" w:rsidRPr="001A4542" w:rsidRDefault="008B6B75" w:rsidP="008B6B75">
      <w:pPr>
        <w:pStyle w:val="Nadpis1"/>
        <w:rPr>
          <w:rFonts w:cs="Times New Roman"/>
        </w:rPr>
      </w:pPr>
      <w:bookmarkStart w:id="7" w:name="_Ref148417825"/>
      <w:r w:rsidRPr="001A4542">
        <w:rPr>
          <w:rFonts w:cs="Times New Roman"/>
        </w:rPr>
        <w:t>Platební podmínky</w:t>
      </w:r>
      <w:bookmarkEnd w:id="7"/>
    </w:p>
    <w:p w14:paraId="58289658" w14:textId="336E54BC" w:rsidR="0034640D" w:rsidRDefault="008B6B75" w:rsidP="008B6B75">
      <w:pPr>
        <w:pStyle w:val="Clanek11"/>
        <w:rPr>
          <w:rFonts w:cs="Times New Roman"/>
        </w:rPr>
      </w:pPr>
      <w:bookmarkStart w:id="8" w:name="_Ref392853183"/>
      <w:r w:rsidRPr="001A4542">
        <w:rPr>
          <w:rFonts w:cs="Times New Roman"/>
        </w:rPr>
        <w:t xml:space="preserve">Objednatel se zavazuje zaplatit </w:t>
      </w:r>
      <w:r w:rsidR="00E52125">
        <w:rPr>
          <w:rFonts w:cs="Times New Roman"/>
        </w:rPr>
        <w:t>C</w:t>
      </w:r>
      <w:r w:rsidRPr="00E52125">
        <w:rPr>
          <w:rFonts w:cs="Times New Roman"/>
        </w:rPr>
        <w:t xml:space="preserve">enu </w:t>
      </w:r>
      <w:r w:rsidR="00CA36FF">
        <w:rPr>
          <w:rFonts w:cs="Times New Roman"/>
        </w:rPr>
        <w:t xml:space="preserve">dle </w:t>
      </w:r>
      <w:r w:rsidR="00E52125">
        <w:rPr>
          <w:rFonts w:cs="Times New Roman"/>
        </w:rPr>
        <w:t>faktur vystavených Zhotovitelem</w:t>
      </w:r>
      <w:r w:rsidRPr="00E52125">
        <w:rPr>
          <w:rFonts w:cs="Times New Roman"/>
        </w:rPr>
        <w:t xml:space="preserve">. </w:t>
      </w:r>
      <w:r w:rsidR="00D63CC4">
        <w:rPr>
          <w:rFonts w:cs="Times New Roman"/>
        </w:rPr>
        <w:t>Faktura může být vystavena na základě smluvními stranami podepsaného předávacího protokolu. Splatnost faktur je stanovena na 14 kalendářních dní.</w:t>
      </w:r>
    </w:p>
    <w:p w14:paraId="7255961F" w14:textId="77777777" w:rsidR="008E6AF9" w:rsidRDefault="008E6AF9" w:rsidP="008E6AF9">
      <w:pPr>
        <w:pStyle w:val="Nadpis1"/>
        <w:numPr>
          <w:ilvl w:val="0"/>
          <w:numId w:val="0"/>
        </w:numPr>
      </w:pP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2"/>
        <w:gridCol w:w="2249"/>
        <w:gridCol w:w="1559"/>
      </w:tblGrid>
      <w:tr w:rsidR="00CA7E70" w:rsidRPr="00336DA7" w14:paraId="41C89461" w14:textId="77777777" w:rsidTr="00336DA7">
        <w:trPr>
          <w:jc w:val="center"/>
        </w:trPr>
        <w:tc>
          <w:tcPr>
            <w:tcW w:w="4462" w:type="dxa"/>
            <w:shd w:val="clear" w:color="000000" w:fill="BFBFBF"/>
            <w:noWrap/>
            <w:vAlign w:val="center"/>
            <w:hideMark/>
          </w:tcPr>
          <w:p w14:paraId="02091F48" w14:textId="1CB39EAC" w:rsidR="00CA7E70" w:rsidRPr="00336DA7" w:rsidRDefault="00336DA7" w:rsidP="00CA7E70">
            <w:pPr>
              <w:spacing w:before="100" w:beforeAutospacing="1" w:after="100" w:afterAutospacing="1"/>
              <w:jc w:val="center"/>
              <w:rPr>
                <w:b/>
                <w:bCs/>
                <w:szCs w:val="22"/>
              </w:rPr>
            </w:pPr>
            <w:r w:rsidRPr="00336DA7">
              <w:rPr>
                <w:b/>
                <w:bCs/>
                <w:szCs w:val="22"/>
              </w:rPr>
              <w:t>Faktura</w:t>
            </w:r>
          </w:p>
        </w:tc>
        <w:tc>
          <w:tcPr>
            <w:tcW w:w="2249" w:type="dxa"/>
            <w:shd w:val="clear" w:color="000000" w:fill="BFBFBF"/>
            <w:noWrap/>
            <w:vAlign w:val="center"/>
            <w:hideMark/>
          </w:tcPr>
          <w:p w14:paraId="3301B625" w14:textId="65AE2EED" w:rsidR="00CA7E70" w:rsidRPr="00336DA7" w:rsidRDefault="00336DA7" w:rsidP="00CA7E70">
            <w:pPr>
              <w:spacing w:before="100" w:beforeAutospacing="1" w:after="100" w:afterAutospacing="1"/>
              <w:jc w:val="center"/>
              <w:rPr>
                <w:b/>
                <w:bCs/>
                <w:szCs w:val="22"/>
              </w:rPr>
            </w:pPr>
            <w:r w:rsidRPr="00336DA7">
              <w:rPr>
                <w:b/>
                <w:bCs/>
                <w:szCs w:val="22"/>
              </w:rPr>
              <w:t>Platba bez DPH</w:t>
            </w:r>
          </w:p>
        </w:tc>
        <w:tc>
          <w:tcPr>
            <w:tcW w:w="1559" w:type="dxa"/>
            <w:shd w:val="clear" w:color="000000" w:fill="BFBFBF"/>
            <w:vAlign w:val="center"/>
          </w:tcPr>
          <w:p w14:paraId="63B56AA1" w14:textId="119B83B8" w:rsidR="00CA7E70" w:rsidRPr="00336DA7" w:rsidRDefault="00336DA7" w:rsidP="00CA7E70">
            <w:pPr>
              <w:spacing w:before="100" w:beforeAutospacing="1" w:after="100" w:afterAutospacing="1"/>
              <w:jc w:val="center"/>
              <w:rPr>
                <w:b/>
                <w:bCs/>
                <w:szCs w:val="22"/>
              </w:rPr>
            </w:pPr>
            <w:r w:rsidRPr="00336DA7">
              <w:rPr>
                <w:b/>
                <w:bCs/>
                <w:szCs w:val="22"/>
              </w:rPr>
              <w:t>Datum úhrady</w:t>
            </w:r>
          </w:p>
        </w:tc>
      </w:tr>
      <w:tr w:rsidR="00CA7E70" w:rsidRPr="00336DA7" w14:paraId="6335A8B9" w14:textId="77777777" w:rsidTr="00336DA7">
        <w:trPr>
          <w:jc w:val="center"/>
        </w:trPr>
        <w:tc>
          <w:tcPr>
            <w:tcW w:w="4462" w:type="dxa"/>
            <w:shd w:val="clear" w:color="auto" w:fill="auto"/>
            <w:noWrap/>
            <w:vAlign w:val="bottom"/>
            <w:hideMark/>
          </w:tcPr>
          <w:p w14:paraId="46F12AAC" w14:textId="3552EC17" w:rsidR="00CA7E70" w:rsidRPr="00336DA7" w:rsidRDefault="00CA7E70" w:rsidP="00CA7E70">
            <w:pPr>
              <w:spacing w:before="100" w:beforeAutospacing="1" w:after="100" w:afterAutospacing="1"/>
              <w:rPr>
                <w:szCs w:val="22"/>
              </w:rPr>
            </w:pPr>
            <w:r w:rsidRPr="00336DA7">
              <w:rPr>
                <w:szCs w:val="22"/>
              </w:rPr>
              <w:t>Měsíční platba za implementaci LBIS/4G</w:t>
            </w:r>
            <w:r w:rsidR="00336DA7" w:rsidRPr="00336DA7">
              <w:rPr>
                <w:szCs w:val="22"/>
              </w:rPr>
              <w:t xml:space="preserve"> 1</w:t>
            </w:r>
          </w:p>
        </w:tc>
        <w:tc>
          <w:tcPr>
            <w:tcW w:w="2249" w:type="dxa"/>
            <w:shd w:val="clear" w:color="auto" w:fill="auto"/>
            <w:noWrap/>
            <w:vAlign w:val="bottom"/>
            <w:hideMark/>
          </w:tcPr>
          <w:p w14:paraId="2CFEF5BB" w14:textId="3073B10E" w:rsidR="00CA7E70" w:rsidRPr="00336DA7" w:rsidRDefault="00186989" w:rsidP="00CA7E70">
            <w:pPr>
              <w:spacing w:before="100" w:beforeAutospacing="1" w:after="100" w:afterAutospacing="1"/>
              <w:jc w:val="center"/>
              <w:rPr>
                <w:szCs w:val="22"/>
              </w:rPr>
            </w:pPr>
            <w:r>
              <w:rPr>
                <w:szCs w:val="22"/>
              </w:rPr>
              <w:t>165 000 Kč</w:t>
            </w:r>
          </w:p>
        </w:tc>
        <w:tc>
          <w:tcPr>
            <w:tcW w:w="1559" w:type="dxa"/>
            <w:vAlign w:val="bottom"/>
          </w:tcPr>
          <w:p w14:paraId="4C25DA54" w14:textId="2BD44815" w:rsidR="00CA7E70" w:rsidRPr="00336DA7" w:rsidRDefault="00952ED9" w:rsidP="00CA7E70">
            <w:pPr>
              <w:spacing w:before="100" w:beforeAutospacing="1" w:after="100" w:afterAutospacing="1"/>
              <w:jc w:val="right"/>
              <w:rPr>
                <w:szCs w:val="22"/>
              </w:rPr>
            </w:pPr>
            <w:r>
              <w:rPr>
                <w:szCs w:val="22"/>
              </w:rPr>
              <w:t>30.4.2025</w:t>
            </w:r>
          </w:p>
        </w:tc>
      </w:tr>
      <w:tr w:rsidR="00BA5DEA" w:rsidRPr="00336DA7" w14:paraId="67B7FA5A" w14:textId="77777777" w:rsidTr="00133114">
        <w:trPr>
          <w:jc w:val="center"/>
        </w:trPr>
        <w:tc>
          <w:tcPr>
            <w:tcW w:w="4462" w:type="dxa"/>
            <w:shd w:val="clear" w:color="auto" w:fill="auto"/>
            <w:noWrap/>
            <w:vAlign w:val="bottom"/>
          </w:tcPr>
          <w:p w14:paraId="1C96A3BD" w14:textId="0B3D54F1" w:rsidR="00BA5DEA" w:rsidRPr="00336DA7" w:rsidRDefault="00BA5DEA" w:rsidP="00BA5DEA">
            <w:pPr>
              <w:spacing w:before="100" w:beforeAutospacing="1" w:after="100" w:afterAutospacing="1"/>
              <w:rPr>
                <w:szCs w:val="22"/>
              </w:rPr>
            </w:pPr>
            <w:r w:rsidRPr="00336DA7">
              <w:rPr>
                <w:szCs w:val="22"/>
              </w:rPr>
              <w:t xml:space="preserve">Měsíční platba za implementaci LBIS/4G </w:t>
            </w:r>
            <w:r>
              <w:rPr>
                <w:szCs w:val="22"/>
              </w:rPr>
              <w:t>2</w:t>
            </w:r>
          </w:p>
        </w:tc>
        <w:tc>
          <w:tcPr>
            <w:tcW w:w="2249" w:type="dxa"/>
            <w:shd w:val="clear" w:color="auto" w:fill="auto"/>
            <w:noWrap/>
          </w:tcPr>
          <w:p w14:paraId="5A145E07" w14:textId="2039AFD0" w:rsidR="00BA5DEA" w:rsidRPr="00336DA7" w:rsidRDefault="00BA5DEA" w:rsidP="00BA5DEA">
            <w:pPr>
              <w:spacing w:before="100" w:beforeAutospacing="1" w:after="100" w:afterAutospacing="1"/>
              <w:jc w:val="center"/>
              <w:rPr>
                <w:szCs w:val="22"/>
              </w:rPr>
            </w:pPr>
            <w:r w:rsidRPr="0065542C">
              <w:rPr>
                <w:szCs w:val="22"/>
              </w:rPr>
              <w:t>165 000 Kč</w:t>
            </w:r>
          </w:p>
        </w:tc>
        <w:tc>
          <w:tcPr>
            <w:tcW w:w="1559" w:type="dxa"/>
            <w:vAlign w:val="bottom"/>
          </w:tcPr>
          <w:p w14:paraId="5A68209D" w14:textId="0D3CB5B6" w:rsidR="00BA5DEA" w:rsidRPr="00336DA7" w:rsidRDefault="00BA5DEA" w:rsidP="00BA5DEA">
            <w:pPr>
              <w:spacing w:before="100" w:beforeAutospacing="1" w:after="100" w:afterAutospacing="1"/>
              <w:jc w:val="right"/>
              <w:rPr>
                <w:szCs w:val="22"/>
              </w:rPr>
            </w:pPr>
            <w:r>
              <w:rPr>
                <w:szCs w:val="22"/>
              </w:rPr>
              <w:t>31.5.2025</w:t>
            </w:r>
          </w:p>
        </w:tc>
      </w:tr>
      <w:tr w:rsidR="00BA5DEA" w:rsidRPr="00336DA7" w14:paraId="213DF479" w14:textId="77777777" w:rsidTr="00133114">
        <w:trPr>
          <w:jc w:val="center"/>
        </w:trPr>
        <w:tc>
          <w:tcPr>
            <w:tcW w:w="44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C4E4D" w14:textId="01E0B4DF" w:rsidR="00BA5DEA" w:rsidRPr="00336DA7" w:rsidRDefault="00BA5DEA" w:rsidP="00BA5DEA">
            <w:pPr>
              <w:spacing w:before="100" w:beforeAutospacing="1" w:after="100" w:afterAutospacing="1"/>
              <w:rPr>
                <w:szCs w:val="22"/>
              </w:rPr>
            </w:pPr>
            <w:r w:rsidRPr="00336DA7">
              <w:rPr>
                <w:szCs w:val="22"/>
              </w:rPr>
              <w:t xml:space="preserve">Měsíční platba za implementaci LBIS/4G </w:t>
            </w:r>
            <w:r>
              <w:rPr>
                <w:szCs w:val="22"/>
              </w:rPr>
              <w:t>3</w:t>
            </w:r>
          </w:p>
        </w:tc>
        <w:tc>
          <w:tcPr>
            <w:tcW w:w="2249" w:type="dxa"/>
            <w:tcBorders>
              <w:top w:val="single" w:sz="4" w:space="0" w:color="auto"/>
              <w:left w:val="single" w:sz="4" w:space="0" w:color="auto"/>
              <w:bottom w:val="single" w:sz="4" w:space="0" w:color="auto"/>
              <w:right w:val="single" w:sz="4" w:space="0" w:color="auto"/>
            </w:tcBorders>
            <w:shd w:val="clear" w:color="auto" w:fill="auto"/>
            <w:noWrap/>
          </w:tcPr>
          <w:p w14:paraId="2B24A043" w14:textId="601A8ECF" w:rsidR="00BA5DEA" w:rsidRPr="00336DA7" w:rsidRDefault="00BA5DEA" w:rsidP="00BA5DEA">
            <w:pPr>
              <w:spacing w:before="100" w:beforeAutospacing="1" w:after="100" w:afterAutospacing="1"/>
              <w:jc w:val="center"/>
              <w:rPr>
                <w:szCs w:val="22"/>
              </w:rPr>
            </w:pPr>
            <w:r w:rsidRPr="0065542C">
              <w:rPr>
                <w:szCs w:val="22"/>
              </w:rPr>
              <w:t>165 000 Kč</w:t>
            </w:r>
          </w:p>
        </w:tc>
        <w:tc>
          <w:tcPr>
            <w:tcW w:w="1559" w:type="dxa"/>
            <w:tcBorders>
              <w:top w:val="single" w:sz="4" w:space="0" w:color="auto"/>
              <w:left w:val="single" w:sz="4" w:space="0" w:color="auto"/>
              <w:bottom w:val="single" w:sz="4" w:space="0" w:color="auto"/>
              <w:right w:val="single" w:sz="4" w:space="0" w:color="auto"/>
            </w:tcBorders>
            <w:vAlign w:val="bottom"/>
          </w:tcPr>
          <w:p w14:paraId="3724FE56" w14:textId="56381149" w:rsidR="00BA5DEA" w:rsidRPr="00336DA7" w:rsidRDefault="00BA5DEA" w:rsidP="00BA5DEA">
            <w:pPr>
              <w:spacing w:before="100" w:beforeAutospacing="1" w:after="100" w:afterAutospacing="1"/>
              <w:jc w:val="right"/>
              <w:rPr>
                <w:szCs w:val="22"/>
              </w:rPr>
            </w:pPr>
            <w:r>
              <w:rPr>
                <w:szCs w:val="22"/>
              </w:rPr>
              <w:t>30.6.2025</w:t>
            </w:r>
          </w:p>
        </w:tc>
      </w:tr>
      <w:tr w:rsidR="00BA5DEA" w:rsidRPr="00336DA7" w14:paraId="6BA8B389" w14:textId="77777777" w:rsidTr="00133114">
        <w:trPr>
          <w:jc w:val="center"/>
        </w:trPr>
        <w:tc>
          <w:tcPr>
            <w:tcW w:w="44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65F38A" w14:textId="7FEA6CF5" w:rsidR="00BA5DEA" w:rsidRPr="00336DA7" w:rsidRDefault="00BA5DEA" w:rsidP="00BA5DEA">
            <w:pPr>
              <w:spacing w:before="100" w:beforeAutospacing="1" w:after="100" w:afterAutospacing="1"/>
              <w:rPr>
                <w:szCs w:val="22"/>
              </w:rPr>
            </w:pPr>
            <w:r w:rsidRPr="00336DA7">
              <w:rPr>
                <w:szCs w:val="22"/>
              </w:rPr>
              <w:t xml:space="preserve">Měsíční platba za implementaci LBIS/4G </w:t>
            </w:r>
            <w:r>
              <w:rPr>
                <w:szCs w:val="22"/>
              </w:rPr>
              <w:t>4</w:t>
            </w:r>
          </w:p>
        </w:tc>
        <w:tc>
          <w:tcPr>
            <w:tcW w:w="2249" w:type="dxa"/>
            <w:tcBorders>
              <w:top w:val="single" w:sz="4" w:space="0" w:color="auto"/>
              <w:left w:val="single" w:sz="4" w:space="0" w:color="auto"/>
              <w:bottom w:val="single" w:sz="4" w:space="0" w:color="auto"/>
              <w:right w:val="single" w:sz="4" w:space="0" w:color="auto"/>
            </w:tcBorders>
            <w:shd w:val="clear" w:color="auto" w:fill="auto"/>
            <w:noWrap/>
          </w:tcPr>
          <w:p w14:paraId="113CF69D" w14:textId="75E589A4" w:rsidR="00BA5DEA" w:rsidRPr="00336DA7" w:rsidRDefault="00BA5DEA" w:rsidP="00BA5DEA">
            <w:pPr>
              <w:spacing w:before="100" w:beforeAutospacing="1" w:after="100" w:afterAutospacing="1"/>
              <w:jc w:val="center"/>
              <w:rPr>
                <w:szCs w:val="22"/>
              </w:rPr>
            </w:pPr>
            <w:r w:rsidRPr="0065542C">
              <w:rPr>
                <w:szCs w:val="22"/>
              </w:rPr>
              <w:t>165 000 Kč</w:t>
            </w:r>
          </w:p>
        </w:tc>
        <w:tc>
          <w:tcPr>
            <w:tcW w:w="1559" w:type="dxa"/>
            <w:tcBorders>
              <w:top w:val="single" w:sz="4" w:space="0" w:color="auto"/>
              <w:left w:val="single" w:sz="4" w:space="0" w:color="auto"/>
              <w:bottom w:val="single" w:sz="4" w:space="0" w:color="auto"/>
              <w:right w:val="single" w:sz="4" w:space="0" w:color="auto"/>
            </w:tcBorders>
            <w:vAlign w:val="bottom"/>
          </w:tcPr>
          <w:p w14:paraId="6ACD93B7" w14:textId="5380F9AA" w:rsidR="00BA5DEA" w:rsidRPr="00336DA7" w:rsidRDefault="00BA5DEA" w:rsidP="00BA5DEA">
            <w:pPr>
              <w:spacing w:before="100" w:beforeAutospacing="1" w:after="100" w:afterAutospacing="1"/>
              <w:jc w:val="right"/>
              <w:rPr>
                <w:szCs w:val="22"/>
              </w:rPr>
            </w:pPr>
            <w:r>
              <w:rPr>
                <w:szCs w:val="22"/>
              </w:rPr>
              <w:t>31.7.2025</w:t>
            </w:r>
          </w:p>
        </w:tc>
      </w:tr>
      <w:tr w:rsidR="00BA5DEA" w:rsidRPr="00336DA7" w14:paraId="67773460" w14:textId="77777777" w:rsidTr="00133114">
        <w:trPr>
          <w:jc w:val="center"/>
        </w:trPr>
        <w:tc>
          <w:tcPr>
            <w:tcW w:w="44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7CAC3" w14:textId="71753172" w:rsidR="00BA5DEA" w:rsidRPr="00336DA7" w:rsidRDefault="00BA5DEA" w:rsidP="00BA5DEA">
            <w:pPr>
              <w:spacing w:before="100" w:beforeAutospacing="1" w:after="100" w:afterAutospacing="1"/>
              <w:rPr>
                <w:szCs w:val="22"/>
              </w:rPr>
            </w:pPr>
            <w:r w:rsidRPr="00336DA7">
              <w:rPr>
                <w:szCs w:val="22"/>
              </w:rPr>
              <w:t xml:space="preserve">Měsíční platba za implementaci LBIS/4G </w:t>
            </w:r>
            <w:r>
              <w:rPr>
                <w:szCs w:val="22"/>
              </w:rPr>
              <w:t>5</w:t>
            </w:r>
          </w:p>
        </w:tc>
        <w:tc>
          <w:tcPr>
            <w:tcW w:w="2249" w:type="dxa"/>
            <w:tcBorders>
              <w:top w:val="single" w:sz="4" w:space="0" w:color="auto"/>
              <w:left w:val="single" w:sz="4" w:space="0" w:color="auto"/>
              <w:bottom w:val="single" w:sz="4" w:space="0" w:color="auto"/>
              <w:right w:val="single" w:sz="4" w:space="0" w:color="auto"/>
            </w:tcBorders>
            <w:shd w:val="clear" w:color="auto" w:fill="auto"/>
            <w:noWrap/>
          </w:tcPr>
          <w:p w14:paraId="5F4A8742" w14:textId="01DE4EBF" w:rsidR="00BA5DEA" w:rsidRPr="00336DA7" w:rsidRDefault="00BA5DEA" w:rsidP="00BA5DEA">
            <w:pPr>
              <w:spacing w:before="100" w:beforeAutospacing="1" w:after="100" w:afterAutospacing="1"/>
              <w:jc w:val="center"/>
              <w:rPr>
                <w:szCs w:val="22"/>
              </w:rPr>
            </w:pPr>
            <w:r w:rsidRPr="0065542C">
              <w:rPr>
                <w:szCs w:val="22"/>
              </w:rPr>
              <w:t>165 000 Kč</w:t>
            </w:r>
          </w:p>
        </w:tc>
        <w:tc>
          <w:tcPr>
            <w:tcW w:w="1559" w:type="dxa"/>
            <w:tcBorders>
              <w:top w:val="single" w:sz="4" w:space="0" w:color="auto"/>
              <w:left w:val="single" w:sz="4" w:space="0" w:color="auto"/>
              <w:bottom w:val="single" w:sz="4" w:space="0" w:color="auto"/>
              <w:right w:val="single" w:sz="4" w:space="0" w:color="auto"/>
            </w:tcBorders>
            <w:vAlign w:val="bottom"/>
          </w:tcPr>
          <w:p w14:paraId="4933E8CF" w14:textId="47AEE46C" w:rsidR="00BA5DEA" w:rsidRPr="00336DA7" w:rsidRDefault="00BA5DEA" w:rsidP="00BA5DEA">
            <w:pPr>
              <w:spacing w:before="100" w:beforeAutospacing="1" w:after="100" w:afterAutospacing="1"/>
              <w:jc w:val="right"/>
              <w:rPr>
                <w:szCs w:val="22"/>
              </w:rPr>
            </w:pPr>
            <w:r>
              <w:rPr>
                <w:szCs w:val="22"/>
              </w:rPr>
              <w:t>31.8.2025</w:t>
            </w:r>
          </w:p>
        </w:tc>
      </w:tr>
      <w:tr w:rsidR="00BA5DEA" w:rsidRPr="00336DA7" w14:paraId="31538FC4" w14:textId="77777777" w:rsidTr="00133114">
        <w:trPr>
          <w:jc w:val="center"/>
        </w:trPr>
        <w:tc>
          <w:tcPr>
            <w:tcW w:w="44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42D12" w14:textId="125B5C03" w:rsidR="00BA5DEA" w:rsidRPr="00336DA7" w:rsidRDefault="00BA5DEA" w:rsidP="00BA5DEA">
            <w:pPr>
              <w:spacing w:before="100" w:beforeAutospacing="1" w:after="100" w:afterAutospacing="1"/>
              <w:rPr>
                <w:szCs w:val="22"/>
              </w:rPr>
            </w:pPr>
            <w:r w:rsidRPr="00336DA7">
              <w:rPr>
                <w:szCs w:val="22"/>
              </w:rPr>
              <w:t xml:space="preserve">Měsíční platba za implementaci LBIS/4G </w:t>
            </w:r>
            <w:r>
              <w:rPr>
                <w:szCs w:val="22"/>
              </w:rPr>
              <w:t>6</w:t>
            </w:r>
          </w:p>
        </w:tc>
        <w:tc>
          <w:tcPr>
            <w:tcW w:w="2249" w:type="dxa"/>
            <w:tcBorders>
              <w:top w:val="single" w:sz="4" w:space="0" w:color="auto"/>
              <w:left w:val="single" w:sz="4" w:space="0" w:color="auto"/>
              <w:bottom w:val="single" w:sz="4" w:space="0" w:color="auto"/>
              <w:right w:val="single" w:sz="4" w:space="0" w:color="auto"/>
            </w:tcBorders>
            <w:shd w:val="clear" w:color="auto" w:fill="auto"/>
            <w:noWrap/>
          </w:tcPr>
          <w:p w14:paraId="43A1FACF" w14:textId="487F93BC" w:rsidR="00BA5DEA" w:rsidRPr="00336DA7" w:rsidRDefault="00BA5DEA" w:rsidP="00BA5DEA">
            <w:pPr>
              <w:spacing w:before="100" w:beforeAutospacing="1" w:after="100" w:afterAutospacing="1"/>
              <w:jc w:val="center"/>
              <w:rPr>
                <w:szCs w:val="22"/>
              </w:rPr>
            </w:pPr>
            <w:r w:rsidRPr="0065542C">
              <w:rPr>
                <w:szCs w:val="22"/>
              </w:rPr>
              <w:t>165 000 Kč</w:t>
            </w:r>
          </w:p>
        </w:tc>
        <w:tc>
          <w:tcPr>
            <w:tcW w:w="1559" w:type="dxa"/>
            <w:tcBorders>
              <w:top w:val="single" w:sz="4" w:space="0" w:color="auto"/>
              <w:left w:val="single" w:sz="4" w:space="0" w:color="auto"/>
              <w:bottom w:val="single" w:sz="4" w:space="0" w:color="auto"/>
              <w:right w:val="single" w:sz="4" w:space="0" w:color="auto"/>
            </w:tcBorders>
            <w:vAlign w:val="bottom"/>
          </w:tcPr>
          <w:p w14:paraId="381FA6EC" w14:textId="4879C0FA" w:rsidR="00BA5DEA" w:rsidRPr="00336DA7" w:rsidRDefault="00BA5DEA" w:rsidP="00BA5DEA">
            <w:pPr>
              <w:spacing w:before="100" w:beforeAutospacing="1" w:after="100" w:afterAutospacing="1"/>
              <w:jc w:val="right"/>
              <w:rPr>
                <w:szCs w:val="22"/>
              </w:rPr>
            </w:pPr>
            <w:r>
              <w:rPr>
                <w:szCs w:val="22"/>
              </w:rPr>
              <w:t>30.9.2025</w:t>
            </w:r>
          </w:p>
        </w:tc>
      </w:tr>
      <w:tr w:rsidR="00BA5DEA" w:rsidRPr="00336DA7" w14:paraId="240289D5" w14:textId="77777777" w:rsidTr="00133114">
        <w:trPr>
          <w:jc w:val="center"/>
        </w:trPr>
        <w:tc>
          <w:tcPr>
            <w:tcW w:w="44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E58F8" w14:textId="64A1A5EC" w:rsidR="00BA5DEA" w:rsidRPr="00336DA7" w:rsidRDefault="00BA5DEA" w:rsidP="00BA5DEA">
            <w:pPr>
              <w:spacing w:before="100" w:beforeAutospacing="1" w:after="100" w:afterAutospacing="1"/>
              <w:rPr>
                <w:szCs w:val="22"/>
              </w:rPr>
            </w:pPr>
            <w:r w:rsidRPr="00336DA7">
              <w:rPr>
                <w:szCs w:val="22"/>
              </w:rPr>
              <w:t xml:space="preserve">Měsíční platba za implementaci LBIS/4G </w:t>
            </w:r>
            <w:r>
              <w:rPr>
                <w:szCs w:val="22"/>
              </w:rPr>
              <w:t>7</w:t>
            </w:r>
          </w:p>
        </w:tc>
        <w:tc>
          <w:tcPr>
            <w:tcW w:w="2249" w:type="dxa"/>
            <w:tcBorders>
              <w:top w:val="single" w:sz="4" w:space="0" w:color="auto"/>
              <w:left w:val="single" w:sz="4" w:space="0" w:color="auto"/>
              <w:bottom w:val="single" w:sz="4" w:space="0" w:color="auto"/>
              <w:right w:val="single" w:sz="4" w:space="0" w:color="auto"/>
            </w:tcBorders>
            <w:shd w:val="clear" w:color="auto" w:fill="auto"/>
            <w:noWrap/>
          </w:tcPr>
          <w:p w14:paraId="631808BE" w14:textId="61535C6D" w:rsidR="00BA5DEA" w:rsidRPr="00336DA7" w:rsidRDefault="00BA5DEA" w:rsidP="00BA5DEA">
            <w:pPr>
              <w:spacing w:before="100" w:beforeAutospacing="1" w:after="100" w:afterAutospacing="1"/>
              <w:jc w:val="center"/>
              <w:rPr>
                <w:szCs w:val="22"/>
              </w:rPr>
            </w:pPr>
            <w:r w:rsidRPr="0065542C">
              <w:rPr>
                <w:szCs w:val="22"/>
              </w:rPr>
              <w:t>165 000 Kč</w:t>
            </w:r>
          </w:p>
        </w:tc>
        <w:tc>
          <w:tcPr>
            <w:tcW w:w="1559" w:type="dxa"/>
            <w:tcBorders>
              <w:top w:val="single" w:sz="4" w:space="0" w:color="auto"/>
              <w:left w:val="single" w:sz="4" w:space="0" w:color="auto"/>
              <w:bottom w:val="single" w:sz="4" w:space="0" w:color="auto"/>
              <w:right w:val="single" w:sz="4" w:space="0" w:color="auto"/>
            </w:tcBorders>
            <w:vAlign w:val="bottom"/>
          </w:tcPr>
          <w:p w14:paraId="2C145B62" w14:textId="3EB3B486" w:rsidR="00BA5DEA" w:rsidRPr="00336DA7" w:rsidRDefault="00BA5DEA" w:rsidP="00BA5DEA">
            <w:pPr>
              <w:spacing w:before="100" w:beforeAutospacing="1" w:after="100" w:afterAutospacing="1"/>
              <w:jc w:val="right"/>
              <w:rPr>
                <w:szCs w:val="22"/>
              </w:rPr>
            </w:pPr>
            <w:r>
              <w:rPr>
                <w:szCs w:val="22"/>
              </w:rPr>
              <w:t>31.10.2025</w:t>
            </w:r>
          </w:p>
        </w:tc>
      </w:tr>
      <w:tr w:rsidR="00BA5DEA" w:rsidRPr="00336DA7" w14:paraId="0A7F1AAA" w14:textId="77777777" w:rsidTr="00133114">
        <w:trPr>
          <w:jc w:val="center"/>
        </w:trPr>
        <w:tc>
          <w:tcPr>
            <w:tcW w:w="44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16251" w14:textId="1A892A30" w:rsidR="00BA5DEA" w:rsidRPr="00336DA7" w:rsidRDefault="00BA5DEA" w:rsidP="00BA5DEA">
            <w:pPr>
              <w:spacing w:before="100" w:beforeAutospacing="1" w:after="100" w:afterAutospacing="1"/>
              <w:rPr>
                <w:szCs w:val="22"/>
              </w:rPr>
            </w:pPr>
            <w:r w:rsidRPr="00336DA7">
              <w:rPr>
                <w:szCs w:val="22"/>
              </w:rPr>
              <w:t xml:space="preserve">Měsíční platba za implementaci LBIS/4G </w:t>
            </w:r>
            <w:r>
              <w:rPr>
                <w:szCs w:val="22"/>
              </w:rPr>
              <w:t>8</w:t>
            </w:r>
          </w:p>
        </w:tc>
        <w:tc>
          <w:tcPr>
            <w:tcW w:w="2249" w:type="dxa"/>
            <w:tcBorders>
              <w:top w:val="single" w:sz="4" w:space="0" w:color="auto"/>
              <w:left w:val="single" w:sz="4" w:space="0" w:color="auto"/>
              <w:bottom w:val="single" w:sz="4" w:space="0" w:color="auto"/>
              <w:right w:val="single" w:sz="4" w:space="0" w:color="auto"/>
            </w:tcBorders>
            <w:shd w:val="clear" w:color="auto" w:fill="auto"/>
            <w:noWrap/>
          </w:tcPr>
          <w:p w14:paraId="7175AEF1" w14:textId="560DBD3A" w:rsidR="00BA5DEA" w:rsidRPr="00336DA7" w:rsidRDefault="00BA5DEA" w:rsidP="00BA5DEA">
            <w:pPr>
              <w:spacing w:before="100" w:beforeAutospacing="1" w:after="100" w:afterAutospacing="1"/>
              <w:jc w:val="center"/>
              <w:rPr>
                <w:szCs w:val="22"/>
              </w:rPr>
            </w:pPr>
            <w:r w:rsidRPr="0065542C">
              <w:rPr>
                <w:szCs w:val="22"/>
              </w:rPr>
              <w:t>165 000 Kč</w:t>
            </w:r>
          </w:p>
        </w:tc>
        <w:tc>
          <w:tcPr>
            <w:tcW w:w="1559" w:type="dxa"/>
            <w:tcBorders>
              <w:top w:val="single" w:sz="4" w:space="0" w:color="auto"/>
              <w:left w:val="single" w:sz="4" w:space="0" w:color="auto"/>
              <w:bottom w:val="single" w:sz="4" w:space="0" w:color="auto"/>
              <w:right w:val="single" w:sz="4" w:space="0" w:color="auto"/>
            </w:tcBorders>
            <w:vAlign w:val="bottom"/>
          </w:tcPr>
          <w:p w14:paraId="4AC53495" w14:textId="30C4C9EE" w:rsidR="00BA5DEA" w:rsidRPr="00336DA7" w:rsidRDefault="00BA5DEA" w:rsidP="00BA5DEA">
            <w:pPr>
              <w:spacing w:before="100" w:beforeAutospacing="1" w:after="100" w:afterAutospacing="1"/>
              <w:jc w:val="right"/>
              <w:rPr>
                <w:szCs w:val="22"/>
              </w:rPr>
            </w:pPr>
            <w:r>
              <w:rPr>
                <w:szCs w:val="22"/>
              </w:rPr>
              <w:t>30.11.2025</w:t>
            </w:r>
          </w:p>
        </w:tc>
      </w:tr>
      <w:tr w:rsidR="00BA5DEA" w:rsidRPr="00CA7E70" w14:paraId="0FCE38F7" w14:textId="77777777" w:rsidTr="00133114">
        <w:trPr>
          <w:jc w:val="center"/>
        </w:trPr>
        <w:tc>
          <w:tcPr>
            <w:tcW w:w="44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D88785" w14:textId="54D0525C" w:rsidR="00BA5DEA" w:rsidRPr="00336DA7" w:rsidRDefault="00BA5DEA" w:rsidP="00BA5DEA">
            <w:pPr>
              <w:spacing w:before="100" w:beforeAutospacing="1" w:after="100" w:afterAutospacing="1"/>
              <w:rPr>
                <w:szCs w:val="22"/>
              </w:rPr>
            </w:pPr>
            <w:r w:rsidRPr="00336DA7">
              <w:rPr>
                <w:szCs w:val="22"/>
              </w:rPr>
              <w:t xml:space="preserve">Měsíční platba za implementaci LBIS/4G </w:t>
            </w:r>
            <w:r>
              <w:rPr>
                <w:szCs w:val="22"/>
              </w:rPr>
              <w:t>9</w:t>
            </w:r>
          </w:p>
        </w:tc>
        <w:tc>
          <w:tcPr>
            <w:tcW w:w="2249" w:type="dxa"/>
            <w:tcBorders>
              <w:top w:val="single" w:sz="4" w:space="0" w:color="auto"/>
              <w:left w:val="single" w:sz="4" w:space="0" w:color="auto"/>
              <w:bottom w:val="single" w:sz="4" w:space="0" w:color="auto"/>
              <w:right w:val="single" w:sz="4" w:space="0" w:color="auto"/>
            </w:tcBorders>
            <w:shd w:val="clear" w:color="auto" w:fill="auto"/>
            <w:noWrap/>
          </w:tcPr>
          <w:p w14:paraId="6DD3D0AE" w14:textId="68214F08" w:rsidR="00BA5DEA" w:rsidRPr="00336DA7" w:rsidRDefault="00BA5DEA" w:rsidP="00BA5DEA">
            <w:pPr>
              <w:spacing w:before="100" w:beforeAutospacing="1" w:after="100" w:afterAutospacing="1"/>
              <w:jc w:val="center"/>
              <w:rPr>
                <w:szCs w:val="22"/>
              </w:rPr>
            </w:pPr>
            <w:r w:rsidRPr="0065542C">
              <w:rPr>
                <w:szCs w:val="22"/>
              </w:rPr>
              <w:t>165 000 Kč</w:t>
            </w:r>
          </w:p>
        </w:tc>
        <w:tc>
          <w:tcPr>
            <w:tcW w:w="1559" w:type="dxa"/>
            <w:tcBorders>
              <w:top w:val="single" w:sz="4" w:space="0" w:color="auto"/>
              <w:left w:val="single" w:sz="4" w:space="0" w:color="auto"/>
              <w:bottom w:val="single" w:sz="4" w:space="0" w:color="auto"/>
              <w:right w:val="single" w:sz="4" w:space="0" w:color="auto"/>
            </w:tcBorders>
            <w:vAlign w:val="bottom"/>
          </w:tcPr>
          <w:p w14:paraId="71F99B78" w14:textId="256E4657" w:rsidR="00BA5DEA" w:rsidRPr="00336DA7" w:rsidRDefault="00BA5DEA" w:rsidP="00BA5DEA">
            <w:pPr>
              <w:spacing w:before="100" w:beforeAutospacing="1" w:after="100" w:afterAutospacing="1"/>
              <w:jc w:val="right"/>
              <w:rPr>
                <w:szCs w:val="22"/>
              </w:rPr>
            </w:pPr>
            <w:r>
              <w:rPr>
                <w:szCs w:val="22"/>
              </w:rPr>
              <w:t>31.12.2025</w:t>
            </w:r>
          </w:p>
        </w:tc>
      </w:tr>
      <w:tr w:rsidR="00BA5DEA" w:rsidRPr="00CA7E70" w14:paraId="420A69C6" w14:textId="77777777" w:rsidTr="00133114">
        <w:trPr>
          <w:jc w:val="center"/>
        </w:trPr>
        <w:tc>
          <w:tcPr>
            <w:tcW w:w="44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83CF7F" w14:textId="409549F1" w:rsidR="00BA5DEA" w:rsidRPr="00336DA7" w:rsidRDefault="00BA5DEA" w:rsidP="00BA5DEA">
            <w:pPr>
              <w:spacing w:before="100" w:beforeAutospacing="1" w:after="100" w:afterAutospacing="1"/>
              <w:rPr>
                <w:szCs w:val="22"/>
              </w:rPr>
            </w:pPr>
            <w:r w:rsidRPr="00336DA7">
              <w:rPr>
                <w:szCs w:val="22"/>
              </w:rPr>
              <w:t xml:space="preserve">Měsíční platba za implementaci LBIS/4G </w:t>
            </w:r>
            <w:r>
              <w:rPr>
                <w:szCs w:val="22"/>
              </w:rPr>
              <w:t>10</w:t>
            </w:r>
          </w:p>
        </w:tc>
        <w:tc>
          <w:tcPr>
            <w:tcW w:w="2249" w:type="dxa"/>
            <w:tcBorders>
              <w:top w:val="single" w:sz="4" w:space="0" w:color="auto"/>
              <w:left w:val="single" w:sz="4" w:space="0" w:color="auto"/>
              <w:bottom w:val="single" w:sz="4" w:space="0" w:color="auto"/>
              <w:right w:val="single" w:sz="4" w:space="0" w:color="auto"/>
            </w:tcBorders>
            <w:shd w:val="clear" w:color="auto" w:fill="auto"/>
            <w:noWrap/>
          </w:tcPr>
          <w:p w14:paraId="4ABC174C" w14:textId="60E1D480" w:rsidR="00BA5DEA" w:rsidRPr="00336DA7" w:rsidRDefault="00BA5DEA" w:rsidP="00BA5DEA">
            <w:pPr>
              <w:spacing w:before="100" w:beforeAutospacing="1" w:after="100" w:afterAutospacing="1"/>
              <w:jc w:val="center"/>
              <w:rPr>
                <w:szCs w:val="22"/>
              </w:rPr>
            </w:pPr>
            <w:r w:rsidRPr="0065542C">
              <w:rPr>
                <w:szCs w:val="22"/>
              </w:rPr>
              <w:t>165 000 Kč</w:t>
            </w:r>
          </w:p>
        </w:tc>
        <w:tc>
          <w:tcPr>
            <w:tcW w:w="1559" w:type="dxa"/>
            <w:tcBorders>
              <w:top w:val="single" w:sz="4" w:space="0" w:color="auto"/>
              <w:left w:val="single" w:sz="4" w:space="0" w:color="auto"/>
              <w:bottom w:val="single" w:sz="4" w:space="0" w:color="auto"/>
              <w:right w:val="single" w:sz="4" w:space="0" w:color="auto"/>
            </w:tcBorders>
            <w:vAlign w:val="bottom"/>
          </w:tcPr>
          <w:p w14:paraId="2CD6A87C" w14:textId="27BA126B" w:rsidR="00BA5DEA" w:rsidRPr="00336DA7" w:rsidRDefault="00BA5DEA" w:rsidP="00BA5DEA">
            <w:pPr>
              <w:spacing w:before="100" w:beforeAutospacing="1" w:after="100" w:afterAutospacing="1"/>
              <w:jc w:val="right"/>
              <w:rPr>
                <w:szCs w:val="22"/>
              </w:rPr>
            </w:pPr>
            <w:r>
              <w:rPr>
                <w:szCs w:val="22"/>
              </w:rPr>
              <w:t>31.1.2026</w:t>
            </w:r>
          </w:p>
        </w:tc>
      </w:tr>
      <w:tr w:rsidR="00BA5DEA" w:rsidRPr="00CA7E70" w14:paraId="5CC569A0" w14:textId="77777777" w:rsidTr="00133114">
        <w:trPr>
          <w:jc w:val="center"/>
        </w:trPr>
        <w:tc>
          <w:tcPr>
            <w:tcW w:w="44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D87AAC" w14:textId="000D981D" w:rsidR="00BA5DEA" w:rsidRPr="00336DA7" w:rsidRDefault="00BA5DEA" w:rsidP="00BA5DEA">
            <w:pPr>
              <w:spacing w:before="100" w:beforeAutospacing="1" w:after="100" w:afterAutospacing="1"/>
              <w:rPr>
                <w:szCs w:val="22"/>
              </w:rPr>
            </w:pPr>
            <w:r w:rsidRPr="00336DA7">
              <w:rPr>
                <w:szCs w:val="22"/>
              </w:rPr>
              <w:t xml:space="preserve">Měsíční platba za implementaci LBIS/4G </w:t>
            </w:r>
            <w:r>
              <w:rPr>
                <w:szCs w:val="22"/>
              </w:rPr>
              <w:t>12</w:t>
            </w:r>
          </w:p>
        </w:tc>
        <w:tc>
          <w:tcPr>
            <w:tcW w:w="2249" w:type="dxa"/>
            <w:tcBorders>
              <w:top w:val="single" w:sz="4" w:space="0" w:color="auto"/>
              <w:left w:val="single" w:sz="4" w:space="0" w:color="auto"/>
              <w:bottom w:val="single" w:sz="4" w:space="0" w:color="auto"/>
              <w:right w:val="single" w:sz="4" w:space="0" w:color="auto"/>
            </w:tcBorders>
            <w:shd w:val="clear" w:color="auto" w:fill="auto"/>
            <w:noWrap/>
          </w:tcPr>
          <w:p w14:paraId="61E6FCE3" w14:textId="52A2103C" w:rsidR="00BA5DEA" w:rsidRPr="00336DA7" w:rsidRDefault="00BA5DEA" w:rsidP="00BA5DEA">
            <w:pPr>
              <w:spacing w:before="100" w:beforeAutospacing="1" w:after="100" w:afterAutospacing="1"/>
              <w:jc w:val="center"/>
              <w:rPr>
                <w:szCs w:val="22"/>
              </w:rPr>
            </w:pPr>
            <w:r w:rsidRPr="0065542C">
              <w:rPr>
                <w:szCs w:val="22"/>
              </w:rPr>
              <w:t>165 000 Kč</w:t>
            </w:r>
          </w:p>
        </w:tc>
        <w:tc>
          <w:tcPr>
            <w:tcW w:w="1559" w:type="dxa"/>
            <w:tcBorders>
              <w:top w:val="single" w:sz="4" w:space="0" w:color="auto"/>
              <w:left w:val="single" w:sz="4" w:space="0" w:color="auto"/>
              <w:bottom w:val="single" w:sz="4" w:space="0" w:color="auto"/>
              <w:right w:val="single" w:sz="4" w:space="0" w:color="auto"/>
            </w:tcBorders>
            <w:vAlign w:val="bottom"/>
          </w:tcPr>
          <w:p w14:paraId="75807996" w14:textId="05E4E7BC" w:rsidR="00BA5DEA" w:rsidRPr="00336DA7" w:rsidRDefault="00BA5DEA" w:rsidP="00BA5DEA">
            <w:pPr>
              <w:spacing w:before="100" w:beforeAutospacing="1" w:after="100" w:afterAutospacing="1"/>
              <w:jc w:val="right"/>
              <w:rPr>
                <w:szCs w:val="22"/>
              </w:rPr>
            </w:pPr>
            <w:r>
              <w:rPr>
                <w:szCs w:val="22"/>
              </w:rPr>
              <w:t>28.2.2026</w:t>
            </w:r>
          </w:p>
        </w:tc>
      </w:tr>
      <w:tr w:rsidR="00BA5DEA" w:rsidRPr="00CA7E70" w14:paraId="61C6505B" w14:textId="77777777" w:rsidTr="00133114">
        <w:trPr>
          <w:jc w:val="center"/>
        </w:trPr>
        <w:tc>
          <w:tcPr>
            <w:tcW w:w="44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D7A2A0" w14:textId="74CE0E8B" w:rsidR="00BA5DEA" w:rsidRPr="00336DA7" w:rsidRDefault="00BA5DEA" w:rsidP="00BA5DEA">
            <w:pPr>
              <w:spacing w:before="100" w:beforeAutospacing="1" w:after="100" w:afterAutospacing="1"/>
              <w:rPr>
                <w:szCs w:val="22"/>
              </w:rPr>
            </w:pPr>
            <w:r w:rsidRPr="00336DA7">
              <w:rPr>
                <w:szCs w:val="22"/>
              </w:rPr>
              <w:t xml:space="preserve">Měsíční platba za implementaci LBIS/4G </w:t>
            </w:r>
            <w:r>
              <w:rPr>
                <w:szCs w:val="22"/>
              </w:rPr>
              <w:t>13</w:t>
            </w:r>
          </w:p>
        </w:tc>
        <w:tc>
          <w:tcPr>
            <w:tcW w:w="2249" w:type="dxa"/>
            <w:tcBorders>
              <w:top w:val="single" w:sz="4" w:space="0" w:color="auto"/>
              <w:left w:val="single" w:sz="4" w:space="0" w:color="auto"/>
              <w:bottom w:val="single" w:sz="4" w:space="0" w:color="auto"/>
              <w:right w:val="single" w:sz="4" w:space="0" w:color="auto"/>
            </w:tcBorders>
            <w:shd w:val="clear" w:color="auto" w:fill="auto"/>
            <w:noWrap/>
          </w:tcPr>
          <w:p w14:paraId="1686917E" w14:textId="2E55B08E" w:rsidR="00BA5DEA" w:rsidRPr="00336DA7" w:rsidRDefault="00BA5DEA" w:rsidP="00BA5DEA">
            <w:pPr>
              <w:spacing w:before="100" w:beforeAutospacing="1" w:after="100" w:afterAutospacing="1"/>
              <w:jc w:val="center"/>
              <w:rPr>
                <w:szCs w:val="22"/>
              </w:rPr>
            </w:pPr>
            <w:r w:rsidRPr="0065542C">
              <w:rPr>
                <w:szCs w:val="22"/>
              </w:rPr>
              <w:t>165 000 Kč</w:t>
            </w:r>
          </w:p>
        </w:tc>
        <w:tc>
          <w:tcPr>
            <w:tcW w:w="1559" w:type="dxa"/>
            <w:tcBorders>
              <w:top w:val="single" w:sz="4" w:space="0" w:color="auto"/>
              <w:left w:val="single" w:sz="4" w:space="0" w:color="auto"/>
              <w:bottom w:val="single" w:sz="4" w:space="0" w:color="auto"/>
              <w:right w:val="single" w:sz="4" w:space="0" w:color="auto"/>
            </w:tcBorders>
            <w:vAlign w:val="bottom"/>
          </w:tcPr>
          <w:p w14:paraId="43885F8C" w14:textId="04C178C7" w:rsidR="00BA5DEA" w:rsidRPr="00336DA7" w:rsidRDefault="00BA5DEA" w:rsidP="00BA5DEA">
            <w:pPr>
              <w:spacing w:before="100" w:beforeAutospacing="1" w:after="100" w:afterAutospacing="1"/>
              <w:jc w:val="right"/>
              <w:rPr>
                <w:szCs w:val="22"/>
              </w:rPr>
            </w:pPr>
            <w:r>
              <w:rPr>
                <w:szCs w:val="22"/>
              </w:rPr>
              <w:t>31.3.2026</w:t>
            </w:r>
          </w:p>
        </w:tc>
      </w:tr>
    </w:tbl>
    <w:p w14:paraId="6989FD80" w14:textId="77777777" w:rsidR="00CA7E70" w:rsidRPr="008E6AF9" w:rsidRDefault="00CA7E70" w:rsidP="00CA7E70">
      <w:pPr>
        <w:pStyle w:val="Clanek11"/>
        <w:numPr>
          <w:ilvl w:val="0"/>
          <w:numId w:val="0"/>
        </w:numPr>
      </w:pPr>
    </w:p>
    <w:bookmarkEnd w:id="8"/>
    <w:p w14:paraId="4E1B1F92" w14:textId="4865180D" w:rsidR="008B6B75" w:rsidRPr="001A4542" w:rsidRDefault="008B6B75" w:rsidP="008B6B75">
      <w:pPr>
        <w:pStyle w:val="Clanek11"/>
        <w:rPr>
          <w:rFonts w:cs="Times New Roman"/>
        </w:rPr>
      </w:pPr>
      <w:r w:rsidRPr="00446796">
        <w:rPr>
          <w:rFonts w:cs="Times New Roman"/>
        </w:rPr>
        <w:t xml:space="preserve">V případě </w:t>
      </w:r>
      <w:r w:rsidR="0034640D">
        <w:rPr>
          <w:rFonts w:cs="Times New Roman"/>
        </w:rPr>
        <w:t xml:space="preserve">prodlení </w:t>
      </w:r>
      <w:r w:rsidRPr="001A4542">
        <w:rPr>
          <w:rFonts w:cs="Times New Roman"/>
        </w:rPr>
        <w:t>Objednatel</w:t>
      </w:r>
      <w:r w:rsidR="0034640D">
        <w:rPr>
          <w:rFonts w:cs="Times New Roman"/>
        </w:rPr>
        <w:t>e</w:t>
      </w:r>
      <w:r w:rsidRPr="006D586C">
        <w:rPr>
          <w:rFonts w:cs="Times New Roman"/>
        </w:rPr>
        <w:t xml:space="preserve"> </w:t>
      </w:r>
      <w:r w:rsidR="0034640D">
        <w:rPr>
          <w:rFonts w:cs="Times New Roman"/>
        </w:rPr>
        <w:t xml:space="preserve">se zaplacením faktury dle článku </w:t>
      </w:r>
      <w:r w:rsidR="00094607">
        <w:rPr>
          <w:rFonts w:cs="Times New Roman"/>
        </w:rPr>
        <w:t>5.</w:t>
      </w:r>
      <w:r w:rsidR="000C5B46">
        <w:rPr>
          <w:rFonts w:cs="Times New Roman"/>
        </w:rPr>
        <w:t>2</w:t>
      </w:r>
      <w:r w:rsidR="0034640D">
        <w:rPr>
          <w:rFonts w:cs="Times New Roman"/>
        </w:rPr>
        <w:t xml:space="preserve"> </w:t>
      </w:r>
      <w:r w:rsidRPr="001A4542">
        <w:rPr>
          <w:rFonts w:cs="Times New Roman"/>
        </w:rPr>
        <w:t xml:space="preserve">má Zhotovitel právo pozastavit funkčnost IS </w:t>
      </w:r>
      <w:r w:rsidR="00AA60F8">
        <w:rPr>
          <w:rFonts w:cs="Times New Roman"/>
        </w:rPr>
        <w:t>LBIS/4G</w:t>
      </w:r>
      <w:r w:rsidRPr="001A4542">
        <w:rPr>
          <w:rFonts w:cs="Times New Roman"/>
        </w:rPr>
        <w:t xml:space="preserve"> do </w:t>
      </w:r>
      <w:r w:rsidR="0034640D">
        <w:rPr>
          <w:rFonts w:cs="Times New Roman"/>
        </w:rPr>
        <w:t>zaplacení celé dlužné částky</w:t>
      </w:r>
      <w:r w:rsidRPr="001A4542">
        <w:rPr>
          <w:rFonts w:cs="Times New Roman"/>
        </w:rPr>
        <w:t>.</w:t>
      </w:r>
    </w:p>
    <w:p w14:paraId="019700E1" w14:textId="77777777" w:rsidR="008B6B75" w:rsidRPr="001A4542" w:rsidRDefault="0034640D" w:rsidP="008B6B75">
      <w:pPr>
        <w:pStyle w:val="Nadpis1"/>
        <w:rPr>
          <w:rFonts w:cs="Times New Roman"/>
        </w:rPr>
      </w:pPr>
      <w:r>
        <w:rPr>
          <w:rFonts w:cs="Times New Roman"/>
        </w:rPr>
        <w:t>Práva z vadného plnění</w:t>
      </w:r>
    </w:p>
    <w:p w14:paraId="19096D3D" w14:textId="18AD622F" w:rsidR="008B6B75" w:rsidRPr="00446796" w:rsidRDefault="008B6B75" w:rsidP="008B6B75">
      <w:pPr>
        <w:pStyle w:val="Clanek11"/>
        <w:rPr>
          <w:rFonts w:cs="Times New Roman"/>
        </w:rPr>
      </w:pPr>
      <w:r w:rsidRPr="001A4542">
        <w:rPr>
          <w:rFonts w:cs="Times New Roman"/>
        </w:rPr>
        <w:t xml:space="preserve">Vadou </w:t>
      </w:r>
      <w:r w:rsidR="003E3356">
        <w:rPr>
          <w:rFonts w:cs="Times New Roman"/>
        </w:rPr>
        <w:t xml:space="preserve">Díla </w:t>
      </w:r>
      <w:r w:rsidRPr="001A4542">
        <w:rPr>
          <w:rFonts w:cs="Times New Roman"/>
        </w:rPr>
        <w:t xml:space="preserve">se pro účely této </w:t>
      </w:r>
      <w:r w:rsidR="001A4542">
        <w:rPr>
          <w:rFonts w:cs="Times New Roman"/>
        </w:rPr>
        <w:t>S</w:t>
      </w:r>
      <w:r w:rsidRPr="001A4542">
        <w:rPr>
          <w:rFonts w:cs="Times New Roman"/>
        </w:rPr>
        <w:t xml:space="preserve">mlouvy rozumí nastavení informačního systému </w:t>
      </w:r>
      <w:r w:rsidR="00AA60F8">
        <w:rPr>
          <w:rFonts w:cs="Times New Roman"/>
        </w:rPr>
        <w:t>LBIS/4G</w:t>
      </w:r>
      <w:r w:rsidRPr="001A4542">
        <w:rPr>
          <w:rFonts w:cs="Times New Roman"/>
        </w:rPr>
        <w:t xml:space="preserve"> Zhotovitelem odchylně od </w:t>
      </w:r>
      <w:r w:rsidRPr="00446382">
        <w:rPr>
          <w:rFonts w:cs="Times New Roman"/>
        </w:rPr>
        <w:t xml:space="preserve">Projektu implementace. </w:t>
      </w:r>
    </w:p>
    <w:p w14:paraId="19B08B2A" w14:textId="77777777" w:rsidR="008B6B75" w:rsidRPr="006D586C" w:rsidRDefault="008B6B75" w:rsidP="008B6B75">
      <w:pPr>
        <w:pStyle w:val="Clanek11"/>
        <w:rPr>
          <w:rFonts w:cs="Times New Roman"/>
        </w:rPr>
      </w:pPr>
      <w:r w:rsidRPr="006D586C">
        <w:rPr>
          <w:rFonts w:cs="Times New Roman"/>
        </w:rPr>
        <w:t xml:space="preserve">Objednatel je povinen </w:t>
      </w:r>
      <w:r w:rsidR="006D586C">
        <w:rPr>
          <w:rFonts w:cs="Times New Roman"/>
        </w:rPr>
        <w:t xml:space="preserve">oznámit </w:t>
      </w:r>
      <w:r w:rsidRPr="006D586C">
        <w:rPr>
          <w:rFonts w:cs="Times New Roman"/>
        </w:rPr>
        <w:t xml:space="preserve">vady </w:t>
      </w:r>
      <w:r w:rsidR="006D586C">
        <w:rPr>
          <w:rFonts w:cs="Times New Roman"/>
        </w:rPr>
        <w:t xml:space="preserve">Díla bez zbytečného odkladu </w:t>
      </w:r>
      <w:r w:rsidRPr="006D586C">
        <w:rPr>
          <w:rFonts w:cs="Times New Roman"/>
        </w:rPr>
        <w:t xml:space="preserve">po jejich zjištění, nejpozději </w:t>
      </w:r>
      <w:r w:rsidR="006D586C">
        <w:rPr>
          <w:rFonts w:cs="Times New Roman"/>
        </w:rPr>
        <w:t xml:space="preserve">však </w:t>
      </w:r>
      <w:r w:rsidRPr="006D586C">
        <w:rPr>
          <w:rFonts w:cs="Times New Roman"/>
        </w:rPr>
        <w:t xml:space="preserve">do </w:t>
      </w:r>
      <w:r w:rsidR="006D586C">
        <w:rPr>
          <w:rFonts w:cs="Times New Roman"/>
        </w:rPr>
        <w:t>tří (</w:t>
      </w:r>
      <w:r w:rsidRPr="006D586C">
        <w:rPr>
          <w:rFonts w:cs="Times New Roman"/>
        </w:rPr>
        <w:t>3</w:t>
      </w:r>
      <w:r w:rsidR="006D586C">
        <w:rPr>
          <w:rFonts w:cs="Times New Roman"/>
        </w:rPr>
        <w:t>)</w:t>
      </w:r>
      <w:r w:rsidRPr="006D586C">
        <w:rPr>
          <w:rFonts w:cs="Times New Roman"/>
        </w:rPr>
        <w:t xml:space="preserve"> pracovních dnů průkazným způsobem. Za průkazný způsob jsou považovány:</w:t>
      </w:r>
    </w:p>
    <w:p w14:paraId="24D78C9C" w14:textId="77777777" w:rsidR="008B6B75" w:rsidRPr="006D586C" w:rsidRDefault="008B6B75" w:rsidP="008B6B75">
      <w:pPr>
        <w:pStyle w:val="Claneka"/>
      </w:pPr>
      <w:r w:rsidRPr="006D586C">
        <w:t>předvedení zjištěné vady pracovníkovi Zhotovitele odpovědným pracovníkem Objednatele.</w:t>
      </w:r>
    </w:p>
    <w:p w14:paraId="7C39FD4B" w14:textId="77777777" w:rsidR="008B6B75" w:rsidRPr="006D586C" w:rsidRDefault="006D586C" w:rsidP="008B6B75">
      <w:pPr>
        <w:pStyle w:val="Claneka"/>
      </w:pPr>
      <w:r>
        <w:t xml:space="preserve">předložení </w:t>
      </w:r>
      <w:r w:rsidR="008B6B75" w:rsidRPr="006D586C">
        <w:t>výpis</w:t>
      </w:r>
      <w:r>
        <w:t>u</w:t>
      </w:r>
      <w:r w:rsidR="008B6B75" w:rsidRPr="006D586C">
        <w:t xml:space="preserve"> chybného výstupu programu nebo chybový výpis programu</w:t>
      </w:r>
      <w:r>
        <w:t xml:space="preserve"> pořízený na tiskárně</w:t>
      </w:r>
      <w:r w:rsidR="008B6B75" w:rsidRPr="006D586C">
        <w:t>.</w:t>
      </w:r>
    </w:p>
    <w:p w14:paraId="57B72CC7" w14:textId="77777777" w:rsidR="008B6B75" w:rsidRDefault="008B6B75" w:rsidP="008B6B75">
      <w:pPr>
        <w:pStyle w:val="Claneka"/>
      </w:pPr>
      <w:r w:rsidRPr="004E360B">
        <w:t xml:space="preserve">verbální sdělení odpovědného pracovníka Objednatele spolu s popisem okolností a dalších byť i jen subjektivně důležitých skutečností nezbytných pro </w:t>
      </w:r>
      <w:r w:rsidR="006D586C">
        <w:t xml:space="preserve">identifikaci </w:t>
      </w:r>
      <w:r w:rsidRPr="006D586C">
        <w:t>a odstranění reklamované vady.</w:t>
      </w:r>
    </w:p>
    <w:p w14:paraId="506282BF" w14:textId="64389582" w:rsidR="003E3356" w:rsidRDefault="003E3356" w:rsidP="00446796">
      <w:pPr>
        <w:pStyle w:val="Clanek11"/>
      </w:pPr>
      <w:r>
        <w:t xml:space="preserve">Pakliže je vada Díla oznámena ústně, Objednatel je do </w:t>
      </w:r>
      <w:r w:rsidR="00D276CD">
        <w:t xml:space="preserve">pěti </w:t>
      </w:r>
      <w:r>
        <w:t>(</w:t>
      </w:r>
      <w:r w:rsidR="00D276CD">
        <w:t>5</w:t>
      </w:r>
      <w:r>
        <w:t xml:space="preserve">) dnů povinen zaslat </w:t>
      </w:r>
      <w:r w:rsidR="004F6946">
        <w:t xml:space="preserve">Zhotoviteli </w:t>
      </w:r>
      <w:r>
        <w:t>oznámení také písemně (e-mailem s potvrzením o doručení).</w:t>
      </w:r>
    </w:p>
    <w:p w14:paraId="6E3EC7FA" w14:textId="77777777" w:rsidR="00446382" w:rsidRPr="00446796" w:rsidRDefault="00446382" w:rsidP="00446796">
      <w:pPr>
        <w:pStyle w:val="Clanek11"/>
      </w:pPr>
      <w:bookmarkStart w:id="9" w:name="_Ref393463557"/>
      <w:r>
        <w:t>Kategorie vad</w:t>
      </w:r>
      <w:r w:rsidRPr="00446382">
        <w:rPr>
          <w:b/>
        </w:rPr>
        <w:t xml:space="preserve"> </w:t>
      </w:r>
      <w:r w:rsidR="003E3356" w:rsidRPr="00A57031">
        <w:t>Díla</w:t>
      </w:r>
      <w:bookmarkEnd w:id="9"/>
    </w:p>
    <w:p w14:paraId="798AC5EA" w14:textId="3B19A108" w:rsidR="00446382" w:rsidRPr="004E360B" w:rsidRDefault="00446382" w:rsidP="00446796">
      <w:pPr>
        <w:pStyle w:val="Claneka"/>
      </w:pPr>
      <w:r w:rsidRPr="004E360B">
        <w:rPr>
          <w:b/>
          <w:bCs/>
        </w:rPr>
        <w:t>Kategorie A</w:t>
      </w:r>
      <w:r w:rsidRPr="004E360B">
        <w:t xml:space="preserve"> - provozní problémy</w:t>
      </w:r>
      <w:r>
        <w:t xml:space="preserve"> (vady)</w:t>
      </w:r>
      <w:r w:rsidRPr="004E360B">
        <w:t xml:space="preserve"> </w:t>
      </w:r>
      <w:r>
        <w:t xml:space="preserve">zásadně </w:t>
      </w:r>
      <w:r w:rsidRPr="004E360B">
        <w:t xml:space="preserve">znemožňující užívání IS </w:t>
      </w:r>
      <w:r w:rsidR="00AA60F8">
        <w:t>LBIS/4G</w:t>
      </w:r>
      <w:r w:rsidRPr="004E360B">
        <w:t>; tj. způsobuj</w:t>
      </w:r>
      <w:r>
        <w:t>ící</w:t>
      </w:r>
      <w:r w:rsidRPr="004E360B">
        <w:t xml:space="preserve"> zhroucení systému během normálního používání, způsobuj</w:t>
      </w:r>
      <w:r w:rsidRPr="00446382">
        <w:t>ící</w:t>
      </w:r>
      <w:r w:rsidRPr="004E360B">
        <w:t xml:space="preserve"> ztrátu nebo porušení dat během běžného užívání IS </w:t>
      </w:r>
      <w:r w:rsidR="00AA60F8">
        <w:t>LBIS/4G</w:t>
      </w:r>
      <w:r w:rsidRPr="004E360B">
        <w:t>, způsobuj</w:t>
      </w:r>
      <w:r w:rsidRPr="00446382">
        <w:t>ící</w:t>
      </w:r>
      <w:r w:rsidRPr="004E360B">
        <w:t xml:space="preserve">, že významná část IS </w:t>
      </w:r>
      <w:r w:rsidR="00AA60F8">
        <w:t>LBIS/4G</w:t>
      </w:r>
      <w:r w:rsidRPr="004E360B">
        <w:t xml:space="preserve"> je nefunkční a neexistuje postup pro náhradní řešení problému, přičemž tomu nemůže být zabráněno užitím běžných postupů v kompetenci správce systému Objednatele</w:t>
      </w:r>
      <w:r>
        <w:t>;</w:t>
      </w:r>
    </w:p>
    <w:p w14:paraId="5BD7AB33" w14:textId="3FBFD847" w:rsidR="00446382" w:rsidRPr="004E360B" w:rsidRDefault="00446382" w:rsidP="00446796">
      <w:pPr>
        <w:pStyle w:val="Claneka"/>
      </w:pPr>
      <w:r w:rsidRPr="004E360B">
        <w:rPr>
          <w:b/>
          <w:bCs/>
        </w:rPr>
        <w:t>Kategorie B</w:t>
      </w:r>
      <w:r w:rsidRPr="004E360B">
        <w:t xml:space="preserve"> - provozní problémy omezující užívání IS </w:t>
      </w:r>
      <w:r w:rsidR="00AA60F8">
        <w:t>LBIS/4G</w:t>
      </w:r>
      <w:r w:rsidRPr="004E360B">
        <w:t>; tj. způsobuj</w:t>
      </w:r>
      <w:r w:rsidR="00446796" w:rsidRPr="00446796">
        <w:t>ící</w:t>
      </w:r>
      <w:r w:rsidRPr="004E360B">
        <w:t xml:space="preserve"> významné problémy při užívání, avšak překonateln</w:t>
      </w:r>
      <w:r w:rsidR="00446796">
        <w:t>é</w:t>
      </w:r>
      <w:r w:rsidRPr="004E360B">
        <w:t xml:space="preserve"> dočasným náhradním postupem nebo způsobuj</w:t>
      </w:r>
      <w:r w:rsidR="00446796" w:rsidRPr="00446796">
        <w:t>ící</w:t>
      </w:r>
      <w:r w:rsidRPr="004E360B">
        <w:t xml:space="preserve">, že část dodaného IS </w:t>
      </w:r>
      <w:r w:rsidR="00AA60F8">
        <w:t>LBIS/4G</w:t>
      </w:r>
      <w:r w:rsidRPr="004E360B">
        <w:t xml:space="preserve"> se významně odchyluje od</w:t>
      </w:r>
      <w:r w:rsidR="003E3356">
        <w:t xml:space="preserve"> jeho</w:t>
      </w:r>
      <w:r w:rsidRPr="004E360B">
        <w:t xml:space="preserve"> specifikace v</w:t>
      </w:r>
      <w:r w:rsidR="00446796">
        <w:t> </w:t>
      </w:r>
      <w:r w:rsidRPr="004E360B">
        <w:t>dokumentaci, avšak neomezuj</w:t>
      </w:r>
      <w:r w:rsidR="00446796" w:rsidRPr="00446796">
        <w:t>ící</w:t>
      </w:r>
      <w:r w:rsidRPr="004E360B">
        <w:t xml:space="preserve"> významně jeho funkčnost</w:t>
      </w:r>
      <w:r w:rsidR="00446796">
        <w:t>;</w:t>
      </w:r>
    </w:p>
    <w:p w14:paraId="7BCFB3D7" w14:textId="4648C58D" w:rsidR="00446382" w:rsidRPr="004E360B" w:rsidRDefault="00446382" w:rsidP="00446796">
      <w:pPr>
        <w:pStyle w:val="Claneka"/>
      </w:pPr>
      <w:r w:rsidRPr="004E360B">
        <w:rPr>
          <w:b/>
          <w:bCs/>
        </w:rPr>
        <w:t>Kategorie C</w:t>
      </w:r>
      <w:r w:rsidRPr="004E360B">
        <w:t xml:space="preserve"> - provozní problémy, které komplikují postupy při práci s IS </w:t>
      </w:r>
      <w:r w:rsidR="00AA60F8">
        <w:t>LBIS/4G</w:t>
      </w:r>
      <w:r w:rsidRPr="004E360B">
        <w:t>, tj. projevují</w:t>
      </w:r>
      <w:r w:rsidR="003E3356">
        <w:t>cí</w:t>
      </w:r>
      <w:r w:rsidRPr="004E360B">
        <w:t xml:space="preserve"> </w:t>
      </w:r>
      <w:r w:rsidR="00446796" w:rsidRPr="004E360B">
        <w:t xml:space="preserve">se </w:t>
      </w:r>
      <w:r w:rsidRPr="004E360B">
        <w:t>v neshodě ovládání či výstupů s chováním popsaným v</w:t>
      </w:r>
      <w:r w:rsidR="003E3356">
        <w:t> Řešitelské dokumentaci</w:t>
      </w:r>
      <w:r w:rsidRPr="004E360B">
        <w:t>, nebo nejsou uvedeny v předchozích kategoriích.</w:t>
      </w:r>
    </w:p>
    <w:p w14:paraId="6A334A05" w14:textId="77777777" w:rsidR="008B6B75" w:rsidRDefault="006D586C" w:rsidP="008B6B75">
      <w:pPr>
        <w:pStyle w:val="Clanek11"/>
        <w:rPr>
          <w:rFonts w:cs="Times New Roman"/>
        </w:rPr>
      </w:pPr>
      <w:bookmarkStart w:id="10" w:name="_Ref394505923"/>
      <w:r>
        <w:rPr>
          <w:rFonts w:cs="Times New Roman"/>
        </w:rPr>
        <w:t>Zhotovitel je povinen odstranit vady</w:t>
      </w:r>
      <w:r w:rsidR="003E3356">
        <w:rPr>
          <w:rFonts w:cs="Times New Roman"/>
        </w:rPr>
        <w:t xml:space="preserve"> Díla </w:t>
      </w:r>
      <w:r>
        <w:rPr>
          <w:rFonts w:cs="Times New Roman"/>
        </w:rPr>
        <w:t>v následujících lhůtách</w:t>
      </w:r>
      <w:r w:rsidR="008B6B75" w:rsidRPr="006D586C">
        <w:rPr>
          <w:rFonts w:cs="Times New Roman"/>
        </w:rPr>
        <w:t>:</w:t>
      </w:r>
      <w:bookmarkEnd w:id="10"/>
    </w:p>
    <w:tbl>
      <w:tblPr>
        <w:tblW w:w="9222" w:type="dxa"/>
        <w:jc w:val="center"/>
        <w:tblLayout w:type="fixed"/>
        <w:tblCellMar>
          <w:left w:w="70" w:type="dxa"/>
          <w:right w:w="70" w:type="dxa"/>
        </w:tblCellMar>
        <w:tblLook w:val="0000" w:firstRow="0" w:lastRow="0" w:firstColumn="0" w:lastColumn="0" w:noHBand="0" w:noVBand="0"/>
      </w:tblPr>
      <w:tblGrid>
        <w:gridCol w:w="2478"/>
        <w:gridCol w:w="6744"/>
      </w:tblGrid>
      <w:tr w:rsidR="008B6B75" w:rsidRPr="004E360B" w14:paraId="1FDC150A" w14:textId="77777777" w:rsidTr="00760CC0">
        <w:trPr>
          <w:jc w:val="center"/>
        </w:trPr>
        <w:tc>
          <w:tcPr>
            <w:tcW w:w="2478" w:type="dxa"/>
            <w:tcBorders>
              <w:top w:val="single" w:sz="4" w:space="0" w:color="000000"/>
              <w:left w:val="single" w:sz="4" w:space="0" w:color="000000"/>
              <w:bottom w:val="single" w:sz="4" w:space="0" w:color="000000"/>
            </w:tcBorders>
            <w:shd w:val="clear" w:color="auto" w:fill="C0C0C0"/>
          </w:tcPr>
          <w:p w14:paraId="6E14BB43" w14:textId="77777777" w:rsidR="008B6B75" w:rsidRPr="006D586C" w:rsidRDefault="008B6B75" w:rsidP="00C1191A">
            <w:pPr>
              <w:pStyle w:val="Smlouva-slovn"/>
              <w:tabs>
                <w:tab w:val="left" w:pos="708"/>
              </w:tabs>
              <w:spacing w:line="288" w:lineRule="auto"/>
              <w:rPr>
                <w:bCs/>
                <w:sz w:val="20"/>
              </w:rPr>
            </w:pPr>
            <w:r w:rsidRPr="006D586C">
              <w:rPr>
                <w:bCs/>
                <w:sz w:val="20"/>
              </w:rPr>
              <w:t>Kategorie provozního problému</w:t>
            </w:r>
            <w:r w:rsidR="00446382">
              <w:rPr>
                <w:bCs/>
                <w:sz w:val="20"/>
              </w:rPr>
              <w:t xml:space="preserve"> (vady)</w:t>
            </w:r>
          </w:p>
        </w:tc>
        <w:tc>
          <w:tcPr>
            <w:tcW w:w="6744"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C60FD24" w14:textId="77777777" w:rsidR="008B6B75" w:rsidRPr="006D586C" w:rsidRDefault="008B6B75" w:rsidP="00C1191A">
            <w:pPr>
              <w:pStyle w:val="Styl10bTunzarovnnnasteddkovnNsobky13"/>
              <w:numPr>
                <w:ilvl w:val="0"/>
                <w:numId w:val="0"/>
              </w:numPr>
              <w:spacing w:line="288" w:lineRule="auto"/>
              <w:ind w:left="360"/>
              <w:rPr>
                <w:lang w:val="cs-CZ"/>
              </w:rPr>
            </w:pPr>
            <w:r w:rsidRPr="006D586C">
              <w:rPr>
                <w:lang w:val="cs-CZ"/>
              </w:rPr>
              <w:t>Lhůty pro odstranění provozního problému</w:t>
            </w:r>
            <w:r w:rsidR="00446382">
              <w:rPr>
                <w:lang w:val="cs-CZ"/>
              </w:rPr>
              <w:t xml:space="preserve"> (vady)</w:t>
            </w:r>
          </w:p>
        </w:tc>
      </w:tr>
      <w:tr w:rsidR="008B6B75" w:rsidRPr="004E360B" w14:paraId="203BA818" w14:textId="77777777" w:rsidTr="00760CC0">
        <w:trPr>
          <w:jc w:val="center"/>
        </w:trPr>
        <w:tc>
          <w:tcPr>
            <w:tcW w:w="2478" w:type="dxa"/>
            <w:tcBorders>
              <w:top w:val="single" w:sz="4" w:space="0" w:color="000000"/>
              <w:left w:val="single" w:sz="4" w:space="0" w:color="000000"/>
              <w:bottom w:val="single" w:sz="4" w:space="0" w:color="000000"/>
            </w:tcBorders>
            <w:vAlign w:val="center"/>
          </w:tcPr>
          <w:p w14:paraId="591FD4A2" w14:textId="77777777" w:rsidR="008B6B75" w:rsidRPr="004E360B" w:rsidRDefault="008B6B75" w:rsidP="00C1191A">
            <w:pPr>
              <w:spacing w:before="0" w:after="0" w:line="288" w:lineRule="auto"/>
              <w:jc w:val="center"/>
              <w:rPr>
                <w:sz w:val="20"/>
              </w:rPr>
            </w:pPr>
            <w:r w:rsidRPr="004E360B">
              <w:rPr>
                <w:sz w:val="20"/>
              </w:rPr>
              <w:lastRenderedPageBreak/>
              <w:t>A</w:t>
            </w:r>
          </w:p>
        </w:tc>
        <w:tc>
          <w:tcPr>
            <w:tcW w:w="6744" w:type="dxa"/>
            <w:tcBorders>
              <w:top w:val="single" w:sz="4" w:space="0" w:color="000000"/>
              <w:left w:val="single" w:sz="4" w:space="0" w:color="000000"/>
              <w:bottom w:val="single" w:sz="4" w:space="0" w:color="000000"/>
              <w:right w:val="single" w:sz="4" w:space="0" w:color="000000"/>
            </w:tcBorders>
            <w:vAlign w:val="center"/>
          </w:tcPr>
          <w:p w14:paraId="352D26F0" w14:textId="77777777" w:rsidR="008B6B75" w:rsidRPr="004E360B" w:rsidRDefault="008B6B75" w:rsidP="00C1191A">
            <w:pPr>
              <w:spacing w:before="0" w:after="0" w:line="288" w:lineRule="auto"/>
              <w:jc w:val="center"/>
              <w:rPr>
                <w:sz w:val="20"/>
              </w:rPr>
            </w:pPr>
            <w:r w:rsidRPr="004E360B">
              <w:rPr>
                <w:sz w:val="20"/>
              </w:rPr>
              <w:t xml:space="preserve">do 24 hodin po obdržení „Hlášení o vzniku provozního problému“. </w:t>
            </w:r>
          </w:p>
        </w:tc>
      </w:tr>
      <w:tr w:rsidR="008B6B75" w:rsidRPr="004E360B" w14:paraId="016BB747" w14:textId="77777777" w:rsidTr="00760CC0">
        <w:trPr>
          <w:jc w:val="center"/>
        </w:trPr>
        <w:tc>
          <w:tcPr>
            <w:tcW w:w="2478" w:type="dxa"/>
            <w:tcBorders>
              <w:top w:val="single" w:sz="4" w:space="0" w:color="000000"/>
              <w:left w:val="single" w:sz="4" w:space="0" w:color="000000"/>
              <w:bottom w:val="single" w:sz="4" w:space="0" w:color="000000"/>
            </w:tcBorders>
            <w:vAlign w:val="center"/>
          </w:tcPr>
          <w:p w14:paraId="2BAC7191" w14:textId="77777777" w:rsidR="008B6B75" w:rsidRPr="004E360B" w:rsidRDefault="008B6B75" w:rsidP="00C1191A">
            <w:pPr>
              <w:spacing w:before="0" w:after="0" w:line="288" w:lineRule="auto"/>
              <w:jc w:val="center"/>
              <w:rPr>
                <w:sz w:val="20"/>
              </w:rPr>
            </w:pPr>
            <w:r w:rsidRPr="004E360B">
              <w:rPr>
                <w:sz w:val="20"/>
              </w:rPr>
              <w:t>B</w:t>
            </w:r>
          </w:p>
        </w:tc>
        <w:tc>
          <w:tcPr>
            <w:tcW w:w="6744" w:type="dxa"/>
            <w:tcBorders>
              <w:top w:val="single" w:sz="4" w:space="0" w:color="000000"/>
              <w:left w:val="single" w:sz="4" w:space="0" w:color="000000"/>
              <w:bottom w:val="single" w:sz="4" w:space="0" w:color="000000"/>
              <w:right w:val="single" w:sz="4" w:space="0" w:color="000000"/>
            </w:tcBorders>
            <w:vAlign w:val="center"/>
          </w:tcPr>
          <w:p w14:paraId="118DA125" w14:textId="70916D8D" w:rsidR="008B6B75" w:rsidRPr="004E360B" w:rsidRDefault="008B6B75" w:rsidP="00C1191A">
            <w:pPr>
              <w:spacing w:before="0" w:after="0" w:line="288" w:lineRule="auto"/>
              <w:jc w:val="center"/>
              <w:rPr>
                <w:sz w:val="20"/>
              </w:rPr>
            </w:pPr>
            <w:r w:rsidRPr="004E360B">
              <w:rPr>
                <w:sz w:val="20"/>
              </w:rPr>
              <w:t xml:space="preserve">do </w:t>
            </w:r>
            <w:r w:rsidR="002F3D7B">
              <w:rPr>
                <w:sz w:val="20"/>
              </w:rPr>
              <w:t>10</w:t>
            </w:r>
            <w:r w:rsidR="002F3D7B" w:rsidRPr="004E360B">
              <w:rPr>
                <w:sz w:val="20"/>
              </w:rPr>
              <w:t xml:space="preserve"> </w:t>
            </w:r>
            <w:r w:rsidRPr="004E360B">
              <w:rPr>
                <w:sz w:val="20"/>
              </w:rPr>
              <w:t>pracovních dnů po obdržení “Hlášení o vzniku provozního problému“</w:t>
            </w:r>
          </w:p>
        </w:tc>
      </w:tr>
      <w:tr w:rsidR="008B6B75" w:rsidRPr="004E360B" w14:paraId="224D1E1F" w14:textId="77777777" w:rsidTr="00760CC0">
        <w:trPr>
          <w:jc w:val="center"/>
        </w:trPr>
        <w:tc>
          <w:tcPr>
            <w:tcW w:w="2478" w:type="dxa"/>
            <w:tcBorders>
              <w:top w:val="single" w:sz="4" w:space="0" w:color="000000"/>
              <w:left w:val="single" w:sz="4" w:space="0" w:color="000000"/>
              <w:bottom w:val="single" w:sz="4" w:space="0" w:color="000000"/>
            </w:tcBorders>
            <w:vAlign w:val="center"/>
          </w:tcPr>
          <w:p w14:paraId="1C62C010" w14:textId="77777777" w:rsidR="008B6B75" w:rsidRPr="004E360B" w:rsidRDefault="008B6B75" w:rsidP="00C1191A">
            <w:pPr>
              <w:spacing w:before="0" w:after="0" w:line="288" w:lineRule="auto"/>
              <w:jc w:val="center"/>
              <w:rPr>
                <w:sz w:val="20"/>
              </w:rPr>
            </w:pPr>
            <w:r w:rsidRPr="004E360B">
              <w:rPr>
                <w:sz w:val="20"/>
              </w:rPr>
              <w:t>C</w:t>
            </w:r>
          </w:p>
        </w:tc>
        <w:tc>
          <w:tcPr>
            <w:tcW w:w="6744" w:type="dxa"/>
            <w:tcBorders>
              <w:top w:val="single" w:sz="4" w:space="0" w:color="000000"/>
              <w:left w:val="single" w:sz="4" w:space="0" w:color="000000"/>
              <w:bottom w:val="single" w:sz="4" w:space="0" w:color="000000"/>
              <w:right w:val="single" w:sz="4" w:space="0" w:color="000000"/>
            </w:tcBorders>
            <w:vAlign w:val="center"/>
          </w:tcPr>
          <w:p w14:paraId="136EF22B" w14:textId="651D74E8" w:rsidR="008B6B75" w:rsidRPr="004E360B" w:rsidRDefault="008B6B75" w:rsidP="00C1191A">
            <w:pPr>
              <w:spacing w:before="0" w:after="0" w:line="288" w:lineRule="auto"/>
              <w:jc w:val="center"/>
              <w:rPr>
                <w:sz w:val="20"/>
              </w:rPr>
            </w:pPr>
            <w:r w:rsidRPr="004E360B">
              <w:rPr>
                <w:sz w:val="20"/>
              </w:rPr>
              <w:t xml:space="preserve">Do </w:t>
            </w:r>
            <w:r w:rsidR="002F3D7B">
              <w:rPr>
                <w:sz w:val="20"/>
              </w:rPr>
              <w:t>4</w:t>
            </w:r>
            <w:r w:rsidR="002F3D7B" w:rsidRPr="004E360B">
              <w:rPr>
                <w:sz w:val="20"/>
              </w:rPr>
              <w:t xml:space="preserve"> </w:t>
            </w:r>
            <w:r w:rsidRPr="004E360B">
              <w:rPr>
                <w:sz w:val="20"/>
              </w:rPr>
              <w:t xml:space="preserve">měsíců, nejpozději v další verzi IS </w:t>
            </w:r>
            <w:r w:rsidR="00AA60F8">
              <w:rPr>
                <w:sz w:val="20"/>
              </w:rPr>
              <w:t>LBIS/4G</w:t>
            </w:r>
          </w:p>
        </w:tc>
      </w:tr>
    </w:tbl>
    <w:p w14:paraId="038959D4" w14:textId="77777777" w:rsidR="008B6B75" w:rsidRPr="004E360B" w:rsidRDefault="008B6B75" w:rsidP="008B6B75">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line="288" w:lineRule="auto"/>
        <w:ind w:left="397"/>
      </w:pPr>
    </w:p>
    <w:p w14:paraId="4747CB95" w14:textId="77777777" w:rsidR="00A1453C" w:rsidRPr="00A1453C" w:rsidRDefault="00446382" w:rsidP="008B6B75">
      <w:pPr>
        <w:pStyle w:val="Clanek11"/>
        <w:rPr>
          <w:rFonts w:cs="Times New Roman"/>
        </w:rPr>
      </w:pPr>
      <w:r>
        <w:t>Objednatel je povinen zajistit funkční dálkový přístup pro Zhotovitele za účelem odstranění vad Zhotovitelem. V případě, že Objednatel takto dálkový přístup nezajistí či bude dálkový přístup nedostatečný, není Zhotovitel odpovědný za prodlení s odstraněním vad</w:t>
      </w:r>
      <w:r w:rsidR="008B6B75" w:rsidRPr="004E360B">
        <w:t>.</w:t>
      </w:r>
    </w:p>
    <w:p w14:paraId="2859DFBF" w14:textId="77777777" w:rsidR="008B6B75" w:rsidRPr="00446382" w:rsidRDefault="00446382" w:rsidP="008B6B75">
      <w:pPr>
        <w:pStyle w:val="Clanek11"/>
        <w:rPr>
          <w:rFonts w:cs="Times New Roman"/>
        </w:rPr>
      </w:pPr>
      <w:r>
        <w:rPr>
          <w:rFonts w:cs="Times New Roman"/>
        </w:rPr>
        <w:t>Záruční doba na Dílo trvá 24 kalendářních měsíců ode dne dokončení Díla</w:t>
      </w:r>
      <w:r w:rsidR="008B6B75" w:rsidRPr="00446382">
        <w:rPr>
          <w:rFonts w:cs="Times New Roman"/>
        </w:rPr>
        <w:t xml:space="preserve">. </w:t>
      </w:r>
    </w:p>
    <w:p w14:paraId="1AE95EA2" w14:textId="77777777" w:rsidR="008B6B75" w:rsidRPr="00446382" w:rsidRDefault="008B6B75" w:rsidP="008B6B75">
      <w:pPr>
        <w:pStyle w:val="Nadpis1"/>
        <w:rPr>
          <w:rFonts w:cs="Times New Roman"/>
        </w:rPr>
      </w:pPr>
      <w:r w:rsidRPr="00446382">
        <w:rPr>
          <w:rFonts w:cs="Times New Roman"/>
        </w:rPr>
        <w:t xml:space="preserve">Specifikace záručního a </w:t>
      </w:r>
      <w:r w:rsidR="00A1453C">
        <w:rPr>
          <w:rFonts w:cs="Times New Roman"/>
        </w:rPr>
        <w:t>mimo</w:t>
      </w:r>
      <w:r w:rsidRPr="00446382">
        <w:rPr>
          <w:rFonts w:cs="Times New Roman"/>
        </w:rPr>
        <w:t>záručního zásahu</w:t>
      </w:r>
    </w:p>
    <w:p w14:paraId="05E021D4" w14:textId="561C5838" w:rsidR="008B6B75" w:rsidRPr="00446382" w:rsidRDefault="008B6B75" w:rsidP="008B6B75">
      <w:pPr>
        <w:pStyle w:val="Clanek11"/>
        <w:rPr>
          <w:rFonts w:cs="Times New Roman"/>
        </w:rPr>
      </w:pPr>
      <w:r w:rsidRPr="00446382">
        <w:rPr>
          <w:rFonts w:cs="Times New Roman"/>
        </w:rPr>
        <w:t xml:space="preserve">Záruční opravou se rozumí </w:t>
      </w:r>
      <w:r w:rsidR="00446796">
        <w:rPr>
          <w:rFonts w:cs="Times New Roman"/>
        </w:rPr>
        <w:t xml:space="preserve">odstranění vady </w:t>
      </w:r>
      <w:r w:rsidR="003E3356">
        <w:rPr>
          <w:rFonts w:cs="Times New Roman"/>
        </w:rPr>
        <w:t>IS</w:t>
      </w:r>
      <w:r w:rsidRPr="00446382">
        <w:rPr>
          <w:rFonts w:cs="Times New Roman"/>
        </w:rPr>
        <w:t xml:space="preserve"> </w:t>
      </w:r>
      <w:r w:rsidR="00AA60F8">
        <w:rPr>
          <w:rFonts w:cs="Times New Roman"/>
        </w:rPr>
        <w:t>LBIS/4G</w:t>
      </w:r>
      <w:r w:rsidRPr="00446382">
        <w:rPr>
          <w:rFonts w:cs="Times New Roman"/>
        </w:rPr>
        <w:t xml:space="preserve"> </w:t>
      </w:r>
      <w:r w:rsidR="00446796">
        <w:rPr>
          <w:rFonts w:cs="Times New Roman"/>
        </w:rPr>
        <w:t xml:space="preserve"> či Díla</w:t>
      </w:r>
      <w:r w:rsidRPr="00446382">
        <w:rPr>
          <w:rFonts w:cs="Times New Roman"/>
        </w:rPr>
        <w:t xml:space="preserve">. </w:t>
      </w:r>
    </w:p>
    <w:p w14:paraId="027E859B" w14:textId="77777777" w:rsidR="008B6B75" w:rsidRPr="00446382" w:rsidRDefault="00446796" w:rsidP="008B6B75">
      <w:pPr>
        <w:pStyle w:val="Clanek11"/>
        <w:rPr>
          <w:rFonts w:cs="Times New Roman"/>
        </w:rPr>
      </w:pPr>
      <w:r>
        <w:rPr>
          <w:rFonts w:cs="Times New Roman"/>
        </w:rPr>
        <w:t xml:space="preserve">Záruka nezahrnuje </w:t>
      </w:r>
      <w:r w:rsidR="008B6B75" w:rsidRPr="00446382">
        <w:rPr>
          <w:rFonts w:cs="Times New Roman"/>
        </w:rPr>
        <w:t>následující:</w:t>
      </w:r>
    </w:p>
    <w:p w14:paraId="4AD838A4" w14:textId="77777777" w:rsidR="008B6B75" w:rsidRPr="00B65CDB" w:rsidRDefault="008B6B75" w:rsidP="008B6B75">
      <w:pPr>
        <w:pStyle w:val="Claneka"/>
      </w:pPr>
      <w:r w:rsidRPr="004E360B">
        <w:t xml:space="preserve">odstraňování porušení dat </w:t>
      </w:r>
      <w:r w:rsidR="00446796">
        <w:t xml:space="preserve">způsobených </w:t>
      </w:r>
      <w:r w:rsidRPr="004E360B">
        <w:t>nevhodnou obsluhou nebo poruch</w:t>
      </w:r>
      <w:r w:rsidR="00446796">
        <w:t>ou</w:t>
      </w:r>
      <w:r w:rsidRPr="004E360B">
        <w:t xml:space="preserve"> hardwaru </w:t>
      </w:r>
      <w:r w:rsidRPr="00B65CDB">
        <w:t>(např. přeinstalování stanice, havárie stanice, serveru)</w:t>
      </w:r>
      <w:r w:rsidR="00446796" w:rsidRPr="00B65CDB">
        <w:t>;</w:t>
      </w:r>
    </w:p>
    <w:p w14:paraId="6401C14C" w14:textId="77777777" w:rsidR="008B6B75" w:rsidRPr="00B65CDB" w:rsidRDefault="008B6B75" w:rsidP="008B6B75">
      <w:pPr>
        <w:pStyle w:val="Claneka"/>
      </w:pPr>
      <w:r w:rsidRPr="00B65CDB">
        <w:t>odstraňování problém</w:t>
      </w:r>
      <w:r w:rsidR="00F15846" w:rsidRPr="00B65CDB">
        <w:t>ů</w:t>
      </w:r>
      <w:r w:rsidRPr="00B65CDB">
        <w:t xml:space="preserve"> vzniklých chybnou definicí a zadání dat uživateli systému</w:t>
      </w:r>
      <w:r w:rsidR="00446796" w:rsidRPr="00B65CDB">
        <w:t>;</w:t>
      </w:r>
    </w:p>
    <w:p w14:paraId="326169A9" w14:textId="73ADBFF0" w:rsidR="008B6B75" w:rsidRPr="00B65CDB" w:rsidRDefault="008B6B75" w:rsidP="008B6B75">
      <w:pPr>
        <w:pStyle w:val="Claneka"/>
      </w:pPr>
      <w:r w:rsidRPr="00B65CDB">
        <w:t>řešení problémů vzniklých chybn</w:t>
      </w:r>
      <w:r w:rsidR="003E3356" w:rsidRPr="00B65CDB">
        <w:t xml:space="preserve">ým užíváním Díla či IS </w:t>
      </w:r>
      <w:r w:rsidR="00AA60F8">
        <w:t>LBIS/4G</w:t>
      </w:r>
      <w:r w:rsidR="00A1453C" w:rsidRPr="00B65CDB">
        <w:t>, tj.</w:t>
      </w:r>
      <w:r w:rsidR="003E3356" w:rsidRPr="00B65CDB">
        <w:t xml:space="preserve"> v rozporu s uživatelskou dokumentací</w:t>
      </w:r>
      <w:r w:rsidR="00F15846" w:rsidRPr="00B65CDB">
        <w:t xml:space="preserve"> k</w:t>
      </w:r>
      <w:r w:rsidR="003E3356" w:rsidRPr="00B65CDB">
        <w:t xml:space="preserve"> IS </w:t>
      </w:r>
      <w:r w:rsidR="00AA60F8">
        <w:t>LBIS/4G</w:t>
      </w:r>
      <w:r w:rsidR="00306D9C" w:rsidRPr="00B65CDB">
        <w:t xml:space="preserve"> dle </w:t>
      </w:r>
      <w:r w:rsidR="00306D9C" w:rsidRPr="00B65CDB">
        <w:rPr>
          <w:u w:val="single"/>
        </w:rPr>
        <w:t>Přílohy č. 4</w:t>
      </w:r>
      <w:r w:rsidR="00A1453C" w:rsidRPr="00B65CDB">
        <w:rPr>
          <w:u w:val="single"/>
        </w:rPr>
        <w:t>]</w:t>
      </w:r>
      <w:r w:rsidR="003E3356" w:rsidRPr="00B65CDB">
        <w:t>;</w:t>
      </w:r>
    </w:p>
    <w:p w14:paraId="5E1F4532" w14:textId="77777777" w:rsidR="008B6B75" w:rsidRDefault="008B6B75" w:rsidP="008B6B75">
      <w:pPr>
        <w:pStyle w:val="Claneka"/>
      </w:pPr>
      <w:r w:rsidRPr="004E360B">
        <w:t xml:space="preserve">odstraňování </w:t>
      </w:r>
      <w:r w:rsidR="00446796">
        <w:t>chyb</w:t>
      </w:r>
      <w:r w:rsidR="00446796" w:rsidRPr="004E360B">
        <w:t xml:space="preserve"> </w:t>
      </w:r>
      <w:r w:rsidRPr="004E360B">
        <w:t xml:space="preserve">dat a kódu vzniklých v důsledku </w:t>
      </w:r>
      <w:r w:rsidR="00446796">
        <w:t xml:space="preserve">počítačových </w:t>
      </w:r>
      <w:r w:rsidRPr="004E360B">
        <w:t>virů</w:t>
      </w:r>
      <w:r w:rsidR="00446796">
        <w:t>;</w:t>
      </w:r>
    </w:p>
    <w:p w14:paraId="70AE6FF8" w14:textId="77777777" w:rsidR="00F15846" w:rsidRPr="004E360B" w:rsidRDefault="00F15846" w:rsidP="008B6B75">
      <w:pPr>
        <w:pStyle w:val="Claneka"/>
      </w:pPr>
      <w:r>
        <w:t>odstraňování jakýchkoliv vad či chyb v případě úpravy Díla Objednatelem;</w:t>
      </w:r>
    </w:p>
    <w:p w14:paraId="6F0A7101" w14:textId="77777777" w:rsidR="008B6B75" w:rsidRPr="004E360B" w:rsidRDefault="008B6B75" w:rsidP="008B6B75">
      <w:pPr>
        <w:pStyle w:val="Claneka"/>
      </w:pPr>
      <w:r w:rsidRPr="004E360B">
        <w:t xml:space="preserve">další činnosti na </w:t>
      </w:r>
      <w:r w:rsidR="00446796">
        <w:t xml:space="preserve">základě </w:t>
      </w:r>
      <w:r w:rsidR="00446796" w:rsidRPr="004E360B">
        <w:t>objednávk</w:t>
      </w:r>
      <w:r w:rsidR="00446796">
        <w:t>y</w:t>
      </w:r>
      <w:r w:rsidR="00446796" w:rsidRPr="004E360B">
        <w:t xml:space="preserve"> </w:t>
      </w:r>
      <w:r w:rsidRPr="004E360B">
        <w:t>Objednatel</w:t>
      </w:r>
      <w:r w:rsidR="00446796">
        <w:t>e</w:t>
      </w:r>
      <w:r w:rsidR="003E3356">
        <w:t xml:space="preserve"> nad rámec Díla;</w:t>
      </w:r>
    </w:p>
    <w:p w14:paraId="7E9E3390" w14:textId="77777777" w:rsidR="008B6B75" w:rsidRPr="004E360B" w:rsidRDefault="008B6B75" w:rsidP="008B6B75">
      <w:pPr>
        <w:pStyle w:val="Claneka"/>
      </w:pPr>
      <w:r w:rsidRPr="004E360B">
        <w:t>řešení problémů vzniklých ztrátou dat</w:t>
      </w:r>
      <w:r w:rsidR="00446796">
        <w:t xml:space="preserve"> (z</w:t>
      </w:r>
      <w:r w:rsidRPr="004E360B">
        <w:t>a ztrátu dat je v tomto případě považována neexistence použitelná zálohy dat</w:t>
      </w:r>
      <w:r w:rsidR="003E3356">
        <w:t>, přičemž</w:t>
      </w:r>
      <w:r w:rsidR="00446796" w:rsidRPr="004E360B">
        <w:t xml:space="preserve"> </w:t>
      </w:r>
      <w:r w:rsidR="00446796">
        <w:t>z</w:t>
      </w:r>
      <w:r w:rsidRPr="004E360B">
        <w:t xml:space="preserve">a vytváření zálohy dat je odpovědný </w:t>
      </w:r>
      <w:r w:rsidR="00446796">
        <w:t>Objednatel)</w:t>
      </w:r>
      <w:r w:rsidRPr="004E360B">
        <w:t>.</w:t>
      </w:r>
    </w:p>
    <w:p w14:paraId="162D136D" w14:textId="77777777" w:rsidR="009200E3" w:rsidRDefault="009200E3" w:rsidP="008B6B75">
      <w:pPr>
        <w:pStyle w:val="Nadpis1"/>
        <w:rPr>
          <w:rFonts w:cs="Times New Roman"/>
        </w:rPr>
      </w:pPr>
      <w:bookmarkStart w:id="11" w:name="_Ref393468350"/>
      <w:bookmarkStart w:id="12" w:name="_Ref148399531"/>
      <w:r>
        <w:rPr>
          <w:rFonts w:cs="Times New Roman"/>
        </w:rPr>
        <w:t>Žádosti o změnu</w:t>
      </w:r>
      <w:bookmarkEnd w:id="11"/>
    </w:p>
    <w:p w14:paraId="5A4EF6AA" w14:textId="77777777" w:rsidR="009200E3" w:rsidRDefault="009200E3" w:rsidP="009200E3">
      <w:pPr>
        <w:pStyle w:val="Clanek11"/>
      </w:pPr>
      <w:bookmarkStart w:id="13" w:name="_Ref393468247"/>
      <w:r>
        <w:t>Změnu rozsahu provádění Díla či Smlouvy může kdykoli navrhnout kterákoli ze Stran („</w:t>
      </w:r>
      <w:r w:rsidRPr="00A57031">
        <w:rPr>
          <w:b/>
        </w:rPr>
        <w:t>Změna</w:t>
      </w:r>
      <w:r>
        <w:t>“). Žádná Strana nesmí souhlas s navrženou Změnou bezdůvodně odepřít. Změnu je oprávněn druhé Straně navrhnout výhradně Manažer implementace či člen statutárního orgánu Strany. Žádost o Změnu („</w:t>
      </w:r>
      <w:r w:rsidRPr="00A57031">
        <w:rPr>
          <w:b/>
        </w:rPr>
        <w:t>Žádost o Změnu</w:t>
      </w:r>
      <w:r>
        <w:t>“) musí být učiněna písemně a musí obsahovat informace dostatečné na to, aby ji mohla druhá Strana rozumně projednat. Přijímající Strana bez zbytečného prodlení Žádost o Změnu zhodnotí z hlediska jejího dopadu.</w:t>
      </w:r>
      <w:bookmarkEnd w:id="13"/>
    </w:p>
    <w:p w14:paraId="2259CF32" w14:textId="55CB4F82" w:rsidR="009200E3" w:rsidRDefault="009200E3" w:rsidP="009200E3">
      <w:pPr>
        <w:pStyle w:val="Clanek11"/>
      </w:pPr>
      <w:r>
        <w:t xml:space="preserve">Zhotovitel je povinen Objednatele informovat, pokud by zhodnocení Žádosti o Změnu podle jeho důvodného názoru vyžadovalo dodatečné úsilí v rozsahu přesahujícím </w:t>
      </w:r>
      <w:r w:rsidR="007420EB">
        <w:t>půl (0,5</w:t>
      </w:r>
      <w:r>
        <w:t xml:space="preserve">) </w:t>
      </w:r>
      <w:r w:rsidR="002F3D7B">
        <w:t>dn</w:t>
      </w:r>
      <w:r w:rsidR="007420EB">
        <w:t>e</w:t>
      </w:r>
      <w:r w:rsidR="002F3D7B">
        <w:t xml:space="preserve"> </w:t>
      </w:r>
      <w:r>
        <w:t>práce</w:t>
      </w:r>
      <w:r w:rsidR="007420EB">
        <w:t xml:space="preserve"> (4 hodiny)</w:t>
      </w:r>
      <w:r>
        <w:t xml:space="preserve">, nebo by mělo nepříznivý vliv na plnění povinností dle této Smlouvy. V takovém případě Zhotovitel toto zhodnocení dopadu Změny provede na základě písemného souhlasu Objednatele (a nebude povinen toto zhodnocení bez obdržení souhlasu provádět). Zhotovitel je oprávněn účtovat zhodnocení dopadu Změny na základě stráveného času a spotřebovaného materiálu podle ceníku víceprací, který tvoří </w:t>
      </w:r>
      <w:r w:rsidRPr="00A57031">
        <w:rPr>
          <w:u w:val="single"/>
        </w:rPr>
        <w:t>Přílohu č. 5</w:t>
      </w:r>
      <w:r>
        <w:t xml:space="preserve"> této Smlouvy. </w:t>
      </w:r>
    </w:p>
    <w:p w14:paraId="6A6E792B" w14:textId="57FCA8BE" w:rsidR="009200E3" w:rsidRDefault="009200E3" w:rsidP="009200E3">
      <w:pPr>
        <w:pStyle w:val="Clanek11"/>
      </w:pPr>
      <w:r>
        <w:t xml:space="preserve">Zhotovitel je povinen vyrozumět Objednatele o výsledcích zhodnocení dopadu Změny v přiměřené lhůtě od obdržení jeho Žádosti o Změnu nebo od obdržení oprávnění podle </w:t>
      </w:r>
      <w:proofErr w:type="gramStart"/>
      <w:r>
        <w:t xml:space="preserve">článku </w:t>
      </w:r>
      <w:r>
        <w:fldChar w:fldCharType="begin"/>
      </w:r>
      <w:r>
        <w:instrText xml:space="preserve"> REF _Ref393468247 \r \h </w:instrText>
      </w:r>
      <w:r>
        <w:fldChar w:fldCharType="separate"/>
      </w:r>
      <w:r w:rsidR="00FB65DA">
        <w:t>8.1</w:t>
      </w:r>
      <w:r>
        <w:fldChar w:fldCharType="end"/>
      </w:r>
      <w:r w:rsidR="00CC4BC9">
        <w:t>, a to</w:t>
      </w:r>
      <w:proofErr w:type="gramEnd"/>
      <w:r>
        <w:t xml:space="preserve"> podle toho, co obdrží později. </w:t>
      </w:r>
    </w:p>
    <w:p w14:paraId="2B2B55D1" w14:textId="77777777" w:rsidR="009200E3" w:rsidRDefault="00AF6080" w:rsidP="00CC4BC9">
      <w:pPr>
        <w:pStyle w:val="Clanek11"/>
      </w:pPr>
      <w:r>
        <w:t>Manažeři implementace návrh společně zváží</w:t>
      </w:r>
      <w:r w:rsidR="00CC4BC9">
        <w:t>,</w:t>
      </w:r>
      <w:r>
        <w:t xml:space="preserve"> a přijmou</w:t>
      </w:r>
      <w:r w:rsidR="00CC4BC9" w:rsidRPr="00CC4BC9">
        <w:t xml:space="preserve"> jej</w:t>
      </w:r>
      <w:r w:rsidR="009200E3">
        <w:t>, nebo zamítn</w:t>
      </w:r>
      <w:r>
        <w:t>ou</w:t>
      </w:r>
      <w:r w:rsidR="009200E3">
        <w:t>. Po přijetí Žádosti o</w:t>
      </w:r>
      <w:r w:rsidR="00CC4BC9">
        <w:t> </w:t>
      </w:r>
      <w:r w:rsidR="009200E3">
        <w:t xml:space="preserve">Změnu se Strany dohodnou na změnách Služeb a na podrobných údajích o Změně písemnou formou. </w:t>
      </w:r>
    </w:p>
    <w:p w14:paraId="3887FBAF" w14:textId="3D640E53" w:rsidR="009200E3" w:rsidRDefault="009200E3" w:rsidP="00A155C9">
      <w:pPr>
        <w:pStyle w:val="Clanek11"/>
      </w:pPr>
      <w:r>
        <w:t xml:space="preserve">Pokud změnu navrhne </w:t>
      </w:r>
      <w:r w:rsidR="00AF6080">
        <w:t>Zhotovitel</w:t>
      </w:r>
      <w:r>
        <w:t xml:space="preserve">, předloží Žádost o Změnu, jež bude obsahovat dostatečné informace. </w:t>
      </w:r>
      <w:r w:rsidR="00AF6080">
        <w:t xml:space="preserve">Objednatel </w:t>
      </w:r>
      <w:r>
        <w:t xml:space="preserve">je oprávněn tuto Žádost o Změnu přijmout, nebo zamítnout s uvedením </w:t>
      </w:r>
      <w:r>
        <w:lastRenderedPageBreak/>
        <w:t>důvodů případného zamítnutí.</w:t>
      </w:r>
    </w:p>
    <w:p w14:paraId="53CF2A5C" w14:textId="77777777" w:rsidR="009200E3" w:rsidRDefault="009200E3" w:rsidP="009200E3">
      <w:pPr>
        <w:pStyle w:val="Clanek11"/>
      </w:pPr>
      <w:r>
        <w:t>Dokud obě Strany Žádost o Změnu nepodepíší, Smlouva nebude navrhovanou Změnu obsahovat a každá Strana bude nadále plnit své původně stanovené povinnosti.</w:t>
      </w:r>
    </w:p>
    <w:p w14:paraId="4D98F7B1" w14:textId="77777777" w:rsidR="008B6B75" w:rsidRPr="00446382" w:rsidRDefault="008B6B75" w:rsidP="008B6B75">
      <w:pPr>
        <w:pStyle w:val="Nadpis1"/>
        <w:rPr>
          <w:rFonts w:cs="Times New Roman"/>
        </w:rPr>
      </w:pPr>
      <w:bookmarkStart w:id="14" w:name="_Ref394579278"/>
      <w:r w:rsidRPr="00446382">
        <w:rPr>
          <w:rFonts w:cs="Times New Roman"/>
        </w:rPr>
        <w:t xml:space="preserve">Komunikace mezi </w:t>
      </w:r>
      <w:r w:rsidR="00B551D9">
        <w:rPr>
          <w:rFonts w:cs="Times New Roman"/>
        </w:rPr>
        <w:t>S</w:t>
      </w:r>
      <w:r w:rsidRPr="00446382">
        <w:rPr>
          <w:rFonts w:cs="Times New Roman"/>
        </w:rPr>
        <w:t>tranami</w:t>
      </w:r>
      <w:bookmarkEnd w:id="12"/>
      <w:bookmarkEnd w:id="14"/>
    </w:p>
    <w:p w14:paraId="00632D34" w14:textId="77777777" w:rsidR="008B6B75" w:rsidRPr="00446382" w:rsidRDefault="008B6B75" w:rsidP="00B551D9">
      <w:pPr>
        <w:pStyle w:val="Clanek11"/>
      </w:pPr>
      <w:r w:rsidRPr="00446382">
        <w:t xml:space="preserve">Strany spolu budou komunikovat </w:t>
      </w:r>
      <w:r w:rsidR="00B551D9">
        <w:t xml:space="preserve">(i) </w:t>
      </w:r>
      <w:r w:rsidRPr="00446382">
        <w:t xml:space="preserve">písemně na adresy stanovené v </w:t>
      </w:r>
      <w:r w:rsidR="00B551D9">
        <w:t xml:space="preserve">záhlaví </w:t>
      </w:r>
      <w:r w:rsidRPr="00446382">
        <w:t xml:space="preserve">této </w:t>
      </w:r>
      <w:r w:rsidR="00B551D9">
        <w:t>S</w:t>
      </w:r>
      <w:r w:rsidRPr="00446382">
        <w:t xml:space="preserve">mlouvy, </w:t>
      </w:r>
      <w:r w:rsidR="00B551D9">
        <w:t>(</w:t>
      </w:r>
      <w:proofErr w:type="spellStart"/>
      <w:r w:rsidR="00B551D9">
        <w:t>ii</w:t>
      </w:r>
      <w:proofErr w:type="spellEnd"/>
      <w:r w:rsidR="00B551D9">
        <w:t xml:space="preserve">) </w:t>
      </w:r>
      <w:r w:rsidRPr="00446382">
        <w:t>telefon</w:t>
      </w:r>
      <w:r w:rsidR="00B551D9">
        <w:t>icky</w:t>
      </w:r>
      <w:r w:rsidR="00236E5C">
        <w:t xml:space="preserve"> (+420 466 971 192, +420 466 971 193)</w:t>
      </w:r>
      <w:r w:rsidRPr="00446382">
        <w:t xml:space="preserve">, </w:t>
      </w:r>
      <w:r w:rsidR="00B551D9">
        <w:t>(</w:t>
      </w:r>
      <w:proofErr w:type="spellStart"/>
      <w:r w:rsidR="00B551D9">
        <w:t>iii</w:t>
      </w:r>
      <w:proofErr w:type="spellEnd"/>
      <w:r w:rsidR="00B551D9">
        <w:t xml:space="preserve">) </w:t>
      </w:r>
      <w:r w:rsidRPr="00446382">
        <w:t>elektronic</w:t>
      </w:r>
      <w:bookmarkStart w:id="15" w:name="_Ref515115015"/>
      <w:r w:rsidRPr="00446382">
        <w:t>kou poštou</w:t>
      </w:r>
      <w:r w:rsidR="00236E5C">
        <w:t xml:space="preserve"> (helpdesk@lauryn.cz</w:t>
      </w:r>
      <w:r w:rsidRPr="00446382">
        <w:t xml:space="preserve"> či faxem </w:t>
      </w:r>
      <w:r w:rsidR="00236E5C">
        <w:t xml:space="preserve">(+420 466 260 604) </w:t>
      </w:r>
      <w:r w:rsidRPr="00446382">
        <w:t xml:space="preserve">nebo </w:t>
      </w:r>
      <w:r w:rsidR="00B551D9" w:rsidRPr="00B551D9">
        <w:rPr>
          <w:rFonts w:cs="Times New Roman"/>
        </w:rPr>
        <w:t>(</w:t>
      </w:r>
      <w:proofErr w:type="spellStart"/>
      <w:r w:rsidR="00B551D9" w:rsidRPr="00B551D9">
        <w:rPr>
          <w:rFonts w:cs="Times New Roman"/>
        </w:rPr>
        <w:t>iv</w:t>
      </w:r>
      <w:proofErr w:type="spellEnd"/>
      <w:r w:rsidR="00B551D9" w:rsidRPr="00B551D9">
        <w:rPr>
          <w:rFonts w:cs="Times New Roman"/>
        </w:rPr>
        <w:t xml:space="preserve">) </w:t>
      </w:r>
      <w:r w:rsidRPr="00446382">
        <w:t xml:space="preserve">osobně. Detailní způsob komunikace </w:t>
      </w:r>
      <w:r w:rsidR="00B551D9">
        <w:t>S</w:t>
      </w:r>
      <w:r w:rsidRPr="00446382">
        <w:t xml:space="preserve">tran a jejich pracovníků účastnících se </w:t>
      </w:r>
      <w:r w:rsidR="00B551D9">
        <w:t xml:space="preserve">provádění Díla </w:t>
      </w:r>
      <w:r w:rsidRPr="00446382">
        <w:t xml:space="preserve">je popsána v </w:t>
      </w:r>
      <w:r w:rsidR="00B551D9" w:rsidRPr="00611B6E">
        <w:rPr>
          <w:u w:val="single"/>
        </w:rPr>
        <w:t>P</w:t>
      </w:r>
      <w:r w:rsidRPr="00611B6E">
        <w:rPr>
          <w:u w:val="single"/>
        </w:rPr>
        <w:t>říloze č. 1</w:t>
      </w:r>
      <w:r w:rsidRPr="00446382">
        <w:t xml:space="preserve"> této </w:t>
      </w:r>
      <w:r w:rsidR="00B551D9">
        <w:t>S</w:t>
      </w:r>
      <w:r w:rsidRPr="00446382">
        <w:t>mlouvy.</w:t>
      </w:r>
    </w:p>
    <w:p w14:paraId="77C9C694" w14:textId="77777777" w:rsidR="00B551D9" w:rsidRPr="00446382" w:rsidRDefault="00B551D9" w:rsidP="00B551D9">
      <w:pPr>
        <w:pStyle w:val="Clanek11"/>
        <w:rPr>
          <w:rFonts w:cs="Times New Roman"/>
        </w:rPr>
      </w:pPr>
      <w:bookmarkStart w:id="16" w:name="_Ref392852829"/>
      <w:r w:rsidRPr="00446382">
        <w:rPr>
          <w:rFonts w:cs="Times New Roman"/>
        </w:rPr>
        <w:t xml:space="preserve">Manažeři implementace jsou oprávněni předkládat návrhy na změny této </w:t>
      </w:r>
      <w:r>
        <w:rPr>
          <w:rFonts w:cs="Times New Roman"/>
        </w:rPr>
        <w:t>S</w:t>
      </w:r>
      <w:r w:rsidRPr="00446382">
        <w:rPr>
          <w:rFonts w:cs="Times New Roman"/>
        </w:rPr>
        <w:t xml:space="preserve">mlouvy statutárním orgánům </w:t>
      </w:r>
      <w:r>
        <w:rPr>
          <w:rFonts w:cs="Times New Roman"/>
        </w:rPr>
        <w:t>S</w:t>
      </w:r>
      <w:r w:rsidRPr="00446382">
        <w:rPr>
          <w:rFonts w:cs="Times New Roman"/>
        </w:rPr>
        <w:t xml:space="preserve">tran a </w:t>
      </w:r>
      <w:r>
        <w:rPr>
          <w:rFonts w:cs="Times New Roman"/>
        </w:rPr>
        <w:t xml:space="preserve">podepisovat </w:t>
      </w:r>
      <w:r w:rsidRPr="00446382">
        <w:rPr>
          <w:rFonts w:cs="Times New Roman"/>
        </w:rPr>
        <w:t>Řešitelskou dokumentaci a Předávací protokoly</w:t>
      </w:r>
      <w:r w:rsidR="0080178E">
        <w:rPr>
          <w:rFonts w:cs="Times New Roman"/>
        </w:rPr>
        <w:t xml:space="preserve"> </w:t>
      </w:r>
      <w:r>
        <w:rPr>
          <w:rFonts w:cs="Times New Roman"/>
        </w:rPr>
        <w:t>(„</w:t>
      </w:r>
      <w:r w:rsidRPr="00611B6E">
        <w:rPr>
          <w:rFonts w:cs="Times New Roman"/>
          <w:b/>
        </w:rPr>
        <w:t>Manažer implementace</w:t>
      </w:r>
      <w:r>
        <w:rPr>
          <w:rFonts w:cs="Times New Roman"/>
        </w:rPr>
        <w:t>“)</w:t>
      </w:r>
      <w:r w:rsidR="003E3356">
        <w:rPr>
          <w:rFonts w:cs="Times New Roman"/>
        </w:rPr>
        <w:t>:</w:t>
      </w:r>
    </w:p>
    <w:tbl>
      <w:tblPr>
        <w:tblW w:w="8539" w:type="dxa"/>
        <w:tblInd w:w="387" w:type="dxa"/>
        <w:tblLayout w:type="fixed"/>
        <w:tblLook w:val="0000" w:firstRow="0" w:lastRow="0" w:firstColumn="0" w:lastColumn="0" w:noHBand="0" w:noVBand="0"/>
      </w:tblPr>
      <w:tblGrid>
        <w:gridCol w:w="5174"/>
        <w:gridCol w:w="3365"/>
      </w:tblGrid>
      <w:tr w:rsidR="008B6B75" w:rsidRPr="00E6237A" w14:paraId="673B9A2F" w14:textId="77777777" w:rsidTr="000B1E62">
        <w:tc>
          <w:tcPr>
            <w:tcW w:w="5174" w:type="dxa"/>
            <w:tcBorders>
              <w:top w:val="single" w:sz="4" w:space="0" w:color="000000"/>
              <w:left w:val="single" w:sz="4" w:space="0" w:color="000000"/>
              <w:bottom w:val="single" w:sz="4" w:space="0" w:color="000000"/>
            </w:tcBorders>
          </w:tcPr>
          <w:bookmarkEnd w:id="16"/>
          <w:p w14:paraId="12D41FCB" w14:textId="77777777" w:rsidR="008B6B75" w:rsidRPr="00E6237A" w:rsidRDefault="008B6B75" w:rsidP="00A22575">
            <w:pPr>
              <w:pStyle w:val="Clanek11"/>
              <w:numPr>
                <w:ilvl w:val="0"/>
                <w:numId w:val="0"/>
              </w:numPr>
              <w:spacing w:before="0" w:after="0"/>
              <w:ind w:left="567" w:hanging="567"/>
            </w:pPr>
            <w:r w:rsidRPr="00E6237A">
              <w:t>Manažer implementace za Objednatele:</w:t>
            </w:r>
          </w:p>
        </w:tc>
        <w:tc>
          <w:tcPr>
            <w:tcW w:w="3365" w:type="dxa"/>
            <w:tcBorders>
              <w:top w:val="single" w:sz="4" w:space="0" w:color="000000"/>
              <w:left w:val="single" w:sz="4" w:space="0" w:color="000000"/>
              <w:bottom w:val="single" w:sz="4" w:space="0" w:color="000000"/>
              <w:right w:val="single" w:sz="4" w:space="0" w:color="000000"/>
            </w:tcBorders>
          </w:tcPr>
          <w:p w14:paraId="6ED4728E" w14:textId="776D54CB" w:rsidR="008B6B75" w:rsidRPr="00E6237A" w:rsidRDefault="00E6237A" w:rsidP="00A22575">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pPr>
            <w:r w:rsidRPr="00E6237A">
              <w:t>Alena Hy</w:t>
            </w:r>
            <w:r w:rsidR="00336DA7">
              <w:t>n</w:t>
            </w:r>
            <w:r w:rsidRPr="00E6237A">
              <w:t>štová</w:t>
            </w:r>
          </w:p>
        </w:tc>
      </w:tr>
      <w:tr w:rsidR="008B6B75" w:rsidRPr="004E360B" w14:paraId="6FD4D4AC" w14:textId="77777777" w:rsidTr="000B1E62">
        <w:tc>
          <w:tcPr>
            <w:tcW w:w="5174" w:type="dxa"/>
            <w:tcBorders>
              <w:top w:val="single" w:sz="4" w:space="0" w:color="000000"/>
              <w:left w:val="single" w:sz="4" w:space="0" w:color="000000"/>
              <w:bottom w:val="single" w:sz="4" w:space="0" w:color="000000"/>
            </w:tcBorders>
          </w:tcPr>
          <w:p w14:paraId="7496ECCA" w14:textId="77777777" w:rsidR="008B6B75" w:rsidRPr="00E6237A" w:rsidRDefault="008B6B75" w:rsidP="00A22575">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pPr>
            <w:r w:rsidRPr="00E6237A">
              <w:t>Manažer implementace za Zhotovitele:</w:t>
            </w:r>
          </w:p>
        </w:tc>
        <w:tc>
          <w:tcPr>
            <w:tcW w:w="3365" w:type="dxa"/>
            <w:tcBorders>
              <w:top w:val="single" w:sz="4" w:space="0" w:color="000000"/>
              <w:left w:val="single" w:sz="4" w:space="0" w:color="000000"/>
              <w:bottom w:val="single" w:sz="4" w:space="0" w:color="000000"/>
              <w:right w:val="single" w:sz="4" w:space="0" w:color="000000"/>
            </w:tcBorders>
          </w:tcPr>
          <w:p w14:paraId="5D06FAEA" w14:textId="694C4810" w:rsidR="008B6B75" w:rsidRPr="004E360B" w:rsidRDefault="00582387" w:rsidP="00A22575">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pPr>
            <w:r w:rsidRPr="00E6237A">
              <w:t>Mgr. Renata Laurynová</w:t>
            </w:r>
            <w:r>
              <w:t xml:space="preserve"> </w:t>
            </w:r>
          </w:p>
        </w:tc>
      </w:tr>
    </w:tbl>
    <w:p w14:paraId="52EFB961" w14:textId="77777777" w:rsidR="008B6B75" w:rsidRDefault="001F5E60" w:rsidP="00A81FBC">
      <w:pPr>
        <w:spacing w:line="288" w:lineRule="auto"/>
        <w:ind w:left="567"/>
      </w:pPr>
      <w:r w:rsidRPr="001F5E60">
        <w:t>Jakékoli oznámení bude považováno za řádně doručené příslušné Straně okamžikem jejího dojití do sféry adresáta. K doručení v souladu s ustanovením § 570 Občanského zákoníku dojde i v případě, že Strana, jež je adresátem, vědomě zmaří dojití. V případě pochybností je dnem dojití došlé zásilky odeslané s využitím provozovatele poštovních služeb třetí pracovní den po jejím odeslání.</w:t>
      </w:r>
      <w:bookmarkEnd w:id="15"/>
    </w:p>
    <w:p w14:paraId="51A7917C" w14:textId="77777777" w:rsidR="00F40650" w:rsidRDefault="00F40650" w:rsidP="003578C5">
      <w:pPr>
        <w:pStyle w:val="Clanek11"/>
      </w:pPr>
      <w:r>
        <w:t>Kontaktní údaje pro nahlášení vady Díla:</w:t>
      </w:r>
    </w:p>
    <w:p w14:paraId="24851452" w14:textId="77777777" w:rsidR="00F40650" w:rsidRDefault="00F40650" w:rsidP="00F40650">
      <w:pPr>
        <w:spacing w:line="288" w:lineRule="auto"/>
        <w:ind w:left="567"/>
      </w:pPr>
      <w:r>
        <w:t>Telefon: +420 466 971 192 nebo +420 466 971 193</w:t>
      </w:r>
    </w:p>
    <w:p w14:paraId="20695233" w14:textId="77777777" w:rsidR="00F40650" w:rsidRDefault="00F40650" w:rsidP="00F40650">
      <w:pPr>
        <w:spacing w:line="288" w:lineRule="auto"/>
        <w:ind w:left="567"/>
      </w:pPr>
      <w:r>
        <w:t>Fax: +420 466 260 604</w:t>
      </w:r>
    </w:p>
    <w:p w14:paraId="03834227" w14:textId="77777777" w:rsidR="00F40650" w:rsidRPr="004E360B" w:rsidRDefault="00F40650" w:rsidP="00F40650">
      <w:pPr>
        <w:spacing w:line="288" w:lineRule="auto"/>
        <w:ind w:left="567"/>
      </w:pPr>
      <w:r>
        <w:t>E-mail: helpdesk@lauryn.cz</w:t>
      </w:r>
    </w:p>
    <w:p w14:paraId="5D8D7A8E" w14:textId="77777777" w:rsidR="008B6B75" w:rsidRPr="00446382" w:rsidRDefault="00A250C1" w:rsidP="008B6B75">
      <w:pPr>
        <w:pStyle w:val="Nadpis1"/>
        <w:rPr>
          <w:rFonts w:cs="Times New Roman"/>
        </w:rPr>
      </w:pPr>
      <w:bookmarkStart w:id="17" w:name="_Ref393945733"/>
      <w:r>
        <w:rPr>
          <w:rFonts w:cs="Times New Roman"/>
        </w:rPr>
        <w:t>Povinnost mlčenlivosti</w:t>
      </w:r>
      <w:r w:rsidR="003E3356">
        <w:rPr>
          <w:rFonts w:cs="Times New Roman"/>
        </w:rPr>
        <w:t>, ochrana osobních údajů</w:t>
      </w:r>
      <w:bookmarkEnd w:id="17"/>
    </w:p>
    <w:p w14:paraId="17A36FC2" w14:textId="77777777" w:rsidR="00396BF9" w:rsidRPr="00AE0C16" w:rsidRDefault="00396BF9" w:rsidP="00396BF9">
      <w:pPr>
        <w:pStyle w:val="Clanek11"/>
        <w:rPr>
          <w:rFonts w:cs="Times New Roman"/>
        </w:rPr>
      </w:pPr>
      <w:r>
        <w:rPr>
          <w:rFonts w:cs="Times New Roman"/>
        </w:rPr>
        <w:t xml:space="preserve">Strany jsou </w:t>
      </w:r>
      <w:r w:rsidRPr="00AE0C16">
        <w:rPr>
          <w:rFonts w:cs="Times New Roman"/>
        </w:rPr>
        <w:t>povinn</w:t>
      </w:r>
      <w:r>
        <w:rPr>
          <w:rFonts w:cs="Times New Roman"/>
        </w:rPr>
        <w:t>y</w:t>
      </w:r>
      <w:r w:rsidRPr="00AE0C16">
        <w:rPr>
          <w:rFonts w:cs="Times New Roman"/>
        </w:rPr>
        <w:t xml:space="preserve"> utajit veškeré informace, které se dozvěděl</w:t>
      </w:r>
      <w:r>
        <w:rPr>
          <w:rFonts w:cs="Times New Roman"/>
        </w:rPr>
        <w:t>y</w:t>
      </w:r>
      <w:r w:rsidRPr="00AE0C16">
        <w:rPr>
          <w:rFonts w:cs="Times New Roman"/>
        </w:rPr>
        <w:t xml:space="preserve"> v rámci uzavírání a plnění této Smlouvy, tvořící její obsah, a informace, které </w:t>
      </w:r>
      <w:r>
        <w:rPr>
          <w:rFonts w:cs="Times New Roman"/>
        </w:rPr>
        <w:t xml:space="preserve">si Strany navzájem </w:t>
      </w:r>
      <w:r w:rsidRPr="00AE0C16">
        <w:rPr>
          <w:rFonts w:cs="Times New Roman"/>
        </w:rPr>
        <w:t>sdělí nebo jinak vyplynou z plnění Smlouvy („</w:t>
      </w:r>
      <w:r w:rsidRPr="00AE0C16">
        <w:rPr>
          <w:rFonts w:cs="Times New Roman"/>
          <w:b/>
        </w:rPr>
        <w:t>Důvěrné informace</w:t>
      </w:r>
      <w:r w:rsidRPr="00AE0C16">
        <w:rPr>
          <w:rFonts w:cs="Times New Roman"/>
        </w:rPr>
        <w:t>“).</w:t>
      </w:r>
    </w:p>
    <w:p w14:paraId="7403149B" w14:textId="77777777" w:rsidR="00396BF9" w:rsidRPr="00AE0C16" w:rsidRDefault="00396BF9" w:rsidP="00396BF9">
      <w:pPr>
        <w:pStyle w:val="Clanek11"/>
        <w:rPr>
          <w:rFonts w:cs="Times New Roman"/>
        </w:rPr>
      </w:pPr>
      <w:r>
        <w:rPr>
          <w:rFonts w:cs="Times New Roman"/>
        </w:rPr>
        <w:t xml:space="preserve">Žádná ze Stran </w:t>
      </w:r>
      <w:r w:rsidRPr="00AE0C16">
        <w:rPr>
          <w:rFonts w:cs="Times New Roman"/>
          <w:szCs w:val="22"/>
        </w:rPr>
        <w:t xml:space="preserve">nesdělí Důvěrné informace třetí </w:t>
      </w:r>
      <w:r>
        <w:rPr>
          <w:rFonts w:cs="Times New Roman"/>
          <w:szCs w:val="22"/>
        </w:rPr>
        <w:t xml:space="preserve">osobě </w:t>
      </w:r>
      <w:r w:rsidRPr="00AE0C16">
        <w:rPr>
          <w:rFonts w:cs="Times New Roman"/>
        </w:rPr>
        <w:t xml:space="preserve">a </w:t>
      </w:r>
      <w:r w:rsidR="003E3356">
        <w:rPr>
          <w:rFonts w:cs="Times New Roman"/>
        </w:rPr>
        <w:t xml:space="preserve">každá Strana </w:t>
      </w:r>
      <w:r w:rsidRPr="00AE0C16">
        <w:rPr>
          <w:rFonts w:cs="Times New Roman"/>
          <w:szCs w:val="22"/>
        </w:rPr>
        <w:t>přijm</w:t>
      </w:r>
      <w:r w:rsidR="003E3356">
        <w:rPr>
          <w:rFonts w:cs="Times New Roman"/>
          <w:szCs w:val="22"/>
        </w:rPr>
        <w:t>e</w:t>
      </w:r>
      <w:r w:rsidRPr="00AE0C16">
        <w:rPr>
          <w:rFonts w:cs="Times New Roman"/>
        </w:rPr>
        <w:t xml:space="preserve"> taková opatření, která znemožní </w:t>
      </w:r>
      <w:r>
        <w:rPr>
          <w:rFonts w:cs="Times New Roman"/>
        </w:rPr>
        <w:t>přístup</w:t>
      </w:r>
      <w:r w:rsidRPr="00AE0C16">
        <w:rPr>
          <w:rFonts w:cs="Times New Roman"/>
        </w:rPr>
        <w:t xml:space="preserve"> </w:t>
      </w:r>
      <w:r>
        <w:rPr>
          <w:rFonts w:cs="Times New Roman"/>
        </w:rPr>
        <w:t xml:space="preserve">k Důvěrným informacím </w:t>
      </w:r>
      <w:r w:rsidRPr="00AE0C16">
        <w:rPr>
          <w:rFonts w:cs="Times New Roman"/>
        </w:rPr>
        <w:t xml:space="preserve">třetím osobám. Ustanovení předchozí věty se nevztahuje na </w:t>
      </w:r>
      <w:r>
        <w:rPr>
          <w:rFonts w:cs="Times New Roman"/>
        </w:rPr>
        <w:t>Důvěrné informace</w:t>
      </w:r>
      <w:r w:rsidRPr="00AE0C16">
        <w:rPr>
          <w:rFonts w:cs="Times New Roman"/>
        </w:rPr>
        <w:t>:</w:t>
      </w:r>
    </w:p>
    <w:p w14:paraId="353A61D0" w14:textId="77777777" w:rsidR="00396BF9" w:rsidRDefault="00396BF9" w:rsidP="00396BF9">
      <w:pPr>
        <w:pStyle w:val="Claneka"/>
        <w:ind w:left="993" w:hanging="426"/>
      </w:pPr>
      <w:r w:rsidRPr="00422BA1">
        <w:t>které byly v době jejich zveřejnění všeobecně známými;</w:t>
      </w:r>
    </w:p>
    <w:p w14:paraId="1BC74ACC" w14:textId="77777777" w:rsidR="00396BF9" w:rsidRPr="00422BA1" w:rsidRDefault="00396BF9" w:rsidP="00396BF9">
      <w:pPr>
        <w:pStyle w:val="Claneka"/>
        <w:ind w:left="993" w:hanging="426"/>
      </w:pPr>
      <w:r w:rsidRPr="00422BA1">
        <w:t xml:space="preserve">které se staly nebo stanou všeobecně známými </w:t>
      </w:r>
      <w:r>
        <w:t xml:space="preserve">či dostupnými </w:t>
      </w:r>
      <w:r w:rsidRPr="00422BA1">
        <w:t xml:space="preserve">jinak než </w:t>
      </w:r>
      <w:r>
        <w:t>porušením povinností některé Strany</w:t>
      </w:r>
      <w:r w:rsidRPr="00422BA1">
        <w:t xml:space="preserve">, </w:t>
      </w:r>
      <w:r>
        <w:t xml:space="preserve">jejích </w:t>
      </w:r>
      <w:r w:rsidRPr="00422BA1">
        <w:t>zaměstnanců, poradců nebo konzultantů</w:t>
      </w:r>
      <w:r>
        <w:t xml:space="preserve"> vyplývajících z této Smlouvy</w:t>
      </w:r>
      <w:r w:rsidRPr="00422BA1">
        <w:t>;</w:t>
      </w:r>
    </w:p>
    <w:p w14:paraId="478D2C9B" w14:textId="77777777" w:rsidR="00396BF9" w:rsidRDefault="00396BF9" w:rsidP="00396BF9">
      <w:pPr>
        <w:pStyle w:val="Claneka"/>
        <w:ind w:left="993" w:hanging="426"/>
      </w:pPr>
      <w:r w:rsidRPr="00422BA1">
        <w:t>které byly zveřejněny na základě povinnosti dané</w:t>
      </w:r>
      <w:r>
        <w:t xml:space="preserve"> </w:t>
      </w:r>
      <w:r w:rsidRPr="00422BA1">
        <w:t xml:space="preserve">obecně závaznými právními předpisy nebo na základě pravomocného soudního rozhodnutí nebo pravomocného </w:t>
      </w:r>
      <w:r>
        <w:t>rozhodnutí orgánů státní správy;</w:t>
      </w:r>
    </w:p>
    <w:p w14:paraId="0DF50E81" w14:textId="77777777" w:rsidR="00396BF9" w:rsidRPr="00AE0C16" w:rsidRDefault="00396BF9" w:rsidP="00396BF9">
      <w:pPr>
        <w:pStyle w:val="Claneka"/>
        <w:ind w:left="993" w:hanging="426"/>
      </w:pPr>
      <w:r>
        <w:t>k jejichž zveřejnění dala Strana druhé Straně výslovný souhlas.</w:t>
      </w:r>
    </w:p>
    <w:p w14:paraId="0D3A1653" w14:textId="77777777" w:rsidR="00396BF9" w:rsidRPr="00AE0C16" w:rsidRDefault="00396BF9" w:rsidP="00396BF9">
      <w:pPr>
        <w:pStyle w:val="Clanek11"/>
      </w:pPr>
      <w:r>
        <w:rPr>
          <w:rFonts w:cs="Times New Roman"/>
        </w:rPr>
        <w:t>Strany mají v souvislosti s touto Smlouvou a jejím plněním povinnost chránit Důvěrné informace pouze v rozsahu stanoveném přímo v této Smlouvě</w:t>
      </w:r>
      <w:r w:rsidRPr="00AE0C16">
        <w:rPr>
          <w:rFonts w:cs="Times New Roman"/>
        </w:rPr>
        <w:t>.</w:t>
      </w:r>
    </w:p>
    <w:p w14:paraId="08772F1E" w14:textId="77777777" w:rsidR="008B6B75" w:rsidRPr="00446382" w:rsidRDefault="008B6B75" w:rsidP="003E3356">
      <w:pPr>
        <w:pStyle w:val="Clanek11"/>
      </w:pPr>
      <w:r w:rsidRPr="00446382">
        <w:t xml:space="preserve">Strany si poskytnou vzájemně seznam osob, které představují implementační tým </w:t>
      </w:r>
      <w:r w:rsidR="00396BF9" w:rsidRPr="00446382">
        <w:t>a</w:t>
      </w:r>
      <w:r w:rsidR="00396BF9">
        <w:t> </w:t>
      </w:r>
      <w:r w:rsidRPr="00446382">
        <w:t xml:space="preserve">v rámci kterého může probíhat v průběhu </w:t>
      </w:r>
      <w:r w:rsidR="003E3356">
        <w:t xml:space="preserve">provádění Díla </w:t>
      </w:r>
      <w:r w:rsidRPr="00446382">
        <w:t xml:space="preserve">až do jejího ukončení výměna informací včetně </w:t>
      </w:r>
      <w:r w:rsidR="00396BF9">
        <w:t>D</w:t>
      </w:r>
      <w:r w:rsidRPr="00446382">
        <w:t xml:space="preserve">ůvěrných informací v rozsahu, který se v průběhu </w:t>
      </w:r>
      <w:r w:rsidR="003E3356" w:rsidRPr="003E3356">
        <w:rPr>
          <w:rFonts w:cs="Times New Roman"/>
        </w:rPr>
        <w:t>provádění Díla</w:t>
      </w:r>
      <w:r w:rsidR="003E3356">
        <w:rPr>
          <w:rFonts w:cs="Times New Roman"/>
        </w:rPr>
        <w:t xml:space="preserve"> </w:t>
      </w:r>
      <w:r w:rsidRPr="00446382">
        <w:t xml:space="preserve">bude jevit jako nutný a potřebný, a to bez dalších omezení s tím, že </w:t>
      </w:r>
      <w:r w:rsidR="00396BF9">
        <w:t>S</w:t>
      </w:r>
      <w:r w:rsidRPr="00446382">
        <w:t xml:space="preserve">trany jsou oprávněny kdykoliv tento seznam osob změnit. Změna nabývá účinnosti dnem následujícím po jejím doručení v </w:t>
      </w:r>
      <w:r w:rsidR="00396BF9">
        <w:t xml:space="preserve">písemné </w:t>
      </w:r>
      <w:r w:rsidRPr="00446382">
        <w:t xml:space="preserve">formě </w:t>
      </w:r>
      <w:r w:rsidR="003E3356">
        <w:t xml:space="preserve">druhé </w:t>
      </w:r>
      <w:r w:rsidR="00396BF9">
        <w:lastRenderedPageBreak/>
        <w:t>S</w:t>
      </w:r>
      <w:r w:rsidRPr="00446382">
        <w:t xml:space="preserve">traně. Strany se zavazují omezit změny tohoto seznamu </w:t>
      </w:r>
      <w:r w:rsidR="00A250C1">
        <w:t>na minimum</w:t>
      </w:r>
      <w:r w:rsidRPr="00446382">
        <w:t>.</w:t>
      </w:r>
    </w:p>
    <w:p w14:paraId="5F5757E1" w14:textId="5B358B06" w:rsidR="008B6B75" w:rsidRPr="00446382" w:rsidRDefault="008B6B75" w:rsidP="008B6B75">
      <w:pPr>
        <w:pStyle w:val="Clanek11"/>
        <w:rPr>
          <w:rFonts w:cs="Times New Roman"/>
        </w:rPr>
      </w:pPr>
      <w:r w:rsidRPr="00446382">
        <w:rPr>
          <w:rFonts w:cs="Times New Roman"/>
        </w:rPr>
        <w:t xml:space="preserve">Ustanovení </w:t>
      </w:r>
      <w:r w:rsidR="00A250C1">
        <w:rPr>
          <w:rFonts w:cs="Times New Roman"/>
        </w:rPr>
        <w:t xml:space="preserve">tohoto článku </w:t>
      </w:r>
      <w:r w:rsidR="00236E5C">
        <w:rPr>
          <w:rFonts w:cs="Times New Roman"/>
        </w:rPr>
        <w:t xml:space="preserve"> </w:t>
      </w:r>
      <w:r w:rsidR="00236E5C">
        <w:rPr>
          <w:rFonts w:cs="Times New Roman"/>
        </w:rPr>
        <w:fldChar w:fldCharType="begin"/>
      </w:r>
      <w:r w:rsidR="00236E5C">
        <w:rPr>
          <w:rFonts w:cs="Times New Roman"/>
        </w:rPr>
        <w:instrText xml:space="preserve"> REF _Ref393945733 \r \h </w:instrText>
      </w:r>
      <w:r w:rsidR="00236E5C">
        <w:rPr>
          <w:rFonts w:cs="Times New Roman"/>
        </w:rPr>
      </w:r>
      <w:r w:rsidR="00236E5C">
        <w:rPr>
          <w:rFonts w:cs="Times New Roman"/>
        </w:rPr>
        <w:fldChar w:fldCharType="separate"/>
      </w:r>
      <w:r w:rsidR="00FB65DA">
        <w:rPr>
          <w:rFonts w:cs="Times New Roman"/>
        </w:rPr>
        <w:t>10</w:t>
      </w:r>
      <w:r w:rsidR="00236E5C">
        <w:rPr>
          <w:rFonts w:cs="Times New Roman"/>
        </w:rPr>
        <w:fldChar w:fldCharType="end"/>
      </w:r>
      <w:r w:rsidR="00236E5C">
        <w:rPr>
          <w:rFonts w:cs="Times New Roman"/>
        </w:rPr>
        <w:t xml:space="preserve"> </w:t>
      </w:r>
      <w:r w:rsidR="003E3356">
        <w:rPr>
          <w:rFonts w:cs="Times New Roman"/>
        </w:rPr>
        <w:t>platí</w:t>
      </w:r>
      <w:r w:rsidRPr="00446382">
        <w:rPr>
          <w:rFonts w:cs="Times New Roman"/>
        </w:rPr>
        <w:t xml:space="preserve"> až do doby, kdy se </w:t>
      </w:r>
      <w:r w:rsidR="003E3356">
        <w:rPr>
          <w:rFonts w:cs="Times New Roman"/>
        </w:rPr>
        <w:t xml:space="preserve">Důvěrné </w:t>
      </w:r>
      <w:r w:rsidRPr="00446382">
        <w:rPr>
          <w:rFonts w:cs="Times New Roman"/>
        </w:rPr>
        <w:t>informace stanou obecně známými.</w:t>
      </w:r>
    </w:p>
    <w:p w14:paraId="34D3459B" w14:textId="77777777" w:rsidR="008B6B75" w:rsidRDefault="008B6B75" w:rsidP="008B6B75">
      <w:pPr>
        <w:pStyle w:val="Clanek11"/>
        <w:rPr>
          <w:rFonts w:cs="Times New Roman"/>
        </w:rPr>
      </w:pPr>
      <w:r w:rsidRPr="00446382">
        <w:rPr>
          <w:rFonts w:cs="Times New Roman"/>
        </w:rPr>
        <w:t>Pro zajištění bezpečnosti zpracovávaných dat Objednatele bude dálkový přístup Zhotovitel</w:t>
      </w:r>
      <w:r w:rsidR="00A250C1">
        <w:rPr>
          <w:rFonts w:cs="Times New Roman"/>
        </w:rPr>
        <w:t>e</w:t>
      </w:r>
      <w:r w:rsidRPr="00446382">
        <w:rPr>
          <w:rFonts w:cs="Times New Roman"/>
        </w:rPr>
        <w:t xml:space="preserve"> realizován přes zabezpečený připojení VPN. Toto zabezpečené připojení VPN bude možné realizovat pouze z pevné IP adresy Zhotovitele. Přístup přes VPN bude chráněn definovaným heslem a loginem.</w:t>
      </w:r>
    </w:p>
    <w:p w14:paraId="2822103F" w14:textId="77777777" w:rsidR="003E3356" w:rsidRPr="00446382" w:rsidRDefault="003E3356" w:rsidP="008B6B75">
      <w:pPr>
        <w:pStyle w:val="Clanek11"/>
        <w:rPr>
          <w:rFonts w:cs="Times New Roman"/>
        </w:rPr>
      </w:pPr>
      <w:r>
        <w:rPr>
          <w:rFonts w:cs="Times New Roman"/>
        </w:rPr>
        <w:t>V případě, že bude ze strany Zhotovitele docházet ke zpracování osobních údajů, jejichž správcem je Objednatel, uzavřou Strany smlouvu o zpracování osobních údajů.</w:t>
      </w:r>
    </w:p>
    <w:p w14:paraId="3DD5F88F" w14:textId="77777777" w:rsidR="008B6B75" w:rsidRPr="00446382" w:rsidRDefault="008B6B75" w:rsidP="008B6B75">
      <w:pPr>
        <w:pStyle w:val="Nadpis1"/>
        <w:rPr>
          <w:rFonts w:cs="Times New Roman"/>
        </w:rPr>
      </w:pPr>
      <w:r w:rsidRPr="00446382">
        <w:rPr>
          <w:rFonts w:cs="Times New Roman"/>
        </w:rPr>
        <w:t xml:space="preserve">Práva a povinnosti </w:t>
      </w:r>
      <w:r w:rsidR="00A250C1">
        <w:rPr>
          <w:rFonts w:cs="Times New Roman"/>
        </w:rPr>
        <w:t>Stran</w:t>
      </w:r>
    </w:p>
    <w:p w14:paraId="54AD5E37" w14:textId="77777777" w:rsidR="008B6B75" w:rsidRPr="0080178E" w:rsidRDefault="008B6B75" w:rsidP="008B6B75">
      <w:pPr>
        <w:pStyle w:val="Clanek11"/>
        <w:rPr>
          <w:rFonts w:cs="Times New Roman"/>
        </w:rPr>
      </w:pPr>
      <w:r w:rsidRPr="00611B6E">
        <w:rPr>
          <w:rFonts w:cs="Times New Roman"/>
        </w:rPr>
        <w:t xml:space="preserve">Objednatel se zavazuje v termínech stanovených touto </w:t>
      </w:r>
      <w:r w:rsidR="001E3A52" w:rsidRPr="00611B6E">
        <w:rPr>
          <w:rFonts w:cs="Times New Roman"/>
        </w:rPr>
        <w:t>S</w:t>
      </w:r>
      <w:r w:rsidRPr="00611B6E">
        <w:rPr>
          <w:rFonts w:cs="Times New Roman"/>
        </w:rPr>
        <w:t>mlouvou, jinak v termínech odpovídajíc</w:t>
      </w:r>
      <w:r w:rsidRPr="0080178E">
        <w:rPr>
          <w:rFonts w:cs="Times New Roman"/>
        </w:rPr>
        <w:t>ích postupu prací, poskytnout Zhotoviteli potřebnou součinnost, zejména:</w:t>
      </w:r>
    </w:p>
    <w:p w14:paraId="1A043CC6" w14:textId="77777777" w:rsidR="008B6B75" w:rsidRPr="004E360B" w:rsidRDefault="008B6B75" w:rsidP="008B6B75">
      <w:pPr>
        <w:pStyle w:val="Claneka"/>
      </w:pPr>
      <w:r w:rsidRPr="004E360B">
        <w:t xml:space="preserve">zabezpečit na svůj náklad vhodné hardwarové a softwarové vybavení pro </w:t>
      </w:r>
      <w:r w:rsidR="001E3A52">
        <w:t xml:space="preserve">provedení Díla </w:t>
      </w:r>
      <w:r w:rsidRPr="004E360B">
        <w:t xml:space="preserve">odpovídající specifikaci definované </w:t>
      </w:r>
      <w:r w:rsidR="001E3A52">
        <w:t>Zhotovitelem</w:t>
      </w:r>
      <w:r w:rsidRPr="004E360B">
        <w:t>;</w:t>
      </w:r>
    </w:p>
    <w:p w14:paraId="2F9C34C6" w14:textId="77777777" w:rsidR="008B6B75" w:rsidRPr="004E360B" w:rsidRDefault="008B6B75" w:rsidP="008B6B75">
      <w:pPr>
        <w:pStyle w:val="Claneka"/>
      </w:pPr>
      <w:r w:rsidRPr="004E360B">
        <w:t>umožnit pracovníkům Zhotovitele přístup k</w:t>
      </w:r>
      <w:r w:rsidR="001E3A52">
        <w:t xml:space="preserve"> veškerému zařízení včetně </w:t>
      </w:r>
      <w:r w:rsidRPr="004E360B">
        <w:t>příslušné</w:t>
      </w:r>
      <w:r w:rsidR="001E3A52">
        <w:t>ho</w:t>
      </w:r>
      <w:r w:rsidRPr="004E360B">
        <w:t xml:space="preserve"> </w:t>
      </w:r>
      <w:r w:rsidR="001E3A52" w:rsidRPr="004E360B">
        <w:t>hardwar</w:t>
      </w:r>
      <w:r w:rsidR="001E3A52">
        <w:t>e</w:t>
      </w:r>
      <w:r w:rsidR="001E3A52" w:rsidRPr="004E360B">
        <w:t xml:space="preserve"> </w:t>
      </w:r>
      <w:r w:rsidRPr="004E360B">
        <w:t xml:space="preserve">a </w:t>
      </w:r>
      <w:r w:rsidR="001E3A52" w:rsidRPr="004E360B">
        <w:t>softwar</w:t>
      </w:r>
      <w:r w:rsidR="001E3A52">
        <w:t>e, pokud je to potřebné k provádění Díla</w:t>
      </w:r>
      <w:r w:rsidRPr="004E360B">
        <w:t xml:space="preserve">; </w:t>
      </w:r>
    </w:p>
    <w:p w14:paraId="16A1564A" w14:textId="77777777" w:rsidR="008B6B75" w:rsidRPr="004E360B" w:rsidRDefault="008B6B75" w:rsidP="008B6B75">
      <w:pPr>
        <w:pStyle w:val="Claneka"/>
      </w:pPr>
      <w:r w:rsidRPr="004E360B">
        <w:t xml:space="preserve">poskytovat Zhotoviteli dokumenty a informace potřebné pro provedení </w:t>
      </w:r>
      <w:r w:rsidR="001E3A52">
        <w:t>D</w:t>
      </w:r>
      <w:r w:rsidRPr="004E360B">
        <w:t>íla;</w:t>
      </w:r>
    </w:p>
    <w:p w14:paraId="46781DDD" w14:textId="77777777" w:rsidR="008B6B75" w:rsidRPr="004E360B" w:rsidRDefault="001E3A52" w:rsidP="008B6B75">
      <w:pPr>
        <w:pStyle w:val="Claneka"/>
      </w:pPr>
      <w:r>
        <w:t xml:space="preserve">vyhradit potřebný </w:t>
      </w:r>
      <w:r w:rsidR="008B6B75" w:rsidRPr="004E360B">
        <w:t xml:space="preserve">počet </w:t>
      </w:r>
      <w:r>
        <w:t xml:space="preserve">svých pracovníků s vhodnou </w:t>
      </w:r>
      <w:r w:rsidR="008B6B75" w:rsidRPr="004E360B">
        <w:t>odborn</w:t>
      </w:r>
      <w:r>
        <w:t>ou</w:t>
      </w:r>
      <w:r w:rsidR="008B6B75" w:rsidRPr="004E360B">
        <w:t xml:space="preserve"> </w:t>
      </w:r>
      <w:r>
        <w:t xml:space="preserve">kvalifikací </w:t>
      </w:r>
      <w:r w:rsidR="008B6B75" w:rsidRPr="004E360B">
        <w:t xml:space="preserve">do realizačního týmu pro plnění projektových činností podle této </w:t>
      </w:r>
      <w:r>
        <w:t>S</w:t>
      </w:r>
      <w:r w:rsidR="008B6B75" w:rsidRPr="004E360B">
        <w:t xml:space="preserve">mlouvy, vyčlenit pracovní kapacity těchto pracovníků pro </w:t>
      </w:r>
      <w:r>
        <w:t xml:space="preserve">účely plnění </w:t>
      </w:r>
      <w:r w:rsidR="008B6B75" w:rsidRPr="004E360B">
        <w:t xml:space="preserve">této </w:t>
      </w:r>
      <w:r>
        <w:t>S</w:t>
      </w:r>
      <w:r w:rsidR="008B6B75" w:rsidRPr="004E360B">
        <w:t xml:space="preserve">mlouvy, zajistit jejich účast na schůzkách, školeních a dalších aktivitách souvisejících s provedením </w:t>
      </w:r>
      <w:r>
        <w:t>D</w:t>
      </w:r>
      <w:r w:rsidR="008B6B75" w:rsidRPr="004E360B">
        <w:t>íla, přijímat rozhodnutí ve společných řídících orgánech</w:t>
      </w:r>
      <w:r w:rsidR="00286D50">
        <w:t>,</w:t>
      </w:r>
      <w:r w:rsidR="008B6B75" w:rsidRPr="004E360B">
        <w:t xml:space="preserve"> </w:t>
      </w:r>
      <w:r w:rsidR="00286D50">
        <w:t>zejména prostřednictvím svého Manažera implementace</w:t>
      </w:r>
      <w:r w:rsidR="00DC1653">
        <w:t xml:space="preserve"> a</w:t>
      </w:r>
      <w:r w:rsidR="00DC1653" w:rsidRPr="004E360B">
        <w:t xml:space="preserve"> </w:t>
      </w:r>
      <w:r w:rsidR="008B6B75" w:rsidRPr="004E360B">
        <w:t>plnit je.</w:t>
      </w:r>
    </w:p>
    <w:p w14:paraId="091E7DFB" w14:textId="77777777" w:rsidR="001E3A52" w:rsidRDefault="001E3A52" w:rsidP="008B6B75">
      <w:pPr>
        <w:pStyle w:val="Clanek11"/>
        <w:rPr>
          <w:rFonts w:cs="Times New Roman"/>
        </w:rPr>
      </w:pPr>
      <w:r w:rsidRPr="00446382">
        <w:rPr>
          <w:rFonts w:cs="Times New Roman"/>
        </w:rPr>
        <w:t>Neposkytování součinnosti</w:t>
      </w:r>
      <w:r w:rsidR="00286D50">
        <w:rPr>
          <w:rFonts w:cs="Times New Roman"/>
        </w:rPr>
        <w:t xml:space="preserve"> Objednatelem</w:t>
      </w:r>
      <w:r w:rsidRPr="00446382">
        <w:rPr>
          <w:rFonts w:cs="Times New Roman"/>
        </w:rPr>
        <w:t xml:space="preserve"> (</w:t>
      </w:r>
      <w:r w:rsidR="00DC1653">
        <w:rPr>
          <w:rFonts w:cs="Times New Roman"/>
        </w:rPr>
        <w:t xml:space="preserve">např. </w:t>
      </w:r>
      <w:r w:rsidRPr="00446382">
        <w:rPr>
          <w:rFonts w:cs="Times New Roman"/>
        </w:rPr>
        <w:t>neplnění písemně odsouhlasených úkolů z</w:t>
      </w:r>
      <w:r w:rsidR="00286D50">
        <w:rPr>
          <w:rFonts w:cs="Times New Roman"/>
        </w:rPr>
        <w:t xml:space="preserve"> Projektu</w:t>
      </w:r>
      <w:r w:rsidRPr="00446382">
        <w:rPr>
          <w:rFonts w:cs="Times New Roman"/>
        </w:rPr>
        <w:t xml:space="preserve"> implementace) je podstatným porušením </w:t>
      </w:r>
      <w:r w:rsidR="00DC1653">
        <w:rPr>
          <w:rFonts w:cs="Times New Roman"/>
        </w:rPr>
        <w:t>S</w:t>
      </w:r>
      <w:r w:rsidRPr="00446382">
        <w:rPr>
          <w:rFonts w:cs="Times New Roman"/>
        </w:rPr>
        <w:t xml:space="preserve">mlouvy, pokud brání včasnému dodržení </w:t>
      </w:r>
      <w:r>
        <w:rPr>
          <w:rFonts w:cs="Times New Roman"/>
        </w:rPr>
        <w:t xml:space="preserve">povinností </w:t>
      </w:r>
      <w:r w:rsidR="00DC1653">
        <w:rPr>
          <w:rFonts w:cs="Times New Roman"/>
        </w:rPr>
        <w:t xml:space="preserve">Zhotovitele </w:t>
      </w:r>
      <w:r>
        <w:rPr>
          <w:rFonts w:cs="Times New Roman"/>
        </w:rPr>
        <w:t xml:space="preserve">vyplývající </w:t>
      </w:r>
      <w:r w:rsidRPr="00446382">
        <w:rPr>
          <w:rFonts w:cs="Times New Roman"/>
        </w:rPr>
        <w:t xml:space="preserve">z této </w:t>
      </w:r>
      <w:r>
        <w:rPr>
          <w:rFonts w:cs="Times New Roman"/>
        </w:rPr>
        <w:t>S</w:t>
      </w:r>
      <w:r w:rsidRPr="00446382">
        <w:rPr>
          <w:rFonts w:cs="Times New Roman"/>
        </w:rPr>
        <w:t>mlouvy a takové poskytnutí je v provozních možnostech Objednatele.</w:t>
      </w:r>
    </w:p>
    <w:p w14:paraId="71D3BFBA" w14:textId="77777777" w:rsidR="008B6B75" w:rsidRPr="00446382" w:rsidRDefault="008B6B75" w:rsidP="008B6B75">
      <w:pPr>
        <w:pStyle w:val="Clanek11"/>
        <w:rPr>
          <w:rFonts w:cs="Times New Roman"/>
        </w:rPr>
      </w:pPr>
      <w:r w:rsidRPr="001A4542">
        <w:rPr>
          <w:rFonts w:cs="Times New Roman"/>
        </w:rPr>
        <w:t xml:space="preserve">Pokud bude </w:t>
      </w:r>
      <w:r w:rsidR="00DC1653">
        <w:rPr>
          <w:rFonts w:cs="Times New Roman"/>
        </w:rPr>
        <w:t>D</w:t>
      </w:r>
      <w:r w:rsidRPr="001A4542">
        <w:rPr>
          <w:rFonts w:cs="Times New Roman"/>
        </w:rPr>
        <w:t>íl</w:t>
      </w:r>
      <w:r w:rsidR="00286D50">
        <w:rPr>
          <w:rFonts w:cs="Times New Roman"/>
        </w:rPr>
        <w:t>o</w:t>
      </w:r>
      <w:r w:rsidRPr="001A4542">
        <w:rPr>
          <w:rFonts w:cs="Times New Roman"/>
        </w:rPr>
        <w:t xml:space="preserve"> prováděno Zhotovitelem v prostorách Objednatele</w:t>
      </w:r>
      <w:r w:rsidRPr="00446382">
        <w:rPr>
          <w:rFonts w:cs="Times New Roman"/>
        </w:rPr>
        <w:t xml:space="preserve">, zajistí Objednatel na svůj náklad </w:t>
      </w:r>
      <w:r w:rsidR="00DC1653">
        <w:rPr>
          <w:rFonts w:cs="Times New Roman"/>
        </w:rPr>
        <w:t xml:space="preserve">podmínky </w:t>
      </w:r>
      <w:r w:rsidRPr="00446382">
        <w:rPr>
          <w:rFonts w:cs="Times New Roman"/>
        </w:rPr>
        <w:t xml:space="preserve">potřebné pro řádné </w:t>
      </w:r>
      <w:r w:rsidR="00286D50">
        <w:rPr>
          <w:rFonts w:cs="Times New Roman"/>
        </w:rPr>
        <w:t>plnění Smlouvy</w:t>
      </w:r>
      <w:r w:rsidRPr="00446382">
        <w:rPr>
          <w:rFonts w:cs="Times New Roman"/>
        </w:rPr>
        <w:t>.</w:t>
      </w:r>
    </w:p>
    <w:p w14:paraId="636F2F97" w14:textId="77777777" w:rsidR="008B6B75" w:rsidRPr="00446382" w:rsidRDefault="008B6B75" w:rsidP="00DC1653">
      <w:pPr>
        <w:pStyle w:val="Clanek11"/>
      </w:pPr>
      <w:r w:rsidRPr="00446382">
        <w:t>V případě</w:t>
      </w:r>
      <w:r w:rsidR="00DC1653">
        <w:t xml:space="preserve"> prodlení </w:t>
      </w:r>
      <w:r w:rsidRPr="00446382">
        <w:t>Objednatel</w:t>
      </w:r>
      <w:r w:rsidR="00DC1653">
        <w:t>e</w:t>
      </w:r>
      <w:r w:rsidRPr="00446382">
        <w:t xml:space="preserve"> </w:t>
      </w:r>
      <w:r w:rsidR="00DC1653">
        <w:t xml:space="preserve">s poskytováním </w:t>
      </w:r>
      <w:r w:rsidRPr="00446382">
        <w:t>součinnost</w:t>
      </w:r>
      <w:r w:rsidR="00DC1653">
        <w:t>i</w:t>
      </w:r>
      <w:r w:rsidRPr="00446382">
        <w:t xml:space="preserve"> dle požadavků Zhotovitele je Zhotovitel oprávněn pozastavit </w:t>
      </w:r>
      <w:r w:rsidR="00DC1653">
        <w:t xml:space="preserve">plnění povinností vyplývajících z této Smlouvy </w:t>
      </w:r>
      <w:r w:rsidRPr="00446382">
        <w:t xml:space="preserve">až do </w:t>
      </w:r>
      <w:r w:rsidR="00DC1653">
        <w:t xml:space="preserve">ukončení takového prodlení </w:t>
      </w:r>
      <w:r w:rsidRPr="00446382">
        <w:t>Objednatele</w:t>
      </w:r>
      <w:r w:rsidR="00DC1653">
        <w:t>.</w:t>
      </w:r>
      <w:r w:rsidRPr="00446382">
        <w:t xml:space="preserve"> Objednatel </w:t>
      </w:r>
      <w:r w:rsidR="00DC1653">
        <w:t xml:space="preserve">v takovém případě </w:t>
      </w:r>
      <w:r w:rsidRPr="00446382">
        <w:t>uhradí prokazatelné náklady Zhotovitele spojené</w:t>
      </w:r>
      <w:r w:rsidR="00DC1653" w:rsidRPr="00DC1653">
        <w:t xml:space="preserve"> </w:t>
      </w:r>
      <w:r w:rsidR="00DC1653" w:rsidRPr="00DC1653">
        <w:rPr>
          <w:rFonts w:cs="Times New Roman"/>
        </w:rPr>
        <w:t>s tímto pozastavením</w:t>
      </w:r>
      <w:r w:rsidR="00DC1653">
        <w:rPr>
          <w:rFonts w:cs="Times New Roman"/>
        </w:rPr>
        <w:t xml:space="preserve"> plnění v návaznosti na prodlení Objednatele</w:t>
      </w:r>
      <w:r w:rsidRPr="00446382">
        <w:t>.</w:t>
      </w:r>
      <w:r w:rsidR="00286D50">
        <w:t xml:space="preserve"> Termíny provádění Díla se posunou v rozsahu Objednatelem neposkytnuté součinnosti.</w:t>
      </w:r>
    </w:p>
    <w:p w14:paraId="3B8198C9" w14:textId="77777777" w:rsidR="008B6B75" w:rsidRPr="00446382" w:rsidRDefault="008B6B75" w:rsidP="008B6B75">
      <w:pPr>
        <w:pStyle w:val="Clanek11"/>
        <w:rPr>
          <w:rFonts w:cs="Times New Roman"/>
        </w:rPr>
      </w:pPr>
      <w:r w:rsidRPr="00446382">
        <w:rPr>
          <w:rFonts w:cs="Times New Roman"/>
        </w:rPr>
        <w:t xml:space="preserve">Zhotovitel se zavazuje: </w:t>
      </w:r>
    </w:p>
    <w:p w14:paraId="75CF2431" w14:textId="77777777" w:rsidR="008B6B75" w:rsidRPr="004E360B" w:rsidRDefault="008B6B75" w:rsidP="003F1DF1">
      <w:pPr>
        <w:pStyle w:val="Claneka"/>
      </w:pPr>
      <w:r w:rsidRPr="004E360B">
        <w:t xml:space="preserve">při </w:t>
      </w:r>
      <w:r w:rsidR="00B408A4">
        <w:t>provádění</w:t>
      </w:r>
      <w:r w:rsidR="00B408A4" w:rsidRPr="004E360B">
        <w:t xml:space="preserve"> </w:t>
      </w:r>
      <w:r w:rsidR="00DC1653">
        <w:t>D</w:t>
      </w:r>
      <w:r w:rsidRPr="004E360B">
        <w:t xml:space="preserve">íla postupovat dle </w:t>
      </w:r>
      <w:r w:rsidR="00236E5C">
        <w:t>své</w:t>
      </w:r>
      <w:r w:rsidR="00F40650">
        <w:t xml:space="preserve"> interní</w:t>
      </w:r>
      <w:r w:rsidR="00236E5C">
        <w:t xml:space="preserve"> </w:t>
      </w:r>
      <w:r w:rsidRPr="004E360B">
        <w:t xml:space="preserve">metodiky </w:t>
      </w:r>
      <w:r w:rsidR="00DC1653">
        <w:t>„</w:t>
      </w:r>
      <w:r w:rsidRPr="004E360B">
        <w:t>Implementace informačních systémů</w:t>
      </w:r>
      <w:r w:rsidR="00DC1653">
        <w:t>“</w:t>
      </w:r>
      <w:r w:rsidRPr="004E360B">
        <w:t xml:space="preserve"> Zhotovitele </w:t>
      </w:r>
      <w:r w:rsidR="003F1DF1" w:rsidRPr="003F1DF1">
        <w:t>(ISO</w:t>
      </w:r>
      <w:r w:rsidR="003F1DF1">
        <w:t xml:space="preserve"> certifikace</w:t>
      </w:r>
      <w:r w:rsidR="003F1DF1" w:rsidRPr="003F1DF1">
        <w:t xml:space="preserve">) </w:t>
      </w:r>
      <w:r w:rsidRPr="004E360B">
        <w:t>s odbornou péčí</w:t>
      </w:r>
      <w:r w:rsidR="00DC1653">
        <w:t xml:space="preserve"> v nutném rozsahu pro dosažení účelu této Smlouvy;</w:t>
      </w:r>
    </w:p>
    <w:p w14:paraId="26AC6F74" w14:textId="77777777" w:rsidR="008B6B75" w:rsidRPr="004E360B" w:rsidRDefault="008B6B75" w:rsidP="008B6B75">
      <w:pPr>
        <w:pStyle w:val="Claneka"/>
      </w:pPr>
      <w:r w:rsidRPr="004E360B">
        <w:t xml:space="preserve">zajistit </w:t>
      </w:r>
      <w:r w:rsidR="00B408A4">
        <w:t>dostatečnou kapacitu svých pracovníků za účelem řádného plnění povinností dle této Smlouvy;</w:t>
      </w:r>
    </w:p>
    <w:p w14:paraId="403C6E29" w14:textId="77777777" w:rsidR="008B6B75" w:rsidRPr="004E360B" w:rsidRDefault="00B408A4" w:rsidP="008B6B75">
      <w:pPr>
        <w:pStyle w:val="Claneka"/>
      </w:pPr>
      <w:r>
        <w:t xml:space="preserve">postupovat v rámci provádění Díla s ohledem na </w:t>
      </w:r>
      <w:r w:rsidR="008B6B75" w:rsidRPr="004E360B">
        <w:t>provozní potřeby Objednatele</w:t>
      </w:r>
      <w:r>
        <w:t>;</w:t>
      </w:r>
    </w:p>
    <w:p w14:paraId="695AFD7F" w14:textId="77777777" w:rsidR="008B6B75" w:rsidRPr="004E360B" w:rsidRDefault="008B6B75" w:rsidP="008B6B75">
      <w:pPr>
        <w:pStyle w:val="Claneka"/>
      </w:pPr>
      <w:r w:rsidRPr="004E360B">
        <w:t xml:space="preserve">během </w:t>
      </w:r>
      <w:r w:rsidR="00B408A4">
        <w:t>provádění</w:t>
      </w:r>
      <w:r w:rsidR="00B408A4" w:rsidRPr="004E360B">
        <w:t xml:space="preserve"> </w:t>
      </w:r>
      <w:r w:rsidR="00B408A4">
        <w:t>D</w:t>
      </w:r>
      <w:r w:rsidR="00B408A4" w:rsidRPr="004E360B">
        <w:t xml:space="preserve">íla </w:t>
      </w:r>
      <w:r w:rsidRPr="004E360B">
        <w:t xml:space="preserve">umožnit Objednateli </w:t>
      </w:r>
      <w:r w:rsidR="00B408A4">
        <w:t xml:space="preserve">přiměřenou </w:t>
      </w:r>
      <w:r w:rsidRPr="004E360B">
        <w:t xml:space="preserve">kontrolu dokončených částí </w:t>
      </w:r>
      <w:r w:rsidR="00B408A4">
        <w:t>D</w:t>
      </w:r>
      <w:r w:rsidRPr="004E360B">
        <w:t>íla</w:t>
      </w:r>
      <w:r w:rsidR="00B408A4">
        <w:t xml:space="preserve"> v nezbytném rozsahu</w:t>
      </w:r>
      <w:r w:rsidRPr="004E360B">
        <w:t xml:space="preserve">, pokud </w:t>
      </w:r>
      <w:r w:rsidR="00B408A4">
        <w:t xml:space="preserve">je taková </w:t>
      </w:r>
      <w:r w:rsidRPr="004E360B">
        <w:t xml:space="preserve">kontrola objektivně možná a </w:t>
      </w:r>
      <w:r w:rsidR="00B408A4">
        <w:t>ne</w:t>
      </w:r>
      <w:r w:rsidRPr="004E360B">
        <w:t>způsob</w:t>
      </w:r>
      <w:r w:rsidR="00B408A4">
        <w:t>í</w:t>
      </w:r>
      <w:r w:rsidRPr="004E360B">
        <w:t xml:space="preserve"> žádné překážky plnění Zhotovitele nebo </w:t>
      </w:r>
      <w:r w:rsidR="00B408A4">
        <w:t xml:space="preserve">nebude </w:t>
      </w:r>
      <w:r w:rsidRPr="004E360B">
        <w:t>mít vliv na dodržení termínů plnění</w:t>
      </w:r>
      <w:r w:rsidR="00B408A4">
        <w:t xml:space="preserve"> dle této Smlouvy;</w:t>
      </w:r>
    </w:p>
    <w:p w14:paraId="62BBF2D6" w14:textId="77777777" w:rsidR="008B6B75" w:rsidRDefault="008B6B75" w:rsidP="008B6B75">
      <w:pPr>
        <w:pStyle w:val="Claneka"/>
      </w:pPr>
      <w:r w:rsidRPr="004E360B">
        <w:lastRenderedPageBreak/>
        <w:t xml:space="preserve">informovat </w:t>
      </w:r>
      <w:r w:rsidR="00B408A4">
        <w:t>bez zbytečného odkladu</w:t>
      </w:r>
      <w:r w:rsidR="00B408A4" w:rsidRPr="004E360B">
        <w:t xml:space="preserve"> </w:t>
      </w:r>
      <w:r w:rsidRPr="004E360B">
        <w:t>Objednatele</w:t>
      </w:r>
      <w:r w:rsidR="00286D50">
        <w:t>:</w:t>
      </w:r>
      <w:r w:rsidRPr="004E360B">
        <w:t xml:space="preserve"> </w:t>
      </w:r>
      <w:r w:rsidR="00286D50">
        <w:t xml:space="preserve">(i) </w:t>
      </w:r>
      <w:r w:rsidRPr="004E360B">
        <w:t xml:space="preserve">o jakýchkoliv zjištěných překážkách plnění, </w:t>
      </w:r>
      <w:r w:rsidR="00B408A4">
        <w:t xml:space="preserve">i v případě, že </w:t>
      </w:r>
      <w:r w:rsidRPr="004E360B">
        <w:t xml:space="preserve">za </w:t>
      </w:r>
      <w:r w:rsidR="00B408A4">
        <w:t xml:space="preserve">takové překážky </w:t>
      </w:r>
      <w:r w:rsidRPr="004E360B">
        <w:t>Zhotovitel neodpovíd</w:t>
      </w:r>
      <w:r w:rsidR="00B408A4">
        <w:t>á</w:t>
      </w:r>
      <w:r w:rsidRPr="004E360B">
        <w:t>,</w:t>
      </w:r>
      <w:r w:rsidR="00B408A4">
        <w:t xml:space="preserve"> </w:t>
      </w:r>
      <w:r w:rsidR="00286D50">
        <w:t>(</w:t>
      </w:r>
      <w:proofErr w:type="spellStart"/>
      <w:r w:rsidR="00286D50">
        <w:t>ii</w:t>
      </w:r>
      <w:proofErr w:type="spellEnd"/>
      <w:r w:rsidR="00286D50">
        <w:t xml:space="preserve">) </w:t>
      </w:r>
      <w:r w:rsidR="00B408A4">
        <w:t>o</w:t>
      </w:r>
      <w:r w:rsidRPr="004E360B">
        <w:t xml:space="preserve"> vznesených požadavcích </w:t>
      </w:r>
      <w:r w:rsidR="00286D50">
        <w:t xml:space="preserve">správních </w:t>
      </w:r>
      <w:r w:rsidRPr="004E360B">
        <w:t xml:space="preserve">orgánů a </w:t>
      </w:r>
      <w:r w:rsidR="00286D50">
        <w:t>(</w:t>
      </w:r>
      <w:proofErr w:type="spellStart"/>
      <w:r w:rsidR="00286D50">
        <w:t>iii</w:t>
      </w:r>
      <w:proofErr w:type="spellEnd"/>
      <w:r w:rsidR="00286D50">
        <w:t xml:space="preserve">) o </w:t>
      </w:r>
      <w:r w:rsidRPr="004E360B">
        <w:t xml:space="preserve">uplatněných nárocích třetích osob, které by mohly plnění této </w:t>
      </w:r>
      <w:r w:rsidR="00286D50">
        <w:t>S</w:t>
      </w:r>
      <w:r w:rsidRPr="004E360B">
        <w:t>mlouvy ovlivnit</w:t>
      </w:r>
      <w:r w:rsidR="00B408A4">
        <w:t>, o kterých se Zhotovitel prokazatelně dozvěděl.</w:t>
      </w:r>
    </w:p>
    <w:p w14:paraId="59102E5A" w14:textId="77777777" w:rsidR="008B6B75" w:rsidRPr="00446382" w:rsidRDefault="00B408A4" w:rsidP="008B6B75">
      <w:pPr>
        <w:pStyle w:val="Nadpis1"/>
        <w:rPr>
          <w:rFonts w:cs="Times New Roman"/>
        </w:rPr>
      </w:pPr>
      <w:r>
        <w:rPr>
          <w:rFonts w:cs="Times New Roman"/>
        </w:rPr>
        <w:t>Povinnost nahradit</w:t>
      </w:r>
      <w:r w:rsidR="008B6B75" w:rsidRPr="00446382">
        <w:rPr>
          <w:rFonts w:cs="Times New Roman"/>
        </w:rPr>
        <w:t xml:space="preserve"> škodu</w:t>
      </w:r>
    </w:p>
    <w:p w14:paraId="5CCF2B1B" w14:textId="77777777" w:rsidR="008B6B75" w:rsidRDefault="00B408A4" w:rsidP="00A57031">
      <w:pPr>
        <w:pStyle w:val="Clanek11"/>
        <w:numPr>
          <w:ilvl w:val="0"/>
          <w:numId w:val="0"/>
        </w:numPr>
        <w:ind w:left="567"/>
        <w:rPr>
          <w:rFonts w:cs="Times New Roman"/>
        </w:rPr>
      </w:pPr>
      <w:r>
        <w:rPr>
          <w:rFonts w:cs="Times New Roman"/>
        </w:rPr>
        <w:t>S</w:t>
      </w:r>
      <w:r w:rsidR="008B6B75" w:rsidRPr="00446382">
        <w:rPr>
          <w:rFonts w:cs="Times New Roman"/>
        </w:rPr>
        <w:t xml:space="preserve">trany </w:t>
      </w:r>
      <w:r>
        <w:rPr>
          <w:rFonts w:cs="Times New Roman"/>
        </w:rPr>
        <w:t xml:space="preserve">jsou povinny </w:t>
      </w:r>
      <w:r w:rsidR="008B6B75" w:rsidRPr="00446382">
        <w:rPr>
          <w:rFonts w:cs="Times New Roman"/>
        </w:rPr>
        <w:t>vyvinout maximální úsilí k předcházení škodám a k minimalizaci již vzniklých škod</w:t>
      </w:r>
      <w:r w:rsidR="00E45640">
        <w:rPr>
          <w:rFonts w:cs="Times New Roman"/>
        </w:rPr>
        <w:t>.</w:t>
      </w:r>
      <w:r w:rsidR="00702566">
        <w:rPr>
          <w:rFonts w:cs="Times New Roman"/>
        </w:rPr>
        <w:t xml:space="preserve"> </w:t>
      </w:r>
      <w:r w:rsidR="008B6B75" w:rsidRPr="00446382">
        <w:rPr>
          <w:rFonts w:cs="Times New Roman"/>
        </w:rPr>
        <w:t xml:space="preserve">Žádná ze </w:t>
      </w:r>
      <w:r>
        <w:rPr>
          <w:rFonts w:cs="Times New Roman"/>
        </w:rPr>
        <w:t>S</w:t>
      </w:r>
      <w:r w:rsidRPr="00446382">
        <w:rPr>
          <w:rFonts w:cs="Times New Roman"/>
        </w:rPr>
        <w:t xml:space="preserve">tran </w:t>
      </w:r>
      <w:r>
        <w:rPr>
          <w:rFonts w:cs="Times New Roman"/>
        </w:rPr>
        <w:t>není povinna nahradit</w:t>
      </w:r>
      <w:r w:rsidR="008B6B75" w:rsidRPr="00446382">
        <w:rPr>
          <w:rFonts w:cs="Times New Roman"/>
        </w:rPr>
        <w:t xml:space="preserve"> škodu</w:t>
      </w:r>
      <w:r w:rsidR="00E45640">
        <w:rPr>
          <w:rFonts w:cs="Times New Roman"/>
        </w:rPr>
        <w:t>,</w:t>
      </w:r>
      <w:r w:rsidR="00E45640" w:rsidRPr="00446382">
        <w:rPr>
          <w:rFonts w:cs="Times New Roman"/>
        </w:rPr>
        <w:t xml:space="preserve"> </w:t>
      </w:r>
      <w:r w:rsidR="008B6B75" w:rsidRPr="00446382">
        <w:rPr>
          <w:rFonts w:cs="Times New Roman"/>
        </w:rPr>
        <w:t xml:space="preserve">která vznikla v důsledku věcně nesprávného nebo jinak chybného zadání, které obdržela od druhé </w:t>
      </w:r>
      <w:r w:rsidR="007750B9">
        <w:rPr>
          <w:rFonts w:cs="Times New Roman"/>
        </w:rPr>
        <w:t>S</w:t>
      </w:r>
      <w:r w:rsidR="008B6B75" w:rsidRPr="00446382">
        <w:rPr>
          <w:rFonts w:cs="Times New Roman"/>
        </w:rPr>
        <w:t xml:space="preserve">trany nebo v důsledku vyšší moci. </w:t>
      </w:r>
      <w:r w:rsidR="007750B9">
        <w:rPr>
          <w:rFonts w:cs="Times New Roman"/>
        </w:rPr>
        <w:t>Vyšší mocí se rozumí okolnosti dle § 2913 odst. 2 Občanského zákoníku</w:t>
      </w:r>
      <w:r w:rsidR="008B6B75" w:rsidRPr="00446382">
        <w:rPr>
          <w:rFonts w:cs="Times New Roman"/>
        </w:rPr>
        <w:t>.</w:t>
      </w:r>
    </w:p>
    <w:p w14:paraId="12B580AE" w14:textId="090675BE" w:rsidR="008736F3" w:rsidRPr="00702566" w:rsidRDefault="008736F3" w:rsidP="008736F3">
      <w:pPr>
        <w:pStyle w:val="Clanek11"/>
        <w:rPr>
          <w:rFonts w:cs="Times New Roman"/>
        </w:rPr>
      </w:pPr>
      <w:bookmarkStart w:id="18" w:name="_Ref393467194"/>
      <w:r>
        <w:rPr>
          <w:rFonts w:cs="Times New Roman"/>
        </w:rPr>
        <w:t xml:space="preserve">Zhotovitel </w:t>
      </w:r>
      <w:r w:rsidRPr="00702566">
        <w:rPr>
          <w:rFonts w:cs="Times New Roman"/>
        </w:rPr>
        <w:t>bude nést neomezenou odpovědnost za úmyslně způsobenou škodu, škodu způsobenou z hrubé nedbalosti, škodu na přirozených právech člověka a škodu způsobenou slabší straně dle jejího pojetí v Občanském zákoníku.</w:t>
      </w:r>
      <w:r w:rsidRPr="00376DBB">
        <w:rPr>
          <w:rFonts w:cs="Times New Roman"/>
        </w:rPr>
        <w:t xml:space="preserve"> </w:t>
      </w:r>
      <w:r>
        <w:rPr>
          <w:rFonts w:cs="Times New Roman"/>
        </w:rPr>
        <w:t>O</w:t>
      </w:r>
      <w:r w:rsidRPr="00702566">
        <w:rPr>
          <w:rFonts w:cs="Times New Roman"/>
        </w:rPr>
        <w:t xml:space="preserve">dpovědnost </w:t>
      </w:r>
      <w:r>
        <w:rPr>
          <w:rFonts w:cs="Times New Roman"/>
        </w:rPr>
        <w:t xml:space="preserve">Zhotovitele </w:t>
      </w:r>
      <w:r w:rsidRPr="00702566">
        <w:rPr>
          <w:rFonts w:cs="Times New Roman"/>
        </w:rPr>
        <w:t>za ušlý zisk, ušlé příjmy nebo za následnou a</w:t>
      </w:r>
      <w:r>
        <w:rPr>
          <w:rFonts w:cs="Times New Roman"/>
        </w:rPr>
        <w:t> </w:t>
      </w:r>
      <w:r w:rsidRPr="00702566">
        <w:rPr>
          <w:rFonts w:cs="Times New Roman"/>
        </w:rPr>
        <w:t xml:space="preserve">nepřímou škodu </w:t>
      </w:r>
      <w:r>
        <w:rPr>
          <w:rFonts w:cs="Times New Roman"/>
        </w:rPr>
        <w:t xml:space="preserve">se </w:t>
      </w:r>
      <w:r w:rsidRPr="00702566">
        <w:rPr>
          <w:rFonts w:cs="Times New Roman"/>
        </w:rPr>
        <w:t xml:space="preserve">vylučuje. Pro vyloučení pochybností si Strany mezi sebou nebudou vzájemně nahrazovat </w:t>
      </w:r>
      <w:r>
        <w:rPr>
          <w:rFonts w:cs="Times New Roman"/>
        </w:rPr>
        <w:t xml:space="preserve">jakoukoliv </w:t>
      </w:r>
      <w:r w:rsidRPr="00702566">
        <w:rPr>
          <w:rFonts w:cs="Times New Roman"/>
        </w:rPr>
        <w:t>nemajetkovou újmu vzniklou v souvislosti se Smlouvou</w:t>
      </w:r>
      <w:r w:rsidR="005F55AA">
        <w:rPr>
          <w:rFonts w:cs="Times New Roman"/>
        </w:rPr>
        <w:t>.</w:t>
      </w:r>
    </w:p>
    <w:p w14:paraId="58164CD4" w14:textId="77777777" w:rsidR="00702566" w:rsidRPr="008736F3" w:rsidRDefault="008736F3" w:rsidP="008736F3">
      <w:pPr>
        <w:pStyle w:val="Clanek11"/>
        <w:rPr>
          <w:rFonts w:cs="Times New Roman"/>
        </w:rPr>
      </w:pPr>
      <w:r w:rsidRPr="00702566">
        <w:rPr>
          <w:rFonts w:cs="Times New Roman"/>
        </w:rPr>
        <w:t xml:space="preserve">V ostatních případech se Strany s odkazem na ustanovení § 2898 Občanského zákoníku dohodly, že celková škoda, za níž může </w:t>
      </w:r>
      <w:r>
        <w:rPr>
          <w:rFonts w:cs="Times New Roman"/>
        </w:rPr>
        <w:t xml:space="preserve">Zhotovitel </w:t>
      </w:r>
      <w:r w:rsidRPr="00702566">
        <w:rPr>
          <w:rFonts w:cs="Times New Roman"/>
        </w:rPr>
        <w:t xml:space="preserve">nést odpovědnost, </w:t>
      </w:r>
      <w:r>
        <w:rPr>
          <w:rFonts w:cs="Times New Roman"/>
        </w:rPr>
        <w:t xml:space="preserve">je omezena na </w:t>
      </w:r>
      <w:r w:rsidRPr="00702566">
        <w:rPr>
          <w:rFonts w:cs="Times New Roman"/>
        </w:rPr>
        <w:t xml:space="preserve">částku odpovídající </w:t>
      </w:r>
      <w:r>
        <w:rPr>
          <w:rFonts w:cs="Times New Roman"/>
        </w:rPr>
        <w:t xml:space="preserve">Ceně </w:t>
      </w:r>
      <w:r w:rsidRPr="00702566">
        <w:rPr>
          <w:rFonts w:cs="Times New Roman"/>
        </w:rPr>
        <w:t xml:space="preserve">uhrazené nebo splatné </w:t>
      </w:r>
      <w:r>
        <w:rPr>
          <w:rFonts w:cs="Times New Roman"/>
        </w:rPr>
        <w:t xml:space="preserve">Objednatelem </w:t>
      </w:r>
      <w:r w:rsidRPr="00702566">
        <w:rPr>
          <w:rFonts w:cs="Times New Roman"/>
        </w:rPr>
        <w:t>podle této Smlouvy.</w:t>
      </w:r>
      <w:bookmarkEnd w:id="18"/>
    </w:p>
    <w:p w14:paraId="6A8E5501" w14:textId="77777777" w:rsidR="008B6B75" w:rsidRPr="00446382" w:rsidRDefault="008B6B75" w:rsidP="008B6B75">
      <w:pPr>
        <w:pStyle w:val="Nadpis1"/>
        <w:rPr>
          <w:rFonts w:cs="Times New Roman"/>
        </w:rPr>
      </w:pPr>
      <w:r w:rsidRPr="00446382">
        <w:rPr>
          <w:rFonts w:cs="Times New Roman"/>
        </w:rPr>
        <w:t>Smluvní pokuty</w:t>
      </w:r>
    </w:p>
    <w:p w14:paraId="45847C19" w14:textId="77777777" w:rsidR="008B6B75" w:rsidRDefault="008B6B75" w:rsidP="008B6B75">
      <w:pPr>
        <w:pStyle w:val="Clanek11"/>
        <w:rPr>
          <w:rFonts w:cs="Times New Roman"/>
        </w:rPr>
      </w:pPr>
      <w:r w:rsidRPr="00446382">
        <w:rPr>
          <w:rFonts w:cs="Times New Roman"/>
        </w:rPr>
        <w:t xml:space="preserve">V případě, že </w:t>
      </w:r>
      <w:r w:rsidR="007750B9">
        <w:rPr>
          <w:rFonts w:cs="Times New Roman"/>
        </w:rPr>
        <w:t xml:space="preserve">se </w:t>
      </w:r>
      <w:r w:rsidRPr="00446382">
        <w:rPr>
          <w:rFonts w:cs="Times New Roman"/>
        </w:rPr>
        <w:t xml:space="preserve">Zhotovitel </w:t>
      </w:r>
      <w:r w:rsidR="007750B9">
        <w:rPr>
          <w:rFonts w:cs="Times New Roman"/>
        </w:rPr>
        <w:t>ocitne svým zaviněním v prodlení s dokončením Díla dle Harmonogramu</w:t>
      </w:r>
      <w:r w:rsidRPr="00446382">
        <w:rPr>
          <w:rFonts w:cs="Times New Roman"/>
        </w:rPr>
        <w:t xml:space="preserve">, </w:t>
      </w:r>
      <w:r w:rsidR="007750B9">
        <w:rPr>
          <w:rFonts w:cs="Times New Roman"/>
        </w:rPr>
        <w:t xml:space="preserve">zaplatí </w:t>
      </w:r>
      <w:r w:rsidRPr="00446382">
        <w:rPr>
          <w:rFonts w:cs="Times New Roman"/>
        </w:rPr>
        <w:t>Objednateli smluvní pokutu ve výši 0,05</w:t>
      </w:r>
      <w:r w:rsidR="00F95372">
        <w:rPr>
          <w:rFonts w:cs="Times New Roman"/>
        </w:rPr>
        <w:t xml:space="preserve"> </w:t>
      </w:r>
      <w:r w:rsidRPr="00446382">
        <w:rPr>
          <w:rFonts w:cs="Times New Roman"/>
        </w:rPr>
        <w:t xml:space="preserve">% z ceny nedokončené </w:t>
      </w:r>
      <w:r w:rsidR="007750B9">
        <w:rPr>
          <w:rFonts w:cs="Times New Roman"/>
        </w:rPr>
        <w:t>části D</w:t>
      </w:r>
      <w:r w:rsidRPr="00446382">
        <w:rPr>
          <w:rFonts w:cs="Times New Roman"/>
        </w:rPr>
        <w:t xml:space="preserve">íla za každý den prodlení. </w:t>
      </w:r>
    </w:p>
    <w:p w14:paraId="50A35488" w14:textId="77777777" w:rsidR="008B6B75" w:rsidRDefault="008B6B75" w:rsidP="008B6B75">
      <w:pPr>
        <w:pStyle w:val="Clanek11"/>
        <w:rPr>
          <w:rFonts w:cs="Times New Roman"/>
        </w:rPr>
      </w:pPr>
      <w:r w:rsidRPr="00446382">
        <w:rPr>
          <w:rFonts w:cs="Times New Roman"/>
        </w:rPr>
        <w:t>V případě</w:t>
      </w:r>
      <w:r w:rsidR="00F95372">
        <w:rPr>
          <w:rFonts w:cs="Times New Roman"/>
        </w:rPr>
        <w:t xml:space="preserve"> prodlení </w:t>
      </w:r>
      <w:r w:rsidRPr="00446382">
        <w:rPr>
          <w:rFonts w:cs="Times New Roman"/>
        </w:rPr>
        <w:t>Objednatel</w:t>
      </w:r>
      <w:r w:rsidR="00F95372">
        <w:rPr>
          <w:rFonts w:cs="Times New Roman"/>
        </w:rPr>
        <w:t>e</w:t>
      </w:r>
      <w:r w:rsidRPr="00446382">
        <w:rPr>
          <w:rFonts w:cs="Times New Roman"/>
        </w:rPr>
        <w:t xml:space="preserve"> </w:t>
      </w:r>
      <w:r w:rsidR="00F95372">
        <w:rPr>
          <w:rFonts w:cs="Times New Roman"/>
        </w:rPr>
        <w:t xml:space="preserve">se zaplacením jakékoliv částky dle této Smlouvy zaplatí </w:t>
      </w:r>
      <w:r w:rsidR="00EE32D8">
        <w:rPr>
          <w:rFonts w:cs="Times New Roman"/>
        </w:rPr>
        <w:t xml:space="preserve">tento </w:t>
      </w:r>
      <w:r w:rsidR="00F95372">
        <w:rPr>
          <w:rFonts w:cs="Times New Roman"/>
        </w:rPr>
        <w:t xml:space="preserve">Zhotoviteli </w:t>
      </w:r>
      <w:r w:rsidRPr="00446382">
        <w:rPr>
          <w:rFonts w:cs="Times New Roman"/>
        </w:rPr>
        <w:t>smluvní pokut</w:t>
      </w:r>
      <w:r w:rsidR="00F95372">
        <w:rPr>
          <w:rFonts w:cs="Times New Roman"/>
        </w:rPr>
        <w:t>u</w:t>
      </w:r>
      <w:r w:rsidRPr="00446382">
        <w:rPr>
          <w:rFonts w:cs="Times New Roman"/>
        </w:rPr>
        <w:t xml:space="preserve"> ve výši 0,05</w:t>
      </w:r>
      <w:r w:rsidR="00F95372">
        <w:rPr>
          <w:rFonts w:cs="Times New Roman"/>
        </w:rPr>
        <w:t xml:space="preserve"> </w:t>
      </w:r>
      <w:r w:rsidRPr="00446382">
        <w:rPr>
          <w:rFonts w:cs="Times New Roman"/>
        </w:rPr>
        <w:t>% z </w:t>
      </w:r>
      <w:r w:rsidR="00F95372">
        <w:rPr>
          <w:rFonts w:cs="Times New Roman"/>
        </w:rPr>
        <w:t>dlužné částky</w:t>
      </w:r>
      <w:r w:rsidRPr="00446382">
        <w:rPr>
          <w:rFonts w:cs="Times New Roman"/>
        </w:rPr>
        <w:t xml:space="preserve">. </w:t>
      </w:r>
    </w:p>
    <w:p w14:paraId="24EED799" w14:textId="77777777" w:rsidR="009200E3" w:rsidRPr="00446382" w:rsidRDefault="009200E3" w:rsidP="008B6B75">
      <w:pPr>
        <w:pStyle w:val="Clanek11"/>
        <w:rPr>
          <w:rFonts w:cs="Times New Roman"/>
        </w:rPr>
      </w:pPr>
      <w:r>
        <w:rPr>
          <w:rFonts w:cs="Times New Roman"/>
        </w:rPr>
        <w:t>Strany jsou oprávněny domáhat se náhrady škody vedle nároku na smluvní pokutu.</w:t>
      </w:r>
    </w:p>
    <w:p w14:paraId="79D1DB86" w14:textId="77777777" w:rsidR="008B6B75" w:rsidRPr="00446382" w:rsidRDefault="008B0F41" w:rsidP="008B6B75">
      <w:pPr>
        <w:pStyle w:val="Nadpis1"/>
        <w:rPr>
          <w:rFonts w:cs="Times New Roman"/>
        </w:rPr>
      </w:pPr>
      <w:r>
        <w:rPr>
          <w:rFonts w:cs="Times New Roman"/>
        </w:rPr>
        <w:t>Trvání</w:t>
      </w:r>
      <w:r w:rsidRPr="00446382">
        <w:rPr>
          <w:rFonts w:cs="Times New Roman"/>
        </w:rPr>
        <w:t xml:space="preserve"> </w:t>
      </w:r>
      <w:r w:rsidR="008B6B75" w:rsidRPr="00446382">
        <w:rPr>
          <w:rFonts w:cs="Times New Roman"/>
        </w:rPr>
        <w:t>smlouvy</w:t>
      </w:r>
    </w:p>
    <w:p w14:paraId="02DFA6CF" w14:textId="3E836080" w:rsidR="008B6B75" w:rsidRPr="00446382" w:rsidRDefault="008B6B75" w:rsidP="008B6B75">
      <w:pPr>
        <w:pStyle w:val="Clanek11"/>
        <w:rPr>
          <w:rFonts w:cs="Times New Roman"/>
        </w:rPr>
      </w:pPr>
      <w:bookmarkStart w:id="19" w:name="_Ref393366027"/>
      <w:r w:rsidRPr="00446382">
        <w:rPr>
          <w:rFonts w:cs="Times New Roman"/>
        </w:rPr>
        <w:t xml:space="preserve">Objednatel může </w:t>
      </w:r>
      <w:r w:rsidR="00C31564">
        <w:rPr>
          <w:rFonts w:cs="Times New Roman"/>
        </w:rPr>
        <w:t>S</w:t>
      </w:r>
      <w:r w:rsidRPr="00446382">
        <w:rPr>
          <w:rFonts w:cs="Times New Roman"/>
        </w:rPr>
        <w:t xml:space="preserve">mlouvu kdykoliv vypovědět, </w:t>
      </w:r>
      <w:proofErr w:type="gramStart"/>
      <w:r w:rsidRPr="00446382">
        <w:rPr>
          <w:rFonts w:cs="Times New Roman"/>
        </w:rPr>
        <w:t>stane</w:t>
      </w:r>
      <w:proofErr w:type="gramEnd"/>
      <w:r w:rsidRPr="00446382">
        <w:rPr>
          <w:rFonts w:cs="Times New Roman"/>
        </w:rPr>
        <w:t>–</w:t>
      </w:r>
      <w:proofErr w:type="spellStart"/>
      <w:proofErr w:type="gramStart"/>
      <w:r w:rsidRPr="00446382">
        <w:rPr>
          <w:rFonts w:cs="Times New Roman"/>
        </w:rPr>
        <w:t>li</w:t>
      </w:r>
      <w:proofErr w:type="spellEnd"/>
      <w:proofErr w:type="gramEnd"/>
      <w:r w:rsidRPr="00446382">
        <w:rPr>
          <w:rFonts w:cs="Times New Roman"/>
        </w:rPr>
        <w:t xml:space="preserve"> se smluvní plnění pro něj nepotřebným. Výpověď je účinná doručením písemné výpovědi </w:t>
      </w:r>
      <w:r w:rsidR="00DE472A">
        <w:rPr>
          <w:rFonts w:cs="Times New Roman"/>
        </w:rPr>
        <w:t>Zhotoviteli</w:t>
      </w:r>
      <w:r w:rsidRPr="00446382">
        <w:rPr>
          <w:rFonts w:cs="Times New Roman"/>
        </w:rPr>
        <w:t xml:space="preserve">. V takovém případě je Objednatel povinen uhradit Zhotoviteli </w:t>
      </w:r>
      <w:r w:rsidR="00DE472A">
        <w:rPr>
          <w:rFonts w:cs="Times New Roman"/>
        </w:rPr>
        <w:t>příslušnou část C</w:t>
      </w:r>
      <w:r w:rsidRPr="00446382">
        <w:rPr>
          <w:rFonts w:cs="Times New Roman"/>
        </w:rPr>
        <w:t>en</w:t>
      </w:r>
      <w:r w:rsidR="00DE472A">
        <w:rPr>
          <w:rFonts w:cs="Times New Roman"/>
        </w:rPr>
        <w:t>y</w:t>
      </w:r>
      <w:r w:rsidRPr="00446382">
        <w:rPr>
          <w:rFonts w:cs="Times New Roman"/>
        </w:rPr>
        <w:t xml:space="preserve"> za již prokazatelně poskytnuté plnění </w:t>
      </w:r>
      <w:r w:rsidR="00DE472A">
        <w:rPr>
          <w:rFonts w:cs="Times New Roman"/>
        </w:rPr>
        <w:t>S</w:t>
      </w:r>
      <w:r w:rsidRPr="00446382">
        <w:rPr>
          <w:rFonts w:cs="Times New Roman"/>
        </w:rPr>
        <w:t xml:space="preserve">mlouvy, přiměřenou náhradu za práce </w:t>
      </w:r>
      <w:r w:rsidR="00DE472A">
        <w:rPr>
          <w:rFonts w:cs="Times New Roman"/>
        </w:rPr>
        <w:t xml:space="preserve">proběhlé do okamžiku doručení výpovědi Zhotoviteli </w:t>
      </w:r>
      <w:r w:rsidRPr="00446382">
        <w:rPr>
          <w:rFonts w:cs="Times New Roman"/>
        </w:rPr>
        <w:t xml:space="preserve">v rámci nedokončených </w:t>
      </w:r>
      <w:r w:rsidR="00286D50">
        <w:rPr>
          <w:rFonts w:cs="Times New Roman"/>
        </w:rPr>
        <w:t>částí</w:t>
      </w:r>
      <w:r w:rsidR="00286D50" w:rsidRPr="00446382">
        <w:rPr>
          <w:rFonts w:cs="Times New Roman"/>
        </w:rPr>
        <w:t xml:space="preserve"> </w:t>
      </w:r>
      <w:r w:rsidR="00DE472A">
        <w:rPr>
          <w:rFonts w:cs="Times New Roman"/>
        </w:rPr>
        <w:t xml:space="preserve">Díla. </w:t>
      </w:r>
      <w:bookmarkEnd w:id="19"/>
    </w:p>
    <w:p w14:paraId="590F01BA" w14:textId="4D0C58DB" w:rsidR="008B6B75" w:rsidRPr="00446382" w:rsidRDefault="008B6B75" w:rsidP="002740A1">
      <w:pPr>
        <w:pStyle w:val="Clanek11"/>
        <w:rPr>
          <w:rFonts w:cs="Times New Roman"/>
        </w:rPr>
      </w:pPr>
      <w:r w:rsidRPr="00446382">
        <w:rPr>
          <w:rFonts w:cs="Times New Roman"/>
        </w:rPr>
        <w:t xml:space="preserve">Objednatel je oprávněn odstoupit od </w:t>
      </w:r>
      <w:r w:rsidR="00DE472A">
        <w:rPr>
          <w:rFonts w:cs="Times New Roman"/>
        </w:rPr>
        <w:t>S</w:t>
      </w:r>
      <w:r w:rsidRPr="00446382">
        <w:rPr>
          <w:rFonts w:cs="Times New Roman"/>
        </w:rPr>
        <w:t xml:space="preserve">mlouvy v případě, že Zhotovitel je v prodlení </w:t>
      </w:r>
      <w:r w:rsidR="00DE472A" w:rsidRPr="00446382">
        <w:rPr>
          <w:rFonts w:cs="Times New Roman"/>
        </w:rPr>
        <w:t>s</w:t>
      </w:r>
      <w:r w:rsidR="00DE472A">
        <w:rPr>
          <w:rFonts w:cs="Times New Roman"/>
        </w:rPr>
        <w:t> </w:t>
      </w:r>
      <w:r w:rsidRPr="00446382">
        <w:rPr>
          <w:rFonts w:cs="Times New Roman"/>
        </w:rPr>
        <w:t xml:space="preserve">předáním </w:t>
      </w:r>
      <w:r w:rsidR="00DE472A">
        <w:rPr>
          <w:rFonts w:cs="Times New Roman"/>
        </w:rPr>
        <w:t>D</w:t>
      </w:r>
      <w:r w:rsidRPr="00446382">
        <w:rPr>
          <w:rFonts w:cs="Times New Roman"/>
        </w:rPr>
        <w:t xml:space="preserve">íla déle než </w:t>
      </w:r>
      <w:r w:rsidR="00F41E3B">
        <w:rPr>
          <w:rFonts w:cs="Times New Roman"/>
        </w:rPr>
        <w:t>jeden</w:t>
      </w:r>
      <w:r w:rsidR="00F41E3B" w:rsidRPr="00446382">
        <w:rPr>
          <w:rFonts w:cs="Times New Roman"/>
        </w:rPr>
        <w:t xml:space="preserve"> </w:t>
      </w:r>
      <w:r w:rsidRPr="00446382">
        <w:rPr>
          <w:rFonts w:cs="Times New Roman"/>
        </w:rPr>
        <w:t>(</w:t>
      </w:r>
      <w:r w:rsidR="00F41E3B">
        <w:rPr>
          <w:rFonts w:cs="Times New Roman"/>
        </w:rPr>
        <w:t>1</w:t>
      </w:r>
      <w:r w:rsidRPr="00446382">
        <w:rPr>
          <w:rFonts w:cs="Times New Roman"/>
        </w:rPr>
        <w:t>) měsíc a nezjedná nápravu ani do patnácti (15) dnů od doručení písemného oznámení Objednatele o takovém prodlení.</w:t>
      </w:r>
      <w:r w:rsidR="00DE472A">
        <w:rPr>
          <w:rFonts w:cs="Times New Roman"/>
        </w:rPr>
        <w:t xml:space="preserve"> Pro vyloučení pochybností, oznámení o prodlení je Objednatel oprávněn zaslat nejdříve uplynutím doby </w:t>
      </w:r>
      <w:r w:rsidR="001332BF">
        <w:rPr>
          <w:rFonts w:cs="Times New Roman"/>
        </w:rPr>
        <w:t xml:space="preserve">jednoho </w:t>
      </w:r>
      <w:r w:rsidR="00DE472A">
        <w:rPr>
          <w:rFonts w:cs="Times New Roman"/>
        </w:rPr>
        <w:t>(</w:t>
      </w:r>
      <w:r w:rsidR="001332BF">
        <w:rPr>
          <w:rFonts w:cs="Times New Roman"/>
        </w:rPr>
        <w:t>1</w:t>
      </w:r>
      <w:r w:rsidR="00DE472A">
        <w:rPr>
          <w:rFonts w:cs="Times New Roman"/>
        </w:rPr>
        <w:t>) měsíc</w:t>
      </w:r>
      <w:r w:rsidR="001332BF">
        <w:rPr>
          <w:rFonts w:cs="Times New Roman"/>
        </w:rPr>
        <w:t>e</w:t>
      </w:r>
      <w:r w:rsidR="00DE472A">
        <w:rPr>
          <w:rFonts w:cs="Times New Roman"/>
        </w:rPr>
        <w:t xml:space="preserve"> dle předchozí věty. Toto odstoupení </w:t>
      </w:r>
      <w:r w:rsidR="00286D50">
        <w:rPr>
          <w:rFonts w:cs="Times New Roman"/>
        </w:rPr>
        <w:t xml:space="preserve">pak </w:t>
      </w:r>
      <w:r w:rsidR="00DE472A">
        <w:rPr>
          <w:rFonts w:cs="Times New Roman"/>
        </w:rPr>
        <w:t xml:space="preserve">nabývá účinnosti okamžikem doručení Zhotoviteli. </w:t>
      </w:r>
      <w:r w:rsidR="002740A1">
        <w:rPr>
          <w:rFonts w:cs="Times New Roman"/>
        </w:rPr>
        <w:t xml:space="preserve">V případě odstoupení objednatele dle tohoto odstavce si strany vrátí veškerá plnění, mimo případ, když objednatel chce část díla využívat. Poté uhradí zhotoviteli příslušnou část ceny, za již prokazatelně poskytnuté plnění. </w:t>
      </w:r>
      <w:r w:rsidR="00DE472A">
        <w:rPr>
          <w:rFonts w:cs="Times New Roman"/>
        </w:rPr>
        <w:t>Objednatel však nebude povinen zaplatit odstupné.</w:t>
      </w:r>
    </w:p>
    <w:p w14:paraId="2FC2350F" w14:textId="77777777" w:rsidR="008B6B75" w:rsidRPr="00446382" w:rsidRDefault="008B6B75" w:rsidP="008B6B75">
      <w:pPr>
        <w:pStyle w:val="Clanek11"/>
        <w:rPr>
          <w:rFonts w:cs="Times New Roman"/>
        </w:rPr>
      </w:pPr>
      <w:bookmarkStart w:id="20" w:name="_Ref393369233"/>
      <w:r w:rsidRPr="00446382">
        <w:rPr>
          <w:rFonts w:cs="Times New Roman"/>
        </w:rPr>
        <w:t xml:space="preserve">Zhotovitel </w:t>
      </w:r>
      <w:r w:rsidR="00DE472A">
        <w:rPr>
          <w:rFonts w:cs="Times New Roman"/>
        </w:rPr>
        <w:t xml:space="preserve">je oprávněn </w:t>
      </w:r>
      <w:r w:rsidRPr="00446382">
        <w:rPr>
          <w:rFonts w:cs="Times New Roman"/>
        </w:rPr>
        <w:t xml:space="preserve">vypovědět tuto </w:t>
      </w:r>
      <w:r w:rsidR="00DE472A">
        <w:rPr>
          <w:rFonts w:cs="Times New Roman"/>
        </w:rPr>
        <w:t>S</w:t>
      </w:r>
      <w:r w:rsidRPr="00446382">
        <w:rPr>
          <w:rFonts w:cs="Times New Roman"/>
        </w:rPr>
        <w:t>mlouvu s účinností k datu doručení písemné výpovědi Objednateli z následujících důvodů:</w:t>
      </w:r>
      <w:bookmarkEnd w:id="20"/>
    </w:p>
    <w:p w14:paraId="487A4DED" w14:textId="07B45B99" w:rsidR="008B6B75" w:rsidRPr="004E360B" w:rsidRDefault="00DC51B3" w:rsidP="008B6B75">
      <w:pPr>
        <w:pStyle w:val="Claneka"/>
      </w:pPr>
      <w:bookmarkStart w:id="21" w:name="_Ref515117578"/>
      <w:r>
        <w:t xml:space="preserve">na </w:t>
      </w:r>
      <w:r w:rsidR="008B6B75" w:rsidRPr="004E360B">
        <w:t>Objednatel</w:t>
      </w:r>
      <w:r>
        <w:t>e je podán insolvenční návrh</w:t>
      </w:r>
      <w:r w:rsidR="00E45640">
        <w:t xml:space="preserve"> </w:t>
      </w:r>
      <w:r>
        <w:t>a o takovém návrhu není pravomocně rozhodnuto do třech (3) měsíců od jeho podání;</w:t>
      </w:r>
      <w:bookmarkStart w:id="22" w:name="_Ref515117580"/>
      <w:bookmarkEnd w:id="21"/>
    </w:p>
    <w:p w14:paraId="170C4FE5" w14:textId="77777777" w:rsidR="008B6B75" w:rsidRPr="004E360B" w:rsidRDefault="008B6B75" w:rsidP="008B6B75">
      <w:pPr>
        <w:pStyle w:val="Claneka"/>
      </w:pPr>
      <w:r w:rsidRPr="004E360B">
        <w:t xml:space="preserve">Objednatel nemůže z důvodu existence </w:t>
      </w:r>
      <w:r w:rsidR="00286D50">
        <w:t>vyšší moci</w:t>
      </w:r>
      <w:r w:rsidR="00E2189E">
        <w:t xml:space="preserve"> </w:t>
      </w:r>
      <w:r w:rsidRPr="004E360B">
        <w:t xml:space="preserve">pokračovat v plnění této </w:t>
      </w:r>
      <w:r w:rsidR="00DC51B3">
        <w:t>S</w:t>
      </w:r>
      <w:r w:rsidRPr="004E360B">
        <w:t xml:space="preserve">mlouvy po dobu delší než </w:t>
      </w:r>
      <w:r w:rsidR="006E2033">
        <w:t>dvanácti (</w:t>
      </w:r>
      <w:r w:rsidRPr="004E360B">
        <w:t>12</w:t>
      </w:r>
      <w:r w:rsidR="006E2033">
        <w:t>)</w:t>
      </w:r>
      <w:r w:rsidRPr="004E360B">
        <w:t xml:space="preserve"> měsíců</w:t>
      </w:r>
      <w:bookmarkEnd w:id="22"/>
      <w:r w:rsidR="00DC51B3">
        <w:t>;</w:t>
      </w:r>
    </w:p>
    <w:p w14:paraId="4E61D304" w14:textId="54018B4E" w:rsidR="008B6B75" w:rsidRPr="004E360B" w:rsidRDefault="008B6B75" w:rsidP="00611B6E">
      <w:pPr>
        <w:pStyle w:val="Clanek11"/>
      </w:pPr>
      <w:r w:rsidRPr="004E360B">
        <w:t xml:space="preserve">V případě </w:t>
      </w:r>
      <w:r w:rsidR="00DC51B3">
        <w:t xml:space="preserve">výpovědi dle článku </w:t>
      </w:r>
      <w:r w:rsidR="00DC51B3">
        <w:fldChar w:fldCharType="begin"/>
      </w:r>
      <w:r w:rsidR="00DC51B3">
        <w:instrText xml:space="preserve"> REF _Ref393369233 \r \h </w:instrText>
      </w:r>
      <w:r w:rsidR="00DC51B3">
        <w:fldChar w:fldCharType="separate"/>
      </w:r>
      <w:proofErr w:type="gramStart"/>
      <w:r w:rsidR="00FB65DA">
        <w:t>14.3</w:t>
      </w:r>
      <w:r w:rsidR="00DC51B3">
        <w:fldChar w:fldCharType="end"/>
      </w:r>
      <w:r w:rsidR="00DC51B3">
        <w:t xml:space="preserve"> </w:t>
      </w:r>
      <w:r w:rsidRPr="004E360B">
        <w:t>má</w:t>
      </w:r>
      <w:proofErr w:type="gramEnd"/>
      <w:r w:rsidRPr="004E360B">
        <w:t xml:space="preserve"> Zhotovitel právo na zaplacení části </w:t>
      </w:r>
      <w:r w:rsidR="00DC51B3">
        <w:t>C</w:t>
      </w:r>
      <w:r w:rsidRPr="004E360B">
        <w:t xml:space="preserve">eny odpovídající </w:t>
      </w:r>
      <w:r w:rsidR="00DC51B3">
        <w:lastRenderedPageBreak/>
        <w:t xml:space="preserve">části plnění dle této Smlouvy </w:t>
      </w:r>
      <w:r w:rsidRPr="004E360B">
        <w:t xml:space="preserve">poskytnutého až do okamžiku </w:t>
      </w:r>
      <w:r w:rsidR="00DC51B3">
        <w:t xml:space="preserve">jejího </w:t>
      </w:r>
      <w:r w:rsidRPr="004E360B">
        <w:t>ukončení</w:t>
      </w:r>
      <w:r w:rsidR="00DC51B3">
        <w:t>.</w:t>
      </w:r>
      <w:r w:rsidRPr="004E360B">
        <w:t xml:space="preserve"> </w:t>
      </w:r>
      <w:r w:rsidR="00DC51B3">
        <w:t xml:space="preserve">Objednatel je v takovém případě rovněž povinen Zhotoviteli nahradit účelně vynaložené </w:t>
      </w:r>
      <w:r w:rsidRPr="004E360B">
        <w:t>náklad</w:t>
      </w:r>
      <w:r w:rsidR="00DC51B3">
        <w:t>y</w:t>
      </w:r>
      <w:r w:rsidRPr="004E360B">
        <w:t xml:space="preserve"> vznikl</w:t>
      </w:r>
      <w:r w:rsidR="00DC51B3">
        <w:t>é</w:t>
      </w:r>
      <w:r w:rsidRPr="004E360B">
        <w:t xml:space="preserve"> </w:t>
      </w:r>
      <w:r w:rsidR="00DC51B3">
        <w:t xml:space="preserve">na straně </w:t>
      </w:r>
      <w:r w:rsidRPr="004E360B">
        <w:t>Zhotovitel</w:t>
      </w:r>
      <w:r w:rsidR="00DC51B3">
        <w:t>e</w:t>
      </w:r>
      <w:r w:rsidRPr="004E360B">
        <w:t xml:space="preserve"> v souvislosti s ukončením </w:t>
      </w:r>
      <w:r w:rsidR="00DC51B3">
        <w:t>S</w:t>
      </w:r>
      <w:r w:rsidRPr="004E360B">
        <w:t xml:space="preserve">mlouvy, a to včetně nákladů vzniklých v důsledku ukončení smluv mezi Zhotovitelem a jeho </w:t>
      </w:r>
      <w:r w:rsidR="00286D50">
        <w:t xml:space="preserve">případnými </w:t>
      </w:r>
      <w:r w:rsidRPr="004E360B">
        <w:t>subdodavateli.</w:t>
      </w:r>
    </w:p>
    <w:p w14:paraId="19E91D97" w14:textId="6841899B" w:rsidR="008B6B75" w:rsidRPr="00446382" w:rsidRDefault="008B6B75" w:rsidP="008B6B75">
      <w:pPr>
        <w:pStyle w:val="Clanek11"/>
        <w:rPr>
          <w:rFonts w:cs="Times New Roman"/>
        </w:rPr>
      </w:pPr>
      <w:bookmarkStart w:id="23" w:name="_Ref393371077"/>
      <w:r w:rsidRPr="00446382">
        <w:rPr>
          <w:rFonts w:cs="Times New Roman"/>
        </w:rPr>
        <w:t xml:space="preserve">Zhotovitel je oprávněn odstoupit od </w:t>
      </w:r>
      <w:r w:rsidR="004B1A27">
        <w:rPr>
          <w:rFonts w:cs="Times New Roman"/>
        </w:rPr>
        <w:t>S</w:t>
      </w:r>
      <w:r w:rsidRPr="00446382">
        <w:rPr>
          <w:rFonts w:cs="Times New Roman"/>
        </w:rPr>
        <w:t>mlouvy v případě, že Objednatel je v prodlení s</w:t>
      </w:r>
      <w:r w:rsidR="004B1A27">
        <w:rPr>
          <w:rFonts w:cs="Times New Roman"/>
        </w:rPr>
        <w:t>e</w:t>
      </w:r>
      <w:r w:rsidRPr="00446382">
        <w:rPr>
          <w:rFonts w:cs="Times New Roman"/>
        </w:rPr>
        <w:t xml:space="preserve"> </w:t>
      </w:r>
      <w:r w:rsidR="004B1A27">
        <w:rPr>
          <w:rFonts w:cs="Times New Roman"/>
        </w:rPr>
        <w:t xml:space="preserve">zaplacením jakékoliv finanční částky </w:t>
      </w:r>
      <w:r w:rsidRPr="00446382">
        <w:rPr>
          <w:rFonts w:cs="Times New Roman"/>
        </w:rPr>
        <w:t>po dobu delší než třicet (30) dn</w:t>
      </w:r>
      <w:r w:rsidR="004B1A27">
        <w:rPr>
          <w:rFonts w:cs="Times New Roman"/>
        </w:rPr>
        <w:t>ů</w:t>
      </w:r>
      <w:r w:rsidRPr="00446382">
        <w:rPr>
          <w:rFonts w:cs="Times New Roman"/>
        </w:rPr>
        <w:t xml:space="preserve">, a dále je oprávněn odstoupit od </w:t>
      </w:r>
      <w:r w:rsidR="004B1A27">
        <w:rPr>
          <w:rFonts w:cs="Times New Roman"/>
        </w:rPr>
        <w:t>S</w:t>
      </w:r>
      <w:r w:rsidRPr="00446382">
        <w:rPr>
          <w:rFonts w:cs="Times New Roman"/>
        </w:rPr>
        <w:t xml:space="preserve">mlouvy </w:t>
      </w:r>
      <w:r w:rsidR="004B1A27">
        <w:rPr>
          <w:rFonts w:cs="Times New Roman"/>
        </w:rPr>
        <w:t> </w:t>
      </w:r>
      <w:r w:rsidR="004B1A27" w:rsidRPr="00446382">
        <w:rPr>
          <w:rFonts w:cs="Times New Roman"/>
        </w:rPr>
        <w:t>v</w:t>
      </w:r>
      <w:r w:rsidR="004B1A27">
        <w:rPr>
          <w:rFonts w:cs="Times New Roman"/>
        </w:rPr>
        <w:t> </w:t>
      </w:r>
      <w:r w:rsidRPr="00446382">
        <w:rPr>
          <w:rFonts w:cs="Times New Roman"/>
        </w:rPr>
        <w:t xml:space="preserve">případě, že Objednatel je v prodlení s plněním </w:t>
      </w:r>
      <w:r w:rsidR="004B1A27">
        <w:rPr>
          <w:rFonts w:cs="Times New Roman"/>
        </w:rPr>
        <w:t xml:space="preserve">jakékoliv povinnosti dle této Smlouvy po dobu delší </w:t>
      </w:r>
      <w:r w:rsidRPr="00446382">
        <w:rPr>
          <w:rFonts w:cs="Times New Roman"/>
        </w:rPr>
        <w:t>než třicet (30) dn</w:t>
      </w:r>
      <w:r w:rsidR="004B1A27">
        <w:rPr>
          <w:rFonts w:cs="Times New Roman"/>
        </w:rPr>
        <w:t>ů</w:t>
      </w:r>
      <w:r w:rsidRPr="00446382">
        <w:rPr>
          <w:rFonts w:cs="Times New Roman"/>
        </w:rPr>
        <w:t xml:space="preserve"> a</w:t>
      </w:r>
      <w:r w:rsidR="00E2189E">
        <w:rPr>
          <w:rFonts w:cs="Times New Roman"/>
        </w:rPr>
        <w:t xml:space="preserve"> v obou případech</w:t>
      </w:r>
      <w:r w:rsidRPr="00446382">
        <w:rPr>
          <w:rFonts w:cs="Times New Roman"/>
        </w:rPr>
        <w:t xml:space="preserve"> nezjedná nápravu ani do patnácti (15) dnů od doručení písemného oznámení Zhotovitele o takovém prodlení</w:t>
      </w:r>
      <w:r w:rsidR="004B1A27">
        <w:rPr>
          <w:rFonts w:cs="Times New Roman"/>
        </w:rPr>
        <w:t>, přičemž takové oznámení je Zhotovitel oprávněn zaslat první den takového prodlení</w:t>
      </w:r>
      <w:r w:rsidR="00E92A05">
        <w:rPr>
          <w:rFonts w:cs="Times New Roman"/>
        </w:rPr>
        <w:t xml:space="preserve">, tj. po uplynutí doby prodlení v první větě toho článku, </w:t>
      </w:r>
      <w:r w:rsidR="00995995">
        <w:rPr>
          <w:rFonts w:cs="Times New Roman"/>
        </w:rPr>
        <w:t xml:space="preserve">tedy </w:t>
      </w:r>
      <w:r w:rsidR="00E92A05">
        <w:rPr>
          <w:rFonts w:cs="Times New Roman"/>
        </w:rPr>
        <w:t>třicátý první (31) den</w:t>
      </w:r>
      <w:r w:rsidRPr="00446382">
        <w:rPr>
          <w:rFonts w:cs="Times New Roman"/>
        </w:rPr>
        <w:t xml:space="preserve">. V takovém případě má Zhotovitel právo na </w:t>
      </w:r>
      <w:r w:rsidR="004B1A27">
        <w:rPr>
          <w:rFonts w:cs="Times New Roman"/>
        </w:rPr>
        <w:t>zaplacení části Ceny</w:t>
      </w:r>
      <w:r w:rsidR="00E2189E">
        <w:rPr>
          <w:rFonts w:cs="Times New Roman"/>
        </w:rPr>
        <w:t xml:space="preserve"> odpovídající provedené části Díla</w:t>
      </w:r>
      <w:r w:rsidRPr="00446382">
        <w:rPr>
          <w:rFonts w:cs="Times New Roman"/>
        </w:rPr>
        <w:t>.</w:t>
      </w:r>
      <w:bookmarkEnd w:id="23"/>
    </w:p>
    <w:p w14:paraId="1F20FB3B" w14:textId="67629D18" w:rsidR="008B6B75" w:rsidRPr="00446382" w:rsidRDefault="008B6B75" w:rsidP="0033623C">
      <w:pPr>
        <w:pStyle w:val="Clanek11"/>
        <w:rPr>
          <w:rFonts w:cs="Times New Roman"/>
        </w:rPr>
      </w:pPr>
      <w:r w:rsidRPr="00446382">
        <w:rPr>
          <w:rFonts w:cs="Times New Roman"/>
        </w:rPr>
        <w:t xml:space="preserve">Každá </w:t>
      </w:r>
      <w:r w:rsidR="001174BC">
        <w:rPr>
          <w:rFonts w:cs="Times New Roman"/>
        </w:rPr>
        <w:t>S</w:t>
      </w:r>
      <w:r w:rsidRPr="00446382">
        <w:rPr>
          <w:rFonts w:cs="Times New Roman"/>
        </w:rPr>
        <w:t xml:space="preserve">trana má právo odstoupit od této </w:t>
      </w:r>
      <w:r w:rsidR="001174BC">
        <w:rPr>
          <w:rFonts w:cs="Times New Roman"/>
        </w:rPr>
        <w:t>S</w:t>
      </w:r>
      <w:r w:rsidRPr="00446382">
        <w:rPr>
          <w:rFonts w:cs="Times New Roman"/>
        </w:rPr>
        <w:t>mlouvy</w:t>
      </w:r>
      <w:r w:rsidR="001174BC">
        <w:rPr>
          <w:rFonts w:cs="Times New Roman"/>
        </w:rPr>
        <w:t xml:space="preserve"> v případech stanovených touto Smlouvu či </w:t>
      </w:r>
      <w:r w:rsidRPr="00446382">
        <w:rPr>
          <w:rFonts w:cs="Times New Roman"/>
        </w:rPr>
        <w:t xml:space="preserve">z důvodu jejího podstatného porušení druhou </w:t>
      </w:r>
      <w:r w:rsidR="001174BC">
        <w:rPr>
          <w:rFonts w:cs="Times New Roman"/>
        </w:rPr>
        <w:t>S</w:t>
      </w:r>
      <w:r w:rsidRPr="00446382">
        <w:rPr>
          <w:rFonts w:cs="Times New Roman"/>
        </w:rPr>
        <w:t xml:space="preserve">tranou. Za podstatné porušení </w:t>
      </w:r>
      <w:r w:rsidR="001174BC">
        <w:rPr>
          <w:rFonts w:cs="Times New Roman"/>
        </w:rPr>
        <w:t>S</w:t>
      </w:r>
      <w:r w:rsidRPr="00446382">
        <w:rPr>
          <w:rFonts w:cs="Times New Roman"/>
        </w:rPr>
        <w:t xml:space="preserve">mlouvy se kromě případů ve </w:t>
      </w:r>
      <w:r w:rsidR="001174BC">
        <w:rPr>
          <w:rFonts w:cs="Times New Roman"/>
        </w:rPr>
        <w:t>S</w:t>
      </w:r>
      <w:r w:rsidRPr="00446382">
        <w:rPr>
          <w:rFonts w:cs="Times New Roman"/>
        </w:rPr>
        <w:t xml:space="preserve">mlouvě výslovně uvedených považuje takové závažné nebo opakované porušení povinností v ní stanovených, jímž je zmařen hospodářský účel této </w:t>
      </w:r>
      <w:r w:rsidR="001174BC">
        <w:rPr>
          <w:rFonts w:cs="Times New Roman"/>
        </w:rPr>
        <w:t>S</w:t>
      </w:r>
      <w:r w:rsidRPr="00446382">
        <w:rPr>
          <w:rFonts w:cs="Times New Roman"/>
        </w:rPr>
        <w:t xml:space="preserve">mlouvy. Odstoupit od </w:t>
      </w:r>
      <w:r w:rsidR="001174BC">
        <w:rPr>
          <w:rFonts w:cs="Times New Roman"/>
        </w:rPr>
        <w:t>S</w:t>
      </w:r>
      <w:r w:rsidRPr="00446382">
        <w:rPr>
          <w:rFonts w:cs="Times New Roman"/>
        </w:rPr>
        <w:t xml:space="preserve">mlouvy může </w:t>
      </w:r>
      <w:r w:rsidR="001174BC">
        <w:rPr>
          <w:rFonts w:cs="Times New Roman"/>
        </w:rPr>
        <w:t>S</w:t>
      </w:r>
      <w:r w:rsidRPr="00446382">
        <w:rPr>
          <w:rFonts w:cs="Times New Roman"/>
        </w:rPr>
        <w:t xml:space="preserve">trana jen, pokud druhá </w:t>
      </w:r>
      <w:r w:rsidR="001174BC">
        <w:rPr>
          <w:rFonts w:cs="Times New Roman"/>
        </w:rPr>
        <w:t>S</w:t>
      </w:r>
      <w:r w:rsidRPr="00446382">
        <w:rPr>
          <w:rFonts w:cs="Times New Roman"/>
        </w:rPr>
        <w:t xml:space="preserve">trana, která </w:t>
      </w:r>
      <w:r w:rsidR="001174BC">
        <w:rPr>
          <w:rFonts w:cs="Times New Roman"/>
        </w:rPr>
        <w:t>S</w:t>
      </w:r>
      <w:r w:rsidRPr="00446382">
        <w:rPr>
          <w:rFonts w:cs="Times New Roman"/>
        </w:rPr>
        <w:t xml:space="preserve">mlouvu porušila, přes písemné upozornění na porušení smlouvy </w:t>
      </w:r>
      <w:r w:rsidR="001174BC" w:rsidRPr="00446382">
        <w:rPr>
          <w:rFonts w:cs="Times New Roman"/>
        </w:rPr>
        <w:t>ne</w:t>
      </w:r>
      <w:r w:rsidR="001174BC">
        <w:rPr>
          <w:rFonts w:cs="Times New Roman"/>
        </w:rPr>
        <w:t>z</w:t>
      </w:r>
      <w:r w:rsidR="001174BC" w:rsidRPr="00446382">
        <w:rPr>
          <w:rFonts w:cs="Times New Roman"/>
        </w:rPr>
        <w:t xml:space="preserve">jedná </w:t>
      </w:r>
      <w:r w:rsidRPr="00446382">
        <w:rPr>
          <w:rFonts w:cs="Times New Roman"/>
        </w:rPr>
        <w:t>nápravu ani v přiměřené lhůtě</w:t>
      </w:r>
      <w:r w:rsidR="00E2189E">
        <w:rPr>
          <w:rFonts w:cs="Times New Roman"/>
        </w:rPr>
        <w:t xml:space="preserve"> alespoň třicet (30) dnů</w:t>
      </w:r>
      <w:r w:rsidRPr="00446382">
        <w:rPr>
          <w:rFonts w:cs="Times New Roman"/>
        </w:rPr>
        <w:t xml:space="preserve">, která jí byla poskytnuta. Odstoupí-li z tohoto důvodu Zhotovitel, má nároky stejné jako dle předchozího </w:t>
      </w:r>
      <w:r w:rsidR="002E2171">
        <w:rPr>
          <w:rFonts w:cs="Times New Roman"/>
        </w:rPr>
        <w:t xml:space="preserve">článku </w:t>
      </w:r>
      <w:r w:rsidR="002E2171">
        <w:rPr>
          <w:rFonts w:cs="Times New Roman"/>
        </w:rPr>
        <w:fldChar w:fldCharType="begin"/>
      </w:r>
      <w:r w:rsidR="002E2171">
        <w:rPr>
          <w:rFonts w:cs="Times New Roman"/>
        </w:rPr>
        <w:instrText xml:space="preserve"> REF _Ref393371077 \r \h </w:instrText>
      </w:r>
      <w:r w:rsidR="002E2171">
        <w:rPr>
          <w:rFonts w:cs="Times New Roman"/>
        </w:rPr>
      </w:r>
      <w:r w:rsidR="002E2171">
        <w:rPr>
          <w:rFonts w:cs="Times New Roman"/>
        </w:rPr>
        <w:fldChar w:fldCharType="separate"/>
      </w:r>
      <w:proofErr w:type="gramStart"/>
      <w:r w:rsidR="00FB65DA">
        <w:rPr>
          <w:rFonts w:cs="Times New Roman"/>
        </w:rPr>
        <w:t>14.5</w:t>
      </w:r>
      <w:r w:rsidR="002E2171">
        <w:rPr>
          <w:rFonts w:cs="Times New Roman"/>
        </w:rPr>
        <w:fldChar w:fldCharType="end"/>
      </w:r>
      <w:r w:rsidRPr="00446382">
        <w:rPr>
          <w:rFonts w:cs="Times New Roman"/>
        </w:rPr>
        <w:t xml:space="preserve"> </w:t>
      </w:r>
      <w:r w:rsidR="001C2FC4">
        <w:rPr>
          <w:rFonts w:cs="Times New Roman"/>
        </w:rPr>
        <w:t>této</w:t>
      </w:r>
      <w:proofErr w:type="gramEnd"/>
      <w:r w:rsidR="001C2FC4">
        <w:rPr>
          <w:rFonts w:cs="Times New Roman"/>
        </w:rPr>
        <w:t xml:space="preserve"> </w:t>
      </w:r>
      <w:r w:rsidR="001174BC">
        <w:rPr>
          <w:rFonts w:cs="Times New Roman"/>
        </w:rPr>
        <w:t>S</w:t>
      </w:r>
      <w:r w:rsidRPr="00446382">
        <w:rPr>
          <w:rFonts w:cs="Times New Roman"/>
        </w:rPr>
        <w:t xml:space="preserve">mlouvy. </w:t>
      </w:r>
      <w:r w:rsidR="0033623C" w:rsidRPr="0033623C">
        <w:rPr>
          <w:rFonts w:cs="Times New Roman"/>
        </w:rPr>
        <w:t xml:space="preserve"> </w:t>
      </w:r>
      <w:r w:rsidR="0033623C">
        <w:rPr>
          <w:rFonts w:cs="Times New Roman"/>
        </w:rPr>
        <w:t xml:space="preserve">V případě odstoupení objednatele dle tohoto odstavce si strany vrátí veškerá plnění, mimo případ, když objednatel chce část díla využívat. Poté uhradí zhotoviteli příslušnou část ceny, za již prokazatelně poskytnuté plnění. </w:t>
      </w:r>
    </w:p>
    <w:p w14:paraId="4F52C3F3" w14:textId="77777777" w:rsidR="008B6B75" w:rsidRPr="00446382" w:rsidRDefault="008B6B75" w:rsidP="008B6B75">
      <w:pPr>
        <w:pStyle w:val="Nadpis1"/>
        <w:rPr>
          <w:rFonts w:cs="Times New Roman"/>
        </w:rPr>
      </w:pPr>
      <w:r w:rsidRPr="00446382">
        <w:rPr>
          <w:rFonts w:cs="Times New Roman"/>
        </w:rPr>
        <w:t>závěrečná ustanovení</w:t>
      </w:r>
    </w:p>
    <w:p w14:paraId="2BBBF72A" w14:textId="77777777" w:rsidR="00132D10" w:rsidRDefault="00132D10" w:rsidP="00132D10">
      <w:pPr>
        <w:pStyle w:val="Clanek11"/>
        <w:rPr>
          <w:rFonts w:cs="Times New Roman"/>
        </w:rPr>
      </w:pPr>
      <w:r>
        <w:rPr>
          <w:rFonts w:cs="Times New Roman"/>
        </w:rPr>
        <w:t xml:space="preserve">Objednatel souhlasí </w:t>
      </w:r>
      <w:r w:rsidRPr="00132D10">
        <w:rPr>
          <w:rFonts w:cs="Times New Roman"/>
        </w:rPr>
        <w:t xml:space="preserve">s tím, že </w:t>
      </w:r>
      <w:r>
        <w:rPr>
          <w:rFonts w:cs="Times New Roman"/>
        </w:rPr>
        <w:t xml:space="preserve">Zhotovitel </w:t>
      </w:r>
      <w:r w:rsidRPr="00132D10">
        <w:rPr>
          <w:rFonts w:cs="Times New Roman"/>
        </w:rPr>
        <w:t xml:space="preserve">může použít odkaz na </w:t>
      </w:r>
      <w:r>
        <w:rPr>
          <w:rFonts w:cs="Times New Roman"/>
        </w:rPr>
        <w:t xml:space="preserve">obchodní firmu Objednatele </w:t>
      </w:r>
      <w:r w:rsidRPr="00132D10">
        <w:rPr>
          <w:rFonts w:cs="Times New Roman"/>
        </w:rPr>
        <w:t>(popřípadě i s uvedením</w:t>
      </w:r>
      <w:r>
        <w:rPr>
          <w:rFonts w:cs="Times New Roman"/>
        </w:rPr>
        <w:t xml:space="preserve"> loga Klienta) a typ poskytnutého plnění (tj. provedení Díla) </w:t>
      </w:r>
      <w:r w:rsidRPr="00132D10">
        <w:rPr>
          <w:rFonts w:cs="Times New Roman"/>
        </w:rPr>
        <w:t>jako referenci ve svých marketingových materiálech.</w:t>
      </w:r>
    </w:p>
    <w:p w14:paraId="6505E052" w14:textId="77777777" w:rsidR="008B6B75" w:rsidRDefault="008B6B75" w:rsidP="008B6B75">
      <w:pPr>
        <w:pStyle w:val="Clanek11"/>
        <w:rPr>
          <w:rFonts w:cs="Times New Roman"/>
        </w:rPr>
      </w:pPr>
      <w:r w:rsidRPr="00446382">
        <w:rPr>
          <w:rFonts w:cs="Times New Roman"/>
        </w:rPr>
        <w:t xml:space="preserve">Tuto </w:t>
      </w:r>
      <w:r w:rsidR="00113628">
        <w:rPr>
          <w:rFonts w:cs="Times New Roman"/>
        </w:rPr>
        <w:t>S</w:t>
      </w:r>
      <w:r w:rsidRPr="00446382">
        <w:rPr>
          <w:rFonts w:cs="Times New Roman"/>
        </w:rPr>
        <w:t xml:space="preserve">mlouvu lze měnit </w:t>
      </w:r>
      <w:r w:rsidR="00113628">
        <w:rPr>
          <w:rFonts w:cs="Times New Roman"/>
        </w:rPr>
        <w:t xml:space="preserve">či ukončit </w:t>
      </w:r>
      <w:r w:rsidRPr="00446382">
        <w:rPr>
          <w:rFonts w:cs="Times New Roman"/>
        </w:rPr>
        <w:t>pouze písemnou formou.</w:t>
      </w:r>
    </w:p>
    <w:p w14:paraId="2D7B905E" w14:textId="77777777" w:rsidR="001F5E60" w:rsidRDefault="001F5E60" w:rsidP="001F5E60">
      <w:pPr>
        <w:pStyle w:val="Clanek11"/>
        <w:rPr>
          <w:rFonts w:cs="Times New Roman"/>
        </w:rPr>
      </w:pPr>
      <w:r w:rsidRPr="00092404">
        <w:rPr>
          <w:rFonts w:cs="Times New Roman"/>
          <w:szCs w:val="22"/>
        </w:rPr>
        <w:t>Je-li nebo stane-li se jakékoli ustanovení této Smlouvy</w:t>
      </w:r>
      <w:r w:rsidRPr="00092404">
        <w:rPr>
          <w:rFonts w:cs="Times New Roman"/>
        </w:rPr>
        <w:t xml:space="preserve"> </w:t>
      </w:r>
      <w:r>
        <w:rPr>
          <w:rFonts w:cs="Times New Roman"/>
        </w:rPr>
        <w:t xml:space="preserve">zdánlivým, </w:t>
      </w:r>
      <w:r w:rsidRPr="00092404">
        <w:rPr>
          <w:rFonts w:cs="Times New Roman"/>
        </w:rPr>
        <w:t xml:space="preserve">neplatným či nevymahatelným, nebude to mít vliv na platnost a vymahatelnost ostatních ustanovení této </w:t>
      </w:r>
      <w:r w:rsidRPr="00092404">
        <w:rPr>
          <w:rFonts w:cs="Times New Roman"/>
          <w:szCs w:val="22"/>
        </w:rPr>
        <w:t>Smlouvy</w:t>
      </w:r>
      <w:r w:rsidRPr="00092404">
        <w:rPr>
          <w:rFonts w:cs="Times New Roman"/>
        </w:rPr>
        <w:t xml:space="preserve">. Strany se zavazují nahradit </w:t>
      </w:r>
      <w:r>
        <w:rPr>
          <w:rFonts w:cs="Times New Roman"/>
        </w:rPr>
        <w:t xml:space="preserve">zdánlivé, </w:t>
      </w:r>
      <w:r w:rsidRPr="00092404">
        <w:rPr>
          <w:rFonts w:cs="Times New Roman"/>
        </w:rPr>
        <w:t>neplatné nebo nevymahatelné ustanovení novým ustanovením, jehož znění bude odpovídat úmyslu vyjádřenému původním ustanovením a touto Smlouvou jako celkem.</w:t>
      </w:r>
    </w:p>
    <w:p w14:paraId="785E332C" w14:textId="77777777" w:rsidR="001F5E60" w:rsidRPr="00F54A87" w:rsidRDefault="001F5E60" w:rsidP="001F5E60">
      <w:pPr>
        <w:pStyle w:val="Clanek11"/>
      </w:pPr>
      <w:r>
        <w:t>Pro případ uzavírání této Smlouvy a jakýchkoli jejích dodatků Strany vylučují použití § 1740 odst. 3 Občanského zákoníku, který</w:t>
      </w:r>
      <w:r w:rsidRPr="003F4D36">
        <w:t xml:space="preserve"> stanoví, že </w:t>
      </w:r>
      <w:r>
        <w:t>S</w:t>
      </w:r>
      <w:r w:rsidRPr="003F4D36">
        <w:t>mlouva je uzavřena i tehdy, kdy nedojde k úpln</w:t>
      </w:r>
      <w:r>
        <w:t>é shodě projevů vůle S</w:t>
      </w:r>
      <w:r w:rsidRPr="003F4D36">
        <w:t>tran</w:t>
      </w:r>
      <w:r>
        <w:t xml:space="preserve">. </w:t>
      </w:r>
    </w:p>
    <w:p w14:paraId="50DE14B2" w14:textId="77777777" w:rsidR="00132D10" w:rsidRDefault="00132D10" w:rsidP="00132D10">
      <w:pPr>
        <w:pStyle w:val="Clanek11"/>
      </w:pPr>
      <w:r>
        <w:t>O</w:t>
      </w:r>
      <w:r w:rsidRPr="00132D10">
        <w:t>bchodní zvyklosti nemají přednost před žádným ustanovením zákona, a to ani před ustanovením zákona, jež nemá donucující účinky</w:t>
      </w:r>
      <w:r w:rsidR="00210A2A">
        <w:t>.</w:t>
      </w:r>
    </w:p>
    <w:p w14:paraId="72CCD84A" w14:textId="77777777" w:rsidR="001F5E60" w:rsidRDefault="001F5E60" w:rsidP="00E2189E">
      <w:pPr>
        <w:pStyle w:val="Clanek11"/>
      </w:pPr>
      <w:r>
        <w:t xml:space="preserve">Objednatel </w:t>
      </w:r>
      <w:r w:rsidRPr="001F5E60">
        <w:t xml:space="preserve">prohlašuje, že se podrobně seznámil s povinnostmi, které mu vyplývají z této Smlouvy a s důsledky, které způsobí jejich případné nesplnění. V tomto kontextu Strany výslovně </w:t>
      </w:r>
      <w:r w:rsidR="00E2189E" w:rsidRPr="001F5E60">
        <w:t xml:space="preserve">na tuto Smlouvu </w:t>
      </w:r>
      <w:r w:rsidRPr="001F5E60">
        <w:t>vylučují aplikaci úpravy obsažené v § 1799 a § 1800 Občanského zákoníku</w:t>
      </w:r>
      <w:r w:rsidR="00E2189E">
        <w:t>,</w:t>
      </w:r>
      <w:r w:rsidR="00E2189E" w:rsidRPr="00E2189E">
        <w:t xml:space="preserve"> </w:t>
      </w:r>
      <w:r w:rsidR="00E2189E" w:rsidRPr="00E2189E">
        <w:rPr>
          <w:rFonts w:cs="Times New Roman"/>
        </w:rPr>
        <w:t>která upravují odkazy na obchodní podmínky ve formulářových smlouvách, definují nesrozumitelné nebo zvláště nevýhodné doložky a podmínky jejich platnosti</w:t>
      </w:r>
      <w:r w:rsidRPr="001F5E60">
        <w:t>.</w:t>
      </w:r>
    </w:p>
    <w:p w14:paraId="379270BD" w14:textId="77777777" w:rsidR="008B6B75" w:rsidRPr="004E360B" w:rsidRDefault="00210A2A" w:rsidP="00611B6E">
      <w:pPr>
        <w:pStyle w:val="Clanek11"/>
      </w:pPr>
      <w:r>
        <w:t xml:space="preserve">Tato </w:t>
      </w:r>
      <w:r w:rsidR="000C6C51">
        <w:t>S</w:t>
      </w:r>
      <w:r w:rsidR="000C6C51" w:rsidRPr="004E360B">
        <w:t xml:space="preserve">mlouva </w:t>
      </w:r>
      <w:r w:rsidR="008B6B75" w:rsidRPr="004E360B">
        <w:t xml:space="preserve">je vyhotovena ve </w:t>
      </w:r>
      <w:r w:rsidR="00113628">
        <w:t>dvou (2)</w:t>
      </w:r>
      <w:r w:rsidR="00113628" w:rsidRPr="004E360B">
        <w:t xml:space="preserve"> </w:t>
      </w:r>
      <w:r w:rsidR="008B6B75" w:rsidRPr="004E360B">
        <w:t xml:space="preserve">vyhotoveních, z nichž každá </w:t>
      </w:r>
      <w:r w:rsidR="00113628">
        <w:t>S</w:t>
      </w:r>
      <w:r w:rsidR="008B6B75" w:rsidRPr="004E360B">
        <w:t xml:space="preserve">trana obdrží </w:t>
      </w:r>
      <w:r w:rsidR="00113628">
        <w:t>po jednom (</w:t>
      </w:r>
      <w:r w:rsidR="008B6B75" w:rsidRPr="004E360B">
        <w:t>1</w:t>
      </w:r>
      <w:r w:rsidR="00113628">
        <w:t>)</w:t>
      </w:r>
      <w:r w:rsidR="008B6B75" w:rsidRPr="004E360B">
        <w:t xml:space="preserve"> vyhotovení.</w:t>
      </w:r>
    </w:p>
    <w:p w14:paraId="07FBE50B" w14:textId="77777777" w:rsidR="008B6B75" w:rsidRPr="004E360B" w:rsidRDefault="00113628" w:rsidP="00611B6E">
      <w:pPr>
        <w:pStyle w:val="Clanek11"/>
      </w:pPr>
      <w:r>
        <w:t>Tato Smlouva a p</w:t>
      </w:r>
      <w:r w:rsidR="008B6B75" w:rsidRPr="004E360B">
        <w:t xml:space="preserve">rávní poměry z ní vyplývající </w:t>
      </w:r>
      <w:r>
        <w:t>se řídí právním řádem České republiky</w:t>
      </w:r>
      <w:r w:rsidR="008B6B75" w:rsidRPr="004E360B">
        <w:t>.</w:t>
      </w:r>
    </w:p>
    <w:p w14:paraId="658E9D6D" w14:textId="77777777" w:rsidR="008B6B75" w:rsidRDefault="00210A2A" w:rsidP="00611B6E">
      <w:pPr>
        <w:pStyle w:val="Clanek11"/>
      </w:pPr>
      <w:r>
        <w:t xml:space="preserve">Tato </w:t>
      </w:r>
      <w:r w:rsidR="000C6C51">
        <w:t>S</w:t>
      </w:r>
      <w:r w:rsidR="000C6C51" w:rsidRPr="004E360B">
        <w:t xml:space="preserve">mlouva </w:t>
      </w:r>
      <w:r w:rsidR="008B6B75" w:rsidRPr="004E360B">
        <w:t xml:space="preserve">nabývá účinnosti a platnosti podpisem obou </w:t>
      </w:r>
      <w:r w:rsidR="0085780A">
        <w:t>S</w:t>
      </w:r>
      <w:r w:rsidR="008B6B75" w:rsidRPr="004E360B">
        <w:t>tran.</w:t>
      </w:r>
    </w:p>
    <w:p w14:paraId="2B3A54E9" w14:textId="77777777" w:rsidR="00E2189E" w:rsidRDefault="00210A2A" w:rsidP="00611B6E">
      <w:pPr>
        <w:pStyle w:val="Clanek11"/>
      </w:pPr>
      <w:r>
        <w:t>Nedílnou součást</w:t>
      </w:r>
      <w:r w:rsidR="00E2189E">
        <w:t xml:space="preserve"> této Smlouvy tvoří tyto přílohy:</w:t>
      </w:r>
    </w:p>
    <w:p w14:paraId="77D84136" w14:textId="77777777" w:rsidR="00E2189E" w:rsidRDefault="00E2189E" w:rsidP="00A57031">
      <w:pPr>
        <w:pStyle w:val="Claneka"/>
      </w:pPr>
      <w:r w:rsidRPr="00A57031">
        <w:rPr>
          <w:u w:val="single"/>
        </w:rPr>
        <w:lastRenderedPageBreak/>
        <w:t xml:space="preserve">Příloha č. 1 </w:t>
      </w:r>
      <w:r>
        <w:t xml:space="preserve">- Technická a organizační specifikace </w:t>
      </w:r>
      <w:r w:rsidR="000C6C51">
        <w:t>provádění Díla</w:t>
      </w:r>
      <w:r w:rsidR="00306D9C">
        <w:t xml:space="preserve"> včetně požadavků Objednatele na funkcionalitu Díla</w:t>
      </w:r>
      <w:r w:rsidR="000C6C51">
        <w:t>;</w:t>
      </w:r>
    </w:p>
    <w:p w14:paraId="3E4ABB44" w14:textId="77777777" w:rsidR="00E2189E" w:rsidRDefault="00E2189E" w:rsidP="00A57031">
      <w:pPr>
        <w:pStyle w:val="Claneka"/>
      </w:pPr>
      <w:r w:rsidRPr="00A57031">
        <w:rPr>
          <w:u w:val="single"/>
        </w:rPr>
        <w:t>Příloha č. 2</w:t>
      </w:r>
      <w:r>
        <w:t xml:space="preserve"> - Detailní specifikace a harmonogram </w:t>
      </w:r>
      <w:r w:rsidR="000C6C51">
        <w:t>provádění Díla;</w:t>
      </w:r>
    </w:p>
    <w:p w14:paraId="53FEE2EA" w14:textId="77777777" w:rsidR="00132D10" w:rsidRDefault="00E2189E" w:rsidP="00A57031">
      <w:pPr>
        <w:pStyle w:val="Claneka"/>
      </w:pPr>
      <w:r w:rsidRPr="00A57031">
        <w:rPr>
          <w:u w:val="single"/>
        </w:rPr>
        <w:t>Příloha č. 3</w:t>
      </w:r>
      <w:r>
        <w:t xml:space="preserve"> - Řešitelská dokumentace </w:t>
      </w:r>
      <w:r w:rsidR="000C6C51">
        <w:t>provádění Díla</w:t>
      </w:r>
      <w:r w:rsidR="00132D10">
        <w:t>;</w:t>
      </w:r>
    </w:p>
    <w:p w14:paraId="74540239" w14:textId="5FED1C2E" w:rsidR="00306D9C" w:rsidRDefault="00132D10" w:rsidP="00A57031">
      <w:pPr>
        <w:pStyle w:val="Claneka"/>
      </w:pPr>
      <w:r w:rsidRPr="00CF7441">
        <w:rPr>
          <w:u w:val="single"/>
        </w:rPr>
        <w:t>Příloha č.</w:t>
      </w:r>
      <w:r w:rsidRPr="00A57031">
        <w:rPr>
          <w:u w:val="single"/>
        </w:rPr>
        <w:t xml:space="preserve"> 4</w:t>
      </w:r>
      <w:r>
        <w:t xml:space="preserve"> </w:t>
      </w:r>
      <w:r w:rsidR="00306D9C">
        <w:t>-</w:t>
      </w:r>
      <w:r>
        <w:t xml:space="preserve"> Uživatelská dokumentace IS </w:t>
      </w:r>
      <w:r w:rsidR="00AA60F8">
        <w:t>LBIS/4G</w:t>
      </w:r>
      <w:r w:rsidR="00306D9C">
        <w:t>;</w:t>
      </w:r>
    </w:p>
    <w:p w14:paraId="55E62F07" w14:textId="77777777" w:rsidR="00E2189E" w:rsidRPr="004E360B" w:rsidRDefault="00306D9C" w:rsidP="00A57031">
      <w:pPr>
        <w:pStyle w:val="Claneka"/>
      </w:pPr>
      <w:r w:rsidRPr="00CF7441">
        <w:rPr>
          <w:u w:val="single"/>
        </w:rPr>
        <w:t>Příloha č.</w:t>
      </w:r>
      <w:r w:rsidRPr="00A57031">
        <w:rPr>
          <w:u w:val="single"/>
        </w:rPr>
        <w:t xml:space="preserve"> 5</w:t>
      </w:r>
      <w:r>
        <w:t xml:space="preserve"> - Ceník víceprací.</w:t>
      </w:r>
    </w:p>
    <w:p w14:paraId="7AA71627" w14:textId="77777777" w:rsidR="009E463B" w:rsidRPr="004E360B" w:rsidRDefault="009E463B" w:rsidP="00611B6E">
      <w:pPr>
        <w:rPr>
          <w:caps/>
        </w:rPr>
      </w:pPr>
      <w:r w:rsidRPr="004E360B">
        <w:rPr>
          <w:caps/>
        </w:rPr>
        <w:t>ZBYTEK STRÁNKY ponechán ÚMYSLNĚ PRÁZDNÝ</w:t>
      </w:r>
      <w:r w:rsidRPr="004E360B">
        <w:rPr>
          <w:caps/>
        </w:rPr>
        <w:br w:type="page"/>
      </w:r>
    </w:p>
    <w:p w14:paraId="7709C49C" w14:textId="77777777" w:rsidR="009E463B" w:rsidRPr="00446382" w:rsidRDefault="009E463B" w:rsidP="009E463B">
      <w:pPr>
        <w:pStyle w:val="Nadpis1"/>
        <w:numPr>
          <w:ilvl w:val="0"/>
          <w:numId w:val="0"/>
        </w:numPr>
        <w:ind w:left="567" w:hanging="567"/>
        <w:rPr>
          <w:rFonts w:cs="Times New Roman"/>
        </w:rPr>
      </w:pPr>
      <w:r w:rsidRPr="00446382">
        <w:rPr>
          <w:rFonts w:cs="Times New Roman"/>
        </w:rPr>
        <w:lastRenderedPageBreak/>
        <w:t>podpisová strana</w:t>
      </w:r>
    </w:p>
    <w:p w14:paraId="4CC88AD5" w14:textId="77777777" w:rsidR="009E463B" w:rsidRPr="004E360B" w:rsidRDefault="009E463B" w:rsidP="009E463B">
      <w:pPr>
        <w:rPr>
          <w:b/>
        </w:rPr>
      </w:pPr>
      <w:r w:rsidRPr="004E360B">
        <w:rPr>
          <w:b/>
        </w:rPr>
        <w:t>Strany tímto výslovně prohlašují, že si tuto Smlouvu před jejím podpisem přečetly, že byla uzavřena po vzájemném projednání a že vyjadřuje jejich pravou a svobodnou vůli, na důkaz čehož připojují níže své podpisy.</w:t>
      </w:r>
    </w:p>
    <w:tbl>
      <w:tblPr>
        <w:tblW w:w="9322" w:type="dxa"/>
        <w:tblLook w:val="0000" w:firstRow="0" w:lastRow="0" w:firstColumn="0" w:lastColumn="0" w:noHBand="0" w:noVBand="0"/>
      </w:tblPr>
      <w:tblGrid>
        <w:gridCol w:w="4644"/>
        <w:gridCol w:w="4678"/>
      </w:tblGrid>
      <w:tr w:rsidR="00303E5A" w:rsidRPr="004E360B" w14:paraId="14A7C0F2" w14:textId="77777777" w:rsidTr="00557A86">
        <w:tc>
          <w:tcPr>
            <w:tcW w:w="4644" w:type="dxa"/>
          </w:tcPr>
          <w:p w14:paraId="55379775" w14:textId="77777777" w:rsidR="00303E5A" w:rsidRPr="004E360B" w:rsidRDefault="00303E5A" w:rsidP="00557A86">
            <w:r w:rsidRPr="005440EB">
              <w:rPr>
                <w:b/>
              </w:rPr>
              <w:t xml:space="preserve">LÉČEBNÉ LÁZNĚ </w:t>
            </w:r>
            <w:proofErr w:type="spellStart"/>
            <w:r w:rsidRPr="005440EB">
              <w:rPr>
                <w:b/>
              </w:rPr>
              <w:t>LÁZNĚ</w:t>
            </w:r>
            <w:proofErr w:type="spellEnd"/>
            <w:r w:rsidRPr="005440EB">
              <w:rPr>
                <w:b/>
              </w:rPr>
              <w:t xml:space="preserve"> KYNŽVART</w:t>
            </w:r>
          </w:p>
        </w:tc>
        <w:tc>
          <w:tcPr>
            <w:tcW w:w="4678" w:type="dxa"/>
          </w:tcPr>
          <w:p w14:paraId="50BA42F6" w14:textId="77777777" w:rsidR="00303E5A" w:rsidRPr="004E360B" w:rsidRDefault="00303E5A" w:rsidP="00557A86">
            <w:r w:rsidRPr="00113628">
              <w:rPr>
                <w:b/>
              </w:rPr>
              <w:t xml:space="preserve">LAURYN </w:t>
            </w:r>
            <w:r>
              <w:rPr>
                <w:b/>
              </w:rPr>
              <w:t>s.r.o.</w:t>
            </w:r>
          </w:p>
        </w:tc>
      </w:tr>
      <w:tr w:rsidR="00303E5A" w:rsidRPr="004E360B" w14:paraId="711949B8" w14:textId="77777777" w:rsidTr="00557A86">
        <w:tc>
          <w:tcPr>
            <w:tcW w:w="4644" w:type="dxa"/>
          </w:tcPr>
          <w:p w14:paraId="02A1B4C5" w14:textId="77777777" w:rsidR="00303E5A" w:rsidRPr="000071E4" w:rsidRDefault="00303E5A" w:rsidP="00557A86">
            <w:r w:rsidRPr="000071E4">
              <w:t xml:space="preserve">Místo: </w:t>
            </w:r>
            <w:r w:rsidRPr="000071E4">
              <w:rPr>
                <w:bCs/>
                <w:szCs w:val="22"/>
              </w:rPr>
              <w:t>Lázně Kynžvart</w:t>
            </w:r>
          </w:p>
          <w:p w14:paraId="10A0AD88" w14:textId="768048DF" w:rsidR="00303E5A" w:rsidRPr="000071E4" w:rsidRDefault="00303E5A" w:rsidP="000071E4">
            <w:r w:rsidRPr="000071E4">
              <w:t xml:space="preserve">Datum: </w:t>
            </w:r>
            <w:proofErr w:type="gramStart"/>
            <w:r w:rsidR="000071E4" w:rsidRPr="000071E4">
              <w:t>31.7.2024</w:t>
            </w:r>
            <w:proofErr w:type="gramEnd"/>
          </w:p>
        </w:tc>
        <w:tc>
          <w:tcPr>
            <w:tcW w:w="4678" w:type="dxa"/>
          </w:tcPr>
          <w:p w14:paraId="7F2DE437" w14:textId="77777777" w:rsidR="00303E5A" w:rsidRPr="000071E4" w:rsidRDefault="00303E5A" w:rsidP="00557A86">
            <w:r w:rsidRPr="000071E4">
              <w:t xml:space="preserve">Místo: </w:t>
            </w:r>
            <w:r w:rsidRPr="000071E4">
              <w:rPr>
                <w:bCs/>
                <w:szCs w:val="22"/>
              </w:rPr>
              <w:t>Pardubice</w:t>
            </w:r>
          </w:p>
          <w:p w14:paraId="1E991076" w14:textId="7C771283" w:rsidR="00303E5A" w:rsidRPr="000071E4" w:rsidRDefault="00303E5A" w:rsidP="00557A86">
            <w:r w:rsidRPr="000071E4">
              <w:t xml:space="preserve">Datum: </w:t>
            </w:r>
            <w:proofErr w:type="gramStart"/>
            <w:r w:rsidR="000071E4" w:rsidRPr="000071E4">
              <w:t>30.7.2024</w:t>
            </w:r>
            <w:proofErr w:type="gramEnd"/>
          </w:p>
        </w:tc>
      </w:tr>
      <w:tr w:rsidR="00303E5A" w:rsidRPr="004E360B" w14:paraId="262D77FA" w14:textId="77777777" w:rsidTr="00557A86">
        <w:tc>
          <w:tcPr>
            <w:tcW w:w="4644" w:type="dxa"/>
          </w:tcPr>
          <w:p w14:paraId="722E034A" w14:textId="77777777" w:rsidR="00303E5A" w:rsidRDefault="00303E5A" w:rsidP="00557A86"/>
          <w:p w14:paraId="6A411A01" w14:textId="77777777" w:rsidR="00303E5A" w:rsidRDefault="00303E5A" w:rsidP="00557A86"/>
          <w:p w14:paraId="5E8F7666" w14:textId="77777777" w:rsidR="00303E5A" w:rsidRPr="004E360B" w:rsidRDefault="00303E5A" w:rsidP="00557A86"/>
          <w:p w14:paraId="40BDFF52" w14:textId="77777777" w:rsidR="00303E5A" w:rsidRPr="004E360B" w:rsidRDefault="00303E5A" w:rsidP="00557A86">
            <w:r w:rsidRPr="004E360B">
              <w:t>_______________________________________</w:t>
            </w:r>
          </w:p>
        </w:tc>
        <w:tc>
          <w:tcPr>
            <w:tcW w:w="4678" w:type="dxa"/>
          </w:tcPr>
          <w:p w14:paraId="53F8C594" w14:textId="77777777" w:rsidR="00303E5A" w:rsidRDefault="00303E5A" w:rsidP="00557A86"/>
          <w:p w14:paraId="09C0A1F9" w14:textId="77777777" w:rsidR="00303E5A" w:rsidRDefault="00303E5A" w:rsidP="00557A86"/>
          <w:p w14:paraId="3E1293D1" w14:textId="77777777" w:rsidR="00303E5A" w:rsidRPr="004E360B" w:rsidRDefault="00303E5A" w:rsidP="00557A86"/>
          <w:p w14:paraId="69BD81E7" w14:textId="77777777" w:rsidR="00303E5A" w:rsidRPr="004E360B" w:rsidRDefault="00303E5A" w:rsidP="00557A86">
            <w:r w:rsidRPr="004E360B">
              <w:t>_______________________________________</w:t>
            </w:r>
          </w:p>
        </w:tc>
      </w:tr>
      <w:tr w:rsidR="00303E5A" w:rsidRPr="004E360B" w14:paraId="492CBAA2" w14:textId="77777777" w:rsidTr="00557A86">
        <w:tc>
          <w:tcPr>
            <w:tcW w:w="4644" w:type="dxa"/>
          </w:tcPr>
          <w:p w14:paraId="39606B5E" w14:textId="68AB99EB" w:rsidR="00303E5A" w:rsidRPr="00507EEF" w:rsidRDefault="00303E5A" w:rsidP="00557A86">
            <w:r>
              <w:t>J</w:t>
            </w:r>
            <w:r w:rsidRPr="00507EEF">
              <w:t xml:space="preserve">méno: </w:t>
            </w:r>
            <w:r w:rsidR="00BA0086">
              <w:t>Mgr. Karel Naxera</w:t>
            </w:r>
          </w:p>
          <w:p w14:paraId="4303BBCE" w14:textId="2011CCBC" w:rsidR="00303E5A" w:rsidRPr="004E360B" w:rsidRDefault="00303E5A" w:rsidP="00557A86">
            <w:r>
              <w:t>F</w:t>
            </w:r>
            <w:r w:rsidRPr="00507EEF">
              <w:t xml:space="preserve">unkce: </w:t>
            </w:r>
            <w:r w:rsidR="00BA0086">
              <w:t>Ředitel</w:t>
            </w:r>
          </w:p>
        </w:tc>
        <w:tc>
          <w:tcPr>
            <w:tcW w:w="4678" w:type="dxa"/>
          </w:tcPr>
          <w:p w14:paraId="0148B2B2" w14:textId="77777777" w:rsidR="00303E5A" w:rsidRPr="004E360B" w:rsidRDefault="00303E5A" w:rsidP="00557A86">
            <w:r w:rsidRPr="004E360B">
              <w:t xml:space="preserve">Jméno: </w:t>
            </w:r>
            <w:r>
              <w:rPr>
                <w:bCs/>
                <w:szCs w:val="22"/>
              </w:rPr>
              <w:t>I</w:t>
            </w:r>
            <w:r w:rsidRPr="002E2171">
              <w:rPr>
                <w:bCs/>
                <w:szCs w:val="22"/>
              </w:rPr>
              <w:t>ng. Štěpán Lauryn</w:t>
            </w:r>
          </w:p>
          <w:p w14:paraId="5CFBF682" w14:textId="77777777" w:rsidR="00303E5A" w:rsidRPr="004E360B" w:rsidRDefault="00303E5A" w:rsidP="00557A86">
            <w:r w:rsidRPr="004E360B">
              <w:t xml:space="preserve">Funkce: </w:t>
            </w:r>
            <w:r>
              <w:rPr>
                <w:bCs/>
                <w:szCs w:val="22"/>
              </w:rPr>
              <w:t>Jednatel</w:t>
            </w:r>
          </w:p>
        </w:tc>
      </w:tr>
      <w:tr w:rsidR="00303E5A" w:rsidRPr="004E360B" w14:paraId="4825F0AF" w14:textId="77777777" w:rsidTr="00557A86">
        <w:tc>
          <w:tcPr>
            <w:tcW w:w="4644" w:type="dxa"/>
          </w:tcPr>
          <w:p w14:paraId="5400C340" w14:textId="77777777" w:rsidR="00303E5A" w:rsidRPr="004E360B" w:rsidRDefault="00303E5A" w:rsidP="00557A86"/>
        </w:tc>
        <w:tc>
          <w:tcPr>
            <w:tcW w:w="4678" w:type="dxa"/>
          </w:tcPr>
          <w:p w14:paraId="3C4F4564" w14:textId="77777777" w:rsidR="00303E5A" w:rsidRPr="004E360B" w:rsidRDefault="00303E5A" w:rsidP="00557A86"/>
        </w:tc>
      </w:tr>
      <w:tr w:rsidR="00303E5A" w:rsidRPr="004E360B" w14:paraId="0AD12132" w14:textId="77777777" w:rsidTr="00557A86">
        <w:tc>
          <w:tcPr>
            <w:tcW w:w="4644" w:type="dxa"/>
          </w:tcPr>
          <w:p w14:paraId="728F3DDE" w14:textId="77777777" w:rsidR="00303E5A" w:rsidRPr="004E360B" w:rsidRDefault="00303E5A" w:rsidP="00557A86"/>
        </w:tc>
        <w:tc>
          <w:tcPr>
            <w:tcW w:w="4678" w:type="dxa"/>
          </w:tcPr>
          <w:p w14:paraId="7C4554BF" w14:textId="77777777" w:rsidR="00303E5A" w:rsidRPr="004E360B" w:rsidRDefault="00303E5A" w:rsidP="00557A86">
            <w:r w:rsidRPr="00113628">
              <w:rPr>
                <w:b/>
              </w:rPr>
              <w:t xml:space="preserve">LAURYN </w:t>
            </w:r>
            <w:r>
              <w:rPr>
                <w:b/>
              </w:rPr>
              <w:t>s.r.o.</w:t>
            </w:r>
          </w:p>
        </w:tc>
      </w:tr>
      <w:tr w:rsidR="00303E5A" w:rsidRPr="004E360B" w14:paraId="2FF58272" w14:textId="77777777" w:rsidTr="00557A86">
        <w:tc>
          <w:tcPr>
            <w:tcW w:w="4644" w:type="dxa"/>
          </w:tcPr>
          <w:p w14:paraId="13F32DBE" w14:textId="77777777" w:rsidR="00303E5A" w:rsidRPr="004E360B" w:rsidRDefault="00303E5A" w:rsidP="00557A86"/>
        </w:tc>
        <w:tc>
          <w:tcPr>
            <w:tcW w:w="4678" w:type="dxa"/>
          </w:tcPr>
          <w:p w14:paraId="732E9CCD" w14:textId="77777777" w:rsidR="00303E5A" w:rsidRPr="004E360B" w:rsidRDefault="00303E5A" w:rsidP="00557A86">
            <w:r>
              <w:t>Místo: Pardubice</w:t>
            </w:r>
          </w:p>
          <w:p w14:paraId="5E4248F3" w14:textId="221CA03A" w:rsidR="00303E5A" w:rsidRPr="004E360B" w:rsidRDefault="00303E5A" w:rsidP="000071E4">
            <w:r w:rsidRPr="004E360B">
              <w:t xml:space="preserve">Datum: </w:t>
            </w:r>
            <w:proofErr w:type="gramStart"/>
            <w:r w:rsidR="000071E4">
              <w:t>30.7.2024</w:t>
            </w:r>
            <w:proofErr w:type="gramEnd"/>
          </w:p>
        </w:tc>
      </w:tr>
      <w:tr w:rsidR="00303E5A" w:rsidRPr="004E360B" w14:paraId="1FACF569" w14:textId="77777777" w:rsidTr="00557A86">
        <w:tc>
          <w:tcPr>
            <w:tcW w:w="4644" w:type="dxa"/>
          </w:tcPr>
          <w:p w14:paraId="789A2607" w14:textId="77777777" w:rsidR="00303E5A" w:rsidRPr="004E360B" w:rsidRDefault="00303E5A" w:rsidP="00557A86"/>
        </w:tc>
        <w:tc>
          <w:tcPr>
            <w:tcW w:w="4678" w:type="dxa"/>
          </w:tcPr>
          <w:p w14:paraId="4CB1D9D8" w14:textId="77777777" w:rsidR="00303E5A" w:rsidRDefault="00303E5A" w:rsidP="00557A86"/>
          <w:p w14:paraId="5DFF24AF" w14:textId="77777777" w:rsidR="00303E5A" w:rsidRDefault="00303E5A" w:rsidP="00557A86"/>
          <w:p w14:paraId="202F3906" w14:textId="77777777" w:rsidR="00303E5A" w:rsidRPr="004E360B" w:rsidRDefault="00303E5A" w:rsidP="00557A86"/>
          <w:p w14:paraId="4EAB60CA" w14:textId="77777777" w:rsidR="00303E5A" w:rsidRPr="004E360B" w:rsidRDefault="00303E5A" w:rsidP="00557A86">
            <w:r w:rsidRPr="004E360B">
              <w:t>_______________________________________</w:t>
            </w:r>
          </w:p>
        </w:tc>
      </w:tr>
      <w:tr w:rsidR="00303E5A" w:rsidRPr="004E360B" w14:paraId="0E9265E6" w14:textId="77777777" w:rsidTr="00557A86">
        <w:tc>
          <w:tcPr>
            <w:tcW w:w="4644" w:type="dxa"/>
          </w:tcPr>
          <w:p w14:paraId="494F7052" w14:textId="77777777" w:rsidR="00303E5A" w:rsidRPr="004E360B" w:rsidRDefault="00303E5A" w:rsidP="00557A86"/>
        </w:tc>
        <w:tc>
          <w:tcPr>
            <w:tcW w:w="4678" w:type="dxa"/>
          </w:tcPr>
          <w:p w14:paraId="0794D5F4" w14:textId="77777777" w:rsidR="00303E5A" w:rsidRPr="004E360B" w:rsidRDefault="00303E5A" w:rsidP="00557A86">
            <w:r w:rsidRPr="004E360B">
              <w:t>Jméno:</w:t>
            </w:r>
            <w:r>
              <w:t xml:space="preserve"> I</w:t>
            </w:r>
            <w:r w:rsidRPr="002E2171">
              <w:rPr>
                <w:bCs/>
                <w:szCs w:val="22"/>
              </w:rPr>
              <w:t>ng. Radek Lauryn</w:t>
            </w:r>
          </w:p>
          <w:p w14:paraId="73E0B526" w14:textId="77777777" w:rsidR="00303E5A" w:rsidRPr="004E360B" w:rsidRDefault="00303E5A" w:rsidP="00557A86">
            <w:r w:rsidRPr="004E360B">
              <w:t xml:space="preserve">Funkce: </w:t>
            </w:r>
            <w:r>
              <w:rPr>
                <w:bCs/>
                <w:szCs w:val="22"/>
              </w:rPr>
              <w:t>Jednatel</w:t>
            </w:r>
          </w:p>
        </w:tc>
      </w:tr>
    </w:tbl>
    <w:p w14:paraId="7D49E699" w14:textId="77777777" w:rsidR="008B6B75" w:rsidRPr="004E360B" w:rsidRDefault="008B6B75" w:rsidP="008B6B75">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line="288" w:lineRule="auto"/>
      </w:pPr>
    </w:p>
    <w:p w14:paraId="172063E3" w14:textId="77777777" w:rsidR="002E2171" w:rsidRDefault="002E2171" w:rsidP="008B6B75">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line="288" w:lineRule="auto"/>
        <w:sectPr w:rsidR="002E2171" w:rsidSect="000D6F14">
          <w:headerReference w:type="default" r:id="rId11"/>
          <w:footerReference w:type="default" r:id="rId12"/>
          <w:pgSz w:w="11907" w:h="16840" w:code="9"/>
          <w:pgMar w:top="1418" w:right="1418" w:bottom="1418" w:left="1418" w:header="720" w:footer="720" w:gutter="0"/>
          <w:cols w:space="720"/>
          <w:docGrid w:linePitch="360"/>
        </w:sectPr>
      </w:pPr>
    </w:p>
    <w:p w14:paraId="50A4A8F2" w14:textId="77777777" w:rsidR="008B6B75" w:rsidRPr="004E360B" w:rsidRDefault="008B6B75" w:rsidP="00A57031">
      <w:pPr>
        <w:pStyle w:val="HHTitle2"/>
      </w:pPr>
      <w:r w:rsidRPr="004E360B">
        <w:lastRenderedPageBreak/>
        <w:t xml:space="preserve">Příloha č. 1 - Technická a organizační specifikace </w:t>
      </w:r>
      <w:r w:rsidR="000C6C51">
        <w:t>provádění Díla</w:t>
      </w:r>
      <w:r w:rsidR="00306D9C" w:rsidRPr="00306D9C">
        <w:t xml:space="preserve"> včetně požadavků Objednatele na funkcionalitu Díla</w:t>
      </w:r>
    </w:p>
    <w:p w14:paraId="57F22F91" w14:textId="77777777" w:rsidR="008B6B75" w:rsidRPr="00446382" w:rsidRDefault="008B6B75" w:rsidP="001A0EE6">
      <w:pPr>
        <w:pStyle w:val="Nadpis1"/>
        <w:numPr>
          <w:ilvl w:val="0"/>
          <w:numId w:val="10"/>
        </w:numPr>
        <w:rPr>
          <w:rFonts w:cs="Times New Roman"/>
        </w:rPr>
      </w:pPr>
      <w:r w:rsidRPr="00446382">
        <w:rPr>
          <w:rFonts w:cs="Times New Roman"/>
        </w:rPr>
        <w:t>Definice pojmů</w:t>
      </w:r>
    </w:p>
    <w:p w14:paraId="0117BDD9" w14:textId="77777777" w:rsidR="008B6B75" w:rsidRPr="004E360B" w:rsidRDefault="008B6B75" w:rsidP="008B6B75">
      <w:pPr>
        <w:tabs>
          <w:tab w:val="left" w:pos="-1438"/>
          <w:tab w:val="left" w:pos="-718"/>
          <w:tab w:val="left" w:pos="2"/>
          <w:tab w:val="left" w:pos="1442"/>
          <w:tab w:val="left" w:pos="2162"/>
          <w:tab w:val="left" w:pos="2882"/>
          <w:tab w:val="left" w:pos="3602"/>
          <w:tab w:val="left" w:pos="4322"/>
          <w:tab w:val="left" w:pos="5042"/>
          <w:tab w:val="left" w:pos="5762"/>
          <w:tab w:val="left" w:pos="6482"/>
          <w:tab w:val="left" w:pos="7202"/>
          <w:tab w:val="left" w:pos="7922"/>
          <w:tab w:val="left" w:pos="8642"/>
        </w:tabs>
        <w:spacing w:line="288" w:lineRule="auto"/>
        <w:rPr>
          <w:b/>
        </w:rPr>
      </w:pPr>
    </w:p>
    <w:tbl>
      <w:tblPr>
        <w:tblW w:w="9185" w:type="dxa"/>
        <w:jc w:val="center"/>
        <w:tblLayout w:type="fixed"/>
        <w:tblLook w:val="0000" w:firstRow="0" w:lastRow="0" w:firstColumn="0" w:lastColumn="0" w:noHBand="0" w:noVBand="0"/>
      </w:tblPr>
      <w:tblGrid>
        <w:gridCol w:w="2240"/>
        <w:gridCol w:w="6945"/>
      </w:tblGrid>
      <w:tr w:rsidR="008B6B75" w:rsidRPr="004E360B" w14:paraId="6F24091A" w14:textId="77777777" w:rsidTr="00783B09">
        <w:trPr>
          <w:jc w:val="center"/>
        </w:trPr>
        <w:tc>
          <w:tcPr>
            <w:tcW w:w="2240" w:type="dxa"/>
            <w:tcBorders>
              <w:top w:val="single" w:sz="4" w:space="0" w:color="000000"/>
              <w:left w:val="single" w:sz="4" w:space="0" w:color="000000"/>
              <w:bottom w:val="single" w:sz="4" w:space="0" w:color="000000"/>
            </w:tcBorders>
            <w:shd w:val="clear" w:color="auto" w:fill="C0C0C0"/>
          </w:tcPr>
          <w:p w14:paraId="06DADE17" w14:textId="77777777" w:rsidR="008B6B75" w:rsidRPr="004E360B" w:rsidRDefault="008B6B75" w:rsidP="009D27BE">
            <w:pPr>
              <w:pStyle w:val="Styl10bTunzarovnnnasteddkovnNsobky13"/>
              <w:numPr>
                <w:ilvl w:val="0"/>
                <w:numId w:val="0"/>
              </w:numPr>
              <w:spacing w:line="288" w:lineRule="auto"/>
              <w:rPr>
                <w:lang w:val="cs-CZ"/>
              </w:rPr>
            </w:pPr>
            <w:r w:rsidRPr="004E360B">
              <w:rPr>
                <w:lang w:val="cs-CZ"/>
              </w:rPr>
              <w:t>Pojem</w:t>
            </w:r>
          </w:p>
        </w:tc>
        <w:tc>
          <w:tcPr>
            <w:tcW w:w="6945" w:type="dxa"/>
            <w:tcBorders>
              <w:top w:val="single" w:sz="4" w:space="0" w:color="000000"/>
              <w:left w:val="single" w:sz="4" w:space="0" w:color="000000"/>
              <w:bottom w:val="single" w:sz="4" w:space="0" w:color="000000"/>
              <w:right w:val="single" w:sz="4" w:space="0" w:color="000000"/>
            </w:tcBorders>
            <w:shd w:val="clear" w:color="auto" w:fill="C0C0C0"/>
          </w:tcPr>
          <w:p w14:paraId="1586CAF0" w14:textId="77777777" w:rsidR="008B6B75" w:rsidRPr="004E360B" w:rsidRDefault="008B6B75" w:rsidP="009D27BE">
            <w:pPr>
              <w:pStyle w:val="Styl10bTunzarovnnnasteddkovnNsobky13"/>
              <w:numPr>
                <w:ilvl w:val="0"/>
                <w:numId w:val="0"/>
              </w:numPr>
              <w:spacing w:line="288" w:lineRule="auto"/>
              <w:rPr>
                <w:lang w:val="cs-CZ"/>
              </w:rPr>
            </w:pPr>
            <w:r w:rsidRPr="004E360B">
              <w:rPr>
                <w:lang w:val="cs-CZ"/>
              </w:rPr>
              <w:t>Vysvětlení pojmu</w:t>
            </w:r>
          </w:p>
        </w:tc>
      </w:tr>
      <w:tr w:rsidR="008B6B75" w:rsidRPr="004E360B" w14:paraId="3739F95B" w14:textId="77777777" w:rsidTr="00783B09">
        <w:trPr>
          <w:jc w:val="center"/>
        </w:trPr>
        <w:tc>
          <w:tcPr>
            <w:tcW w:w="2240" w:type="dxa"/>
            <w:tcBorders>
              <w:top w:val="single" w:sz="4" w:space="0" w:color="000000"/>
              <w:left w:val="single" w:sz="4" w:space="0" w:color="000000"/>
              <w:bottom w:val="single" w:sz="4" w:space="0" w:color="000000"/>
            </w:tcBorders>
          </w:tcPr>
          <w:p w14:paraId="547E1D92" w14:textId="58EEEF17" w:rsidR="008B6B75" w:rsidRPr="004E360B" w:rsidRDefault="008B6B75" w:rsidP="007C525E">
            <w:pPr>
              <w:tabs>
                <w:tab w:val="left" w:pos="-1438"/>
                <w:tab w:val="left" w:pos="-718"/>
                <w:tab w:val="left" w:pos="2"/>
                <w:tab w:val="left" w:pos="1442"/>
                <w:tab w:val="left" w:pos="2162"/>
                <w:tab w:val="left" w:pos="2882"/>
                <w:tab w:val="left" w:pos="3602"/>
                <w:tab w:val="left" w:pos="4322"/>
                <w:tab w:val="left" w:pos="5042"/>
                <w:tab w:val="left" w:pos="5762"/>
                <w:tab w:val="left" w:pos="6482"/>
                <w:tab w:val="left" w:pos="7202"/>
                <w:tab w:val="left" w:pos="7922"/>
                <w:tab w:val="left" w:pos="8642"/>
              </w:tabs>
              <w:spacing w:line="288" w:lineRule="auto"/>
              <w:rPr>
                <w:sz w:val="20"/>
              </w:rPr>
            </w:pPr>
            <w:r w:rsidRPr="004E360B">
              <w:rPr>
                <w:sz w:val="20"/>
              </w:rPr>
              <w:t xml:space="preserve">IS </w:t>
            </w:r>
            <w:r w:rsidR="00AA60F8">
              <w:rPr>
                <w:sz w:val="20"/>
              </w:rPr>
              <w:t>LBIS/4G</w:t>
            </w:r>
          </w:p>
        </w:tc>
        <w:tc>
          <w:tcPr>
            <w:tcW w:w="6945" w:type="dxa"/>
            <w:tcBorders>
              <w:top w:val="single" w:sz="4" w:space="0" w:color="000000"/>
              <w:left w:val="single" w:sz="4" w:space="0" w:color="000000"/>
              <w:bottom w:val="single" w:sz="4" w:space="0" w:color="000000"/>
              <w:right w:val="single" w:sz="4" w:space="0" w:color="000000"/>
            </w:tcBorders>
          </w:tcPr>
          <w:p w14:paraId="05415A83" w14:textId="77777777" w:rsidR="008B6B75" w:rsidRPr="004E360B" w:rsidRDefault="008B6B75" w:rsidP="000C6C51">
            <w:pPr>
              <w:tabs>
                <w:tab w:val="left" w:pos="-1438"/>
                <w:tab w:val="left" w:pos="-718"/>
                <w:tab w:val="left" w:pos="2"/>
                <w:tab w:val="left" w:pos="1442"/>
                <w:tab w:val="left" w:pos="2162"/>
                <w:tab w:val="left" w:pos="2882"/>
                <w:tab w:val="left" w:pos="3602"/>
                <w:tab w:val="left" w:pos="4322"/>
                <w:tab w:val="left" w:pos="5042"/>
                <w:tab w:val="left" w:pos="5762"/>
                <w:tab w:val="left" w:pos="6482"/>
                <w:tab w:val="left" w:pos="7202"/>
                <w:tab w:val="left" w:pos="7922"/>
                <w:tab w:val="left" w:pos="8642"/>
              </w:tabs>
              <w:spacing w:line="288" w:lineRule="auto"/>
              <w:rPr>
                <w:sz w:val="20"/>
              </w:rPr>
            </w:pPr>
            <w:r w:rsidRPr="004E360B">
              <w:rPr>
                <w:sz w:val="20"/>
              </w:rPr>
              <w:t>Soubor jednotlivých implementovaných počítačových programů.</w:t>
            </w:r>
          </w:p>
        </w:tc>
      </w:tr>
      <w:tr w:rsidR="008B6B75" w:rsidRPr="004E360B" w14:paraId="034A51D4" w14:textId="77777777" w:rsidTr="00783B09">
        <w:trPr>
          <w:jc w:val="center"/>
        </w:trPr>
        <w:tc>
          <w:tcPr>
            <w:tcW w:w="2240" w:type="dxa"/>
            <w:tcBorders>
              <w:top w:val="single" w:sz="4" w:space="0" w:color="000000"/>
              <w:left w:val="single" w:sz="4" w:space="0" w:color="000000"/>
              <w:bottom w:val="single" w:sz="4" w:space="0" w:color="000000"/>
            </w:tcBorders>
          </w:tcPr>
          <w:p w14:paraId="461FE084" w14:textId="6942D114" w:rsidR="008B6B75" w:rsidRPr="004E360B" w:rsidRDefault="008B6B75" w:rsidP="007C525E">
            <w:pPr>
              <w:tabs>
                <w:tab w:val="left" w:pos="-1438"/>
                <w:tab w:val="left" w:pos="-718"/>
                <w:tab w:val="left" w:pos="2"/>
                <w:tab w:val="left" w:pos="1442"/>
                <w:tab w:val="left" w:pos="2162"/>
                <w:tab w:val="left" w:pos="2882"/>
                <w:tab w:val="left" w:pos="3602"/>
                <w:tab w:val="left" w:pos="4322"/>
                <w:tab w:val="left" w:pos="5042"/>
                <w:tab w:val="left" w:pos="5762"/>
                <w:tab w:val="left" w:pos="6482"/>
                <w:tab w:val="left" w:pos="7202"/>
                <w:tab w:val="left" w:pos="7922"/>
                <w:tab w:val="left" w:pos="8642"/>
              </w:tabs>
              <w:spacing w:line="288" w:lineRule="auto"/>
              <w:rPr>
                <w:sz w:val="20"/>
              </w:rPr>
            </w:pPr>
            <w:r w:rsidRPr="004E360B">
              <w:rPr>
                <w:sz w:val="20"/>
              </w:rPr>
              <w:t xml:space="preserve">Implementace IS </w:t>
            </w:r>
            <w:r w:rsidR="00AA60F8">
              <w:rPr>
                <w:sz w:val="20"/>
              </w:rPr>
              <w:t>LBIS/4G</w:t>
            </w:r>
          </w:p>
        </w:tc>
        <w:tc>
          <w:tcPr>
            <w:tcW w:w="6945" w:type="dxa"/>
            <w:tcBorders>
              <w:top w:val="single" w:sz="4" w:space="0" w:color="000000"/>
              <w:left w:val="single" w:sz="4" w:space="0" w:color="000000"/>
              <w:bottom w:val="single" w:sz="4" w:space="0" w:color="000000"/>
              <w:right w:val="single" w:sz="4" w:space="0" w:color="000000"/>
            </w:tcBorders>
          </w:tcPr>
          <w:p w14:paraId="4FF4F43B" w14:textId="2C2AC4E0" w:rsidR="008B6B75" w:rsidRPr="001A4542" w:rsidRDefault="008B6B75" w:rsidP="00783B09">
            <w:pPr>
              <w:tabs>
                <w:tab w:val="left" w:pos="-1438"/>
                <w:tab w:val="left" w:pos="-718"/>
                <w:tab w:val="left" w:pos="2"/>
                <w:tab w:val="left" w:pos="1442"/>
                <w:tab w:val="left" w:pos="2162"/>
                <w:tab w:val="left" w:pos="2882"/>
                <w:tab w:val="left" w:pos="3602"/>
                <w:tab w:val="left" w:pos="4322"/>
                <w:tab w:val="left" w:pos="5042"/>
                <w:tab w:val="left" w:pos="5762"/>
                <w:tab w:val="left" w:pos="6482"/>
                <w:tab w:val="left" w:pos="7202"/>
                <w:tab w:val="left" w:pos="7922"/>
                <w:tab w:val="left" w:pos="8642"/>
              </w:tabs>
              <w:spacing w:line="288" w:lineRule="auto"/>
              <w:rPr>
                <w:sz w:val="20"/>
              </w:rPr>
            </w:pPr>
            <w:r w:rsidRPr="004E360B">
              <w:rPr>
                <w:sz w:val="20"/>
              </w:rPr>
              <w:t xml:space="preserve">Nastavení uživatelských parametrů IS </w:t>
            </w:r>
            <w:r w:rsidR="00AA60F8">
              <w:rPr>
                <w:sz w:val="20"/>
              </w:rPr>
              <w:t>LBIS/4G</w:t>
            </w:r>
            <w:r w:rsidRPr="004E360B">
              <w:rPr>
                <w:sz w:val="20"/>
              </w:rPr>
              <w:t xml:space="preserve"> podle požadavků Objednatele definovaných v Projekt</w:t>
            </w:r>
            <w:r w:rsidR="002E2171">
              <w:rPr>
                <w:sz w:val="20"/>
              </w:rPr>
              <w:t>u</w:t>
            </w:r>
            <w:r w:rsidRPr="004E360B">
              <w:rPr>
                <w:sz w:val="20"/>
              </w:rPr>
              <w:t xml:space="preserve"> implementace </w:t>
            </w:r>
            <w:r w:rsidRPr="001A4542">
              <w:rPr>
                <w:sz w:val="20"/>
              </w:rPr>
              <w:t xml:space="preserve">a vyškolení pověřených pracovníků Objednatele tak, aby Objednatel mohl zahájit ostrý provoz </w:t>
            </w:r>
            <w:r w:rsidR="000C6C51">
              <w:rPr>
                <w:sz w:val="20"/>
              </w:rPr>
              <w:t xml:space="preserve">IS </w:t>
            </w:r>
            <w:r w:rsidR="00AA60F8">
              <w:rPr>
                <w:sz w:val="20"/>
              </w:rPr>
              <w:t>LBIS/4G</w:t>
            </w:r>
            <w:r w:rsidRPr="001A4542">
              <w:rPr>
                <w:sz w:val="20"/>
              </w:rPr>
              <w:t>.</w:t>
            </w:r>
          </w:p>
        </w:tc>
      </w:tr>
      <w:tr w:rsidR="008B6B75" w:rsidRPr="004E360B" w14:paraId="723B43A4" w14:textId="77777777" w:rsidTr="00783B09">
        <w:trPr>
          <w:jc w:val="center"/>
        </w:trPr>
        <w:tc>
          <w:tcPr>
            <w:tcW w:w="2240" w:type="dxa"/>
            <w:tcBorders>
              <w:top w:val="single" w:sz="4" w:space="0" w:color="000000"/>
              <w:left w:val="single" w:sz="4" w:space="0" w:color="000000"/>
              <w:bottom w:val="single" w:sz="4" w:space="0" w:color="000000"/>
            </w:tcBorders>
          </w:tcPr>
          <w:p w14:paraId="5531F60D" w14:textId="77777777" w:rsidR="008B6B75" w:rsidRPr="004E360B" w:rsidRDefault="008B6B75" w:rsidP="007C525E">
            <w:pPr>
              <w:tabs>
                <w:tab w:val="left" w:pos="-1438"/>
                <w:tab w:val="left" w:pos="-718"/>
                <w:tab w:val="left" w:pos="2"/>
                <w:tab w:val="left" w:pos="1442"/>
                <w:tab w:val="left" w:pos="2162"/>
                <w:tab w:val="left" w:pos="2882"/>
                <w:tab w:val="left" w:pos="3602"/>
                <w:tab w:val="left" w:pos="4322"/>
                <w:tab w:val="left" w:pos="5042"/>
                <w:tab w:val="left" w:pos="5762"/>
                <w:tab w:val="left" w:pos="6482"/>
                <w:tab w:val="left" w:pos="7202"/>
                <w:tab w:val="left" w:pos="7922"/>
                <w:tab w:val="left" w:pos="8642"/>
              </w:tabs>
              <w:spacing w:line="288" w:lineRule="auto"/>
              <w:rPr>
                <w:sz w:val="20"/>
              </w:rPr>
            </w:pPr>
            <w:r w:rsidRPr="004E360B">
              <w:rPr>
                <w:sz w:val="20"/>
              </w:rPr>
              <w:t>Implementační návštěva</w:t>
            </w:r>
          </w:p>
        </w:tc>
        <w:tc>
          <w:tcPr>
            <w:tcW w:w="6945" w:type="dxa"/>
            <w:tcBorders>
              <w:top w:val="single" w:sz="4" w:space="0" w:color="000000"/>
              <w:left w:val="single" w:sz="4" w:space="0" w:color="000000"/>
              <w:bottom w:val="single" w:sz="4" w:space="0" w:color="000000"/>
              <w:right w:val="single" w:sz="4" w:space="0" w:color="000000"/>
            </w:tcBorders>
          </w:tcPr>
          <w:p w14:paraId="78B927DD" w14:textId="5AB17770" w:rsidR="008B6B75" w:rsidRPr="004E360B" w:rsidRDefault="008B6B75" w:rsidP="007C525E">
            <w:pPr>
              <w:tabs>
                <w:tab w:val="left" w:pos="-1438"/>
                <w:tab w:val="left" w:pos="-718"/>
                <w:tab w:val="left" w:pos="2"/>
                <w:tab w:val="left" w:pos="1442"/>
                <w:tab w:val="left" w:pos="2162"/>
                <w:tab w:val="left" w:pos="2882"/>
                <w:tab w:val="left" w:pos="3602"/>
                <w:tab w:val="left" w:pos="4322"/>
                <w:tab w:val="left" w:pos="5042"/>
                <w:tab w:val="left" w:pos="5762"/>
                <w:tab w:val="left" w:pos="6482"/>
                <w:tab w:val="left" w:pos="7202"/>
                <w:tab w:val="left" w:pos="7922"/>
                <w:tab w:val="left" w:pos="8642"/>
              </w:tabs>
              <w:spacing w:line="288" w:lineRule="auto"/>
              <w:rPr>
                <w:sz w:val="20"/>
              </w:rPr>
            </w:pPr>
            <w:r w:rsidRPr="004E360B">
              <w:rPr>
                <w:sz w:val="20"/>
              </w:rPr>
              <w:t xml:space="preserve">Osobní jednání pracovníků Objednatele a Zhotovitele o implementaci IS </w:t>
            </w:r>
            <w:r w:rsidR="00AA60F8">
              <w:rPr>
                <w:sz w:val="20"/>
              </w:rPr>
              <w:t>LBIS/4G</w:t>
            </w:r>
            <w:r w:rsidRPr="004E360B">
              <w:rPr>
                <w:sz w:val="20"/>
              </w:rPr>
              <w:t>.</w:t>
            </w:r>
          </w:p>
        </w:tc>
      </w:tr>
      <w:tr w:rsidR="008B6B75" w:rsidRPr="004E360B" w14:paraId="3DCF2CFD" w14:textId="77777777" w:rsidTr="00783B09">
        <w:trPr>
          <w:jc w:val="center"/>
        </w:trPr>
        <w:tc>
          <w:tcPr>
            <w:tcW w:w="2240" w:type="dxa"/>
            <w:tcBorders>
              <w:top w:val="single" w:sz="4" w:space="0" w:color="000000"/>
              <w:left w:val="single" w:sz="4" w:space="0" w:color="000000"/>
              <w:bottom w:val="single" w:sz="4" w:space="0" w:color="000000"/>
            </w:tcBorders>
          </w:tcPr>
          <w:p w14:paraId="669EDC3E" w14:textId="5DEE980B" w:rsidR="008B6B75" w:rsidRPr="004E360B" w:rsidRDefault="008B6B75" w:rsidP="007C525E">
            <w:pPr>
              <w:tabs>
                <w:tab w:val="left" w:pos="-1438"/>
                <w:tab w:val="left" w:pos="-718"/>
                <w:tab w:val="left" w:pos="2"/>
                <w:tab w:val="left" w:pos="1442"/>
                <w:tab w:val="left" w:pos="2162"/>
                <w:tab w:val="left" w:pos="2882"/>
                <w:tab w:val="left" w:pos="3602"/>
                <w:tab w:val="left" w:pos="4322"/>
                <w:tab w:val="left" w:pos="5042"/>
                <w:tab w:val="left" w:pos="5762"/>
                <w:tab w:val="left" w:pos="6482"/>
                <w:tab w:val="left" w:pos="7202"/>
                <w:tab w:val="left" w:pos="7922"/>
                <w:tab w:val="left" w:pos="8642"/>
              </w:tabs>
              <w:spacing w:line="288" w:lineRule="auto"/>
              <w:rPr>
                <w:sz w:val="20"/>
              </w:rPr>
            </w:pPr>
            <w:r w:rsidRPr="004E360B">
              <w:rPr>
                <w:sz w:val="20"/>
              </w:rPr>
              <w:t xml:space="preserve">Ostrý provoz IS </w:t>
            </w:r>
            <w:r w:rsidR="00AA60F8">
              <w:rPr>
                <w:sz w:val="20"/>
              </w:rPr>
              <w:t>LBIS/4G</w:t>
            </w:r>
          </w:p>
        </w:tc>
        <w:tc>
          <w:tcPr>
            <w:tcW w:w="6945" w:type="dxa"/>
            <w:tcBorders>
              <w:top w:val="single" w:sz="4" w:space="0" w:color="000000"/>
              <w:left w:val="single" w:sz="4" w:space="0" w:color="000000"/>
              <w:bottom w:val="single" w:sz="4" w:space="0" w:color="000000"/>
              <w:right w:val="single" w:sz="4" w:space="0" w:color="000000"/>
            </w:tcBorders>
          </w:tcPr>
          <w:p w14:paraId="7774257D" w14:textId="64656396" w:rsidR="008B6B75" w:rsidRPr="004E360B" w:rsidRDefault="008B6B75" w:rsidP="000C6C51">
            <w:pPr>
              <w:tabs>
                <w:tab w:val="left" w:pos="-1438"/>
                <w:tab w:val="left" w:pos="-718"/>
                <w:tab w:val="left" w:pos="2"/>
                <w:tab w:val="left" w:pos="1442"/>
                <w:tab w:val="left" w:pos="2162"/>
                <w:tab w:val="left" w:pos="2882"/>
                <w:tab w:val="left" w:pos="3602"/>
                <w:tab w:val="left" w:pos="4322"/>
                <w:tab w:val="left" w:pos="5042"/>
                <w:tab w:val="left" w:pos="5762"/>
                <w:tab w:val="left" w:pos="6482"/>
                <w:tab w:val="left" w:pos="7202"/>
                <w:tab w:val="left" w:pos="7922"/>
                <w:tab w:val="left" w:pos="8642"/>
              </w:tabs>
              <w:spacing w:line="288" w:lineRule="auto"/>
              <w:rPr>
                <w:sz w:val="20"/>
              </w:rPr>
            </w:pPr>
            <w:r w:rsidRPr="004E360B">
              <w:rPr>
                <w:sz w:val="20"/>
              </w:rPr>
              <w:t xml:space="preserve">Užívání </w:t>
            </w:r>
            <w:r w:rsidR="000C6C51">
              <w:rPr>
                <w:sz w:val="20"/>
              </w:rPr>
              <w:t xml:space="preserve">IS </w:t>
            </w:r>
            <w:r w:rsidR="00AA60F8">
              <w:rPr>
                <w:sz w:val="20"/>
              </w:rPr>
              <w:t>LBIS/4G</w:t>
            </w:r>
            <w:r w:rsidR="000C6C51">
              <w:rPr>
                <w:sz w:val="20"/>
              </w:rPr>
              <w:t xml:space="preserve"> </w:t>
            </w:r>
            <w:r w:rsidRPr="004E360B">
              <w:rPr>
                <w:sz w:val="20"/>
              </w:rPr>
              <w:t xml:space="preserve">s reálnými daty Objednatele pověřenými </w:t>
            </w:r>
            <w:r w:rsidR="002E2171" w:rsidRPr="004E360B">
              <w:rPr>
                <w:sz w:val="20"/>
              </w:rPr>
              <w:t>a</w:t>
            </w:r>
            <w:r w:rsidR="002E2171">
              <w:rPr>
                <w:sz w:val="20"/>
              </w:rPr>
              <w:t> </w:t>
            </w:r>
            <w:r w:rsidRPr="004E360B">
              <w:rPr>
                <w:sz w:val="20"/>
              </w:rPr>
              <w:t>vyškolenými pracovníky Objednatele.</w:t>
            </w:r>
          </w:p>
        </w:tc>
      </w:tr>
    </w:tbl>
    <w:p w14:paraId="4FFDB40F" w14:textId="77777777" w:rsidR="008B6B75" w:rsidRPr="004E360B" w:rsidRDefault="008B6B75" w:rsidP="008B6B75">
      <w:pPr>
        <w:tabs>
          <w:tab w:val="left" w:pos="-1438"/>
          <w:tab w:val="left" w:pos="-718"/>
          <w:tab w:val="left" w:pos="2"/>
          <w:tab w:val="left" w:pos="1442"/>
          <w:tab w:val="left" w:pos="2162"/>
          <w:tab w:val="left" w:pos="2882"/>
          <w:tab w:val="left" w:pos="3602"/>
          <w:tab w:val="left" w:pos="4322"/>
          <w:tab w:val="left" w:pos="5042"/>
          <w:tab w:val="left" w:pos="5762"/>
          <w:tab w:val="left" w:pos="6482"/>
          <w:tab w:val="left" w:pos="7202"/>
          <w:tab w:val="left" w:pos="7922"/>
          <w:tab w:val="left" w:pos="8642"/>
        </w:tabs>
        <w:spacing w:line="288" w:lineRule="auto"/>
      </w:pPr>
    </w:p>
    <w:p w14:paraId="52F18E99" w14:textId="41BC7AAB" w:rsidR="008B6B75" w:rsidRPr="00446382" w:rsidRDefault="008B6B75" w:rsidP="009E463B">
      <w:pPr>
        <w:pStyle w:val="Nadpis1"/>
        <w:rPr>
          <w:rFonts w:cs="Times New Roman"/>
        </w:rPr>
      </w:pPr>
      <w:r w:rsidRPr="00446382">
        <w:rPr>
          <w:rFonts w:cs="Times New Roman"/>
        </w:rPr>
        <w:t xml:space="preserve">Materiální zajištění implementace IS </w:t>
      </w:r>
      <w:r w:rsidR="00AA60F8">
        <w:rPr>
          <w:rFonts w:cs="Times New Roman"/>
        </w:rPr>
        <w:t>LBIS/4G</w:t>
      </w:r>
    </w:p>
    <w:p w14:paraId="17F853AF" w14:textId="77777777" w:rsidR="008B6B75" w:rsidRPr="00446382" w:rsidRDefault="008B6B75" w:rsidP="009E463B">
      <w:pPr>
        <w:pStyle w:val="Clanek11"/>
        <w:rPr>
          <w:rFonts w:cs="Times New Roman"/>
        </w:rPr>
      </w:pPr>
      <w:r w:rsidRPr="00446382">
        <w:rPr>
          <w:rFonts w:cs="Times New Roman"/>
        </w:rPr>
        <w:t>Objednatel zajistí na své náklady pro realizaci schůzek a jednání potřebné kancelářské prostory.</w:t>
      </w:r>
    </w:p>
    <w:p w14:paraId="2CAF1AB8" w14:textId="49F112A4" w:rsidR="008B6B75" w:rsidRPr="00446382" w:rsidRDefault="008B6B75" w:rsidP="009E463B">
      <w:pPr>
        <w:pStyle w:val="Clanek11"/>
        <w:rPr>
          <w:rFonts w:cs="Times New Roman"/>
        </w:rPr>
      </w:pPr>
      <w:r w:rsidRPr="00446382">
        <w:rPr>
          <w:rFonts w:cs="Times New Roman"/>
        </w:rPr>
        <w:t xml:space="preserve">Objednatel zajistí na své náklady pro pracovníky </w:t>
      </w:r>
      <w:r w:rsidR="000A6B1A">
        <w:rPr>
          <w:rFonts w:cs="Times New Roman"/>
        </w:rPr>
        <w:t>Zhotovitele</w:t>
      </w:r>
      <w:r w:rsidRPr="00446382">
        <w:rPr>
          <w:rFonts w:cs="Times New Roman"/>
        </w:rPr>
        <w:t xml:space="preserve"> kancelářskou místnost s minimálně 1 počítačem zapojenými do počítačové sítě včetně přístupu na Internet. Pracovníci Zhotovitele budou mít neomezený přístup k těmto počítačům během všech implementačních návštěv. Objednatel zajistí v této kancelářské místnosti telefonní linku, která bude k dispozici pracovníkům </w:t>
      </w:r>
      <w:r w:rsidR="000A6B1A">
        <w:rPr>
          <w:rFonts w:cs="Times New Roman"/>
        </w:rPr>
        <w:t>Zhotovitele</w:t>
      </w:r>
      <w:r w:rsidRPr="00446382">
        <w:rPr>
          <w:rFonts w:cs="Times New Roman"/>
        </w:rPr>
        <w:t>.</w:t>
      </w:r>
    </w:p>
    <w:p w14:paraId="54A0DCE2" w14:textId="2D2AB382" w:rsidR="00D875CB" w:rsidRPr="00D875CB" w:rsidRDefault="008B6B75" w:rsidP="00D875CB">
      <w:pPr>
        <w:pStyle w:val="Clanek11"/>
        <w:rPr>
          <w:rFonts w:cs="Times New Roman"/>
        </w:rPr>
      </w:pPr>
      <w:r w:rsidRPr="00446382">
        <w:rPr>
          <w:rFonts w:cs="Times New Roman"/>
        </w:rPr>
        <w:t>Objednatel zajistí možnost dálkového připojení pro pracovníky Zhotovitele</w:t>
      </w:r>
      <w:r w:rsidR="002E2171">
        <w:rPr>
          <w:rFonts w:cs="Times New Roman"/>
        </w:rPr>
        <w:t xml:space="preserve"> za případné součinnosti</w:t>
      </w:r>
      <w:r w:rsidR="00D875CB">
        <w:rPr>
          <w:rFonts w:cs="Times New Roman"/>
        </w:rPr>
        <w:t xml:space="preserve"> Zhotovitele. </w:t>
      </w:r>
      <w:r w:rsidR="00D875CB" w:rsidRPr="00D875CB">
        <w:rPr>
          <w:rFonts w:cs="Times New Roman"/>
        </w:rPr>
        <w:t>Pro zajištění bezpečnosti zpracovávaných dat Objednatele bude dálkový přístup Zhotovitele realizován přes zabezpečený připojení VPN. Toto zabezpečené připojení VPN bude možné realizovat pouze z pevné IP adresy Zhotovitele. Přístup přes VPN bude chráněn definovaným heslem a loginem.</w:t>
      </w:r>
    </w:p>
    <w:p w14:paraId="4581A9E6" w14:textId="77777777" w:rsidR="008B6B75" w:rsidRPr="00446382" w:rsidRDefault="008B6B75" w:rsidP="009E463B">
      <w:pPr>
        <w:pStyle w:val="Clanek11"/>
        <w:rPr>
          <w:rFonts w:cs="Times New Roman"/>
        </w:rPr>
      </w:pPr>
      <w:r w:rsidRPr="00446382">
        <w:rPr>
          <w:rFonts w:cs="Times New Roman"/>
        </w:rPr>
        <w:t>Zhotovitel je plně odpovědný za možné chyby, ztráty dat a zneužití třetí osobou</w:t>
      </w:r>
      <w:r w:rsidR="002E2171">
        <w:rPr>
          <w:rFonts w:cs="Times New Roman"/>
        </w:rPr>
        <w:t>, které nastane jeho zaviněním v rámci použití dálkového přístupu</w:t>
      </w:r>
      <w:r w:rsidRPr="00446382">
        <w:rPr>
          <w:rFonts w:cs="Times New Roman"/>
        </w:rPr>
        <w:t xml:space="preserve">, </w:t>
      </w:r>
      <w:r w:rsidR="002E2171">
        <w:rPr>
          <w:rFonts w:cs="Times New Roman"/>
        </w:rPr>
        <w:t xml:space="preserve">a </w:t>
      </w:r>
      <w:r w:rsidRPr="00446382">
        <w:rPr>
          <w:rFonts w:cs="Times New Roman"/>
        </w:rPr>
        <w:t xml:space="preserve">které bude realizováno prostřednictvím přihlašovacího účtu (loginu) Zhotovitele. </w:t>
      </w:r>
    </w:p>
    <w:p w14:paraId="1A5FC828" w14:textId="77777777" w:rsidR="008B6B75" w:rsidRPr="00446382" w:rsidRDefault="008B6B75" w:rsidP="009E463B">
      <w:pPr>
        <w:pStyle w:val="Clanek11"/>
        <w:rPr>
          <w:rFonts w:cs="Times New Roman"/>
        </w:rPr>
      </w:pPr>
      <w:r w:rsidRPr="00446382">
        <w:rPr>
          <w:rFonts w:cs="Times New Roman"/>
        </w:rPr>
        <w:t xml:space="preserve">Veškeré nápravy vyplývající z odpovědnosti uvedené v předchozím bodě je povinen Zhotovitel </w:t>
      </w:r>
      <w:r w:rsidR="003739D7">
        <w:rPr>
          <w:rFonts w:cs="Times New Roman"/>
        </w:rPr>
        <w:t>provést</w:t>
      </w:r>
      <w:r w:rsidR="003739D7" w:rsidRPr="00446382">
        <w:rPr>
          <w:rFonts w:cs="Times New Roman"/>
        </w:rPr>
        <w:t xml:space="preserve"> </w:t>
      </w:r>
      <w:r w:rsidR="003739D7">
        <w:rPr>
          <w:rFonts w:cs="Times New Roman"/>
        </w:rPr>
        <w:t xml:space="preserve">bez zbytečného odkladu </w:t>
      </w:r>
      <w:r w:rsidRPr="00446382">
        <w:rPr>
          <w:rFonts w:cs="Times New Roman"/>
        </w:rPr>
        <w:t>a na své náklady.</w:t>
      </w:r>
    </w:p>
    <w:p w14:paraId="5A2E5B43" w14:textId="78EFD9DC" w:rsidR="008B6B75" w:rsidRPr="00446382" w:rsidRDefault="008B6B75" w:rsidP="009E463B">
      <w:pPr>
        <w:pStyle w:val="Nadpis1"/>
        <w:rPr>
          <w:rFonts w:cs="Times New Roman"/>
        </w:rPr>
      </w:pPr>
      <w:r w:rsidRPr="00446382">
        <w:rPr>
          <w:rFonts w:cs="Times New Roman"/>
        </w:rPr>
        <w:t xml:space="preserve">Personální zajištění implementace IS </w:t>
      </w:r>
      <w:r w:rsidR="00AA60F8">
        <w:rPr>
          <w:rFonts w:cs="Times New Roman"/>
        </w:rPr>
        <w:t>LBIS/4G</w:t>
      </w:r>
    </w:p>
    <w:p w14:paraId="51885FCB" w14:textId="3D7406DA" w:rsidR="008B6B75" w:rsidRPr="00446382" w:rsidRDefault="00D875CB" w:rsidP="00D875CB">
      <w:pPr>
        <w:pStyle w:val="Clanek11"/>
      </w:pPr>
      <w:r w:rsidRPr="00D875CB">
        <w:rPr>
          <w:rFonts w:cs="Times New Roman"/>
        </w:rPr>
        <w:t>Před vlastním zahájením implementace bude ze strany Objednatele a Zhotovitele definován implementační tým</w:t>
      </w:r>
      <w:r>
        <w:rPr>
          <w:rFonts w:cs="Times New Roman"/>
        </w:rPr>
        <w:t>.</w:t>
      </w:r>
      <w:r w:rsidRPr="00D875CB">
        <w:rPr>
          <w:rFonts w:cs="Times New Roman"/>
        </w:rPr>
        <w:t xml:space="preserve"> </w:t>
      </w:r>
      <w:r w:rsidR="008B6B75" w:rsidRPr="00446382">
        <w:t>V rámci tohoto týmu budou ze strany Objednatele a Zhotovitele definování Garanti implementace a jejich zástupc</w:t>
      </w:r>
      <w:r w:rsidR="003739D7">
        <w:t>i</w:t>
      </w:r>
      <w:r w:rsidR="008B6B75" w:rsidRPr="00446382">
        <w:t xml:space="preserve"> pro jednotlivé implementované subsystémy IS </w:t>
      </w:r>
      <w:r w:rsidR="00AA60F8">
        <w:t>LBIS/4G</w:t>
      </w:r>
      <w:r w:rsidR="003739D7">
        <w:t xml:space="preserve"> („</w:t>
      </w:r>
      <w:r w:rsidR="003739D7" w:rsidRPr="00A57031">
        <w:rPr>
          <w:b/>
        </w:rPr>
        <w:t>Garant implementace</w:t>
      </w:r>
      <w:r w:rsidR="003739D7">
        <w:t>“)</w:t>
      </w:r>
      <w:r w:rsidR="008B6B75" w:rsidRPr="00446382">
        <w:t xml:space="preserve">. </w:t>
      </w:r>
    </w:p>
    <w:p w14:paraId="77CFC702" w14:textId="77777777" w:rsidR="008B6B75" w:rsidRPr="004E360B" w:rsidRDefault="008B6B75" w:rsidP="009E463B">
      <w:pPr>
        <w:pStyle w:val="Claneka"/>
      </w:pPr>
      <w:r w:rsidRPr="004E360B">
        <w:t>Požadavky na Garanty implementace ze strany Objednatele jsou následující:</w:t>
      </w:r>
    </w:p>
    <w:p w14:paraId="791296E0" w14:textId="20773F73" w:rsidR="008B6B75" w:rsidRPr="004E360B" w:rsidRDefault="008B6B75" w:rsidP="009E463B">
      <w:pPr>
        <w:pStyle w:val="Claneki"/>
      </w:pPr>
      <w:r w:rsidRPr="004E360B">
        <w:lastRenderedPageBreak/>
        <w:t xml:space="preserve">Detailní znalost organizace provozu a problematiky, kterou bude daný subsystém (modul) IS </w:t>
      </w:r>
      <w:r w:rsidR="00AA60F8">
        <w:t>LBIS/4G</w:t>
      </w:r>
      <w:r w:rsidRPr="004E360B">
        <w:t xml:space="preserve"> řešit.</w:t>
      </w:r>
    </w:p>
    <w:p w14:paraId="59331904" w14:textId="722E8FC5" w:rsidR="008B6B75" w:rsidRPr="004E360B" w:rsidRDefault="008B6B75" w:rsidP="009E463B">
      <w:pPr>
        <w:pStyle w:val="Claneki"/>
      </w:pPr>
      <w:r w:rsidRPr="004E360B">
        <w:t xml:space="preserve">Pravomoc realizovat rozhodnutí ohledně nastavení a definice daného subsystému (modulu) IS </w:t>
      </w:r>
      <w:r w:rsidR="00AA60F8">
        <w:t>LBIS/4G</w:t>
      </w:r>
      <w:r w:rsidRPr="004E360B">
        <w:t>.</w:t>
      </w:r>
    </w:p>
    <w:p w14:paraId="1853A238" w14:textId="7DA4B01B" w:rsidR="008B6B75" w:rsidRPr="004E360B" w:rsidRDefault="008B6B75" w:rsidP="009E463B">
      <w:pPr>
        <w:pStyle w:val="Claneki"/>
      </w:pPr>
      <w:r w:rsidRPr="004E360B">
        <w:t xml:space="preserve">Pravomoc realizovat rozhodnutí ohledně organizace práce s daným subsystémem (modulem) IS </w:t>
      </w:r>
      <w:r w:rsidR="00AA60F8">
        <w:t>LBIS/4G</w:t>
      </w:r>
      <w:r w:rsidRPr="004E360B">
        <w:t>.</w:t>
      </w:r>
    </w:p>
    <w:p w14:paraId="5B830A2B" w14:textId="77777777" w:rsidR="008B6B75" w:rsidRPr="004E360B" w:rsidRDefault="008B6B75" w:rsidP="009E463B">
      <w:pPr>
        <w:pStyle w:val="Claneki"/>
      </w:pPr>
      <w:r w:rsidRPr="004E360B">
        <w:t>Pravomoc podepsat Projekt implementace.</w:t>
      </w:r>
    </w:p>
    <w:p w14:paraId="4D2A0CEE" w14:textId="02F6418A" w:rsidR="008B6B75" w:rsidRPr="004E360B" w:rsidRDefault="008B6B75" w:rsidP="009E463B">
      <w:pPr>
        <w:pStyle w:val="Claneka"/>
      </w:pPr>
      <w:r w:rsidRPr="004E360B">
        <w:t xml:space="preserve">Přehled Garantů implementace </w:t>
      </w:r>
      <w:r w:rsidR="003739D7">
        <w:t xml:space="preserve">Strany vyhotoví ke dni uzavření této Smlouvy, nejpozději však do </w:t>
      </w:r>
      <w:r w:rsidR="00D875CB">
        <w:t xml:space="preserve">deseti </w:t>
      </w:r>
      <w:r w:rsidR="003739D7">
        <w:t>(</w:t>
      </w:r>
      <w:r w:rsidR="00D875CB">
        <w:t>10</w:t>
      </w:r>
      <w:r w:rsidR="003739D7">
        <w:t>) pracovních dnů od jejího uzavření.</w:t>
      </w:r>
    </w:p>
    <w:p w14:paraId="613EE338" w14:textId="77777777" w:rsidR="008B6B75" w:rsidRPr="001A4542" w:rsidRDefault="008B6B75" w:rsidP="009E463B">
      <w:pPr>
        <w:pStyle w:val="Claneka"/>
      </w:pPr>
      <w:r w:rsidRPr="004E360B">
        <w:t>Oprávněným zástupcem Garantů implementace je Manažer implementace</w:t>
      </w:r>
      <w:r w:rsidRPr="001A4542">
        <w:t>.</w:t>
      </w:r>
    </w:p>
    <w:p w14:paraId="449FD69A" w14:textId="77777777" w:rsidR="008B6B75" w:rsidRPr="00446382" w:rsidRDefault="008B6B75" w:rsidP="009E463B">
      <w:pPr>
        <w:pStyle w:val="Clanek11"/>
        <w:rPr>
          <w:rFonts w:cs="Times New Roman"/>
        </w:rPr>
      </w:pPr>
      <w:r w:rsidRPr="00446382">
        <w:rPr>
          <w:rFonts w:cs="Times New Roman"/>
        </w:rPr>
        <w:t xml:space="preserve">Objednatel během implementačních návštěv </w:t>
      </w:r>
      <w:r w:rsidR="000C6C51" w:rsidRPr="00446382">
        <w:rPr>
          <w:rFonts w:cs="Times New Roman"/>
        </w:rPr>
        <w:t xml:space="preserve">zajistí </w:t>
      </w:r>
      <w:r w:rsidRPr="00446382">
        <w:rPr>
          <w:rFonts w:cs="Times New Roman"/>
        </w:rPr>
        <w:t>přítomnost členů implementačního týmu po celou dobu činnosti pracovníků Zhotovitele.</w:t>
      </w:r>
    </w:p>
    <w:p w14:paraId="42F8A411" w14:textId="0192EFE1" w:rsidR="008B6B75" w:rsidRPr="00446382" w:rsidRDefault="008B6B75" w:rsidP="009E463B">
      <w:pPr>
        <w:pStyle w:val="Nadpis1"/>
        <w:rPr>
          <w:rFonts w:cs="Times New Roman"/>
        </w:rPr>
      </w:pPr>
      <w:r w:rsidRPr="00446382">
        <w:rPr>
          <w:rFonts w:cs="Times New Roman"/>
        </w:rPr>
        <w:t xml:space="preserve">Organizační zajištění implementace IS </w:t>
      </w:r>
      <w:r w:rsidR="00AA60F8">
        <w:rPr>
          <w:rFonts w:cs="Times New Roman"/>
        </w:rPr>
        <w:t>LBIS/4G</w:t>
      </w:r>
    </w:p>
    <w:p w14:paraId="57BAFD03" w14:textId="665CB8E2" w:rsidR="008B6B75" w:rsidRPr="00446382" w:rsidRDefault="00E87860" w:rsidP="009E463B">
      <w:pPr>
        <w:pStyle w:val="Clanek11"/>
        <w:rPr>
          <w:rFonts w:cs="Times New Roman"/>
        </w:rPr>
      </w:pPr>
      <w:r>
        <w:rPr>
          <w:rFonts w:cs="Times New Roman"/>
        </w:rPr>
        <w:t xml:space="preserve">Strany budou vést </w:t>
      </w:r>
      <w:r w:rsidR="008B6B75" w:rsidRPr="00446382">
        <w:rPr>
          <w:rFonts w:cs="Times New Roman"/>
        </w:rPr>
        <w:t>záznam</w:t>
      </w:r>
      <w:r>
        <w:rPr>
          <w:rFonts w:cs="Times New Roman"/>
        </w:rPr>
        <w:t>y</w:t>
      </w:r>
      <w:r w:rsidR="008B6B75" w:rsidRPr="00446382">
        <w:rPr>
          <w:rFonts w:cs="Times New Roman"/>
        </w:rPr>
        <w:t xml:space="preserve"> během implementace IS </w:t>
      </w:r>
      <w:r w:rsidR="00AA60F8">
        <w:rPr>
          <w:rFonts w:cs="Times New Roman"/>
        </w:rPr>
        <w:t>LBIS/4G</w:t>
      </w:r>
      <w:r>
        <w:rPr>
          <w:rFonts w:cs="Times New Roman"/>
        </w:rPr>
        <w:t xml:space="preserve"> dle následujících požadavků</w:t>
      </w:r>
      <w:r w:rsidR="008B6B75" w:rsidRPr="00446382">
        <w:rPr>
          <w:rFonts w:cs="Times New Roman"/>
        </w:rPr>
        <w:t>:</w:t>
      </w:r>
    </w:p>
    <w:p w14:paraId="3B8937F4" w14:textId="0A952190" w:rsidR="008B6B75" w:rsidRPr="004E360B" w:rsidRDefault="008B6B75" w:rsidP="009E463B">
      <w:pPr>
        <w:pStyle w:val="Claneka"/>
      </w:pPr>
      <w:r w:rsidRPr="004E360B">
        <w:t xml:space="preserve">Důsledné a průkazné vedení záznamů veškeré komunikace mezi pracovníky Objednatele </w:t>
      </w:r>
      <w:r w:rsidR="00E87860" w:rsidRPr="004E360B">
        <w:t>a</w:t>
      </w:r>
      <w:r w:rsidR="00E87860">
        <w:t> </w:t>
      </w:r>
      <w:r w:rsidRPr="004E360B">
        <w:t xml:space="preserve">Zhotovitele </w:t>
      </w:r>
      <w:r w:rsidR="00E87860">
        <w:t xml:space="preserve">za účelem </w:t>
      </w:r>
      <w:r w:rsidRPr="004E360B">
        <w:t xml:space="preserve">transparentních a jasných úkolů a ujednání v rámci implementace IS </w:t>
      </w:r>
      <w:r w:rsidR="00AA60F8">
        <w:t>LBIS/4G</w:t>
      </w:r>
      <w:r w:rsidRPr="004E360B">
        <w:t>.</w:t>
      </w:r>
    </w:p>
    <w:p w14:paraId="1A3459A5" w14:textId="1634F8B1" w:rsidR="008B6B75" w:rsidRPr="004E360B" w:rsidRDefault="008B6B75" w:rsidP="009E463B">
      <w:pPr>
        <w:pStyle w:val="Claneka"/>
      </w:pPr>
      <w:r w:rsidRPr="004E360B">
        <w:t>Osobní jednání a implementační schůzky: Veškerá osobní jednání pracovníků Objednatele a Zhotovitele v rámci implementace jsou zaznamenávána do formuláře Záznam z jednání. Do tohoto formuláře jsou zaznamenávány veškeré projednávané body, úkoly ke splnění a zhodnocení činnosti pracovníka Zhotovitele. Vyplněný formulář Záznam z jednání</w:t>
      </w:r>
      <w:r w:rsidR="00C018B3">
        <w:t xml:space="preserve"> </w:t>
      </w:r>
      <w:r w:rsidRPr="004E360B">
        <w:t>je podepsán Objednatele</w:t>
      </w:r>
      <w:r w:rsidR="00E87860">
        <w:t>m</w:t>
      </w:r>
      <w:r w:rsidRPr="004E360B">
        <w:t xml:space="preserve"> a Zhotovitele</w:t>
      </w:r>
      <w:r w:rsidR="00E87860">
        <w:t>m</w:t>
      </w:r>
      <w:r w:rsidRPr="004E360B">
        <w:t>, kteří tím stvrdí svůj souhlas s úplností a obsahem všech projednávaných bodů a stanovených úkolů v rámci implementace IS</w:t>
      </w:r>
      <w:r w:rsidR="00C018B3">
        <w:t xml:space="preserve"> </w:t>
      </w:r>
      <w:r w:rsidR="00AA60F8">
        <w:t>LBIS/4G</w:t>
      </w:r>
      <w:r w:rsidRPr="004E360B">
        <w:t xml:space="preserve">. </w:t>
      </w:r>
    </w:p>
    <w:p w14:paraId="655FC5C9" w14:textId="5ED28AB3" w:rsidR="008B6B75" w:rsidRPr="004E360B" w:rsidRDefault="008B6B75" w:rsidP="009E463B">
      <w:pPr>
        <w:pStyle w:val="Claneka"/>
      </w:pPr>
      <w:r w:rsidRPr="004E360B">
        <w:t>Vešker</w:t>
      </w:r>
      <w:r w:rsidR="000C6C51">
        <w:t>á</w:t>
      </w:r>
      <w:r w:rsidRPr="004E360B">
        <w:t xml:space="preserve"> další komunikac</w:t>
      </w:r>
      <w:r w:rsidR="000C6C51">
        <w:t>e</w:t>
      </w:r>
      <w:r w:rsidRPr="004E360B">
        <w:t xml:space="preserve"> mezi pracovníky Objednatele a Zhotovitele v rámci implementace IS </w:t>
      </w:r>
      <w:r w:rsidR="00AA60F8">
        <w:t>LBIS/4G</w:t>
      </w:r>
      <w:r w:rsidRPr="004E360B">
        <w:t xml:space="preserve">, která není vedená formou osobního jednání, je vedená </w:t>
      </w:r>
      <w:r w:rsidR="00E87860">
        <w:t xml:space="preserve">dle článku </w:t>
      </w:r>
      <w:r w:rsidR="00581CE4">
        <w:fldChar w:fldCharType="begin"/>
      </w:r>
      <w:r w:rsidR="00581CE4">
        <w:instrText xml:space="preserve"> REF _Ref394579278 \r \h </w:instrText>
      </w:r>
      <w:r w:rsidR="00581CE4">
        <w:fldChar w:fldCharType="separate"/>
      </w:r>
      <w:r w:rsidR="00FB65DA">
        <w:t>9</w:t>
      </w:r>
      <w:r w:rsidR="00581CE4">
        <w:fldChar w:fldCharType="end"/>
      </w:r>
      <w:r w:rsidR="00E87860">
        <w:t xml:space="preserve"> Smlouvy</w:t>
      </w:r>
      <w:r w:rsidRPr="004E360B">
        <w:t xml:space="preserve">. </w:t>
      </w:r>
    </w:p>
    <w:p w14:paraId="2633AEBA" w14:textId="3F3618BA" w:rsidR="008B6B75" w:rsidRPr="00446382" w:rsidRDefault="008B6B75" w:rsidP="009E463B">
      <w:pPr>
        <w:pStyle w:val="Clanek11"/>
        <w:rPr>
          <w:rFonts w:cs="Times New Roman"/>
        </w:rPr>
      </w:pPr>
      <w:r w:rsidRPr="00446382">
        <w:rPr>
          <w:rFonts w:cs="Times New Roman"/>
        </w:rPr>
        <w:t xml:space="preserve">Kontrolní mechanismy implementace IS </w:t>
      </w:r>
      <w:r w:rsidR="00AA60F8">
        <w:rPr>
          <w:rFonts w:cs="Times New Roman"/>
        </w:rPr>
        <w:t>LBIS/4G</w:t>
      </w:r>
      <w:r w:rsidRPr="00446382">
        <w:rPr>
          <w:rFonts w:cs="Times New Roman"/>
        </w:rPr>
        <w:t>:</w:t>
      </w:r>
    </w:p>
    <w:p w14:paraId="27C2CEF8" w14:textId="111246E5" w:rsidR="008B6B75" w:rsidRPr="004E360B" w:rsidRDefault="008B6B75" w:rsidP="009E463B">
      <w:pPr>
        <w:pStyle w:val="Claneka"/>
      </w:pPr>
      <w:r w:rsidRPr="004E360B">
        <w:t xml:space="preserve">Průběžné sledování plnění jednotlivých činností a kroků v rámci implementace IS </w:t>
      </w:r>
      <w:r w:rsidR="00AA60F8">
        <w:t>LBIS/4G</w:t>
      </w:r>
      <w:r w:rsidRPr="004E360B">
        <w:t xml:space="preserve"> je základním předpokladem úspěšné realizace celého projektu implementace IS </w:t>
      </w:r>
      <w:r w:rsidR="00AA60F8">
        <w:t>LBIS/4G</w:t>
      </w:r>
      <w:r w:rsidRPr="004E360B">
        <w:t>.</w:t>
      </w:r>
    </w:p>
    <w:p w14:paraId="778AB8D0" w14:textId="169D277E" w:rsidR="008B6B75" w:rsidRPr="004E360B" w:rsidRDefault="008B6B75" w:rsidP="009E463B">
      <w:pPr>
        <w:pStyle w:val="Claneka"/>
      </w:pPr>
      <w:r w:rsidRPr="004E360B">
        <w:t>Kontrolní schůzky Manažerů implementace</w:t>
      </w:r>
      <w:r w:rsidR="00C018B3">
        <w:t xml:space="preserve"> nebo jejich pověřených zástupců</w:t>
      </w:r>
      <w:r w:rsidRPr="004E360B">
        <w:t>: Každá implementační návštěva je ukončena kontrolní schůzkou Manažerů implementace Objednatele a Zhotovitele</w:t>
      </w:r>
      <w:r w:rsidR="00C018B3">
        <w:t xml:space="preserve"> nebo jejich pověřených zástupců</w:t>
      </w:r>
      <w:r w:rsidRPr="004E360B">
        <w:t>. V rámci této kontrolní schůzky Manažeři implementace</w:t>
      </w:r>
      <w:r w:rsidR="00C018B3">
        <w:t xml:space="preserve"> nebo jejich pověření zástupci</w:t>
      </w:r>
      <w:r w:rsidRPr="004E360B">
        <w:t xml:space="preserve"> zhodnotí průběh implementační návštěvy. V případě potřeby definují další úkoly a činnosti potřebné pro zajištění úspěšné implementace IS </w:t>
      </w:r>
      <w:r w:rsidR="00AA60F8">
        <w:t>LBIS/4G</w:t>
      </w:r>
      <w:r w:rsidRPr="004E360B">
        <w:t xml:space="preserve">. V rámci </w:t>
      </w:r>
      <w:r w:rsidR="00C018B3">
        <w:t xml:space="preserve">této </w:t>
      </w:r>
      <w:r w:rsidRPr="004E360B">
        <w:t>kontrolní schůzky jsou odsouhlaseny splněné body v dokumentu Řešitelská dokumentace.</w:t>
      </w:r>
    </w:p>
    <w:p w14:paraId="1FE0F0A9" w14:textId="6EEAB99F" w:rsidR="008B6B75" w:rsidRPr="004E360B" w:rsidRDefault="008B6B75" w:rsidP="009E463B">
      <w:pPr>
        <w:pStyle w:val="Claneka"/>
      </w:pPr>
      <w:r w:rsidRPr="004E360B">
        <w:t xml:space="preserve">Kontrolní schůzky </w:t>
      </w:r>
      <w:r w:rsidR="000C6C51" w:rsidRPr="004E360B">
        <w:t>Mana</w:t>
      </w:r>
      <w:r w:rsidR="000C6C51">
        <w:t>žerů implementace</w:t>
      </w:r>
      <w:r w:rsidRPr="004E360B">
        <w:t xml:space="preserve">: V rámci této kontrolní schůzky </w:t>
      </w:r>
      <w:r w:rsidR="000C6C51">
        <w:t xml:space="preserve">Manažeři implementace </w:t>
      </w:r>
      <w:r w:rsidRPr="004E360B">
        <w:t xml:space="preserve">zhodnotí průběh implementace IS </w:t>
      </w:r>
      <w:r w:rsidR="00AA60F8">
        <w:t>LBIS/4G</w:t>
      </w:r>
      <w:r w:rsidRPr="004E360B">
        <w:t xml:space="preserve">. V případě potřeby definují další úkoly a činnosti potřebné pro zajištění úspěšné implementace IS </w:t>
      </w:r>
      <w:r w:rsidR="00AA60F8">
        <w:t>LBIS/4G</w:t>
      </w:r>
      <w:r w:rsidRPr="004E360B">
        <w:t>.</w:t>
      </w:r>
    </w:p>
    <w:p w14:paraId="137D48DB" w14:textId="55E76782" w:rsidR="008B6B75" w:rsidRPr="00446382" w:rsidRDefault="008B6B75" w:rsidP="009E463B">
      <w:pPr>
        <w:pStyle w:val="Clanek11"/>
        <w:rPr>
          <w:rFonts w:cs="Times New Roman"/>
        </w:rPr>
      </w:pPr>
      <w:r w:rsidRPr="00446382">
        <w:rPr>
          <w:rFonts w:cs="Times New Roman"/>
        </w:rPr>
        <w:t xml:space="preserve">Akceptace implementace IS </w:t>
      </w:r>
      <w:r w:rsidR="00AA60F8">
        <w:rPr>
          <w:rFonts w:cs="Times New Roman"/>
        </w:rPr>
        <w:t>LBIS/4G</w:t>
      </w:r>
      <w:r w:rsidRPr="00446382">
        <w:rPr>
          <w:rFonts w:cs="Times New Roman"/>
        </w:rPr>
        <w:t>:</w:t>
      </w:r>
    </w:p>
    <w:p w14:paraId="4860BBA5" w14:textId="68BC1497" w:rsidR="008B6B75" w:rsidRPr="004E360B" w:rsidRDefault="008B6B75" w:rsidP="009E463B">
      <w:pPr>
        <w:pStyle w:val="Claneka"/>
      </w:pPr>
      <w:r w:rsidRPr="004E360B">
        <w:t xml:space="preserve">V rámci akceptačního řízení implementace IS </w:t>
      </w:r>
      <w:r w:rsidR="00AA60F8">
        <w:t>LBIS/4G</w:t>
      </w:r>
      <w:r w:rsidRPr="004E360B">
        <w:t xml:space="preserve"> je hodnoceno průběžné a celkové plnění předmětu této </w:t>
      </w:r>
      <w:r w:rsidR="000C6C51">
        <w:t>S</w:t>
      </w:r>
      <w:r w:rsidR="000C6C51" w:rsidRPr="004E360B">
        <w:t>mlouvy</w:t>
      </w:r>
      <w:r w:rsidRPr="004E360B">
        <w:t>.</w:t>
      </w:r>
    </w:p>
    <w:p w14:paraId="420B8AB9" w14:textId="7D079FE5" w:rsidR="00C018B3" w:rsidRPr="00C018B3" w:rsidRDefault="008B6B75" w:rsidP="00C018B3">
      <w:pPr>
        <w:pStyle w:val="Claneka"/>
      </w:pPr>
      <w:r w:rsidRPr="004E360B">
        <w:t xml:space="preserve">Průběžné hodnocení implementace IS </w:t>
      </w:r>
      <w:r w:rsidR="00AA60F8">
        <w:t>LBIS/4G</w:t>
      </w:r>
      <w:r w:rsidR="00C018B3">
        <w:t>:</w:t>
      </w:r>
      <w:r w:rsidR="00C018B3" w:rsidRPr="00C018B3">
        <w:t xml:space="preserve"> V rámci dokumentu Řešitelská dokumentace Manažeři implementace písemně potvrzují </w:t>
      </w:r>
      <w:bookmarkStart w:id="24" w:name="_GoBack"/>
      <w:r w:rsidR="00C018B3" w:rsidRPr="00C018B3">
        <w:t>plnění</w:t>
      </w:r>
      <w:bookmarkEnd w:id="24"/>
      <w:r w:rsidR="00C018B3" w:rsidRPr="00C018B3">
        <w:t xml:space="preserve"> jednotlivých dílčích kroků implementace IS </w:t>
      </w:r>
      <w:r w:rsidR="00AA60F8">
        <w:t>LBIS/4G</w:t>
      </w:r>
      <w:r w:rsidR="00C018B3" w:rsidRPr="00C018B3">
        <w:t xml:space="preserve">. Tento dokument je uveden v Příloze č. 3 této Smlouvy </w:t>
      </w:r>
    </w:p>
    <w:p w14:paraId="27043F00" w14:textId="6C4FA845" w:rsidR="00C018B3" w:rsidRPr="004E360B" w:rsidRDefault="008B6B75" w:rsidP="00C018B3">
      <w:pPr>
        <w:pStyle w:val="Claneka"/>
      </w:pPr>
      <w:bookmarkStart w:id="25" w:name="_Ref148451784"/>
      <w:r w:rsidRPr="004E360B">
        <w:t xml:space="preserve">Konečná akceptace implementace IS </w:t>
      </w:r>
      <w:r w:rsidR="00AA60F8">
        <w:t>LBIS/4G</w:t>
      </w:r>
      <w:r w:rsidR="00C018B3">
        <w:t>:</w:t>
      </w:r>
    </w:p>
    <w:p w14:paraId="1C569C3F" w14:textId="167700C9" w:rsidR="008B6B75" w:rsidRPr="004E360B" w:rsidRDefault="004F0473" w:rsidP="004F0473">
      <w:pPr>
        <w:pStyle w:val="Claneki"/>
      </w:pPr>
      <w:r w:rsidRPr="004E360B">
        <w:lastRenderedPageBreak/>
        <w:t xml:space="preserve">Konečné akceptace implementace IS </w:t>
      </w:r>
      <w:r w:rsidR="00AA60F8">
        <w:t>LBIS/4G</w:t>
      </w:r>
      <w:r w:rsidRPr="004E360B">
        <w:t xml:space="preserve"> se účastní Garanti implementace nebo Manažeři implementace</w:t>
      </w:r>
      <w:bookmarkEnd w:id="25"/>
      <w:r>
        <w:t>.</w:t>
      </w:r>
    </w:p>
    <w:p w14:paraId="41B4DE26" w14:textId="6B39CA9F" w:rsidR="008B6B75" w:rsidRPr="004E360B" w:rsidRDefault="008B6B75" w:rsidP="009E463B">
      <w:pPr>
        <w:pStyle w:val="Claneki"/>
      </w:pPr>
      <w:r w:rsidRPr="004E360B">
        <w:t xml:space="preserve">Konečná akceptace implementace IS </w:t>
      </w:r>
      <w:r w:rsidR="00AA60F8">
        <w:t>LBIS/4G</w:t>
      </w:r>
      <w:r w:rsidRPr="004E360B">
        <w:t xml:space="preserve"> je realizována v termínech uvedených </w:t>
      </w:r>
      <w:r w:rsidR="00376C3A" w:rsidRPr="004E360B">
        <w:t>v</w:t>
      </w:r>
      <w:r w:rsidR="00376C3A">
        <w:t> Harmonogramu</w:t>
      </w:r>
      <w:r w:rsidRPr="004E360B">
        <w:t>.</w:t>
      </w:r>
    </w:p>
    <w:p w14:paraId="52BB39A9" w14:textId="256AFBA5" w:rsidR="008B6B75" w:rsidRPr="004E360B" w:rsidRDefault="008B6B75" w:rsidP="009E463B">
      <w:pPr>
        <w:pStyle w:val="Claneki"/>
      </w:pPr>
      <w:r w:rsidRPr="004E360B">
        <w:t xml:space="preserve">Základním dokumentem pro konečnou akceptaci implementace IS </w:t>
      </w:r>
      <w:r w:rsidR="00AA60F8">
        <w:t>LBIS/4G</w:t>
      </w:r>
      <w:r w:rsidRPr="004E360B">
        <w:t xml:space="preserve"> je dokument Projekt implementace. Dokument Projekt implementace je definován v přípravné fázi implementace IS </w:t>
      </w:r>
      <w:r w:rsidR="00AA60F8">
        <w:t>LBIS/4G</w:t>
      </w:r>
      <w:r w:rsidRPr="004E360B">
        <w:t xml:space="preserve"> (viz </w:t>
      </w:r>
      <w:r w:rsidR="00376C3A" w:rsidRPr="00A57031">
        <w:rPr>
          <w:u w:val="single"/>
        </w:rPr>
        <w:t>P</w:t>
      </w:r>
      <w:r w:rsidRPr="00A57031">
        <w:rPr>
          <w:u w:val="single"/>
        </w:rPr>
        <w:t>říloha č. 2</w:t>
      </w:r>
      <w:r w:rsidRPr="004E360B">
        <w:t xml:space="preserve"> této </w:t>
      </w:r>
      <w:r w:rsidR="00376C3A">
        <w:t>S</w:t>
      </w:r>
      <w:r w:rsidR="00376C3A" w:rsidRPr="004E360B">
        <w:t>mlouvy</w:t>
      </w:r>
      <w:r w:rsidRPr="004E360B">
        <w:t xml:space="preserve">). Projekt implementace detailně popisuje řešení jednotlivých procesů a činností Objednatele </w:t>
      </w:r>
      <w:r w:rsidR="00376C3A" w:rsidRPr="004E360B">
        <w:t>s</w:t>
      </w:r>
      <w:r w:rsidR="00376C3A">
        <w:t> </w:t>
      </w:r>
      <w:r w:rsidRPr="004E360B">
        <w:t xml:space="preserve">využitím IS </w:t>
      </w:r>
      <w:r w:rsidR="00AA60F8">
        <w:t>LBIS/4G</w:t>
      </w:r>
      <w:r w:rsidRPr="004E360B">
        <w:t xml:space="preserve"> včetně definice výstupů (tisky, reporty a sestavy) z IS </w:t>
      </w:r>
      <w:r w:rsidR="00AA60F8">
        <w:t>LBIS/4G</w:t>
      </w:r>
      <w:r w:rsidRPr="004E360B">
        <w:t xml:space="preserve">. Dokument Projekt implementace je písemně odsouhlasen Garanty implementace </w:t>
      </w:r>
      <w:r w:rsidR="000C6C51">
        <w:t>Stran</w:t>
      </w:r>
      <w:r w:rsidRPr="004E360B">
        <w:t>.</w:t>
      </w:r>
    </w:p>
    <w:p w14:paraId="739FEAC6" w14:textId="36E25A37" w:rsidR="008B6B75" w:rsidRPr="004E360B" w:rsidRDefault="008B6B75" w:rsidP="00A57031">
      <w:pPr>
        <w:pStyle w:val="Claneki"/>
      </w:pPr>
      <w:r w:rsidRPr="004E360B">
        <w:t xml:space="preserve">Základem konečné akceptace implementace IS </w:t>
      </w:r>
      <w:r w:rsidR="00AA60F8">
        <w:t>LBIS/4G</w:t>
      </w:r>
      <w:r w:rsidRPr="004E360B">
        <w:t xml:space="preserve"> je porovnání míry dosažení stavu stanoveného dokumentem Projekt implementace oproti reálnému ostrému provozu IS </w:t>
      </w:r>
      <w:r w:rsidR="00AA60F8">
        <w:t>LBIS/4G</w:t>
      </w:r>
      <w:r w:rsidRPr="004E360B">
        <w:t xml:space="preserve">. Zjištěné odchylky </w:t>
      </w:r>
      <w:r w:rsidR="00376C3A">
        <w:t xml:space="preserve">(vady) </w:t>
      </w:r>
      <w:r w:rsidRPr="004E360B">
        <w:t xml:space="preserve">jsou kategorizovány </w:t>
      </w:r>
      <w:r w:rsidR="000C6C51">
        <w:t xml:space="preserve">dle </w:t>
      </w:r>
      <w:proofErr w:type="gramStart"/>
      <w:r w:rsidR="000C6C51">
        <w:t xml:space="preserve">článku </w:t>
      </w:r>
      <w:r w:rsidR="000C6C51">
        <w:fldChar w:fldCharType="begin"/>
      </w:r>
      <w:r w:rsidR="000C6C51">
        <w:instrText xml:space="preserve"> REF _Ref393463557 \r \h </w:instrText>
      </w:r>
      <w:r w:rsidR="000C6C51">
        <w:fldChar w:fldCharType="separate"/>
      </w:r>
      <w:r w:rsidR="00FB65DA">
        <w:t>6.4</w:t>
      </w:r>
      <w:r w:rsidR="000C6C51">
        <w:fldChar w:fldCharType="end"/>
      </w:r>
      <w:r w:rsidR="000C6C51">
        <w:t xml:space="preserve"> Smlouvy</w:t>
      </w:r>
      <w:proofErr w:type="gramEnd"/>
      <w:r w:rsidR="000C6C51">
        <w:t>.</w:t>
      </w:r>
      <w:r w:rsidRPr="004E360B">
        <w:t xml:space="preserve"> </w:t>
      </w:r>
    </w:p>
    <w:p w14:paraId="58FE9AB9" w14:textId="77777777" w:rsidR="008B6B75" w:rsidRPr="004E360B" w:rsidRDefault="008B6B75" w:rsidP="009E463B">
      <w:pPr>
        <w:pStyle w:val="Claneki"/>
      </w:pPr>
      <w:r w:rsidRPr="004E360B">
        <w:t>Zjištěné odchylky</w:t>
      </w:r>
      <w:r w:rsidR="00BD5755">
        <w:t xml:space="preserve"> (vady)</w:t>
      </w:r>
      <w:r w:rsidRPr="004E360B">
        <w:t xml:space="preserve"> jsou písemně zaznamenány ve formuláři Záznam z jednání – implementace. Zároveň je stanoven způsob a termín jejich vyřešení.</w:t>
      </w:r>
    </w:p>
    <w:p w14:paraId="3A82A185" w14:textId="035122F0" w:rsidR="008B6B75" w:rsidRDefault="00BD5755" w:rsidP="009E463B">
      <w:pPr>
        <w:pStyle w:val="Claneki"/>
      </w:pPr>
      <w:bookmarkStart w:id="26" w:name="_Ref393373325"/>
      <w:r>
        <w:t>Dílo</w:t>
      </w:r>
      <w:r w:rsidR="008B6B75" w:rsidRPr="004E360B">
        <w:t xml:space="preserve"> je akceptovateln</w:t>
      </w:r>
      <w:r>
        <w:t>é,</w:t>
      </w:r>
      <w:r w:rsidR="008B6B75" w:rsidRPr="004E360B">
        <w:t xml:space="preserve"> pokud se nevyskytují odchylky</w:t>
      </w:r>
      <w:r>
        <w:t xml:space="preserve"> (vady)</w:t>
      </w:r>
      <w:r w:rsidR="008B6B75" w:rsidRPr="004E360B">
        <w:t xml:space="preserve"> kategorie A nebo B. Akceptace </w:t>
      </w:r>
      <w:r>
        <w:t>Díla</w:t>
      </w:r>
      <w:r w:rsidR="008B6B75" w:rsidRPr="004E360B">
        <w:t xml:space="preserve"> je potvrzena Manažery implementace v dokumentu Řešitelská dokumentace IS </w:t>
      </w:r>
      <w:r w:rsidR="00AA60F8">
        <w:t>LBIS/4G</w:t>
      </w:r>
      <w:r>
        <w:t>.</w:t>
      </w:r>
      <w:bookmarkEnd w:id="26"/>
    </w:p>
    <w:p w14:paraId="57B689BC" w14:textId="0C11B49B" w:rsidR="00EA7F2B" w:rsidRPr="00446382" w:rsidRDefault="00EA7F2B" w:rsidP="00EA7F2B">
      <w:pPr>
        <w:pStyle w:val="Nadpis1"/>
        <w:rPr>
          <w:rFonts w:cs="Times New Roman"/>
        </w:rPr>
      </w:pPr>
      <w:r>
        <w:rPr>
          <w:rFonts w:cs="Times New Roman"/>
        </w:rPr>
        <w:t>Techniceké</w:t>
      </w:r>
      <w:r w:rsidRPr="00446382">
        <w:rPr>
          <w:rFonts w:cs="Times New Roman"/>
        </w:rPr>
        <w:t xml:space="preserve"> zajištění implementace IS </w:t>
      </w:r>
      <w:r>
        <w:rPr>
          <w:rFonts w:cs="Times New Roman"/>
        </w:rPr>
        <w:t>LBIS/4G</w:t>
      </w:r>
    </w:p>
    <w:p w14:paraId="49B12D88" w14:textId="77777777" w:rsidR="002557A4" w:rsidRDefault="002557A4" w:rsidP="002557A4">
      <w:pPr>
        <w:pStyle w:val="Claneka"/>
      </w:pPr>
      <w:r>
        <w:t>P</w:t>
      </w:r>
      <w:r w:rsidR="00EA7F2B">
        <w:t xml:space="preserve">řed začátkem implementace LBIS/4G je potřeba ověřit stav hardware (stanice, server). Jednoznačně doporučujeme v případě starších PC provést jejich modernizaci nebo pořídit nové. PC, kde budou moduly LBIS/4G instalovány, musí splňovat parametry, které jsou uvedeny ve specifikace, která byla poslána v samostatném dokumentu. </w:t>
      </w:r>
    </w:p>
    <w:p w14:paraId="01ED629D" w14:textId="3D1AD6DA" w:rsidR="00EA7F2B" w:rsidRDefault="00EA7F2B" w:rsidP="002557A4">
      <w:pPr>
        <w:pStyle w:val="Claneka"/>
      </w:pPr>
      <w:r>
        <w:t>Školení bude probíhat na PC objednatele. PC budou svými parametry odpovídat požadavkům na PC pro běh modulů LBIS/4G.</w:t>
      </w:r>
    </w:p>
    <w:p w14:paraId="55B28B29" w14:textId="7C819623" w:rsidR="00EA7F2B" w:rsidRPr="00EA7F2B" w:rsidRDefault="00306D9C">
      <w:pPr>
        <w:spacing w:before="0" w:after="0"/>
        <w:jc w:val="left"/>
      </w:pPr>
      <w:r>
        <w:br w:type="page"/>
      </w:r>
    </w:p>
    <w:p w14:paraId="50B5011C" w14:textId="5DCB2AC4" w:rsidR="00306D9C" w:rsidRPr="00A33D64" w:rsidRDefault="00306D9C" w:rsidP="00A57031">
      <w:pPr>
        <w:pStyle w:val="HHTitle2"/>
      </w:pPr>
      <w:r w:rsidRPr="00A33D64">
        <w:lastRenderedPageBreak/>
        <w:t xml:space="preserve">Příloha č. 2 - Detailní specifikace a harmonogram </w:t>
      </w:r>
      <w:r>
        <w:t>provádění Díla</w:t>
      </w:r>
    </w:p>
    <w:p w14:paraId="197383C6" w14:textId="77777777" w:rsidR="00A456ED" w:rsidRPr="000738FA" w:rsidRDefault="00A456ED" w:rsidP="005E5EDC">
      <w:pPr>
        <w:spacing w:before="0" w:after="0"/>
        <w:rPr>
          <w:b/>
          <w:sz w:val="10"/>
          <w:szCs w:val="1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7442"/>
      </w:tblGrid>
      <w:tr w:rsidR="00496AD5" w:rsidRPr="009838FE" w14:paraId="07BD6826" w14:textId="77777777" w:rsidTr="00BF30D3">
        <w:trPr>
          <w:jc w:val="center"/>
        </w:trPr>
        <w:tc>
          <w:tcPr>
            <w:tcW w:w="1909" w:type="dxa"/>
            <w:shd w:val="clear" w:color="auto" w:fill="BFBFBF"/>
          </w:tcPr>
          <w:p w14:paraId="7BC23AAB" w14:textId="77777777" w:rsidR="00496AD5" w:rsidRPr="009838FE" w:rsidRDefault="00496AD5" w:rsidP="00496AD5">
            <w:pPr>
              <w:spacing w:before="0" w:after="0"/>
              <w:rPr>
                <w:rFonts w:asciiTheme="minorHAnsi" w:hAnsiTheme="minorHAnsi" w:cstheme="minorHAnsi"/>
                <w:b/>
                <w:sz w:val="20"/>
              </w:rPr>
            </w:pPr>
            <w:bookmarkStart w:id="27" w:name="_Hlk123026139"/>
            <w:r w:rsidRPr="009838FE">
              <w:rPr>
                <w:rFonts w:asciiTheme="minorHAnsi" w:hAnsiTheme="minorHAnsi" w:cstheme="minorHAnsi"/>
                <w:b/>
                <w:sz w:val="20"/>
              </w:rPr>
              <w:t>Zákazník</w:t>
            </w:r>
          </w:p>
        </w:tc>
        <w:tc>
          <w:tcPr>
            <w:tcW w:w="7442" w:type="dxa"/>
            <w:shd w:val="clear" w:color="auto" w:fill="auto"/>
          </w:tcPr>
          <w:p w14:paraId="77581921" w14:textId="77777777" w:rsidR="00496AD5" w:rsidRDefault="009426CC" w:rsidP="00496AD5">
            <w:pPr>
              <w:spacing w:before="0" w:after="0"/>
              <w:rPr>
                <w:rFonts w:asciiTheme="minorHAnsi" w:hAnsiTheme="minorHAnsi" w:cstheme="minorHAnsi"/>
                <w:bCs/>
              </w:rPr>
            </w:pPr>
            <w:r w:rsidRPr="009838FE">
              <w:rPr>
                <w:rFonts w:asciiTheme="minorHAnsi" w:hAnsiTheme="minorHAnsi" w:cstheme="minorHAnsi"/>
                <w:bCs/>
              </w:rPr>
              <w:t xml:space="preserve">LÉČEBNÉ LÁZNĚ </w:t>
            </w:r>
            <w:proofErr w:type="spellStart"/>
            <w:r w:rsidRPr="009838FE">
              <w:rPr>
                <w:rFonts w:asciiTheme="minorHAnsi" w:hAnsiTheme="minorHAnsi" w:cstheme="minorHAnsi"/>
                <w:bCs/>
              </w:rPr>
              <w:t>LÁZNĚ</w:t>
            </w:r>
            <w:proofErr w:type="spellEnd"/>
            <w:r w:rsidRPr="009838FE">
              <w:rPr>
                <w:rFonts w:asciiTheme="minorHAnsi" w:hAnsiTheme="minorHAnsi" w:cstheme="minorHAnsi"/>
                <w:bCs/>
              </w:rPr>
              <w:t xml:space="preserve"> KYNŽVART</w:t>
            </w:r>
          </w:p>
          <w:p w14:paraId="6551A1EA" w14:textId="464A7F74" w:rsidR="00214F57" w:rsidRPr="009838FE" w:rsidRDefault="00214F57" w:rsidP="00496AD5">
            <w:pPr>
              <w:spacing w:before="0" w:after="0"/>
              <w:rPr>
                <w:rFonts w:asciiTheme="minorHAnsi" w:hAnsiTheme="minorHAnsi" w:cstheme="minorHAnsi"/>
                <w:sz w:val="20"/>
              </w:rPr>
            </w:pPr>
            <w:r>
              <w:rPr>
                <w:rFonts w:asciiTheme="minorHAnsi" w:hAnsiTheme="minorHAnsi" w:cstheme="minorHAnsi"/>
                <w:bCs/>
              </w:rPr>
              <w:t>Pracoviště LD Mánes, Karlovy Vary</w:t>
            </w:r>
          </w:p>
        </w:tc>
      </w:tr>
      <w:tr w:rsidR="00496AD5" w:rsidRPr="009838FE" w14:paraId="470E0BA6" w14:textId="77777777" w:rsidTr="00BF30D3">
        <w:trPr>
          <w:jc w:val="center"/>
        </w:trPr>
        <w:tc>
          <w:tcPr>
            <w:tcW w:w="1909" w:type="dxa"/>
            <w:shd w:val="clear" w:color="auto" w:fill="BFBFBF"/>
          </w:tcPr>
          <w:p w14:paraId="085140FE" w14:textId="77777777" w:rsidR="00496AD5" w:rsidRPr="009838FE" w:rsidRDefault="00496AD5" w:rsidP="00496AD5">
            <w:pPr>
              <w:spacing w:before="0" w:after="0"/>
              <w:rPr>
                <w:rFonts w:asciiTheme="minorHAnsi" w:hAnsiTheme="minorHAnsi" w:cstheme="minorHAnsi"/>
                <w:b/>
                <w:sz w:val="20"/>
              </w:rPr>
            </w:pPr>
            <w:r w:rsidRPr="009838FE">
              <w:rPr>
                <w:rFonts w:asciiTheme="minorHAnsi" w:hAnsiTheme="minorHAnsi" w:cstheme="minorHAnsi"/>
                <w:b/>
                <w:sz w:val="20"/>
              </w:rPr>
              <w:t>Zakázka</w:t>
            </w:r>
          </w:p>
        </w:tc>
        <w:tc>
          <w:tcPr>
            <w:tcW w:w="7442" w:type="dxa"/>
            <w:tcBorders>
              <w:bottom w:val="single" w:sz="4" w:space="0" w:color="auto"/>
            </w:tcBorders>
            <w:shd w:val="clear" w:color="auto" w:fill="auto"/>
          </w:tcPr>
          <w:p w14:paraId="3036F2D1" w14:textId="3D24EE27" w:rsidR="00496AD5" w:rsidRPr="009838FE" w:rsidRDefault="00214F57" w:rsidP="00496AD5">
            <w:pPr>
              <w:spacing w:before="0" w:after="0"/>
              <w:rPr>
                <w:rFonts w:asciiTheme="minorHAnsi" w:hAnsiTheme="minorHAnsi" w:cstheme="minorHAnsi"/>
                <w:sz w:val="20"/>
              </w:rPr>
            </w:pPr>
            <w:r>
              <w:rPr>
                <w:rFonts w:asciiTheme="minorHAnsi" w:hAnsiTheme="minorHAnsi" w:cstheme="minorHAnsi"/>
                <w:bCs/>
                <w:sz w:val="20"/>
              </w:rPr>
              <w:t>Manes</w:t>
            </w:r>
            <w:r w:rsidR="00496AD5" w:rsidRPr="009838FE">
              <w:rPr>
                <w:rFonts w:asciiTheme="minorHAnsi" w:hAnsiTheme="minorHAnsi" w:cstheme="minorHAnsi"/>
                <w:bCs/>
                <w:sz w:val="20"/>
              </w:rPr>
              <w:t>_</w:t>
            </w:r>
            <w:r w:rsidR="007E6B69">
              <w:rPr>
                <w:rFonts w:asciiTheme="minorHAnsi" w:hAnsiTheme="minorHAnsi" w:cstheme="minorHAnsi"/>
                <w:bCs/>
                <w:sz w:val="20"/>
              </w:rPr>
              <w:t>LBIS4G</w:t>
            </w:r>
            <w:r w:rsidR="00496AD5" w:rsidRPr="009838FE">
              <w:rPr>
                <w:rFonts w:asciiTheme="minorHAnsi" w:hAnsiTheme="minorHAnsi" w:cstheme="minorHAnsi"/>
                <w:bCs/>
                <w:sz w:val="20"/>
              </w:rPr>
              <w:t>_202</w:t>
            </w:r>
            <w:r w:rsidR="007E6B69">
              <w:rPr>
                <w:rFonts w:asciiTheme="minorHAnsi" w:hAnsiTheme="minorHAnsi" w:cstheme="minorHAnsi"/>
                <w:bCs/>
                <w:sz w:val="20"/>
              </w:rPr>
              <w:t>504</w:t>
            </w:r>
            <w:r w:rsidR="00496AD5" w:rsidRPr="009838FE">
              <w:rPr>
                <w:rStyle w:val="eop"/>
                <w:rFonts w:asciiTheme="minorHAnsi" w:hAnsiTheme="minorHAnsi" w:cstheme="minorHAnsi"/>
                <w:color w:val="000000"/>
                <w:szCs w:val="22"/>
                <w:shd w:val="clear" w:color="auto" w:fill="FFFFFF"/>
              </w:rPr>
              <w:t> </w:t>
            </w:r>
          </w:p>
        </w:tc>
      </w:tr>
      <w:tr w:rsidR="00E8038F" w:rsidRPr="009838FE" w14:paraId="49446883" w14:textId="77777777" w:rsidTr="00BF30D3">
        <w:trPr>
          <w:trHeight w:val="498"/>
          <w:jc w:val="center"/>
        </w:trPr>
        <w:tc>
          <w:tcPr>
            <w:tcW w:w="1909" w:type="dxa"/>
            <w:shd w:val="clear" w:color="auto" w:fill="BFBFBF"/>
          </w:tcPr>
          <w:p w14:paraId="00E1C357" w14:textId="77777777" w:rsidR="00E8038F" w:rsidRPr="009838FE" w:rsidRDefault="00E8038F" w:rsidP="00496AD5">
            <w:pPr>
              <w:spacing w:before="0" w:after="0"/>
              <w:rPr>
                <w:rFonts w:asciiTheme="minorHAnsi" w:hAnsiTheme="minorHAnsi" w:cstheme="minorHAnsi"/>
                <w:b/>
                <w:sz w:val="20"/>
              </w:rPr>
            </w:pPr>
            <w:r w:rsidRPr="009838FE">
              <w:rPr>
                <w:rFonts w:asciiTheme="minorHAnsi" w:hAnsiTheme="minorHAnsi" w:cstheme="minorHAnsi"/>
                <w:b/>
                <w:sz w:val="20"/>
              </w:rPr>
              <w:t>Implementované moduly</w:t>
            </w:r>
          </w:p>
        </w:tc>
        <w:tc>
          <w:tcPr>
            <w:tcW w:w="7442" w:type="dxa"/>
            <w:shd w:val="clear" w:color="auto" w:fill="auto"/>
          </w:tcPr>
          <w:p w14:paraId="2981BDB1" w14:textId="77777777" w:rsidR="00E8038F" w:rsidRDefault="00E8038F" w:rsidP="00496AD5">
            <w:pPr>
              <w:spacing w:before="0" w:after="0"/>
              <w:rPr>
                <w:rFonts w:asciiTheme="minorHAnsi" w:hAnsiTheme="minorHAnsi" w:cstheme="minorHAnsi"/>
                <w:sz w:val="20"/>
              </w:rPr>
            </w:pPr>
          </w:p>
          <w:tbl>
            <w:tblPr>
              <w:tblW w:w="6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37"/>
              <w:gridCol w:w="709"/>
              <w:gridCol w:w="1843"/>
            </w:tblGrid>
            <w:tr w:rsidR="00AD38D3" w:rsidRPr="003E541A" w14:paraId="75D4ED20" w14:textId="77777777" w:rsidTr="007D0B13">
              <w:trPr>
                <w:trHeight w:val="264"/>
                <w:jc w:val="center"/>
              </w:trPr>
              <w:tc>
                <w:tcPr>
                  <w:tcW w:w="4037" w:type="dxa"/>
                  <w:shd w:val="clear" w:color="auto" w:fill="BFBFBF" w:themeFill="background1" w:themeFillShade="BF"/>
                  <w:noWrap/>
                  <w:vAlign w:val="center"/>
                  <w:hideMark/>
                </w:tcPr>
                <w:p w14:paraId="2438671C" w14:textId="77777777" w:rsidR="00AD38D3" w:rsidRPr="00E8038F" w:rsidRDefault="00AD38D3" w:rsidP="00AD38D3">
                  <w:pPr>
                    <w:spacing w:before="100" w:beforeAutospacing="1" w:after="100" w:afterAutospacing="1"/>
                    <w:jc w:val="center"/>
                    <w:rPr>
                      <w:rFonts w:asciiTheme="minorHAnsi" w:hAnsiTheme="minorHAnsi" w:cstheme="minorHAnsi"/>
                      <w:b/>
                      <w:bCs/>
                      <w:sz w:val="16"/>
                      <w:szCs w:val="16"/>
                    </w:rPr>
                  </w:pPr>
                  <w:r w:rsidRPr="00E8038F">
                    <w:rPr>
                      <w:rFonts w:asciiTheme="minorHAnsi" w:hAnsiTheme="minorHAnsi" w:cstheme="minorHAnsi"/>
                      <w:b/>
                      <w:bCs/>
                      <w:sz w:val="16"/>
                      <w:szCs w:val="16"/>
                    </w:rPr>
                    <w:t>Moduly</w:t>
                  </w:r>
                </w:p>
              </w:tc>
              <w:tc>
                <w:tcPr>
                  <w:tcW w:w="709" w:type="dxa"/>
                  <w:shd w:val="clear" w:color="auto" w:fill="BFBFBF" w:themeFill="background1" w:themeFillShade="BF"/>
                  <w:noWrap/>
                  <w:vAlign w:val="center"/>
                  <w:hideMark/>
                </w:tcPr>
                <w:p w14:paraId="22D86960" w14:textId="77777777" w:rsidR="00AD38D3" w:rsidRPr="00E8038F" w:rsidRDefault="00AD38D3" w:rsidP="00AD38D3">
                  <w:pPr>
                    <w:spacing w:before="100" w:beforeAutospacing="1" w:after="100" w:afterAutospacing="1"/>
                    <w:jc w:val="center"/>
                    <w:rPr>
                      <w:rFonts w:asciiTheme="minorHAnsi" w:hAnsiTheme="minorHAnsi" w:cstheme="minorHAnsi"/>
                      <w:b/>
                      <w:bCs/>
                      <w:sz w:val="16"/>
                      <w:szCs w:val="16"/>
                    </w:rPr>
                  </w:pPr>
                  <w:r w:rsidRPr="00E8038F">
                    <w:rPr>
                      <w:rFonts w:asciiTheme="minorHAnsi" w:hAnsiTheme="minorHAnsi" w:cstheme="minorHAnsi"/>
                      <w:b/>
                      <w:bCs/>
                      <w:sz w:val="16"/>
                      <w:szCs w:val="16"/>
                    </w:rPr>
                    <w:t xml:space="preserve">Licence </w:t>
                  </w:r>
                </w:p>
              </w:tc>
              <w:tc>
                <w:tcPr>
                  <w:tcW w:w="1843" w:type="dxa"/>
                  <w:shd w:val="clear" w:color="auto" w:fill="BFBFBF" w:themeFill="background1" w:themeFillShade="BF"/>
                  <w:vAlign w:val="center"/>
                </w:tcPr>
                <w:p w14:paraId="634F574C" w14:textId="77777777" w:rsidR="00AD38D3" w:rsidRPr="00E8038F" w:rsidRDefault="00AD38D3" w:rsidP="00AD38D3">
                  <w:pPr>
                    <w:spacing w:before="100" w:beforeAutospacing="1" w:after="100" w:afterAutospacing="1"/>
                    <w:jc w:val="center"/>
                    <w:rPr>
                      <w:rFonts w:asciiTheme="minorHAnsi" w:hAnsiTheme="minorHAnsi" w:cstheme="minorHAnsi"/>
                      <w:b/>
                      <w:bCs/>
                      <w:sz w:val="16"/>
                      <w:szCs w:val="16"/>
                    </w:rPr>
                  </w:pPr>
                  <w:r w:rsidRPr="00E8038F">
                    <w:rPr>
                      <w:rFonts w:asciiTheme="minorHAnsi" w:hAnsiTheme="minorHAnsi" w:cstheme="minorHAnsi"/>
                      <w:b/>
                      <w:bCs/>
                      <w:sz w:val="16"/>
                      <w:szCs w:val="16"/>
                    </w:rPr>
                    <w:t>Poznámka</w:t>
                  </w:r>
                </w:p>
              </w:tc>
            </w:tr>
            <w:tr w:rsidR="00AD38D3" w:rsidRPr="003E541A" w14:paraId="08044F36" w14:textId="77777777" w:rsidTr="007D0B13">
              <w:trPr>
                <w:trHeight w:val="276"/>
                <w:jc w:val="center"/>
              </w:trPr>
              <w:tc>
                <w:tcPr>
                  <w:tcW w:w="4037" w:type="dxa"/>
                  <w:shd w:val="clear" w:color="auto" w:fill="auto"/>
                  <w:noWrap/>
                  <w:vAlign w:val="bottom"/>
                </w:tcPr>
                <w:p w14:paraId="0499E1C2" w14:textId="77777777" w:rsidR="00AD38D3" w:rsidRPr="00E8038F" w:rsidRDefault="00AD38D3" w:rsidP="00AD38D3">
                  <w:pPr>
                    <w:spacing w:before="100" w:beforeAutospacing="1" w:after="100" w:afterAutospacing="1"/>
                    <w:rPr>
                      <w:rFonts w:asciiTheme="minorHAnsi" w:hAnsiTheme="minorHAnsi" w:cstheme="minorHAnsi"/>
                      <w:sz w:val="16"/>
                      <w:szCs w:val="16"/>
                    </w:rPr>
                  </w:pPr>
                  <w:r w:rsidRPr="00E8038F">
                    <w:rPr>
                      <w:rFonts w:asciiTheme="minorHAnsi" w:hAnsiTheme="minorHAnsi" w:cstheme="minorHAnsi"/>
                      <w:sz w:val="16"/>
                      <w:szCs w:val="16"/>
                    </w:rPr>
                    <w:t>Ubytovací agenda: recepce, PK</w:t>
                  </w:r>
                </w:p>
              </w:tc>
              <w:tc>
                <w:tcPr>
                  <w:tcW w:w="709" w:type="dxa"/>
                  <w:shd w:val="clear" w:color="auto" w:fill="auto"/>
                  <w:noWrap/>
                  <w:vAlign w:val="center"/>
                </w:tcPr>
                <w:p w14:paraId="1E769024" w14:textId="77777777" w:rsidR="00AD38D3" w:rsidRPr="00E8038F" w:rsidRDefault="00AD38D3" w:rsidP="00AD38D3">
                  <w:pPr>
                    <w:spacing w:before="100" w:beforeAutospacing="1" w:after="100" w:afterAutospacing="1"/>
                    <w:jc w:val="center"/>
                    <w:rPr>
                      <w:rFonts w:asciiTheme="minorHAnsi" w:hAnsiTheme="minorHAnsi" w:cstheme="minorHAnsi"/>
                      <w:sz w:val="16"/>
                      <w:szCs w:val="16"/>
                    </w:rPr>
                  </w:pPr>
                  <w:r w:rsidRPr="00E8038F">
                    <w:rPr>
                      <w:rFonts w:asciiTheme="minorHAnsi" w:hAnsiTheme="minorHAnsi" w:cstheme="minorHAnsi"/>
                      <w:sz w:val="16"/>
                      <w:szCs w:val="16"/>
                    </w:rPr>
                    <w:t>5</w:t>
                  </w:r>
                </w:p>
              </w:tc>
              <w:tc>
                <w:tcPr>
                  <w:tcW w:w="1843" w:type="dxa"/>
                </w:tcPr>
                <w:p w14:paraId="4584858D" w14:textId="77777777" w:rsidR="00AD38D3" w:rsidRPr="00E8038F" w:rsidRDefault="00AD38D3" w:rsidP="00AD38D3">
                  <w:pPr>
                    <w:spacing w:before="100" w:beforeAutospacing="1" w:after="100" w:afterAutospacing="1"/>
                    <w:jc w:val="center"/>
                    <w:rPr>
                      <w:rFonts w:asciiTheme="minorHAnsi" w:hAnsiTheme="minorHAnsi" w:cstheme="minorHAnsi"/>
                      <w:sz w:val="16"/>
                      <w:szCs w:val="16"/>
                    </w:rPr>
                  </w:pPr>
                  <w:r w:rsidRPr="00E8038F">
                    <w:rPr>
                      <w:rFonts w:asciiTheme="minorHAnsi" w:hAnsiTheme="minorHAnsi" w:cstheme="minorHAnsi"/>
                      <w:sz w:val="16"/>
                      <w:szCs w:val="16"/>
                    </w:rPr>
                    <w:t>Licence na stanici</w:t>
                  </w:r>
                </w:p>
              </w:tc>
            </w:tr>
            <w:tr w:rsidR="00AD38D3" w:rsidRPr="003E541A" w14:paraId="06D42D69" w14:textId="77777777" w:rsidTr="007D0B13">
              <w:trPr>
                <w:trHeight w:val="276"/>
                <w:jc w:val="center"/>
              </w:trPr>
              <w:tc>
                <w:tcPr>
                  <w:tcW w:w="4037" w:type="dxa"/>
                  <w:shd w:val="clear" w:color="auto" w:fill="auto"/>
                  <w:noWrap/>
                  <w:vAlign w:val="bottom"/>
                </w:tcPr>
                <w:p w14:paraId="285F8E0E" w14:textId="77777777" w:rsidR="00AD38D3" w:rsidRPr="00E8038F" w:rsidRDefault="00AD38D3" w:rsidP="00AD38D3">
                  <w:pPr>
                    <w:spacing w:before="100" w:beforeAutospacing="1" w:after="100" w:afterAutospacing="1"/>
                    <w:rPr>
                      <w:rFonts w:asciiTheme="minorHAnsi" w:hAnsiTheme="minorHAnsi" w:cstheme="minorHAnsi"/>
                      <w:sz w:val="16"/>
                      <w:szCs w:val="16"/>
                    </w:rPr>
                  </w:pPr>
                  <w:r w:rsidRPr="00E8038F">
                    <w:rPr>
                      <w:rFonts w:asciiTheme="minorHAnsi" w:hAnsiTheme="minorHAnsi" w:cstheme="minorHAnsi"/>
                      <w:sz w:val="16"/>
                      <w:szCs w:val="16"/>
                    </w:rPr>
                    <w:t>Zdravotní agenda: lékaři + sestry</w:t>
                  </w:r>
                </w:p>
              </w:tc>
              <w:tc>
                <w:tcPr>
                  <w:tcW w:w="709" w:type="dxa"/>
                  <w:shd w:val="clear" w:color="auto" w:fill="auto"/>
                  <w:noWrap/>
                  <w:vAlign w:val="center"/>
                </w:tcPr>
                <w:p w14:paraId="74D974D7" w14:textId="77777777" w:rsidR="00AD38D3" w:rsidRPr="00E8038F" w:rsidRDefault="00AD38D3" w:rsidP="00AD38D3">
                  <w:pPr>
                    <w:spacing w:before="100" w:beforeAutospacing="1" w:after="100" w:afterAutospacing="1"/>
                    <w:jc w:val="center"/>
                    <w:rPr>
                      <w:rFonts w:asciiTheme="minorHAnsi" w:hAnsiTheme="minorHAnsi" w:cstheme="minorHAnsi"/>
                      <w:sz w:val="16"/>
                      <w:szCs w:val="16"/>
                    </w:rPr>
                  </w:pPr>
                  <w:r w:rsidRPr="00E8038F">
                    <w:rPr>
                      <w:rFonts w:asciiTheme="minorHAnsi" w:hAnsiTheme="minorHAnsi" w:cstheme="minorHAnsi"/>
                      <w:sz w:val="16"/>
                      <w:szCs w:val="16"/>
                    </w:rPr>
                    <w:t>6</w:t>
                  </w:r>
                </w:p>
              </w:tc>
              <w:tc>
                <w:tcPr>
                  <w:tcW w:w="1843" w:type="dxa"/>
                </w:tcPr>
                <w:p w14:paraId="5564606E" w14:textId="77777777" w:rsidR="00AD38D3" w:rsidRPr="00E8038F" w:rsidRDefault="00AD38D3" w:rsidP="00AD38D3">
                  <w:pPr>
                    <w:spacing w:before="100" w:beforeAutospacing="1" w:after="100" w:afterAutospacing="1"/>
                    <w:jc w:val="center"/>
                    <w:rPr>
                      <w:rFonts w:asciiTheme="minorHAnsi" w:hAnsiTheme="minorHAnsi" w:cstheme="minorHAnsi"/>
                      <w:sz w:val="16"/>
                      <w:szCs w:val="16"/>
                    </w:rPr>
                  </w:pPr>
                  <w:r w:rsidRPr="00E8038F">
                    <w:rPr>
                      <w:rFonts w:asciiTheme="minorHAnsi" w:hAnsiTheme="minorHAnsi" w:cstheme="minorHAnsi"/>
                      <w:sz w:val="16"/>
                      <w:szCs w:val="16"/>
                    </w:rPr>
                    <w:t>Licence na stanici</w:t>
                  </w:r>
                </w:p>
              </w:tc>
            </w:tr>
            <w:tr w:rsidR="00AD38D3" w14:paraId="06FB7CBD" w14:textId="77777777" w:rsidTr="007D0B13">
              <w:trPr>
                <w:trHeight w:val="276"/>
                <w:jc w:val="center"/>
              </w:trPr>
              <w:tc>
                <w:tcPr>
                  <w:tcW w:w="4037" w:type="dxa"/>
                  <w:shd w:val="clear" w:color="auto" w:fill="auto"/>
                  <w:noWrap/>
                  <w:vAlign w:val="bottom"/>
                </w:tcPr>
                <w:p w14:paraId="14DED9A2" w14:textId="77777777" w:rsidR="00AD38D3" w:rsidRPr="00E8038F" w:rsidRDefault="00AD38D3" w:rsidP="00AD38D3">
                  <w:pPr>
                    <w:spacing w:before="100" w:beforeAutospacing="1" w:after="100" w:afterAutospacing="1"/>
                    <w:rPr>
                      <w:rFonts w:asciiTheme="minorHAnsi" w:hAnsiTheme="minorHAnsi" w:cstheme="minorHAnsi"/>
                      <w:sz w:val="16"/>
                      <w:szCs w:val="16"/>
                    </w:rPr>
                  </w:pPr>
                  <w:r w:rsidRPr="00E8038F">
                    <w:rPr>
                      <w:rFonts w:asciiTheme="minorHAnsi" w:hAnsiTheme="minorHAnsi" w:cstheme="minorHAnsi"/>
                      <w:sz w:val="16"/>
                      <w:szCs w:val="16"/>
                    </w:rPr>
                    <w:t>Vyúčtování Zdravotních pojišťoven: lázně</w:t>
                  </w:r>
                </w:p>
              </w:tc>
              <w:tc>
                <w:tcPr>
                  <w:tcW w:w="709" w:type="dxa"/>
                  <w:shd w:val="clear" w:color="auto" w:fill="auto"/>
                  <w:noWrap/>
                  <w:vAlign w:val="center"/>
                </w:tcPr>
                <w:p w14:paraId="444FD014" w14:textId="77777777" w:rsidR="00AD38D3" w:rsidRPr="00E8038F" w:rsidRDefault="00AD38D3" w:rsidP="00AD38D3">
                  <w:pPr>
                    <w:spacing w:before="100" w:beforeAutospacing="1" w:after="100" w:afterAutospacing="1"/>
                    <w:jc w:val="center"/>
                    <w:rPr>
                      <w:rFonts w:asciiTheme="minorHAnsi" w:hAnsiTheme="minorHAnsi" w:cstheme="minorHAnsi"/>
                      <w:sz w:val="16"/>
                      <w:szCs w:val="16"/>
                    </w:rPr>
                  </w:pPr>
                  <w:r w:rsidRPr="00E8038F">
                    <w:rPr>
                      <w:rFonts w:asciiTheme="minorHAnsi" w:hAnsiTheme="minorHAnsi" w:cstheme="minorHAnsi"/>
                      <w:sz w:val="16"/>
                      <w:szCs w:val="16"/>
                    </w:rPr>
                    <w:t>1</w:t>
                  </w:r>
                </w:p>
              </w:tc>
              <w:tc>
                <w:tcPr>
                  <w:tcW w:w="1843" w:type="dxa"/>
                </w:tcPr>
                <w:p w14:paraId="44EE59E5" w14:textId="77777777" w:rsidR="00AD38D3" w:rsidRPr="00E8038F" w:rsidRDefault="00AD38D3" w:rsidP="00AD38D3">
                  <w:pPr>
                    <w:spacing w:before="100" w:beforeAutospacing="1" w:after="100" w:afterAutospacing="1"/>
                    <w:jc w:val="center"/>
                    <w:rPr>
                      <w:rFonts w:asciiTheme="minorHAnsi" w:hAnsiTheme="minorHAnsi" w:cstheme="minorHAnsi"/>
                      <w:sz w:val="16"/>
                      <w:szCs w:val="16"/>
                    </w:rPr>
                  </w:pPr>
                  <w:r w:rsidRPr="00E8038F">
                    <w:rPr>
                      <w:rFonts w:asciiTheme="minorHAnsi" w:hAnsiTheme="minorHAnsi" w:cstheme="minorHAnsi"/>
                      <w:sz w:val="16"/>
                      <w:szCs w:val="16"/>
                    </w:rPr>
                    <w:t>Funkčnost</w:t>
                  </w:r>
                </w:p>
              </w:tc>
            </w:tr>
            <w:tr w:rsidR="00AD38D3" w:rsidRPr="003E541A" w14:paraId="2588E8DE" w14:textId="77777777" w:rsidTr="007D0B13">
              <w:trPr>
                <w:trHeight w:val="264"/>
                <w:jc w:val="center"/>
              </w:trPr>
              <w:tc>
                <w:tcPr>
                  <w:tcW w:w="4037" w:type="dxa"/>
                  <w:shd w:val="clear" w:color="auto" w:fill="auto"/>
                  <w:noWrap/>
                  <w:vAlign w:val="bottom"/>
                  <w:hideMark/>
                </w:tcPr>
                <w:p w14:paraId="78ED0A44" w14:textId="77777777" w:rsidR="00AD38D3" w:rsidRPr="00E8038F" w:rsidRDefault="00AD38D3" w:rsidP="00AD38D3">
                  <w:pPr>
                    <w:spacing w:before="100" w:beforeAutospacing="1" w:after="100" w:afterAutospacing="1"/>
                    <w:rPr>
                      <w:rFonts w:asciiTheme="minorHAnsi" w:hAnsiTheme="minorHAnsi" w:cstheme="minorHAnsi"/>
                      <w:sz w:val="16"/>
                      <w:szCs w:val="16"/>
                    </w:rPr>
                  </w:pPr>
                  <w:r w:rsidRPr="00E8038F">
                    <w:rPr>
                      <w:rFonts w:asciiTheme="minorHAnsi" w:hAnsiTheme="minorHAnsi" w:cstheme="minorHAnsi"/>
                      <w:sz w:val="16"/>
                      <w:szCs w:val="16"/>
                    </w:rPr>
                    <w:t>Rehabilitační agenda (plánování procedur)</w:t>
                  </w:r>
                </w:p>
              </w:tc>
              <w:tc>
                <w:tcPr>
                  <w:tcW w:w="709" w:type="dxa"/>
                  <w:shd w:val="clear" w:color="auto" w:fill="auto"/>
                  <w:noWrap/>
                  <w:vAlign w:val="center"/>
                </w:tcPr>
                <w:p w14:paraId="38AFC7F7" w14:textId="77777777" w:rsidR="00AD38D3" w:rsidRPr="00E8038F" w:rsidRDefault="00AD38D3" w:rsidP="00AD38D3">
                  <w:pPr>
                    <w:spacing w:before="100" w:beforeAutospacing="1" w:after="100" w:afterAutospacing="1"/>
                    <w:jc w:val="center"/>
                    <w:rPr>
                      <w:rFonts w:asciiTheme="minorHAnsi" w:hAnsiTheme="minorHAnsi" w:cstheme="minorHAnsi"/>
                      <w:sz w:val="16"/>
                      <w:szCs w:val="16"/>
                    </w:rPr>
                  </w:pPr>
                  <w:r w:rsidRPr="00E8038F">
                    <w:rPr>
                      <w:rFonts w:asciiTheme="minorHAnsi" w:hAnsiTheme="minorHAnsi" w:cstheme="minorHAnsi"/>
                      <w:sz w:val="16"/>
                      <w:szCs w:val="16"/>
                    </w:rPr>
                    <w:t>2</w:t>
                  </w:r>
                </w:p>
              </w:tc>
              <w:tc>
                <w:tcPr>
                  <w:tcW w:w="1843" w:type="dxa"/>
                </w:tcPr>
                <w:p w14:paraId="4A9732E9" w14:textId="77777777" w:rsidR="00AD38D3" w:rsidRPr="00E8038F" w:rsidRDefault="00AD38D3" w:rsidP="00AD38D3">
                  <w:pPr>
                    <w:spacing w:before="100" w:beforeAutospacing="1" w:after="100" w:afterAutospacing="1"/>
                    <w:jc w:val="center"/>
                    <w:rPr>
                      <w:rFonts w:asciiTheme="minorHAnsi" w:hAnsiTheme="minorHAnsi" w:cstheme="minorHAnsi"/>
                      <w:sz w:val="16"/>
                      <w:szCs w:val="16"/>
                    </w:rPr>
                  </w:pPr>
                  <w:r w:rsidRPr="00E8038F">
                    <w:rPr>
                      <w:rFonts w:asciiTheme="minorHAnsi" w:hAnsiTheme="minorHAnsi" w:cstheme="minorHAnsi"/>
                      <w:sz w:val="16"/>
                      <w:szCs w:val="16"/>
                    </w:rPr>
                    <w:t>Licence na stanici</w:t>
                  </w:r>
                </w:p>
              </w:tc>
            </w:tr>
            <w:tr w:rsidR="00AD38D3" w:rsidRPr="003E541A" w14:paraId="1973CD56" w14:textId="77777777" w:rsidTr="007D0B13">
              <w:trPr>
                <w:trHeight w:val="264"/>
                <w:jc w:val="center"/>
              </w:trPr>
              <w:tc>
                <w:tcPr>
                  <w:tcW w:w="4037" w:type="dxa"/>
                  <w:shd w:val="clear" w:color="auto" w:fill="auto"/>
                  <w:noWrap/>
                  <w:vAlign w:val="bottom"/>
                </w:tcPr>
                <w:p w14:paraId="105A466C" w14:textId="77777777" w:rsidR="00AD38D3" w:rsidRPr="00E8038F" w:rsidRDefault="00AD38D3" w:rsidP="00AD38D3">
                  <w:pPr>
                    <w:spacing w:before="100" w:beforeAutospacing="1" w:after="100" w:afterAutospacing="1"/>
                    <w:rPr>
                      <w:rFonts w:asciiTheme="minorHAnsi" w:hAnsiTheme="minorHAnsi" w:cstheme="minorHAnsi"/>
                      <w:sz w:val="16"/>
                      <w:szCs w:val="16"/>
                    </w:rPr>
                  </w:pPr>
                  <w:r w:rsidRPr="00E8038F">
                    <w:rPr>
                      <w:rFonts w:asciiTheme="minorHAnsi" w:hAnsiTheme="minorHAnsi" w:cstheme="minorHAnsi"/>
                      <w:sz w:val="16"/>
                      <w:szCs w:val="16"/>
                    </w:rPr>
                    <w:t>Rehabilitační agenda (W4 – komerční prodej)</w:t>
                  </w:r>
                </w:p>
              </w:tc>
              <w:tc>
                <w:tcPr>
                  <w:tcW w:w="709" w:type="dxa"/>
                  <w:shd w:val="clear" w:color="auto" w:fill="auto"/>
                  <w:noWrap/>
                  <w:vAlign w:val="center"/>
                </w:tcPr>
                <w:p w14:paraId="724C526E" w14:textId="77777777" w:rsidR="00AD38D3" w:rsidRPr="00E8038F" w:rsidRDefault="00AD38D3" w:rsidP="00AD38D3">
                  <w:pPr>
                    <w:spacing w:before="100" w:beforeAutospacing="1" w:after="100" w:afterAutospacing="1"/>
                    <w:jc w:val="center"/>
                    <w:rPr>
                      <w:rFonts w:asciiTheme="minorHAnsi" w:hAnsiTheme="minorHAnsi" w:cstheme="minorHAnsi"/>
                      <w:sz w:val="16"/>
                      <w:szCs w:val="16"/>
                    </w:rPr>
                  </w:pPr>
                  <w:r w:rsidRPr="00E8038F">
                    <w:rPr>
                      <w:rFonts w:asciiTheme="minorHAnsi" w:hAnsiTheme="minorHAnsi" w:cstheme="minorHAnsi"/>
                      <w:sz w:val="16"/>
                      <w:szCs w:val="16"/>
                    </w:rPr>
                    <w:t>2</w:t>
                  </w:r>
                </w:p>
              </w:tc>
              <w:tc>
                <w:tcPr>
                  <w:tcW w:w="1843" w:type="dxa"/>
                </w:tcPr>
                <w:p w14:paraId="750344D0" w14:textId="77777777" w:rsidR="00AD38D3" w:rsidRPr="00E8038F" w:rsidRDefault="00AD38D3" w:rsidP="00AD38D3">
                  <w:pPr>
                    <w:spacing w:before="100" w:beforeAutospacing="1" w:after="100" w:afterAutospacing="1"/>
                    <w:jc w:val="center"/>
                    <w:rPr>
                      <w:rFonts w:asciiTheme="minorHAnsi" w:hAnsiTheme="minorHAnsi" w:cstheme="minorHAnsi"/>
                      <w:sz w:val="16"/>
                      <w:szCs w:val="16"/>
                    </w:rPr>
                  </w:pPr>
                  <w:r w:rsidRPr="00E8038F">
                    <w:rPr>
                      <w:rFonts w:asciiTheme="minorHAnsi" w:hAnsiTheme="minorHAnsi" w:cstheme="minorHAnsi"/>
                      <w:sz w:val="16"/>
                      <w:szCs w:val="16"/>
                    </w:rPr>
                    <w:t>Licence na stanici</w:t>
                  </w:r>
                </w:p>
              </w:tc>
            </w:tr>
            <w:tr w:rsidR="00AD38D3" w:rsidRPr="003E541A" w14:paraId="66333524" w14:textId="77777777" w:rsidTr="007D0B13">
              <w:trPr>
                <w:trHeight w:val="264"/>
                <w:jc w:val="center"/>
              </w:trPr>
              <w:tc>
                <w:tcPr>
                  <w:tcW w:w="4037" w:type="dxa"/>
                  <w:shd w:val="clear" w:color="auto" w:fill="auto"/>
                  <w:noWrap/>
                  <w:vAlign w:val="bottom"/>
                </w:tcPr>
                <w:p w14:paraId="0A9913C5" w14:textId="77777777" w:rsidR="00AD38D3" w:rsidRPr="00E8038F" w:rsidRDefault="00AD38D3" w:rsidP="00AD38D3">
                  <w:pPr>
                    <w:spacing w:before="100" w:beforeAutospacing="1" w:after="100" w:afterAutospacing="1"/>
                    <w:rPr>
                      <w:rFonts w:asciiTheme="minorHAnsi" w:hAnsiTheme="minorHAnsi" w:cstheme="minorHAnsi"/>
                      <w:sz w:val="16"/>
                      <w:szCs w:val="16"/>
                    </w:rPr>
                  </w:pPr>
                  <w:r w:rsidRPr="00E8038F">
                    <w:rPr>
                      <w:rFonts w:asciiTheme="minorHAnsi" w:hAnsiTheme="minorHAnsi" w:cstheme="minorHAnsi"/>
                      <w:sz w:val="16"/>
                      <w:szCs w:val="16"/>
                    </w:rPr>
                    <w:t>Strava (dietní systém)</w:t>
                  </w:r>
                </w:p>
              </w:tc>
              <w:tc>
                <w:tcPr>
                  <w:tcW w:w="709" w:type="dxa"/>
                  <w:shd w:val="clear" w:color="auto" w:fill="auto"/>
                  <w:noWrap/>
                  <w:vAlign w:val="center"/>
                </w:tcPr>
                <w:p w14:paraId="2D981089" w14:textId="77777777" w:rsidR="00AD38D3" w:rsidRPr="00E8038F" w:rsidRDefault="00AD38D3" w:rsidP="00AD38D3">
                  <w:pPr>
                    <w:spacing w:before="100" w:beforeAutospacing="1" w:after="100" w:afterAutospacing="1"/>
                    <w:jc w:val="center"/>
                    <w:rPr>
                      <w:rFonts w:asciiTheme="minorHAnsi" w:hAnsiTheme="minorHAnsi" w:cstheme="minorHAnsi"/>
                      <w:sz w:val="16"/>
                      <w:szCs w:val="16"/>
                    </w:rPr>
                  </w:pPr>
                  <w:r w:rsidRPr="00E8038F">
                    <w:rPr>
                      <w:rFonts w:asciiTheme="minorHAnsi" w:hAnsiTheme="minorHAnsi" w:cstheme="minorHAnsi"/>
                      <w:sz w:val="16"/>
                      <w:szCs w:val="16"/>
                    </w:rPr>
                    <w:t>2</w:t>
                  </w:r>
                </w:p>
              </w:tc>
              <w:tc>
                <w:tcPr>
                  <w:tcW w:w="1843" w:type="dxa"/>
                </w:tcPr>
                <w:p w14:paraId="3DBF1270" w14:textId="77777777" w:rsidR="00AD38D3" w:rsidRPr="00E8038F" w:rsidRDefault="00AD38D3" w:rsidP="00AD38D3">
                  <w:pPr>
                    <w:spacing w:before="100" w:beforeAutospacing="1" w:after="100" w:afterAutospacing="1"/>
                    <w:jc w:val="center"/>
                    <w:rPr>
                      <w:rFonts w:asciiTheme="minorHAnsi" w:hAnsiTheme="minorHAnsi" w:cstheme="minorHAnsi"/>
                      <w:sz w:val="16"/>
                      <w:szCs w:val="16"/>
                    </w:rPr>
                  </w:pPr>
                  <w:r w:rsidRPr="00E8038F">
                    <w:rPr>
                      <w:rFonts w:asciiTheme="minorHAnsi" w:hAnsiTheme="minorHAnsi" w:cstheme="minorHAnsi"/>
                      <w:sz w:val="16"/>
                      <w:szCs w:val="16"/>
                    </w:rPr>
                    <w:t>Licence na stanici</w:t>
                  </w:r>
                </w:p>
              </w:tc>
            </w:tr>
            <w:tr w:rsidR="00AD38D3" w14:paraId="1DA6B959" w14:textId="77777777" w:rsidTr="007D0B13">
              <w:trPr>
                <w:trHeight w:val="264"/>
                <w:jc w:val="center"/>
              </w:trPr>
              <w:tc>
                <w:tcPr>
                  <w:tcW w:w="4037" w:type="dxa"/>
                  <w:shd w:val="clear" w:color="auto" w:fill="auto"/>
                  <w:noWrap/>
                  <w:vAlign w:val="bottom"/>
                </w:tcPr>
                <w:p w14:paraId="558A99D7" w14:textId="77777777" w:rsidR="00AD38D3" w:rsidRPr="00E8038F" w:rsidRDefault="00AD38D3" w:rsidP="00AD38D3">
                  <w:pPr>
                    <w:spacing w:before="100" w:beforeAutospacing="1" w:after="100" w:afterAutospacing="1"/>
                    <w:rPr>
                      <w:rFonts w:asciiTheme="minorHAnsi" w:hAnsiTheme="minorHAnsi" w:cstheme="minorHAnsi"/>
                      <w:sz w:val="16"/>
                      <w:szCs w:val="16"/>
                    </w:rPr>
                  </w:pPr>
                  <w:r w:rsidRPr="00E8038F">
                    <w:rPr>
                      <w:rFonts w:asciiTheme="minorHAnsi" w:hAnsiTheme="minorHAnsi" w:cstheme="minorHAnsi"/>
                      <w:sz w:val="16"/>
                      <w:szCs w:val="16"/>
                    </w:rPr>
                    <w:t>Sklad</w:t>
                  </w:r>
                </w:p>
              </w:tc>
              <w:tc>
                <w:tcPr>
                  <w:tcW w:w="709" w:type="dxa"/>
                  <w:shd w:val="clear" w:color="auto" w:fill="auto"/>
                  <w:noWrap/>
                  <w:vAlign w:val="center"/>
                </w:tcPr>
                <w:p w14:paraId="413CBF4C" w14:textId="77777777" w:rsidR="00AD38D3" w:rsidRPr="00E8038F" w:rsidRDefault="00AD38D3" w:rsidP="00AD38D3">
                  <w:pPr>
                    <w:spacing w:before="100" w:beforeAutospacing="1" w:after="100" w:afterAutospacing="1"/>
                    <w:jc w:val="center"/>
                    <w:rPr>
                      <w:rFonts w:asciiTheme="minorHAnsi" w:hAnsiTheme="minorHAnsi" w:cstheme="minorHAnsi"/>
                      <w:sz w:val="16"/>
                      <w:szCs w:val="16"/>
                    </w:rPr>
                  </w:pPr>
                  <w:r w:rsidRPr="00E8038F">
                    <w:rPr>
                      <w:rFonts w:asciiTheme="minorHAnsi" w:hAnsiTheme="minorHAnsi" w:cstheme="minorHAnsi"/>
                      <w:sz w:val="16"/>
                      <w:szCs w:val="16"/>
                    </w:rPr>
                    <w:t>2</w:t>
                  </w:r>
                </w:p>
              </w:tc>
              <w:tc>
                <w:tcPr>
                  <w:tcW w:w="1843" w:type="dxa"/>
                </w:tcPr>
                <w:p w14:paraId="5283998E" w14:textId="77777777" w:rsidR="00AD38D3" w:rsidRPr="00E8038F" w:rsidRDefault="00AD38D3" w:rsidP="00AD38D3">
                  <w:pPr>
                    <w:spacing w:before="100" w:beforeAutospacing="1" w:after="100" w:afterAutospacing="1"/>
                    <w:jc w:val="center"/>
                    <w:rPr>
                      <w:rFonts w:asciiTheme="minorHAnsi" w:hAnsiTheme="minorHAnsi" w:cstheme="minorHAnsi"/>
                      <w:sz w:val="16"/>
                      <w:szCs w:val="16"/>
                    </w:rPr>
                  </w:pPr>
                  <w:r w:rsidRPr="00E8038F">
                    <w:rPr>
                      <w:rFonts w:asciiTheme="minorHAnsi" w:hAnsiTheme="minorHAnsi" w:cstheme="minorHAnsi"/>
                      <w:sz w:val="16"/>
                      <w:szCs w:val="16"/>
                    </w:rPr>
                    <w:t>Licence na stanici</w:t>
                  </w:r>
                </w:p>
              </w:tc>
            </w:tr>
            <w:tr w:rsidR="00AD38D3" w14:paraId="2775E814" w14:textId="77777777" w:rsidTr="007D0B13">
              <w:trPr>
                <w:trHeight w:val="264"/>
                <w:jc w:val="center"/>
              </w:trPr>
              <w:tc>
                <w:tcPr>
                  <w:tcW w:w="4037" w:type="dxa"/>
                  <w:shd w:val="clear" w:color="auto" w:fill="auto"/>
                  <w:noWrap/>
                  <w:vAlign w:val="bottom"/>
                </w:tcPr>
                <w:p w14:paraId="2021603A" w14:textId="77777777" w:rsidR="00AD38D3" w:rsidRPr="00E8038F" w:rsidRDefault="00AD38D3" w:rsidP="00AD38D3">
                  <w:pPr>
                    <w:spacing w:before="100" w:beforeAutospacing="1" w:after="100" w:afterAutospacing="1"/>
                    <w:rPr>
                      <w:rFonts w:asciiTheme="minorHAnsi" w:hAnsiTheme="minorHAnsi" w:cstheme="minorHAnsi"/>
                      <w:sz w:val="16"/>
                      <w:szCs w:val="16"/>
                    </w:rPr>
                  </w:pPr>
                  <w:r w:rsidRPr="00E8038F">
                    <w:rPr>
                      <w:rFonts w:asciiTheme="minorHAnsi" w:hAnsiTheme="minorHAnsi" w:cstheme="minorHAnsi"/>
                      <w:sz w:val="16"/>
                      <w:szCs w:val="16"/>
                    </w:rPr>
                    <w:t>Restaurace</w:t>
                  </w:r>
                </w:p>
              </w:tc>
              <w:tc>
                <w:tcPr>
                  <w:tcW w:w="709" w:type="dxa"/>
                  <w:shd w:val="clear" w:color="auto" w:fill="auto"/>
                  <w:noWrap/>
                  <w:vAlign w:val="center"/>
                </w:tcPr>
                <w:p w14:paraId="3B756331" w14:textId="77777777" w:rsidR="00AD38D3" w:rsidRPr="00E8038F" w:rsidRDefault="00AD38D3" w:rsidP="00AD38D3">
                  <w:pPr>
                    <w:spacing w:before="100" w:beforeAutospacing="1" w:after="100" w:afterAutospacing="1"/>
                    <w:jc w:val="center"/>
                    <w:rPr>
                      <w:rFonts w:asciiTheme="minorHAnsi" w:hAnsiTheme="minorHAnsi" w:cstheme="minorHAnsi"/>
                      <w:sz w:val="16"/>
                      <w:szCs w:val="16"/>
                    </w:rPr>
                  </w:pPr>
                  <w:r w:rsidRPr="00E8038F">
                    <w:rPr>
                      <w:rFonts w:asciiTheme="minorHAnsi" w:hAnsiTheme="minorHAnsi" w:cstheme="minorHAnsi"/>
                      <w:sz w:val="16"/>
                      <w:szCs w:val="16"/>
                    </w:rPr>
                    <w:t>1</w:t>
                  </w:r>
                </w:p>
              </w:tc>
              <w:tc>
                <w:tcPr>
                  <w:tcW w:w="1843" w:type="dxa"/>
                </w:tcPr>
                <w:p w14:paraId="216B2BA4" w14:textId="77777777" w:rsidR="00AD38D3" w:rsidRPr="00E8038F" w:rsidRDefault="00AD38D3" w:rsidP="00AD38D3">
                  <w:pPr>
                    <w:spacing w:before="100" w:beforeAutospacing="1" w:after="100" w:afterAutospacing="1"/>
                    <w:jc w:val="center"/>
                    <w:rPr>
                      <w:rFonts w:asciiTheme="minorHAnsi" w:hAnsiTheme="minorHAnsi" w:cstheme="minorHAnsi"/>
                      <w:sz w:val="16"/>
                      <w:szCs w:val="16"/>
                    </w:rPr>
                  </w:pPr>
                  <w:r w:rsidRPr="00E8038F">
                    <w:rPr>
                      <w:rFonts w:asciiTheme="minorHAnsi" w:hAnsiTheme="minorHAnsi" w:cstheme="minorHAnsi"/>
                      <w:sz w:val="16"/>
                      <w:szCs w:val="16"/>
                    </w:rPr>
                    <w:t>Licence na stanici</w:t>
                  </w:r>
                </w:p>
              </w:tc>
            </w:tr>
            <w:tr w:rsidR="00AD38D3" w:rsidRPr="003E541A" w14:paraId="12DB7918" w14:textId="77777777" w:rsidTr="007D0B13">
              <w:trPr>
                <w:trHeight w:val="264"/>
                <w:jc w:val="center"/>
              </w:trPr>
              <w:tc>
                <w:tcPr>
                  <w:tcW w:w="4037" w:type="dxa"/>
                  <w:shd w:val="clear" w:color="auto" w:fill="auto"/>
                  <w:noWrap/>
                  <w:vAlign w:val="bottom"/>
                </w:tcPr>
                <w:p w14:paraId="71551543" w14:textId="77777777" w:rsidR="00AD38D3" w:rsidRPr="00E8038F" w:rsidRDefault="00AD38D3" w:rsidP="00AD38D3">
                  <w:pPr>
                    <w:spacing w:before="100" w:beforeAutospacing="1" w:after="100" w:afterAutospacing="1"/>
                    <w:rPr>
                      <w:rFonts w:asciiTheme="minorHAnsi" w:hAnsiTheme="minorHAnsi" w:cstheme="minorHAnsi"/>
                      <w:sz w:val="16"/>
                      <w:szCs w:val="16"/>
                    </w:rPr>
                  </w:pPr>
                  <w:r w:rsidRPr="00E8038F">
                    <w:rPr>
                      <w:rFonts w:asciiTheme="minorHAnsi" w:hAnsiTheme="minorHAnsi" w:cstheme="minorHAnsi"/>
                      <w:sz w:val="16"/>
                      <w:szCs w:val="16"/>
                    </w:rPr>
                    <w:t xml:space="preserve">Integrace s ekonomickým systémem Helios </w:t>
                  </w:r>
                  <w:proofErr w:type="spellStart"/>
                  <w:r w:rsidRPr="00E8038F">
                    <w:rPr>
                      <w:rFonts w:asciiTheme="minorHAnsi" w:hAnsiTheme="minorHAnsi" w:cstheme="minorHAnsi"/>
                      <w:sz w:val="16"/>
                      <w:szCs w:val="16"/>
                    </w:rPr>
                    <w:t>iNuvio</w:t>
                  </w:r>
                  <w:proofErr w:type="spellEnd"/>
                </w:p>
              </w:tc>
              <w:tc>
                <w:tcPr>
                  <w:tcW w:w="709" w:type="dxa"/>
                  <w:shd w:val="clear" w:color="auto" w:fill="auto"/>
                  <w:noWrap/>
                  <w:vAlign w:val="center"/>
                </w:tcPr>
                <w:p w14:paraId="681DAEE9" w14:textId="77777777" w:rsidR="00AD38D3" w:rsidRPr="00E8038F" w:rsidRDefault="00AD38D3" w:rsidP="00AD38D3">
                  <w:pPr>
                    <w:spacing w:before="100" w:beforeAutospacing="1" w:after="100" w:afterAutospacing="1"/>
                    <w:jc w:val="center"/>
                    <w:rPr>
                      <w:rFonts w:asciiTheme="minorHAnsi" w:hAnsiTheme="minorHAnsi" w:cstheme="minorHAnsi"/>
                      <w:sz w:val="16"/>
                      <w:szCs w:val="16"/>
                    </w:rPr>
                  </w:pPr>
                  <w:r w:rsidRPr="00E8038F">
                    <w:rPr>
                      <w:rFonts w:asciiTheme="minorHAnsi" w:hAnsiTheme="minorHAnsi" w:cstheme="minorHAnsi"/>
                      <w:sz w:val="16"/>
                      <w:szCs w:val="16"/>
                    </w:rPr>
                    <w:t>1</w:t>
                  </w:r>
                </w:p>
              </w:tc>
              <w:tc>
                <w:tcPr>
                  <w:tcW w:w="1843" w:type="dxa"/>
                </w:tcPr>
                <w:p w14:paraId="55CC1F59" w14:textId="77777777" w:rsidR="00AD38D3" w:rsidRPr="00E8038F" w:rsidRDefault="00AD38D3" w:rsidP="00AD38D3">
                  <w:pPr>
                    <w:spacing w:before="100" w:beforeAutospacing="1" w:after="100" w:afterAutospacing="1"/>
                    <w:jc w:val="center"/>
                    <w:rPr>
                      <w:rFonts w:asciiTheme="minorHAnsi" w:hAnsiTheme="minorHAnsi" w:cstheme="minorHAnsi"/>
                      <w:sz w:val="16"/>
                      <w:szCs w:val="16"/>
                    </w:rPr>
                  </w:pPr>
                  <w:r w:rsidRPr="00E8038F">
                    <w:rPr>
                      <w:rFonts w:asciiTheme="minorHAnsi" w:hAnsiTheme="minorHAnsi" w:cstheme="minorHAnsi"/>
                      <w:sz w:val="16"/>
                      <w:szCs w:val="16"/>
                    </w:rPr>
                    <w:t>Funkčnost</w:t>
                  </w:r>
                </w:p>
              </w:tc>
            </w:tr>
            <w:tr w:rsidR="00AD38D3" w14:paraId="77F67FD8" w14:textId="77777777" w:rsidTr="007D0B13">
              <w:trPr>
                <w:trHeight w:val="264"/>
                <w:jc w:val="center"/>
              </w:trPr>
              <w:tc>
                <w:tcPr>
                  <w:tcW w:w="4037" w:type="dxa"/>
                  <w:shd w:val="clear" w:color="auto" w:fill="auto"/>
                  <w:noWrap/>
                  <w:vAlign w:val="bottom"/>
                </w:tcPr>
                <w:p w14:paraId="08C14671" w14:textId="77777777" w:rsidR="00AD38D3" w:rsidRPr="00E8038F" w:rsidRDefault="00AD38D3" w:rsidP="00AD38D3">
                  <w:pPr>
                    <w:spacing w:before="100" w:beforeAutospacing="1" w:after="100" w:afterAutospacing="1"/>
                    <w:rPr>
                      <w:rFonts w:asciiTheme="minorHAnsi" w:hAnsiTheme="minorHAnsi" w:cstheme="minorHAnsi"/>
                      <w:sz w:val="16"/>
                      <w:szCs w:val="16"/>
                    </w:rPr>
                  </w:pPr>
                  <w:r w:rsidRPr="00E8038F">
                    <w:rPr>
                      <w:rFonts w:asciiTheme="minorHAnsi" w:hAnsiTheme="minorHAnsi" w:cstheme="minorHAnsi"/>
                      <w:sz w:val="16"/>
                      <w:szCs w:val="16"/>
                    </w:rPr>
                    <w:t>Mailing a SMSing - manuální</w:t>
                  </w:r>
                </w:p>
              </w:tc>
              <w:tc>
                <w:tcPr>
                  <w:tcW w:w="709" w:type="dxa"/>
                  <w:shd w:val="clear" w:color="auto" w:fill="auto"/>
                  <w:noWrap/>
                  <w:vAlign w:val="center"/>
                </w:tcPr>
                <w:p w14:paraId="79B823C8" w14:textId="77777777" w:rsidR="00AD38D3" w:rsidRPr="00E8038F" w:rsidRDefault="00AD38D3" w:rsidP="00AD38D3">
                  <w:pPr>
                    <w:spacing w:before="100" w:beforeAutospacing="1" w:after="100" w:afterAutospacing="1"/>
                    <w:jc w:val="center"/>
                    <w:rPr>
                      <w:rFonts w:asciiTheme="minorHAnsi" w:hAnsiTheme="minorHAnsi" w:cstheme="minorHAnsi"/>
                      <w:sz w:val="16"/>
                      <w:szCs w:val="16"/>
                    </w:rPr>
                  </w:pPr>
                  <w:r w:rsidRPr="00E8038F">
                    <w:rPr>
                      <w:rFonts w:asciiTheme="minorHAnsi" w:hAnsiTheme="minorHAnsi" w:cstheme="minorHAnsi"/>
                      <w:sz w:val="16"/>
                      <w:szCs w:val="16"/>
                    </w:rPr>
                    <w:t>1</w:t>
                  </w:r>
                </w:p>
              </w:tc>
              <w:tc>
                <w:tcPr>
                  <w:tcW w:w="1843" w:type="dxa"/>
                </w:tcPr>
                <w:p w14:paraId="28419B7B" w14:textId="77777777" w:rsidR="00AD38D3" w:rsidRPr="00E8038F" w:rsidRDefault="00AD38D3" w:rsidP="00AD38D3">
                  <w:pPr>
                    <w:spacing w:before="100" w:beforeAutospacing="1" w:after="100" w:afterAutospacing="1"/>
                    <w:jc w:val="center"/>
                    <w:rPr>
                      <w:rFonts w:asciiTheme="minorHAnsi" w:hAnsiTheme="minorHAnsi" w:cstheme="minorHAnsi"/>
                      <w:sz w:val="16"/>
                      <w:szCs w:val="16"/>
                    </w:rPr>
                  </w:pPr>
                  <w:r w:rsidRPr="00E8038F">
                    <w:rPr>
                      <w:rFonts w:asciiTheme="minorHAnsi" w:hAnsiTheme="minorHAnsi" w:cstheme="minorHAnsi"/>
                      <w:sz w:val="16"/>
                      <w:szCs w:val="16"/>
                    </w:rPr>
                    <w:t>Funkčnost</w:t>
                  </w:r>
                </w:p>
              </w:tc>
            </w:tr>
            <w:tr w:rsidR="00AD38D3" w:rsidRPr="0043408F" w14:paraId="395FE847" w14:textId="77777777" w:rsidTr="007D0B13">
              <w:trPr>
                <w:trHeight w:val="264"/>
                <w:jc w:val="center"/>
              </w:trPr>
              <w:tc>
                <w:tcPr>
                  <w:tcW w:w="4037" w:type="dxa"/>
                  <w:shd w:val="clear" w:color="auto" w:fill="auto"/>
                  <w:noWrap/>
                  <w:vAlign w:val="bottom"/>
                </w:tcPr>
                <w:p w14:paraId="46936A38" w14:textId="77777777" w:rsidR="00AD38D3" w:rsidRPr="00E8038F" w:rsidRDefault="00AD38D3" w:rsidP="00AD38D3">
                  <w:pPr>
                    <w:spacing w:before="100" w:beforeAutospacing="1" w:after="100" w:afterAutospacing="1"/>
                    <w:rPr>
                      <w:rFonts w:asciiTheme="minorHAnsi" w:hAnsiTheme="minorHAnsi" w:cstheme="minorHAnsi"/>
                      <w:sz w:val="16"/>
                      <w:szCs w:val="16"/>
                    </w:rPr>
                  </w:pPr>
                  <w:r w:rsidRPr="00E8038F">
                    <w:rPr>
                      <w:rFonts w:asciiTheme="minorHAnsi" w:hAnsiTheme="minorHAnsi" w:cstheme="minorHAnsi"/>
                      <w:sz w:val="16"/>
                      <w:szCs w:val="16"/>
                    </w:rPr>
                    <w:t>eNeschopenka</w:t>
                  </w:r>
                </w:p>
              </w:tc>
              <w:tc>
                <w:tcPr>
                  <w:tcW w:w="709" w:type="dxa"/>
                  <w:shd w:val="clear" w:color="auto" w:fill="auto"/>
                  <w:noWrap/>
                  <w:vAlign w:val="center"/>
                </w:tcPr>
                <w:p w14:paraId="205EBDCA" w14:textId="77777777" w:rsidR="00AD38D3" w:rsidRPr="00E8038F" w:rsidRDefault="00AD38D3" w:rsidP="00AD38D3">
                  <w:pPr>
                    <w:spacing w:before="100" w:beforeAutospacing="1" w:after="100" w:afterAutospacing="1"/>
                    <w:jc w:val="center"/>
                    <w:rPr>
                      <w:rFonts w:asciiTheme="minorHAnsi" w:hAnsiTheme="minorHAnsi" w:cstheme="minorHAnsi"/>
                      <w:sz w:val="16"/>
                      <w:szCs w:val="16"/>
                    </w:rPr>
                  </w:pPr>
                  <w:r w:rsidRPr="00E8038F">
                    <w:rPr>
                      <w:rFonts w:asciiTheme="minorHAnsi" w:hAnsiTheme="minorHAnsi" w:cstheme="minorHAnsi"/>
                      <w:sz w:val="16"/>
                      <w:szCs w:val="16"/>
                    </w:rPr>
                    <w:t>1</w:t>
                  </w:r>
                </w:p>
              </w:tc>
              <w:tc>
                <w:tcPr>
                  <w:tcW w:w="1843" w:type="dxa"/>
                </w:tcPr>
                <w:p w14:paraId="6DA3A0E2" w14:textId="77777777" w:rsidR="00AD38D3" w:rsidRPr="00E8038F" w:rsidRDefault="00AD38D3" w:rsidP="00AD38D3">
                  <w:pPr>
                    <w:spacing w:before="100" w:beforeAutospacing="1" w:after="100" w:afterAutospacing="1"/>
                    <w:jc w:val="center"/>
                    <w:rPr>
                      <w:rFonts w:asciiTheme="minorHAnsi" w:hAnsiTheme="minorHAnsi" w:cstheme="minorHAnsi"/>
                      <w:sz w:val="16"/>
                      <w:szCs w:val="16"/>
                    </w:rPr>
                  </w:pPr>
                  <w:r w:rsidRPr="00E8038F">
                    <w:rPr>
                      <w:rFonts w:asciiTheme="minorHAnsi" w:hAnsiTheme="minorHAnsi" w:cstheme="minorHAnsi"/>
                      <w:sz w:val="16"/>
                      <w:szCs w:val="16"/>
                    </w:rPr>
                    <w:t>Funkčnost</w:t>
                  </w:r>
                </w:p>
              </w:tc>
            </w:tr>
            <w:tr w:rsidR="00AD38D3" w:rsidRPr="0043408F" w14:paraId="3E594819" w14:textId="77777777" w:rsidTr="007D0B13">
              <w:trPr>
                <w:trHeight w:val="264"/>
                <w:jc w:val="center"/>
              </w:trPr>
              <w:tc>
                <w:tcPr>
                  <w:tcW w:w="4037" w:type="dxa"/>
                  <w:shd w:val="clear" w:color="auto" w:fill="auto"/>
                  <w:noWrap/>
                  <w:vAlign w:val="bottom"/>
                </w:tcPr>
                <w:p w14:paraId="2F5EAE1B" w14:textId="77777777" w:rsidR="00AD38D3" w:rsidRPr="00E8038F" w:rsidRDefault="00AD38D3" w:rsidP="00AD38D3">
                  <w:pPr>
                    <w:spacing w:before="100" w:beforeAutospacing="1" w:after="100" w:afterAutospacing="1"/>
                    <w:rPr>
                      <w:rFonts w:asciiTheme="minorHAnsi" w:hAnsiTheme="minorHAnsi" w:cstheme="minorHAnsi"/>
                      <w:sz w:val="16"/>
                      <w:szCs w:val="16"/>
                    </w:rPr>
                  </w:pPr>
                  <w:r w:rsidRPr="00E8038F">
                    <w:rPr>
                      <w:rFonts w:asciiTheme="minorHAnsi" w:hAnsiTheme="minorHAnsi" w:cstheme="minorHAnsi"/>
                      <w:sz w:val="16"/>
                      <w:szCs w:val="16"/>
                    </w:rPr>
                    <w:t>eRecept</w:t>
                  </w:r>
                </w:p>
              </w:tc>
              <w:tc>
                <w:tcPr>
                  <w:tcW w:w="709" w:type="dxa"/>
                  <w:shd w:val="clear" w:color="auto" w:fill="auto"/>
                  <w:noWrap/>
                  <w:vAlign w:val="center"/>
                </w:tcPr>
                <w:p w14:paraId="5E4A1221" w14:textId="77777777" w:rsidR="00AD38D3" w:rsidRPr="00E8038F" w:rsidRDefault="00AD38D3" w:rsidP="00AD38D3">
                  <w:pPr>
                    <w:spacing w:before="100" w:beforeAutospacing="1" w:after="100" w:afterAutospacing="1"/>
                    <w:jc w:val="center"/>
                    <w:rPr>
                      <w:rFonts w:asciiTheme="minorHAnsi" w:hAnsiTheme="minorHAnsi" w:cstheme="minorHAnsi"/>
                      <w:sz w:val="16"/>
                      <w:szCs w:val="16"/>
                    </w:rPr>
                  </w:pPr>
                  <w:r w:rsidRPr="00E8038F">
                    <w:rPr>
                      <w:rFonts w:asciiTheme="minorHAnsi" w:hAnsiTheme="minorHAnsi" w:cstheme="minorHAnsi"/>
                      <w:sz w:val="16"/>
                      <w:szCs w:val="16"/>
                    </w:rPr>
                    <w:t>1</w:t>
                  </w:r>
                </w:p>
              </w:tc>
              <w:tc>
                <w:tcPr>
                  <w:tcW w:w="1843" w:type="dxa"/>
                </w:tcPr>
                <w:p w14:paraId="5AA67166" w14:textId="77777777" w:rsidR="00AD38D3" w:rsidRPr="00E8038F" w:rsidRDefault="00AD38D3" w:rsidP="00AD38D3">
                  <w:pPr>
                    <w:spacing w:before="100" w:beforeAutospacing="1" w:after="100" w:afterAutospacing="1"/>
                    <w:jc w:val="center"/>
                    <w:rPr>
                      <w:rFonts w:asciiTheme="minorHAnsi" w:hAnsiTheme="minorHAnsi" w:cstheme="minorHAnsi"/>
                      <w:sz w:val="16"/>
                      <w:szCs w:val="16"/>
                    </w:rPr>
                  </w:pPr>
                  <w:r w:rsidRPr="00E8038F">
                    <w:rPr>
                      <w:rFonts w:asciiTheme="minorHAnsi" w:hAnsiTheme="minorHAnsi" w:cstheme="minorHAnsi"/>
                      <w:sz w:val="16"/>
                      <w:szCs w:val="16"/>
                    </w:rPr>
                    <w:t>Funkčnost</w:t>
                  </w:r>
                </w:p>
              </w:tc>
            </w:tr>
            <w:tr w:rsidR="00AD38D3" w14:paraId="2D795ED8" w14:textId="77777777" w:rsidTr="007D0B13">
              <w:trPr>
                <w:trHeight w:val="264"/>
                <w:jc w:val="center"/>
              </w:trPr>
              <w:tc>
                <w:tcPr>
                  <w:tcW w:w="4037" w:type="dxa"/>
                  <w:shd w:val="clear" w:color="auto" w:fill="auto"/>
                  <w:noWrap/>
                  <w:vAlign w:val="bottom"/>
                </w:tcPr>
                <w:p w14:paraId="022FAC18" w14:textId="77777777" w:rsidR="00AD38D3" w:rsidRPr="00E8038F" w:rsidRDefault="00AD38D3" w:rsidP="00AD38D3">
                  <w:pPr>
                    <w:spacing w:before="100" w:beforeAutospacing="1" w:after="100" w:afterAutospacing="1"/>
                    <w:rPr>
                      <w:rFonts w:asciiTheme="minorHAnsi" w:hAnsiTheme="minorHAnsi" w:cstheme="minorHAnsi"/>
                      <w:sz w:val="16"/>
                      <w:szCs w:val="16"/>
                    </w:rPr>
                  </w:pPr>
                  <w:r w:rsidRPr="00E8038F">
                    <w:rPr>
                      <w:rFonts w:asciiTheme="minorHAnsi" w:hAnsiTheme="minorHAnsi" w:cstheme="minorHAnsi"/>
                      <w:sz w:val="16"/>
                      <w:szCs w:val="16"/>
                    </w:rPr>
                    <w:t>Automatická aktualizace číselníků zdravotních pojišťoven</w:t>
                  </w:r>
                </w:p>
              </w:tc>
              <w:tc>
                <w:tcPr>
                  <w:tcW w:w="709" w:type="dxa"/>
                  <w:shd w:val="clear" w:color="auto" w:fill="auto"/>
                  <w:noWrap/>
                  <w:vAlign w:val="center"/>
                </w:tcPr>
                <w:p w14:paraId="79E9D35B" w14:textId="77777777" w:rsidR="00AD38D3" w:rsidRPr="00E8038F" w:rsidRDefault="00AD38D3" w:rsidP="00AD38D3">
                  <w:pPr>
                    <w:spacing w:before="100" w:beforeAutospacing="1" w:after="100" w:afterAutospacing="1"/>
                    <w:jc w:val="center"/>
                    <w:rPr>
                      <w:rFonts w:asciiTheme="minorHAnsi" w:hAnsiTheme="minorHAnsi" w:cstheme="minorHAnsi"/>
                      <w:sz w:val="16"/>
                      <w:szCs w:val="16"/>
                    </w:rPr>
                  </w:pPr>
                  <w:r w:rsidRPr="00E8038F">
                    <w:rPr>
                      <w:rFonts w:asciiTheme="minorHAnsi" w:hAnsiTheme="minorHAnsi" w:cstheme="minorHAnsi"/>
                      <w:sz w:val="16"/>
                      <w:szCs w:val="16"/>
                    </w:rPr>
                    <w:t>1</w:t>
                  </w:r>
                </w:p>
              </w:tc>
              <w:tc>
                <w:tcPr>
                  <w:tcW w:w="1843" w:type="dxa"/>
                </w:tcPr>
                <w:p w14:paraId="1A5E4492" w14:textId="77777777" w:rsidR="00AD38D3" w:rsidRPr="00E8038F" w:rsidRDefault="00AD38D3" w:rsidP="00AD38D3">
                  <w:pPr>
                    <w:spacing w:before="100" w:beforeAutospacing="1" w:after="100" w:afterAutospacing="1"/>
                    <w:jc w:val="center"/>
                    <w:rPr>
                      <w:rFonts w:asciiTheme="minorHAnsi" w:hAnsiTheme="minorHAnsi" w:cstheme="minorHAnsi"/>
                      <w:sz w:val="16"/>
                      <w:szCs w:val="16"/>
                    </w:rPr>
                  </w:pPr>
                  <w:r w:rsidRPr="00E8038F">
                    <w:rPr>
                      <w:rFonts w:asciiTheme="minorHAnsi" w:hAnsiTheme="minorHAnsi" w:cstheme="minorHAnsi"/>
                      <w:sz w:val="16"/>
                      <w:szCs w:val="16"/>
                    </w:rPr>
                    <w:t>Funkčnost</w:t>
                  </w:r>
                </w:p>
              </w:tc>
            </w:tr>
          </w:tbl>
          <w:p w14:paraId="1DC27D0F" w14:textId="7640526C" w:rsidR="00AD38D3" w:rsidRPr="009838FE" w:rsidRDefault="00AD38D3" w:rsidP="00496AD5">
            <w:pPr>
              <w:spacing w:before="0" w:after="0"/>
              <w:rPr>
                <w:rFonts w:asciiTheme="minorHAnsi" w:hAnsiTheme="minorHAnsi" w:cstheme="minorHAnsi"/>
                <w:sz w:val="20"/>
              </w:rPr>
            </w:pPr>
            <w:r>
              <w:rPr>
                <w:rFonts w:asciiTheme="minorHAnsi" w:hAnsiTheme="minorHAnsi" w:cstheme="minorHAnsi"/>
                <w:sz w:val="20"/>
              </w:rPr>
              <w:t xml:space="preserve"> </w:t>
            </w:r>
          </w:p>
        </w:tc>
      </w:tr>
      <w:tr w:rsidR="009838FE" w:rsidRPr="009838FE" w14:paraId="604FF6BE" w14:textId="77777777" w:rsidTr="00BF30D3">
        <w:trPr>
          <w:trHeight w:val="180"/>
          <w:jc w:val="center"/>
        </w:trPr>
        <w:tc>
          <w:tcPr>
            <w:tcW w:w="1909" w:type="dxa"/>
            <w:shd w:val="clear" w:color="auto" w:fill="BFBFBF"/>
          </w:tcPr>
          <w:p w14:paraId="175C4E3B" w14:textId="1B42B49E" w:rsidR="009838FE" w:rsidRPr="009838FE" w:rsidRDefault="00AD38D3" w:rsidP="00496AD5">
            <w:pPr>
              <w:spacing w:before="0" w:after="0"/>
              <w:rPr>
                <w:rFonts w:asciiTheme="minorHAnsi" w:hAnsiTheme="minorHAnsi" w:cstheme="minorHAnsi"/>
                <w:b/>
                <w:sz w:val="20"/>
              </w:rPr>
            </w:pPr>
            <w:r>
              <w:rPr>
                <w:rFonts w:asciiTheme="minorHAnsi" w:hAnsiTheme="minorHAnsi" w:cstheme="minorHAnsi"/>
                <w:b/>
                <w:sz w:val="20"/>
              </w:rPr>
              <w:t>Poznámka</w:t>
            </w:r>
          </w:p>
        </w:tc>
        <w:tc>
          <w:tcPr>
            <w:tcW w:w="7442" w:type="dxa"/>
            <w:shd w:val="clear" w:color="auto" w:fill="auto"/>
            <w:vAlign w:val="center"/>
          </w:tcPr>
          <w:p w14:paraId="5D6ADFCE" w14:textId="6CC6426D" w:rsidR="009838FE" w:rsidRPr="003558ED" w:rsidRDefault="00AD38D3" w:rsidP="00AD38D3">
            <w:pPr>
              <w:pStyle w:val="Odstavecseseznamem"/>
              <w:numPr>
                <w:ilvl w:val="0"/>
                <w:numId w:val="44"/>
              </w:numPr>
              <w:spacing w:after="0" w:line="240" w:lineRule="auto"/>
              <w:rPr>
                <w:rFonts w:asciiTheme="minorHAnsi" w:hAnsiTheme="minorHAnsi" w:cstheme="minorHAnsi"/>
              </w:rPr>
            </w:pPr>
            <w:r>
              <w:rPr>
                <w:lang w:eastAsia="cs-CZ"/>
              </w:rPr>
              <w:t xml:space="preserve">Implementace bude realizována dle níže uvedeného </w:t>
            </w:r>
            <w:r w:rsidR="00DB2A92">
              <w:rPr>
                <w:lang w:eastAsia="cs-CZ"/>
              </w:rPr>
              <w:t>harmon</w:t>
            </w:r>
            <w:r w:rsidR="00B477FB">
              <w:rPr>
                <w:lang w:eastAsia="cs-CZ"/>
              </w:rPr>
              <w:t>o</w:t>
            </w:r>
            <w:r w:rsidR="00DB2A92">
              <w:rPr>
                <w:lang w:eastAsia="cs-CZ"/>
              </w:rPr>
              <w:t xml:space="preserve">gramu (činnosti a rozsah) v období od 1.4.2025 do </w:t>
            </w:r>
            <w:r w:rsidR="003558ED">
              <w:rPr>
                <w:lang w:eastAsia="cs-CZ"/>
              </w:rPr>
              <w:t>28.2.2026</w:t>
            </w:r>
          </w:p>
          <w:p w14:paraId="5534A94E" w14:textId="503718FB" w:rsidR="003558ED" w:rsidRPr="009838FE" w:rsidRDefault="003558ED" w:rsidP="00AD38D3">
            <w:pPr>
              <w:pStyle w:val="Odstavecseseznamem"/>
              <w:numPr>
                <w:ilvl w:val="0"/>
                <w:numId w:val="44"/>
              </w:numPr>
              <w:spacing w:after="0" w:line="240" w:lineRule="auto"/>
              <w:rPr>
                <w:rStyle w:val="normaltextrun"/>
                <w:rFonts w:asciiTheme="minorHAnsi" w:hAnsiTheme="minorHAnsi" w:cstheme="minorHAnsi"/>
              </w:rPr>
            </w:pPr>
            <w:r>
              <w:rPr>
                <w:rStyle w:val="normaltextrun"/>
                <w:rFonts w:cstheme="minorHAnsi"/>
              </w:rPr>
              <w:t xml:space="preserve">Přesný časový harmonogram a termíny jednotlivých činností uvedený v harmonogramu budou domluveny a písemně odsouhlaseny do </w:t>
            </w:r>
            <w:r w:rsidR="00B477FB">
              <w:rPr>
                <w:rStyle w:val="normaltextrun"/>
                <w:rFonts w:cstheme="minorHAnsi"/>
              </w:rPr>
              <w:t>31.1.2025.</w:t>
            </w:r>
          </w:p>
        </w:tc>
      </w:tr>
      <w:bookmarkEnd w:id="27"/>
    </w:tbl>
    <w:p w14:paraId="3E6DC6B8" w14:textId="77777777" w:rsidR="00496AD5" w:rsidRDefault="00496AD5" w:rsidP="00496AD5">
      <w:pPr>
        <w:spacing w:before="0" w:after="0"/>
        <w:rPr>
          <w:rFonts w:ascii="Calibri" w:hAnsi="Calibri" w:cs="Calibri"/>
          <w:b/>
          <w:sz w:val="20"/>
        </w:rPr>
      </w:pPr>
    </w:p>
    <w:p w14:paraId="2140AD1B" w14:textId="77777777" w:rsidR="00A527AF" w:rsidRDefault="00A527AF" w:rsidP="00496AD5">
      <w:pPr>
        <w:spacing w:before="0" w:after="0"/>
        <w:rPr>
          <w:rFonts w:ascii="Calibri" w:hAnsi="Calibri" w:cs="Calibri"/>
          <w:b/>
          <w:sz w:val="20"/>
        </w:rPr>
      </w:pPr>
    </w:p>
    <w:tbl>
      <w:tblPr>
        <w:tblW w:w="9351" w:type="dxa"/>
        <w:jc w:val="center"/>
        <w:tblCellMar>
          <w:left w:w="70" w:type="dxa"/>
          <w:right w:w="70" w:type="dxa"/>
        </w:tblCellMar>
        <w:tblLook w:val="04A0" w:firstRow="1" w:lastRow="0" w:firstColumn="1" w:lastColumn="0" w:noHBand="0" w:noVBand="1"/>
      </w:tblPr>
      <w:tblGrid>
        <w:gridCol w:w="2405"/>
        <w:gridCol w:w="5812"/>
        <w:gridCol w:w="1134"/>
      </w:tblGrid>
      <w:tr w:rsidR="009725F0" w:rsidRPr="009725F0" w14:paraId="350970CA" w14:textId="77777777" w:rsidTr="00BF30D3">
        <w:trPr>
          <w:trHeight w:val="20"/>
          <w:jc w:val="center"/>
        </w:trPr>
        <w:tc>
          <w:tcPr>
            <w:tcW w:w="240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EFD4108" w14:textId="77777777" w:rsidR="009725F0" w:rsidRPr="009725F0" w:rsidRDefault="009725F0" w:rsidP="009725F0">
            <w:pPr>
              <w:spacing w:before="100" w:beforeAutospacing="1" w:after="100" w:afterAutospacing="1"/>
              <w:jc w:val="center"/>
              <w:rPr>
                <w:rFonts w:ascii="Calibri" w:hAnsi="Calibri" w:cs="Calibri"/>
                <w:b/>
                <w:bCs/>
                <w:sz w:val="16"/>
                <w:szCs w:val="16"/>
              </w:rPr>
            </w:pPr>
            <w:r w:rsidRPr="009725F0">
              <w:rPr>
                <w:rFonts w:ascii="Calibri" w:hAnsi="Calibri" w:cs="Calibri"/>
                <w:b/>
                <w:bCs/>
                <w:sz w:val="16"/>
                <w:szCs w:val="16"/>
              </w:rPr>
              <w:t>Činnost</w:t>
            </w:r>
          </w:p>
        </w:tc>
        <w:tc>
          <w:tcPr>
            <w:tcW w:w="5812" w:type="dxa"/>
            <w:tcBorders>
              <w:top w:val="single" w:sz="4" w:space="0" w:color="auto"/>
              <w:left w:val="nil"/>
              <w:bottom w:val="single" w:sz="4" w:space="0" w:color="auto"/>
              <w:right w:val="single" w:sz="4" w:space="0" w:color="auto"/>
            </w:tcBorders>
            <w:shd w:val="clear" w:color="000000" w:fill="BFBFBF"/>
            <w:noWrap/>
            <w:vAlign w:val="bottom"/>
            <w:hideMark/>
          </w:tcPr>
          <w:p w14:paraId="04B4C938" w14:textId="77777777" w:rsidR="009725F0" w:rsidRPr="009725F0" w:rsidRDefault="009725F0" w:rsidP="009725F0">
            <w:pPr>
              <w:spacing w:before="100" w:beforeAutospacing="1" w:after="100" w:afterAutospacing="1"/>
              <w:jc w:val="center"/>
              <w:rPr>
                <w:rFonts w:ascii="Calibri" w:hAnsi="Calibri" w:cs="Calibri"/>
                <w:b/>
                <w:bCs/>
                <w:sz w:val="16"/>
                <w:szCs w:val="16"/>
              </w:rPr>
            </w:pPr>
            <w:r w:rsidRPr="009725F0">
              <w:rPr>
                <w:rFonts w:ascii="Calibri" w:hAnsi="Calibri" w:cs="Calibri"/>
                <w:b/>
                <w:bCs/>
                <w:sz w:val="16"/>
                <w:szCs w:val="16"/>
              </w:rPr>
              <w:t>Popis činnosti</w:t>
            </w:r>
          </w:p>
        </w:tc>
        <w:tc>
          <w:tcPr>
            <w:tcW w:w="1134" w:type="dxa"/>
            <w:tcBorders>
              <w:top w:val="single" w:sz="4" w:space="0" w:color="auto"/>
              <w:left w:val="nil"/>
              <w:bottom w:val="single" w:sz="4" w:space="0" w:color="auto"/>
              <w:right w:val="single" w:sz="4" w:space="0" w:color="auto"/>
            </w:tcBorders>
            <w:shd w:val="clear" w:color="000000" w:fill="BFBFBF"/>
            <w:noWrap/>
            <w:vAlign w:val="bottom"/>
            <w:hideMark/>
          </w:tcPr>
          <w:p w14:paraId="26981FD2" w14:textId="77777777" w:rsidR="009725F0" w:rsidRPr="009725F0" w:rsidRDefault="009725F0" w:rsidP="009725F0">
            <w:pPr>
              <w:spacing w:before="100" w:beforeAutospacing="1" w:after="100" w:afterAutospacing="1"/>
              <w:jc w:val="center"/>
              <w:rPr>
                <w:rFonts w:ascii="Calibri" w:hAnsi="Calibri" w:cs="Calibri"/>
                <w:b/>
                <w:bCs/>
                <w:sz w:val="16"/>
                <w:szCs w:val="16"/>
              </w:rPr>
            </w:pPr>
            <w:r w:rsidRPr="009725F0">
              <w:rPr>
                <w:rFonts w:ascii="Calibri" w:hAnsi="Calibri" w:cs="Calibri"/>
                <w:b/>
                <w:bCs/>
                <w:sz w:val="16"/>
                <w:szCs w:val="16"/>
              </w:rPr>
              <w:t>Pracnost [MD]</w:t>
            </w:r>
          </w:p>
        </w:tc>
      </w:tr>
      <w:tr w:rsidR="009725F0" w:rsidRPr="009725F0" w14:paraId="060F4FAE" w14:textId="77777777" w:rsidTr="00BF30D3">
        <w:trPr>
          <w:trHeight w:val="20"/>
          <w:jc w:val="center"/>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4638C362"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Řízení projektu</w:t>
            </w:r>
          </w:p>
        </w:tc>
        <w:tc>
          <w:tcPr>
            <w:tcW w:w="5812" w:type="dxa"/>
            <w:tcBorders>
              <w:top w:val="nil"/>
              <w:left w:val="nil"/>
              <w:bottom w:val="single" w:sz="4" w:space="0" w:color="auto"/>
              <w:right w:val="single" w:sz="4" w:space="0" w:color="auto"/>
            </w:tcBorders>
            <w:shd w:val="clear" w:color="auto" w:fill="auto"/>
            <w:vAlign w:val="bottom"/>
            <w:hideMark/>
          </w:tcPr>
          <w:p w14:paraId="0AAC63D1"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Řízení projektu</w:t>
            </w:r>
          </w:p>
        </w:tc>
        <w:tc>
          <w:tcPr>
            <w:tcW w:w="1134" w:type="dxa"/>
            <w:tcBorders>
              <w:top w:val="nil"/>
              <w:left w:val="nil"/>
              <w:bottom w:val="single" w:sz="4" w:space="0" w:color="auto"/>
              <w:right w:val="single" w:sz="4" w:space="0" w:color="auto"/>
            </w:tcBorders>
            <w:shd w:val="clear" w:color="auto" w:fill="auto"/>
            <w:noWrap/>
            <w:vAlign w:val="bottom"/>
            <w:hideMark/>
          </w:tcPr>
          <w:p w14:paraId="127DFAE8"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3</w:t>
            </w:r>
          </w:p>
        </w:tc>
      </w:tr>
      <w:tr w:rsidR="009725F0" w:rsidRPr="009725F0" w14:paraId="0E5F0A3C" w14:textId="77777777" w:rsidTr="00BF30D3">
        <w:trPr>
          <w:trHeight w:val="20"/>
          <w:jc w:val="center"/>
        </w:trPr>
        <w:tc>
          <w:tcPr>
            <w:tcW w:w="2405" w:type="dxa"/>
            <w:vMerge w:val="restart"/>
            <w:tcBorders>
              <w:top w:val="nil"/>
              <w:left w:val="single" w:sz="4" w:space="0" w:color="auto"/>
              <w:bottom w:val="nil"/>
              <w:right w:val="single" w:sz="4" w:space="0" w:color="auto"/>
            </w:tcBorders>
            <w:shd w:val="clear" w:color="auto" w:fill="auto"/>
            <w:hideMark/>
          </w:tcPr>
          <w:p w14:paraId="14707EEF"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činnosti spojené s HW a systémovým SW</w:t>
            </w:r>
          </w:p>
        </w:tc>
        <w:tc>
          <w:tcPr>
            <w:tcW w:w="5812" w:type="dxa"/>
            <w:tcBorders>
              <w:top w:val="nil"/>
              <w:left w:val="nil"/>
              <w:bottom w:val="single" w:sz="4" w:space="0" w:color="auto"/>
              <w:right w:val="single" w:sz="4" w:space="0" w:color="auto"/>
            </w:tcBorders>
            <w:shd w:val="clear" w:color="auto" w:fill="auto"/>
            <w:vAlign w:val="bottom"/>
            <w:hideMark/>
          </w:tcPr>
          <w:p w14:paraId="3AC25D8F"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Instalace LBIS/4G a souvisejících komponent</w:t>
            </w:r>
          </w:p>
        </w:tc>
        <w:tc>
          <w:tcPr>
            <w:tcW w:w="1134" w:type="dxa"/>
            <w:tcBorders>
              <w:top w:val="nil"/>
              <w:left w:val="nil"/>
              <w:bottom w:val="single" w:sz="4" w:space="0" w:color="auto"/>
              <w:right w:val="single" w:sz="4" w:space="0" w:color="auto"/>
            </w:tcBorders>
            <w:shd w:val="clear" w:color="auto" w:fill="auto"/>
            <w:noWrap/>
            <w:vAlign w:val="bottom"/>
            <w:hideMark/>
          </w:tcPr>
          <w:p w14:paraId="4D8BFC68"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2</w:t>
            </w:r>
          </w:p>
        </w:tc>
      </w:tr>
      <w:tr w:rsidR="009725F0" w:rsidRPr="009725F0" w14:paraId="4B00C176" w14:textId="77777777" w:rsidTr="00BF30D3">
        <w:trPr>
          <w:trHeight w:val="20"/>
          <w:jc w:val="center"/>
        </w:trPr>
        <w:tc>
          <w:tcPr>
            <w:tcW w:w="2405" w:type="dxa"/>
            <w:vMerge/>
            <w:tcBorders>
              <w:top w:val="nil"/>
              <w:left w:val="single" w:sz="4" w:space="0" w:color="auto"/>
              <w:bottom w:val="nil"/>
              <w:right w:val="single" w:sz="4" w:space="0" w:color="auto"/>
            </w:tcBorders>
            <w:vAlign w:val="center"/>
            <w:hideMark/>
          </w:tcPr>
          <w:p w14:paraId="6F185B36" w14:textId="77777777" w:rsidR="009725F0" w:rsidRPr="009725F0" w:rsidRDefault="009725F0" w:rsidP="009725F0">
            <w:pPr>
              <w:spacing w:before="100" w:beforeAutospacing="1" w:after="100" w:afterAutospacing="1"/>
              <w:rPr>
                <w:rFonts w:ascii="Calibri" w:hAnsi="Calibri" w:cs="Calibri"/>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14702865"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Další související činnosti</w:t>
            </w:r>
          </w:p>
        </w:tc>
        <w:tc>
          <w:tcPr>
            <w:tcW w:w="1134" w:type="dxa"/>
            <w:tcBorders>
              <w:top w:val="nil"/>
              <w:left w:val="nil"/>
              <w:bottom w:val="single" w:sz="4" w:space="0" w:color="auto"/>
              <w:right w:val="single" w:sz="4" w:space="0" w:color="auto"/>
            </w:tcBorders>
            <w:shd w:val="clear" w:color="auto" w:fill="auto"/>
            <w:noWrap/>
            <w:vAlign w:val="bottom"/>
            <w:hideMark/>
          </w:tcPr>
          <w:p w14:paraId="2DCA753F"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4</w:t>
            </w:r>
          </w:p>
        </w:tc>
      </w:tr>
      <w:tr w:rsidR="009725F0" w:rsidRPr="009725F0" w14:paraId="661F3612" w14:textId="77777777" w:rsidTr="00BF30D3">
        <w:trPr>
          <w:trHeight w:val="20"/>
          <w:jc w:val="center"/>
        </w:trPr>
        <w:tc>
          <w:tcPr>
            <w:tcW w:w="2405" w:type="dxa"/>
            <w:vMerge w:val="restart"/>
            <w:tcBorders>
              <w:top w:val="single" w:sz="4" w:space="0" w:color="auto"/>
              <w:left w:val="single" w:sz="4" w:space="0" w:color="auto"/>
              <w:bottom w:val="nil"/>
              <w:right w:val="single" w:sz="4" w:space="0" w:color="auto"/>
            </w:tcBorders>
            <w:shd w:val="clear" w:color="auto" w:fill="auto"/>
            <w:hideMark/>
          </w:tcPr>
          <w:p w14:paraId="770AA1F5" w14:textId="77777777" w:rsidR="009725F0" w:rsidRPr="009725F0" w:rsidRDefault="009725F0" w:rsidP="009725F0">
            <w:pPr>
              <w:spacing w:before="100" w:beforeAutospacing="1" w:after="100" w:afterAutospacing="1"/>
              <w:rPr>
                <w:rFonts w:ascii="Calibri" w:hAnsi="Calibri" w:cs="Calibri"/>
                <w:b/>
                <w:bCs/>
                <w:color w:val="7030A0"/>
                <w:sz w:val="16"/>
                <w:szCs w:val="16"/>
              </w:rPr>
            </w:pPr>
            <w:r w:rsidRPr="009725F0">
              <w:rPr>
                <w:rFonts w:ascii="Calibri" w:hAnsi="Calibri" w:cs="Calibri"/>
                <w:b/>
                <w:bCs/>
                <w:color w:val="7030A0"/>
                <w:sz w:val="16"/>
                <w:szCs w:val="16"/>
              </w:rPr>
              <w:t xml:space="preserve">N1 - První analytická návštěva: procesní analýza a převzetí požadavků na nastavení </w:t>
            </w:r>
          </w:p>
        </w:tc>
        <w:tc>
          <w:tcPr>
            <w:tcW w:w="5812" w:type="dxa"/>
            <w:tcBorders>
              <w:top w:val="nil"/>
              <w:left w:val="nil"/>
              <w:bottom w:val="single" w:sz="4" w:space="0" w:color="auto"/>
              <w:right w:val="single" w:sz="4" w:space="0" w:color="auto"/>
            </w:tcBorders>
            <w:shd w:val="clear" w:color="auto" w:fill="auto"/>
            <w:vAlign w:val="bottom"/>
            <w:hideMark/>
          </w:tcPr>
          <w:p w14:paraId="6DF428E4"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UA (Ubytovací agenda)</w:t>
            </w:r>
          </w:p>
        </w:tc>
        <w:tc>
          <w:tcPr>
            <w:tcW w:w="1134" w:type="dxa"/>
            <w:tcBorders>
              <w:top w:val="nil"/>
              <w:left w:val="nil"/>
              <w:bottom w:val="single" w:sz="4" w:space="0" w:color="auto"/>
              <w:right w:val="single" w:sz="4" w:space="0" w:color="auto"/>
            </w:tcBorders>
            <w:shd w:val="clear" w:color="auto" w:fill="auto"/>
            <w:noWrap/>
            <w:vAlign w:val="bottom"/>
            <w:hideMark/>
          </w:tcPr>
          <w:p w14:paraId="4AD19A74"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1C03B178" w14:textId="77777777"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566A39E3"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443BA224"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ZA  (Zdravotní agenda)</w:t>
            </w:r>
          </w:p>
        </w:tc>
        <w:tc>
          <w:tcPr>
            <w:tcW w:w="1134" w:type="dxa"/>
            <w:tcBorders>
              <w:top w:val="nil"/>
              <w:left w:val="nil"/>
              <w:bottom w:val="single" w:sz="4" w:space="0" w:color="auto"/>
              <w:right w:val="single" w:sz="4" w:space="0" w:color="auto"/>
            </w:tcBorders>
            <w:shd w:val="clear" w:color="auto" w:fill="auto"/>
            <w:noWrap/>
            <w:vAlign w:val="bottom"/>
            <w:hideMark/>
          </w:tcPr>
          <w:p w14:paraId="3EC80F67"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1EE66973" w14:textId="77777777"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54BC1445"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4E628670"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RA (Rehabilitační agenda)</w:t>
            </w:r>
          </w:p>
        </w:tc>
        <w:tc>
          <w:tcPr>
            <w:tcW w:w="1134" w:type="dxa"/>
            <w:tcBorders>
              <w:top w:val="nil"/>
              <w:left w:val="nil"/>
              <w:bottom w:val="single" w:sz="4" w:space="0" w:color="auto"/>
              <w:right w:val="single" w:sz="4" w:space="0" w:color="auto"/>
            </w:tcBorders>
            <w:shd w:val="clear" w:color="auto" w:fill="auto"/>
            <w:noWrap/>
            <w:vAlign w:val="bottom"/>
            <w:hideMark/>
          </w:tcPr>
          <w:p w14:paraId="34CC5BB1"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6FEC970B" w14:textId="77777777"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08681395"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1BC3F474"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RELIS (Integrace ekonomický systém Helios)</w:t>
            </w:r>
          </w:p>
        </w:tc>
        <w:tc>
          <w:tcPr>
            <w:tcW w:w="1134" w:type="dxa"/>
            <w:tcBorders>
              <w:top w:val="nil"/>
              <w:left w:val="nil"/>
              <w:bottom w:val="single" w:sz="4" w:space="0" w:color="auto"/>
              <w:right w:val="single" w:sz="4" w:space="0" w:color="auto"/>
            </w:tcBorders>
            <w:shd w:val="clear" w:color="auto" w:fill="auto"/>
            <w:noWrap/>
            <w:vAlign w:val="bottom"/>
            <w:hideMark/>
          </w:tcPr>
          <w:p w14:paraId="4785B7E5"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6B39A535" w14:textId="77777777"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626B6C71"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4E2C172C"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SSA vč. školení skladových karet, surovin, receptur (Stravovací a skladová agenda)</w:t>
            </w:r>
          </w:p>
        </w:tc>
        <w:tc>
          <w:tcPr>
            <w:tcW w:w="1134" w:type="dxa"/>
            <w:tcBorders>
              <w:top w:val="nil"/>
              <w:left w:val="nil"/>
              <w:bottom w:val="single" w:sz="4" w:space="0" w:color="auto"/>
              <w:right w:val="single" w:sz="4" w:space="0" w:color="auto"/>
            </w:tcBorders>
            <w:shd w:val="clear" w:color="auto" w:fill="auto"/>
            <w:noWrap/>
            <w:vAlign w:val="bottom"/>
            <w:hideMark/>
          </w:tcPr>
          <w:p w14:paraId="0C81D0F3"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1C53E834" w14:textId="77777777" w:rsidTr="00BF30D3">
        <w:trPr>
          <w:trHeight w:val="20"/>
          <w:jc w:val="center"/>
        </w:trPr>
        <w:tc>
          <w:tcPr>
            <w:tcW w:w="2405" w:type="dxa"/>
            <w:vMerge w:val="restart"/>
            <w:tcBorders>
              <w:top w:val="single" w:sz="4" w:space="0" w:color="auto"/>
              <w:left w:val="single" w:sz="4" w:space="0" w:color="auto"/>
              <w:bottom w:val="nil"/>
              <w:right w:val="single" w:sz="4" w:space="0" w:color="auto"/>
            </w:tcBorders>
            <w:shd w:val="clear" w:color="auto" w:fill="auto"/>
            <w:hideMark/>
          </w:tcPr>
          <w:p w14:paraId="1D83E588"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Realizace nastavení</w:t>
            </w:r>
          </w:p>
        </w:tc>
        <w:tc>
          <w:tcPr>
            <w:tcW w:w="5812" w:type="dxa"/>
            <w:tcBorders>
              <w:top w:val="nil"/>
              <w:left w:val="nil"/>
              <w:bottom w:val="single" w:sz="4" w:space="0" w:color="auto"/>
              <w:right w:val="single" w:sz="4" w:space="0" w:color="auto"/>
            </w:tcBorders>
            <w:shd w:val="clear" w:color="auto" w:fill="auto"/>
            <w:vAlign w:val="bottom"/>
            <w:hideMark/>
          </w:tcPr>
          <w:p w14:paraId="68094EDF"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UA</w:t>
            </w:r>
          </w:p>
        </w:tc>
        <w:tc>
          <w:tcPr>
            <w:tcW w:w="1134" w:type="dxa"/>
            <w:tcBorders>
              <w:top w:val="nil"/>
              <w:left w:val="nil"/>
              <w:bottom w:val="single" w:sz="4" w:space="0" w:color="auto"/>
              <w:right w:val="single" w:sz="4" w:space="0" w:color="auto"/>
            </w:tcBorders>
            <w:shd w:val="clear" w:color="auto" w:fill="auto"/>
            <w:noWrap/>
            <w:vAlign w:val="bottom"/>
            <w:hideMark/>
          </w:tcPr>
          <w:p w14:paraId="4823B141"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16</w:t>
            </w:r>
          </w:p>
        </w:tc>
      </w:tr>
      <w:tr w:rsidR="009725F0" w:rsidRPr="009725F0" w14:paraId="75A68DD9" w14:textId="77777777"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59FFC158" w14:textId="77777777" w:rsidR="009725F0" w:rsidRPr="009725F0" w:rsidRDefault="009725F0" w:rsidP="009725F0">
            <w:pPr>
              <w:spacing w:before="100" w:beforeAutospacing="1" w:after="100" w:afterAutospacing="1"/>
              <w:rPr>
                <w:rFonts w:ascii="Calibri" w:hAnsi="Calibri" w:cs="Calibri"/>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43A93E7C"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ZA</w:t>
            </w:r>
          </w:p>
        </w:tc>
        <w:tc>
          <w:tcPr>
            <w:tcW w:w="1134" w:type="dxa"/>
            <w:tcBorders>
              <w:top w:val="nil"/>
              <w:left w:val="nil"/>
              <w:bottom w:val="single" w:sz="4" w:space="0" w:color="auto"/>
              <w:right w:val="single" w:sz="4" w:space="0" w:color="auto"/>
            </w:tcBorders>
            <w:shd w:val="clear" w:color="auto" w:fill="auto"/>
            <w:noWrap/>
            <w:vAlign w:val="bottom"/>
            <w:hideMark/>
          </w:tcPr>
          <w:p w14:paraId="4ECEFC01"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13</w:t>
            </w:r>
          </w:p>
        </w:tc>
      </w:tr>
      <w:tr w:rsidR="009725F0" w:rsidRPr="009725F0" w14:paraId="42083345" w14:textId="77777777"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119CB5B8" w14:textId="77777777" w:rsidR="009725F0" w:rsidRPr="009725F0" w:rsidRDefault="009725F0" w:rsidP="009725F0">
            <w:pPr>
              <w:spacing w:before="100" w:beforeAutospacing="1" w:after="100" w:afterAutospacing="1"/>
              <w:rPr>
                <w:rFonts w:ascii="Calibri" w:hAnsi="Calibri" w:cs="Calibri"/>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43F41F4C"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RA</w:t>
            </w:r>
          </w:p>
        </w:tc>
        <w:tc>
          <w:tcPr>
            <w:tcW w:w="1134" w:type="dxa"/>
            <w:tcBorders>
              <w:top w:val="nil"/>
              <w:left w:val="nil"/>
              <w:bottom w:val="single" w:sz="4" w:space="0" w:color="auto"/>
              <w:right w:val="single" w:sz="4" w:space="0" w:color="auto"/>
            </w:tcBorders>
            <w:shd w:val="clear" w:color="auto" w:fill="auto"/>
            <w:noWrap/>
            <w:vAlign w:val="bottom"/>
            <w:hideMark/>
          </w:tcPr>
          <w:p w14:paraId="07617D15"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13</w:t>
            </w:r>
          </w:p>
        </w:tc>
      </w:tr>
      <w:tr w:rsidR="009725F0" w:rsidRPr="009725F0" w14:paraId="142490AF" w14:textId="77777777"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4FA3B116" w14:textId="77777777" w:rsidR="009725F0" w:rsidRPr="009725F0" w:rsidRDefault="009725F0" w:rsidP="009725F0">
            <w:pPr>
              <w:spacing w:before="100" w:beforeAutospacing="1" w:after="100" w:afterAutospacing="1"/>
              <w:rPr>
                <w:rFonts w:ascii="Calibri" w:hAnsi="Calibri" w:cs="Calibri"/>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55CD7CB9"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RELIS</w:t>
            </w:r>
          </w:p>
        </w:tc>
        <w:tc>
          <w:tcPr>
            <w:tcW w:w="1134" w:type="dxa"/>
            <w:tcBorders>
              <w:top w:val="nil"/>
              <w:left w:val="nil"/>
              <w:bottom w:val="single" w:sz="4" w:space="0" w:color="auto"/>
              <w:right w:val="single" w:sz="4" w:space="0" w:color="auto"/>
            </w:tcBorders>
            <w:shd w:val="clear" w:color="auto" w:fill="auto"/>
            <w:noWrap/>
            <w:vAlign w:val="bottom"/>
            <w:hideMark/>
          </w:tcPr>
          <w:p w14:paraId="473695FB"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3</w:t>
            </w:r>
          </w:p>
        </w:tc>
      </w:tr>
      <w:tr w:rsidR="009725F0" w:rsidRPr="009725F0" w14:paraId="558C6395" w14:textId="77777777"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59CF3C86" w14:textId="77777777" w:rsidR="009725F0" w:rsidRPr="009725F0" w:rsidRDefault="009725F0" w:rsidP="009725F0">
            <w:pPr>
              <w:spacing w:before="100" w:beforeAutospacing="1" w:after="100" w:afterAutospacing="1"/>
              <w:rPr>
                <w:rFonts w:ascii="Calibri" w:hAnsi="Calibri" w:cs="Calibri"/>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7E51CE4C"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SSA</w:t>
            </w:r>
          </w:p>
        </w:tc>
        <w:tc>
          <w:tcPr>
            <w:tcW w:w="1134" w:type="dxa"/>
            <w:tcBorders>
              <w:top w:val="nil"/>
              <w:left w:val="nil"/>
              <w:bottom w:val="single" w:sz="4" w:space="0" w:color="auto"/>
              <w:right w:val="single" w:sz="4" w:space="0" w:color="auto"/>
            </w:tcBorders>
            <w:shd w:val="clear" w:color="auto" w:fill="auto"/>
            <w:noWrap/>
            <w:vAlign w:val="bottom"/>
            <w:hideMark/>
          </w:tcPr>
          <w:p w14:paraId="23642FD9"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5</w:t>
            </w:r>
          </w:p>
        </w:tc>
      </w:tr>
      <w:tr w:rsidR="009725F0" w:rsidRPr="009725F0" w14:paraId="471B26C0" w14:textId="77777777" w:rsidTr="00BF30D3">
        <w:trPr>
          <w:trHeight w:val="20"/>
          <w:jc w:val="center"/>
        </w:trPr>
        <w:tc>
          <w:tcPr>
            <w:tcW w:w="2405" w:type="dxa"/>
            <w:vMerge w:val="restart"/>
            <w:tcBorders>
              <w:top w:val="single" w:sz="4" w:space="0" w:color="auto"/>
              <w:left w:val="single" w:sz="4" w:space="0" w:color="auto"/>
              <w:bottom w:val="nil"/>
              <w:right w:val="single" w:sz="4" w:space="0" w:color="auto"/>
            </w:tcBorders>
            <w:shd w:val="clear" w:color="auto" w:fill="auto"/>
            <w:hideMark/>
          </w:tcPr>
          <w:p w14:paraId="05D53D79" w14:textId="77777777" w:rsidR="009725F0" w:rsidRPr="009725F0" w:rsidRDefault="009725F0" w:rsidP="009725F0">
            <w:pPr>
              <w:spacing w:before="100" w:beforeAutospacing="1" w:after="100" w:afterAutospacing="1"/>
              <w:rPr>
                <w:rFonts w:ascii="Calibri" w:hAnsi="Calibri" w:cs="Calibri"/>
                <w:b/>
                <w:bCs/>
                <w:color w:val="7030A0"/>
                <w:sz w:val="16"/>
                <w:szCs w:val="16"/>
              </w:rPr>
            </w:pPr>
            <w:r w:rsidRPr="009725F0">
              <w:rPr>
                <w:rFonts w:ascii="Calibri" w:hAnsi="Calibri" w:cs="Calibri"/>
                <w:b/>
                <w:bCs/>
                <w:color w:val="7030A0"/>
                <w:sz w:val="16"/>
                <w:szCs w:val="16"/>
              </w:rPr>
              <w:t>N2 - První kontrola nastavení - předání nastavení ke kontrole</w:t>
            </w:r>
          </w:p>
        </w:tc>
        <w:tc>
          <w:tcPr>
            <w:tcW w:w="5812" w:type="dxa"/>
            <w:tcBorders>
              <w:top w:val="nil"/>
              <w:left w:val="nil"/>
              <w:bottom w:val="single" w:sz="4" w:space="0" w:color="auto"/>
              <w:right w:val="single" w:sz="4" w:space="0" w:color="auto"/>
            </w:tcBorders>
            <w:shd w:val="clear" w:color="auto" w:fill="auto"/>
            <w:vAlign w:val="bottom"/>
            <w:hideMark/>
          </w:tcPr>
          <w:p w14:paraId="60A40579"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UA</w:t>
            </w:r>
          </w:p>
        </w:tc>
        <w:tc>
          <w:tcPr>
            <w:tcW w:w="1134" w:type="dxa"/>
            <w:tcBorders>
              <w:top w:val="nil"/>
              <w:left w:val="nil"/>
              <w:bottom w:val="single" w:sz="4" w:space="0" w:color="auto"/>
              <w:right w:val="single" w:sz="4" w:space="0" w:color="auto"/>
            </w:tcBorders>
            <w:shd w:val="clear" w:color="auto" w:fill="auto"/>
            <w:vAlign w:val="bottom"/>
            <w:hideMark/>
          </w:tcPr>
          <w:p w14:paraId="0F72EDD8"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2</w:t>
            </w:r>
          </w:p>
        </w:tc>
      </w:tr>
      <w:tr w:rsidR="009725F0" w:rsidRPr="009725F0" w14:paraId="2FDD7F7A" w14:textId="77777777"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77AA5ED3"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5E04C501"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ZA</w:t>
            </w:r>
          </w:p>
        </w:tc>
        <w:tc>
          <w:tcPr>
            <w:tcW w:w="1134" w:type="dxa"/>
            <w:tcBorders>
              <w:top w:val="nil"/>
              <w:left w:val="nil"/>
              <w:bottom w:val="single" w:sz="4" w:space="0" w:color="auto"/>
              <w:right w:val="single" w:sz="4" w:space="0" w:color="auto"/>
            </w:tcBorders>
            <w:shd w:val="clear" w:color="auto" w:fill="auto"/>
            <w:vAlign w:val="bottom"/>
            <w:hideMark/>
          </w:tcPr>
          <w:p w14:paraId="7806970B"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4292F4EC" w14:textId="77777777"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5F70362C"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6EDB216E"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RA</w:t>
            </w:r>
          </w:p>
        </w:tc>
        <w:tc>
          <w:tcPr>
            <w:tcW w:w="1134" w:type="dxa"/>
            <w:tcBorders>
              <w:top w:val="nil"/>
              <w:left w:val="nil"/>
              <w:bottom w:val="single" w:sz="4" w:space="0" w:color="auto"/>
              <w:right w:val="single" w:sz="4" w:space="0" w:color="auto"/>
            </w:tcBorders>
            <w:shd w:val="clear" w:color="auto" w:fill="auto"/>
            <w:vAlign w:val="bottom"/>
            <w:hideMark/>
          </w:tcPr>
          <w:p w14:paraId="679E64EE"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2</w:t>
            </w:r>
          </w:p>
        </w:tc>
      </w:tr>
      <w:tr w:rsidR="009725F0" w:rsidRPr="009725F0" w14:paraId="5B5F3FAA" w14:textId="77777777"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1ACAE23F"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74563C90"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SSA vč. školení ceníků pro veřejné provozy, vzorových jídelních lístků, vzorových tabel</w:t>
            </w:r>
          </w:p>
        </w:tc>
        <w:tc>
          <w:tcPr>
            <w:tcW w:w="1134" w:type="dxa"/>
            <w:tcBorders>
              <w:top w:val="nil"/>
              <w:left w:val="nil"/>
              <w:bottom w:val="single" w:sz="4" w:space="0" w:color="auto"/>
              <w:right w:val="single" w:sz="4" w:space="0" w:color="auto"/>
            </w:tcBorders>
            <w:shd w:val="clear" w:color="auto" w:fill="auto"/>
            <w:vAlign w:val="bottom"/>
            <w:hideMark/>
          </w:tcPr>
          <w:p w14:paraId="2B5E4A90"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208E3A3B" w14:textId="77777777" w:rsidTr="00BF30D3">
        <w:trPr>
          <w:trHeight w:val="2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1A564A"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Realizace připomínek k nastavení z N2</w:t>
            </w:r>
          </w:p>
        </w:tc>
        <w:tc>
          <w:tcPr>
            <w:tcW w:w="5812" w:type="dxa"/>
            <w:tcBorders>
              <w:top w:val="nil"/>
              <w:left w:val="nil"/>
              <w:bottom w:val="single" w:sz="4" w:space="0" w:color="auto"/>
              <w:right w:val="single" w:sz="4" w:space="0" w:color="auto"/>
            </w:tcBorders>
            <w:shd w:val="clear" w:color="auto" w:fill="auto"/>
            <w:vAlign w:val="bottom"/>
            <w:hideMark/>
          </w:tcPr>
          <w:p w14:paraId="3D6D468D"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UA</w:t>
            </w:r>
          </w:p>
        </w:tc>
        <w:tc>
          <w:tcPr>
            <w:tcW w:w="1134" w:type="dxa"/>
            <w:tcBorders>
              <w:top w:val="nil"/>
              <w:left w:val="nil"/>
              <w:bottom w:val="single" w:sz="4" w:space="0" w:color="auto"/>
              <w:right w:val="single" w:sz="4" w:space="0" w:color="auto"/>
            </w:tcBorders>
            <w:shd w:val="clear" w:color="auto" w:fill="auto"/>
            <w:noWrap/>
            <w:vAlign w:val="bottom"/>
            <w:hideMark/>
          </w:tcPr>
          <w:p w14:paraId="243857D5"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7</w:t>
            </w:r>
          </w:p>
        </w:tc>
      </w:tr>
      <w:tr w:rsidR="009725F0" w:rsidRPr="009725F0" w14:paraId="3FBCDC69" w14:textId="77777777" w:rsidTr="00BF30D3">
        <w:trPr>
          <w:trHeight w:val="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0B5CB796" w14:textId="77777777" w:rsidR="009725F0" w:rsidRPr="009725F0" w:rsidRDefault="009725F0" w:rsidP="009725F0">
            <w:pPr>
              <w:spacing w:before="100" w:beforeAutospacing="1" w:after="100" w:afterAutospacing="1"/>
              <w:rPr>
                <w:rFonts w:ascii="Calibri" w:hAnsi="Calibri" w:cs="Calibri"/>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7EFBBA46"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ZA</w:t>
            </w:r>
          </w:p>
        </w:tc>
        <w:tc>
          <w:tcPr>
            <w:tcW w:w="1134" w:type="dxa"/>
            <w:tcBorders>
              <w:top w:val="nil"/>
              <w:left w:val="nil"/>
              <w:bottom w:val="single" w:sz="4" w:space="0" w:color="auto"/>
              <w:right w:val="single" w:sz="4" w:space="0" w:color="auto"/>
            </w:tcBorders>
            <w:shd w:val="clear" w:color="auto" w:fill="auto"/>
            <w:noWrap/>
            <w:vAlign w:val="bottom"/>
            <w:hideMark/>
          </w:tcPr>
          <w:p w14:paraId="1A2605E5"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5</w:t>
            </w:r>
          </w:p>
        </w:tc>
      </w:tr>
      <w:tr w:rsidR="009725F0" w:rsidRPr="009725F0" w14:paraId="0AE24384" w14:textId="77777777" w:rsidTr="00BF30D3">
        <w:trPr>
          <w:trHeight w:val="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4B608727" w14:textId="77777777" w:rsidR="009725F0" w:rsidRPr="009725F0" w:rsidRDefault="009725F0" w:rsidP="009725F0">
            <w:pPr>
              <w:spacing w:before="100" w:beforeAutospacing="1" w:after="100" w:afterAutospacing="1"/>
              <w:rPr>
                <w:rFonts w:ascii="Calibri" w:hAnsi="Calibri" w:cs="Calibri"/>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512DC94B"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RA</w:t>
            </w:r>
          </w:p>
        </w:tc>
        <w:tc>
          <w:tcPr>
            <w:tcW w:w="1134" w:type="dxa"/>
            <w:tcBorders>
              <w:top w:val="nil"/>
              <w:left w:val="nil"/>
              <w:bottom w:val="single" w:sz="4" w:space="0" w:color="auto"/>
              <w:right w:val="single" w:sz="4" w:space="0" w:color="auto"/>
            </w:tcBorders>
            <w:shd w:val="clear" w:color="auto" w:fill="auto"/>
            <w:noWrap/>
            <w:vAlign w:val="bottom"/>
            <w:hideMark/>
          </w:tcPr>
          <w:p w14:paraId="64903230"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5</w:t>
            </w:r>
          </w:p>
        </w:tc>
      </w:tr>
      <w:tr w:rsidR="009725F0" w:rsidRPr="009725F0" w14:paraId="663136C5" w14:textId="77777777" w:rsidTr="00BF30D3">
        <w:trPr>
          <w:trHeight w:val="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2544DDE5" w14:textId="77777777" w:rsidR="009725F0" w:rsidRPr="009725F0" w:rsidRDefault="009725F0" w:rsidP="009725F0">
            <w:pPr>
              <w:spacing w:before="100" w:beforeAutospacing="1" w:after="100" w:afterAutospacing="1"/>
              <w:rPr>
                <w:rFonts w:ascii="Calibri" w:hAnsi="Calibri" w:cs="Calibri"/>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5E0163D8"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SSA</w:t>
            </w:r>
          </w:p>
        </w:tc>
        <w:tc>
          <w:tcPr>
            <w:tcW w:w="1134" w:type="dxa"/>
            <w:tcBorders>
              <w:top w:val="nil"/>
              <w:left w:val="nil"/>
              <w:bottom w:val="single" w:sz="4" w:space="0" w:color="auto"/>
              <w:right w:val="single" w:sz="4" w:space="0" w:color="auto"/>
            </w:tcBorders>
            <w:shd w:val="clear" w:color="auto" w:fill="auto"/>
            <w:noWrap/>
            <w:vAlign w:val="bottom"/>
            <w:hideMark/>
          </w:tcPr>
          <w:p w14:paraId="76604482"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4</w:t>
            </w:r>
          </w:p>
        </w:tc>
      </w:tr>
      <w:tr w:rsidR="009725F0" w:rsidRPr="009725F0" w14:paraId="5A300BDE" w14:textId="77777777" w:rsidTr="00BF30D3">
        <w:trPr>
          <w:trHeight w:val="20"/>
          <w:jc w:val="center"/>
        </w:trPr>
        <w:tc>
          <w:tcPr>
            <w:tcW w:w="2405" w:type="dxa"/>
            <w:vMerge w:val="restart"/>
            <w:tcBorders>
              <w:top w:val="nil"/>
              <w:left w:val="single" w:sz="4" w:space="0" w:color="auto"/>
              <w:bottom w:val="nil"/>
              <w:right w:val="single" w:sz="4" w:space="0" w:color="auto"/>
            </w:tcBorders>
            <w:shd w:val="clear" w:color="auto" w:fill="auto"/>
            <w:hideMark/>
          </w:tcPr>
          <w:p w14:paraId="090F140A" w14:textId="77777777" w:rsidR="009725F0" w:rsidRPr="009725F0" w:rsidRDefault="009725F0" w:rsidP="009725F0">
            <w:pPr>
              <w:spacing w:before="100" w:beforeAutospacing="1" w:after="100" w:afterAutospacing="1"/>
              <w:rPr>
                <w:rFonts w:ascii="Calibri" w:hAnsi="Calibri" w:cs="Calibri"/>
                <w:b/>
                <w:bCs/>
                <w:color w:val="7030A0"/>
                <w:sz w:val="16"/>
                <w:szCs w:val="16"/>
              </w:rPr>
            </w:pPr>
            <w:r w:rsidRPr="009725F0">
              <w:rPr>
                <w:rFonts w:ascii="Calibri" w:hAnsi="Calibri" w:cs="Calibri"/>
                <w:b/>
                <w:bCs/>
                <w:color w:val="7030A0"/>
                <w:sz w:val="16"/>
                <w:szCs w:val="16"/>
              </w:rPr>
              <w:t>N3 - Druhá kontrola nastavení</w:t>
            </w:r>
          </w:p>
        </w:tc>
        <w:tc>
          <w:tcPr>
            <w:tcW w:w="5812" w:type="dxa"/>
            <w:tcBorders>
              <w:top w:val="nil"/>
              <w:left w:val="nil"/>
              <w:bottom w:val="single" w:sz="4" w:space="0" w:color="auto"/>
              <w:right w:val="single" w:sz="4" w:space="0" w:color="auto"/>
            </w:tcBorders>
            <w:shd w:val="clear" w:color="auto" w:fill="auto"/>
            <w:vAlign w:val="bottom"/>
            <w:hideMark/>
          </w:tcPr>
          <w:p w14:paraId="22806966"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UA</w:t>
            </w:r>
          </w:p>
        </w:tc>
        <w:tc>
          <w:tcPr>
            <w:tcW w:w="1134" w:type="dxa"/>
            <w:tcBorders>
              <w:top w:val="nil"/>
              <w:left w:val="nil"/>
              <w:bottom w:val="single" w:sz="4" w:space="0" w:color="auto"/>
              <w:right w:val="single" w:sz="4" w:space="0" w:color="auto"/>
            </w:tcBorders>
            <w:shd w:val="clear" w:color="auto" w:fill="auto"/>
            <w:vAlign w:val="bottom"/>
            <w:hideMark/>
          </w:tcPr>
          <w:p w14:paraId="33583683"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20DC1C1A" w14:textId="77777777" w:rsidTr="00BF30D3">
        <w:trPr>
          <w:trHeight w:val="20"/>
          <w:jc w:val="center"/>
        </w:trPr>
        <w:tc>
          <w:tcPr>
            <w:tcW w:w="2405" w:type="dxa"/>
            <w:vMerge/>
            <w:tcBorders>
              <w:top w:val="nil"/>
              <w:left w:val="single" w:sz="4" w:space="0" w:color="auto"/>
              <w:bottom w:val="nil"/>
              <w:right w:val="single" w:sz="4" w:space="0" w:color="auto"/>
            </w:tcBorders>
            <w:vAlign w:val="center"/>
            <w:hideMark/>
          </w:tcPr>
          <w:p w14:paraId="00441A0C"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4FA7DC08"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ZA</w:t>
            </w:r>
          </w:p>
        </w:tc>
        <w:tc>
          <w:tcPr>
            <w:tcW w:w="1134" w:type="dxa"/>
            <w:tcBorders>
              <w:top w:val="nil"/>
              <w:left w:val="nil"/>
              <w:bottom w:val="single" w:sz="4" w:space="0" w:color="auto"/>
              <w:right w:val="single" w:sz="4" w:space="0" w:color="auto"/>
            </w:tcBorders>
            <w:shd w:val="clear" w:color="auto" w:fill="auto"/>
            <w:vAlign w:val="bottom"/>
            <w:hideMark/>
          </w:tcPr>
          <w:p w14:paraId="75B0F60C"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2A894074" w14:textId="77777777" w:rsidTr="00BF30D3">
        <w:trPr>
          <w:trHeight w:val="20"/>
          <w:jc w:val="center"/>
        </w:trPr>
        <w:tc>
          <w:tcPr>
            <w:tcW w:w="2405" w:type="dxa"/>
            <w:vMerge/>
            <w:tcBorders>
              <w:top w:val="nil"/>
              <w:left w:val="single" w:sz="4" w:space="0" w:color="auto"/>
              <w:bottom w:val="nil"/>
              <w:right w:val="single" w:sz="4" w:space="0" w:color="auto"/>
            </w:tcBorders>
            <w:vAlign w:val="center"/>
            <w:hideMark/>
          </w:tcPr>
          <w:p w14:paraId="372EE118"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1C7E32C8"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RA</w:t>
            </w:r>
          </w:p>
        </w:tc>
        <w:tc>
          <w:tcPr>
            <w:tcW w:w="1134" w:type="dxa"/>
            <w:tcBorders>
              <w:top w:val="nil"/>
              <w:left w:val="nil"/>
              <w:bottom w:val="single" w:sz="4" w:space="0" w:color="auto"/>
              <w:right w:val="single" w:sz="4" w:space="0" w:color="auto"/>
            </w:tcBorders>
            <w:shd w:val="clear" w:color="auto" w:fill="auto"/>
            <w:vAlign w:val="bottom"/>
            <w:hideMark/>
          </w:tcPr>
          <w:p w14:paraId="306EED10"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5096E398" w14:textId="77777777" w:rsidTr="00BF30D3">
        <w:trPr>
          <w:trHeight w:val="20"/>
          <w:jc w:val="center"/>
        </w:trPr>
        <w:tc>
          <w:tcPr>
            <w:tcW w:w="2405" w:type="dxa"/>
            <w:vMerge/>
            <w:tcBorders>
              <w:top w:val="nil"/>
              <w:left w:val="single" w:sz="4" w:space="0" w:color="auto"/>
              <w:bottom w:val="nil"/>
              <w:right w:val="single" w:sz="4" w:space="0" w:color="auto"/>
            </w:tcBorders>
            <w:vAlign w:val="center"/>
            <w:hideMark/>
          </w:tcPr>
          <w:p w14:paraId="6E7A5A1C"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66DFD84F"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RELIS</w:t>
            </w:r>
          </w:p>
        </w:tc>
        <w:tc>
          <w:tcPr>
            <w:tcW w:w="1134" w:type="dxa"/>
            <w:tcBorders>
              <w:top w:val="nil"/>
              <w:left w:val="nil"/>
              <w:bottom w:val="single" w:sz="4" w:space="0" w:color="auto"/>
              <w:right w:val="single" w:sz="4" w:space="0" w:color="auto"/>
            </w:tcBorders>
            <w:shd w:val="clear" w:color="auto" w:fill="auto"/>
            <w:vAlign w:val="bottom"/>
            <w:hideMark/>
          </w:tcPr>
          <w:p w14:paraId="347A3D85"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6FDE0290" w14:textId="77777777" w:rsidTr="00BF30D3">
        <w:trPr>
          <w:trHeight w:val="20"/>
          <w:jc w:val="center"/>
        </w:trPr>
        <w:tc>
          <w:tcPr>
            <w:tcW w:w="2405" w:type="dxa"/>
            <w:vMerge/>
            <w:tcBorders>
              <w:top w:val="nil"/>
              <w:left w:val="single" w:sz="4" w:space="0" w:color="auto"/>
              <w:bottom w:val="nil"/>
              <w:right w:val="single" w:sz="4" w:space="0" w:color="auto"/>
            </w:tcBorders>
            <w:vAlign w:val="center"/>
            <w:hideMark/>
          </w:tcPr>
          <w:p w14:paraId="47A6149C"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49718F12"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SSA</w:t>
            </w:r>
          </w:p>
        </w:tc>
        <w:tc>
          <w:tcPr>
            <w:tcW w:w="1134" w:type="dxa"/>
            <w:tcBorders>
              <w:top w:val="nil"/>
              <w:left w:val="nil"/>
              <w:bottom w:val="single" w:sz="4" w:space="0" w:color="auto"/>
              <w:right w:val="single" w:sz="4" w:space="0" w:color="auto"/>
            </w:tcBorders>
            <w:shd w:val="clear" w:color="auto" w:fill="auto"/>
            <w:vAlign w:val="bottom"/>
            <w:hideMark/>
          </w:tcPr>
          <w:p w14:paraId="248A7CAF"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5BF21F10" w14:textId="77777777" w:rsidTr="00BF30D3">
        <w:trPr>
          <w:trHeight w:val="2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1548F9"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Realizace připomínek k nastavení z N3</w:t>
            </w:r>
          </w:p>
        </w:tc>
        <w:tc>
          <w:tcPr>
            <w:tcW w:w="5812" w:type="dxa"/>
            <w:tcBorders>
              <w:top w:val="nil"/>
              <w:left w:val="nil"/>
              <w:bottom w:val="single" w:sz="4" w:space="0" w:color="auto"/>
              <w:right w:val="single" w:sz="4" w:space="0" w:color="auto"/>
            </w:tcBorders>
            <w:shd w:val="clear" w:color="auto" w:fill="auto"/>
            <w:vAlign w:val="bottom"/>
            <w:hideMark/>
          </w:tcPr>
          <w:p w14:paraId="529D3945"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UA</w:t>
            </w:r>
          </w:p>
        </w:tc>
        <w:tc>
          <w:tcPr>
            <w:tcW w:w="1134" w:type="dxa"/>
            <w:tcBorders>
              <w:top w:val="nil"/>
              <w:left w:val="nil"/>
              <w:bottom w:val="single" w:sz="4" w:space="0" w:color="auto"/>
              <w:right w:val="single" w:sz="4" w:space="0" w:color="auto"/>
            </w:tcBorders>
            <w:shd w:val="clear" w:color="auto" w:fill="auto"/>
            <w:noWrap/>
            <w:vAlign w:val="bottom"/>
            <w:hideMark/>
          </w:tcPr>
          <w:p w14:paraId="74AAEA79"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3</w:t>
            </w:r>
          </w:p>
        </w:tc>
      </w:tr>
      <w:tr w:rsidR="009725F0" w:rsidRPr="009725F0" w14:paraId="4FC92E06" w14:textId="77777777" w:rsidTr="00BF30D3">
        <w:trPr>
          <w:trHeight w:val="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729E936F" w14:textId="77777777" w:rsidR="009725F0" w:rsidRPr="009725F0" w:rsidRDefault="009725F0" w:rsidP="009725F0">
            <w:pPr>
              <w:spacing w:before="100" w:beforeAutospacing="1" w:after="100" w:afterAutospacing="1"/>
              <w:rPr>
                <w:rFonts w:ascii="Calibri" w:hAnsi="Calibri" w:cs="Calibri"/>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488AF55F"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ZA</w:t>
            </w:r>
          </w:p>
        </w:tc>
        <w:tc>
          <w:tcPr>
            <w:tcW w:w="1134" w:type="dxa"/>
            <w:tcBorders>
              <w:top w:val="nil"/>
              <w:left w:val="nil"/>
              <w:bottom w:val="single" w:sz="4" w:space="0" w:color="auto"/>
              <w:right w:val="single" w:sz="4" w:space="0" w:color="auto"/>
            </w:tcBorders>
            <w:shd w:val="clear" w:color="auto" w:fill="auto"/>
            <w:noWrap/>
            <w:vAlign w:val="bottom"/>
            <w:hideMark/>
          </w:tcPr>
          <w:p w14:paraId="15F414A8"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3</w:t>
            </w:r>
          </w:p>
        </w:tc>
      </w:tr>
      <w:tr w:rsidR="009725F0" w:rsidRPr="009725F0" w14:paraId="7C4642C4" w14:textId="77777777" w:rsidTr="00BF30D3">
        <w:trPr>
          <w:trHeight w:val="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73F77079" w14:textId="77777777" w:rsidR="009725F0" w:rsidRPr="009725F0" w:rsidRDefault="009725F0" w:rsidP="009725F0">
            <w:pPr>
              <w:spacing w:before="100" w:beforeAutospacing="1" w:after="100" w:afterAutospacing="1"/>
              <w:rPr>
                <w:rFonts w:ascii="Calibri" w:hAnsi="Calibri" w:cs="Calibri"/>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76A2B90E"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RA</w:t>
            </w:r>
          </w:p>
        </w:tc>
        <w:tc>
          <w:tcPr>
            <w:tcW w:w="1134" w:type="dxa"/>
            <w:tcBorders>
              <w:top w:val="nil"/>
              <w:left w:val="nil"/>
              <w:bottom w:val="single" w:sz="4" w:space="0" w:color="auto"/>
              <w:right w:val="single" w:sz="4" w:space="0" w:color="auto"/>
            </w:tcBorders>
            <w:shd w:val="clear" w:color="auto" w:fill="auto"/>
            <w:noWrap/>
            <w:vAlign w:val="bottom"/>
            <w:hideMark/>
          </w:tcPr>
          <w:p w14:paraId="5BA24BE4"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3</w:t>
            </w:r>
          </w:p>
        </w:tc>
      </w:tr>
      <w:tr w:rsidR="009725F0" w:rsidRPr="009725F0" w14:paraId="3ACE15CF" w14:textId="77777777" w:rsidTr="00BF30D3">
        <w:trPr>
          <w:trHeight w:val="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2E7C4A59" w14:textId="77777777" w:rsidR="009725F0" w:rsidRPr="009725F0" w:rsidRDefault="009725F0" w:rsidP="009725F0">
            <w:pPr>
              <w:spacing w:before="100" w:beforeAutospacing="1" w:after="100" w:afterAutospacing="1"/>
              <w:rPr>
                <w:rFonts w:ascii="Calibri" w:hAnsi="Calibri" w:cs="Calibri"/>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713CF698"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RELIS</w:t>
            </w:r>
          </w:p>
        </w:tc>
        <w:tc>
          <w:tcPr>
            <w:tcW w:w="1134" w:type="dxa"/>
            <w:tcBorders>
              <w:top w:val="nil"/>
              <w:left w:val="nil"/>
              <w:bottom w:val="single" w:sz="4" w:space="0" w:color="auto"/>
              <w:right w:val="single" w:sz="4" w:space="0" w:color="auto"/>
            </w:tcBorders>
            <w:shd w:val="clear" w:color="auto" w:fill="auto"/>
            <w:noWrap/>
            <w:vAlign w:val="bottom"/>
            <w:hideMark/>
          </w:tcPr>
          <w:p w14:paraId="4ACD233F"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2</w:t>
            </w:r>
          </w:p>
        </w:tc>
      </w:tr>
      <w:tr w:rsidR="009725F0" w:rsidRPr="009725F0" w14:paraId="79D70470" w14:textId="77777777" w:rsidTr="00BF30D3">
        <w:trPr>
          <w:trHeight w:val="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0F276B96" w14:textId="77777777" w:rsidR="009725F0" w:rsidRPr="009725F0" w:rsidRDefault="009725F0" w:rsidP="009725F0">
            <w:pPr>
              <w:spacing w:before="100" w:beforeAutospacing="1" w:after="100" w:afterAutospacing="1"/>
              <w:rPr>
                <w:rFonts w:ascii="Calibri" w:hAnsi="Calibri" w:cs="Calibri"/>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7657149C"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SSA</w:t>
            </w:r>
          </w:p>
        </w:tc>
        <w:tc>
          <w:tcPr>
            <w:tcW w:w="1134" w:type="dxa"/>
            <w:tcBorders>
              <w:top w:val="nil"/>
              <w:left w:val="nil"/>
              <w:bottom w:val="single" w:sz="4" w:space="0" w:color="auto"/>
              <w:right w:val="single" w:sz="4" w:space="0" w:color="auto"/>
            </w:tcBorders>
            <w:shd w:val="clear" w:color="auto" w:fill="auto"/>
            <w:noWrap/>
            <w:vAlign w:val="bottom"/>
            <w:hideMark/>
          </w:tcPr>
          <w:p w14:paraId="05BE8A94"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2</w:t>
            </w:r>
          </w:p>
        </w:tc>
      </w:tr>
      <w:tr w:rsidR="009725F0" w:rsidRPr="009725F0" w14:paraId="38863000" w14:textId="77777777" w:rsidTr="00BF30D3">
        <w:trPr>
          <w:trHeight w:val="20"/>
          <w:jc w:val="center"/>
        </w:trPr>
        <w:tc>
          <w:tcPr>
            <w:tcW w:w="2405" w:type="dxa"/>
            <w:vMerge w:val="restart"/>
            <w:tcBorders>
              <w:top w:val="nil"/>
              <w:left w:val="single" w:sz="4" w:space="0" w:color="auto"/>
              <w:bottom w:val="nil"/>
              <w:right w:val="single" w:sz="4" w:space="0" w:color="auto"/>
            </w:tcBorders>
            <w:shd w:val="clear" w:color="auto" w:fill="auto"/>
            <w:hideMark/>
          </w:tcPr>
          <w:p w14:paraId="48D23120" w14:textId="77777777" w:rsidR="009725F0" w:rsidRPr="009725F0" w:rsidRDefault="009725F0" w:rsidP="009725F0">
            <w:pPr>
              <w:spacing w:before="100" w:beforeAutospacing="1" w:after="100" w:afterAutospacing="1"/>
              <w:rPr>
                <w:rFonts w:ascii="Calibri" w:hAnsi="Calibri" w:cs="Calibri"/>
                <w:b/>
                <w:bCs/>
                <w:color w:val="7030A0"/>
                <w:sz w:val="16"/>
                <w:szCs w:val="16"/>
              </w:rPr>
            </w:pPr>
            <w:r w:rsidRPr="009725F0">
              <w:rPr>
                <w:rFonts w:ascii="Calibri" w:hAnsi="Calibri" w:cs="Calibri"/>
                <w:b/>
                <w:bCs/>
                <w:color w:val="7030A0"/>
                <w:sz w:val="16"/>
                <w:szCs w:val="16"/>
              </w:rPr>
              <w:lastRenderedPageBreak/>
              <w:t>N4 - Třetí kontrola nastavení, akceptace nastavení</w:t>
            </w:r>
          </w:p>
        </w:tc>
        <w:tc>
          <w:tcPr>
            <w:tcW w:w="5812" w:type="dxa"/>
            <w:tcBorders>
              <w:top w:val="nil"/>
              <w:left w:val="nil"/>
              <w:bottom w:val="single" w:sz="4" w:space="0" w:color="auto"/>
              <w:right w:val="single" w:sz="4" w:space="0" w:color="auto"/>
            </w:tcBorders>
            <w:shd w:val="clear" w:color="auto" w:fill="auto"/>
            <w:vAlign w:val="bottom"/>
            <w:hideMark/>
          </w:tcPr>
          <w:p w14:paraId="42B37CF4"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UA</w:t>
            </w:r>
          </w:p>
        </w:tc>
        <w:tc>
          <w:tcPr>
            <w:tcW w:w="1134" w:type="dxa"/>
            <w:tcBorders>
              <w:top w:val="nil"/>
              <w:left w:val="nil"/>
              <w:bottom w:val="single" w:sz="4" w:space="0" w:color="auto"/>
              <w:right w:val="single" w:sz="4" w:space="0" w:color="auto"/>
            </w:tcBorders>
            <w:shd w:val="clear" w:color="auto" w:fill="auto"/>
            <w:vAlign w:val="bottom"/>
            <w:hideMark/>
          </w:tcPr>
          <w:p w14:paraId="7ACD7ECB"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1AD24BB2" w14:textId="77777777" w:rsidTr="00BF30D3">
        <w:trPr>
          <w:trHeight w:val="20"/>
          <w:jc w:val="center"/>
        </w:trPr>
        <w:tc>
          <w:tcPr>
            <w:tcW w:w="2405" w:type="dxa"/>
            <w:vMerge/>
            <w:tcBorders>
              <w:top w:val="nil"/>
              <w:left w:val="single" w:sz="4" w:space="0" w:color="auto"/>
              <w:bottom w:val="nil"/>
              <w:right w:val="single" w:sz="4" w:space="0" w:color="auto"/>
            </w:tcBorders>
            <w:vAlign w:val="center"/>
            <w:hideMark/>
          </w:tcPr>
          <w:p w14:paraId="0EEC4C64"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1A3B4A62"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ZA</w:t>
            </w:r>
          </w:p>
        </w:tc>
        <w:tc>
          <w:tcPr>
            <w:tcW w:w="1134" w:type="dxa"/>
            <w:tcBorders>
              <w:top w:val="nil"/>
              <w:left w:val="nil"/>
              <w:bottom w:val="single" w:sz="4" w:space="0" w:color="auto"/>
              <w:right w:val="single" w:sz="4" w:space="0" w:color="auto"/>
            </w:tcBorders>
            <w:shd w:val="clear" w:color="auto" w:fill="auto"/>
            <w:vAlign w:val="bottom"/>
            <w:hideMark/>
          </w:tcPr>
          <w:p w14:paraId="6FA151F6"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57492CD5" w14:textId="77777777" w:rsidTr="00BF30D3">
        <w:trPr>
          <w:trHeight w:val="20"/>
          <w:jc w:val="center"/>
        </w:trPr>
        <w:tc>
          <w:tcPr>
            <w:tcW w:w="2405" w:type="dxa"/>
            <w:vMerge/>
            <w:tcBorders>
              <w:top w:val="nil"/>
              <w:left w:val="single" w:sz="4" w:space="0" w:color="auto"/>
              <w:bottom w:val="nil"/>
              <w:right w:val="single" w:sz="4" w:space="0" w:color="auto"/>
            </w:tcBorders>
            <w:vAlign w:val="center"/>
            <w:hideMark/>
          </w:tcPr>
          <w:p w14:paraId="10AEB2ED"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1912D79C"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RA</w:t>
            </w:r>
          </w:p>
        </w:tc>
        <w:tc>
          <w:tcPr>
            <w:tcW w:w="1134" w:type="dxa"/>
            <w:tcBorders>
              <w:top w:val="nil"/>
              <w:left w:val="nil"/>
              <w:bottom w:val="single" w:sz="4" w:space="0" w:color="auto"/>
              <w:right w:val="single" w:sz="4" w:space="0" w:color="auto"/>
            </w:tcBorders>
            <w:shd w:val="clear" w:color="auto" w:fill="auto"/>
            <w:vAlign w:val="bottom"/>
            <w:hideMark/>
          </w:tcPr>
          <w:p w14:paraId="02E64747"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17FAA77F" w14:textId="77777777" w:rsidTr="00BF30D3">
        <w:trPr>
          <w:trHeight w:val="20"/>
          <w:jc w:val="center"/>
        </w:trPr>
        <w:tc>
          <w:tcPr>
            <w:tcW w:w="2405" w:type="dxa"/>
            <w:vMerge/>
            <w:tcBorders>
              <w:top w:val="nil"/>
              <w:left w:val="single" w:sz="4" w:space="0" w:color="auto"/>
              <w:bottom w:val="nil"/>
              <w:right w:val="single" w:sz="4" w:space="0" w:color="auto"/>
            </w:tcBorders>
            <w:vAlign w:val="center"/>
            <w:hideMark/>
          </w:tcPr>
          <w:p w14:paraId="2D49D082"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03D0CFA4"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RELIS</w:t>
            </w:r>
          </w:p>
        </w:tc>
        <w:tc>
          <w:tcPr>
            <w:tcW w:w="1134" w:type="dxa"/>
            <w:tcBorders>
              <w:top w:val="nil"/>
              <w:left w:val="nil"/>
              <w:bottom w:val="single" w:sz="4" w:space="0" w:color="auto"/>
              <w:right w:val="single" w:sz="4" w:space="0" w:color="auto"/>
            </w:tcBorders>
            <w:shd w:val="clear" w:color="auto" w:fill="auto"/>
            <w:vAlign w:val="bottom"/>
            <w:hideMark/>
          </w:tcPr>
          <w:p w14:paraId="7CBA73D5"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5549DAEF" w14:textId="77777777" w:rsidTr="00BF30D3">
        <w:trPr>
          <w:trHeight w:val="20"/>
          <w:jc w:val="center"/>
        </w:trPr>
        <w:tc>
          <w:tcPr>
            <w:tcW w:w="2405" w:type="dxa"/>
            <w:vMerge/>
            <w:tcBorders>
              <w:top w:val="nil"/>
              <w:left w:val="single" w:sz="4" w:space="0" w:color="auto"/>
              <w:bottom w:val="nil"/>
              <w:right w:val="single" w:sz="4" w:space="0" w:color="auto"/>
            </w:tcBorders>
            <w:vAlign w:val="center"/>
            <w:hideMark/>
          </w:tcPr>
          <w:p w14:paraId="05F86305"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24FB6CEB"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SSA</w:t>
            </w:r>
          </w:p>
        </w:tc>
        <w:tc>
          <w:tcPr>
            <w:tcW w:w="1134" w:type="dxa"/>
            <w:tcBorders>
              <w:top w:val="nil"/>
              <w:left w:val="nil"/>
              <w:bottom w:val="single" w:sz="4" w:space="0" w:color="auto"/>
              <w:right w:val="single" w:sz="4" w:space="0" w:color="auto"/>
            </w:tcBorders>
            <w:shd w:val="clear" w:color="auto" w:fill="auto"/>
            <w:vAlign w:val="bottom"/>
            <w:hideMark/>
          </w:tcPr>
          <w:p w14:paraId="5C8E2C64"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5F8A9EF9" w14:textId="77777777" w:rsidTr="00BF30D3">
        <w:trPr>
          <w:trHeight w:val="2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60DE2A"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Realizace připomínek k nastavení z N7, příprava na školení</w:t>
            </w:r>
          </w:p>
        </w:tc>
        <w:tc>
          <w:tcPr>
            <w:tcW w:w="5812" w:type="dxa"/>
            <w:tcBorders>
              <w:top w:val="nil"/>
              <w:left w:val="nil"/>
              <w:bottom w:val="single" w:sz="4" w:space="0" w:color="auto"/>
              <w:right w:val="single" w:sz="4" w:space="0" w:color="auto"/>
            </w:tcBorders>
            <w:shd w:val="clear" w:color="auto" w:fill="auto"/>
            <w:vAlign w:val="bottom"/>
            <w:hideMark/>
          </w:tcPr>
          <w:p w14:paraId="5837B4D8"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UA</w:t>
            </w:r>
          </w:p>
        </w:tc>
        <w:tc>
          <w:tcPr>
            <w:tcW w:w="1134" w:type="dxa"/>
            <w:tcBorders>
              <w:top w:val="nil"/>
              <w:left w:val="nil"/>
              <w:bottom w:val="single" w:sz="4" w:space="0" w:color="auto"/>
              <w:right w:val="single" w:sz="4" w:space="0" w:color="auto"/>
            </w:tcBorders>
            <w:shd w:val="clear" w:color="auto" w:fill="auto"/>
            <w:noWrap/>
            <w:vAlign w:val="bottom"/>
            <w:hideMark/>
          </w:tcPr>
          <w:p w14:paraId="6C219629"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2</w:t>
            </w:r>
          </w:p>
        </w:tc>
      </w:tr>
      <w:tr w:rsidR="009725F0" w:rsidRPr="009725F0" w14:paraId="43343FD0" w14:textId="77777777" w:rsidTr="00BF30D3">
        <w:trPr>
          <w:trHeight w:val="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6401AEDD" w14:textId="77777777" w:rsidR="009725F0" w:rsidRPr="009725F0" w:rsidRDefault="009725F0" w:rsidP="009725F0">
            <w:pPr>
              <w:spacing w:before="100" w:beforeAutospacing="1" w:after="100" w:afterAutospacing="1"/>
              <w:rPr>
                <w:rFonts w:ascii="Calibri" w:hAnsi="Calibri" w:cs="Calibri"/>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2F9E5085"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ZA</w:t>
            </w:r>
          </w:p>
        </w:tc>
        <w:tc>
          <w:tcPr>
            <w:tcW w:w="1134" w:type="dxa"/>
            <w:tcBorders>
              <w:top w:val="nil"/>
              <w:left w:val="nil"/>
              <w:bottom w:val="single" w:sz="4" w:space="0" w:color="auto"/>
              <w:right w:val="single" w:sz="4" w:space="0" w:color="auto"/>
            </w:tcBorders>
            <w:shd w:val="clear" w:color="auto" w:fill="auto"/>
            <w:noWrap/>
            <w:vAlign w:val="bottom"/>
            <w:hideMark/>
          </w:tcPr>
          <w:p w14:paraId="6783B7EF"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2</w:t>
            </w:r>
          </w:p>
        </w:tc>
      </w:tr>
      <w:tr w:rsidR="009725F0" w:rsidRPr="009725F0" w14:paraId="7C941043" w14:textId="77777777" w:rsidTr="00BF30D3">
        <w:trPr>
          <w:trHeight w:val="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4680EF4B" w14:textId="77777777" w:rsidR="009725F0" w:rsidRPr="009725F0" w:rsidRDefault="009725F0" w:rsidP="009725F0">
            <w:pPr>
              <w:spacing w:before="100" w:beforeAutospacing="1" w:after="100" w:afterAutospacing="1"/>
              <w:rPr>
                <w:rFonts w:ascii="Calibri" w:hAnsi="Calibri" w:cs="Calibri"/>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5B68FD31"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RA</w:t>
            </w:r>
          </w:p>
        </w:tc>
        <w:tc>
          <w:tcPr>
            <w:tcW w:w="1134" w:type="dxa"/>
            <w:tcBorders>
              <w:top w:val="nil"/>
              <w:left w:val="nil"/>
              <w:bottom w:val="single" w:sz="4" w:space="0" w:color="auto"/>
              <w:right w:val="single" w:sz="4" w:space="0" w:color="auto"/>
            </w:tcBorders>
            <w:shd w:val="clear" w:color="auto" w:fill="auto"/>
            <w:noWrap/>
            <w:vAlign w:val="bottom"/>
            <w:hideMark/>
          </w:tcPr>
          <w:p w14:paraId="65C61EAF"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2</w:t>
            </w:r>
          </w:p>
        </w:tc>
      </w:tr>
      <w:tr w:rsidR="009725F0" w:rsidRPr="009725F0" w14:paraId="04A395D3" w14:textId="77777777" w:rsidTr="00BF30D3">
        <w:trPr>
          <w:trHeight w:val="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5740E1BC" w14:textId="77777777" w:rsidR="009725F0" w:rsidRPr="009725F0" w:rsidRDefault="009725F0" w:rsidP="009725F0">
            <w:pPr>
              <w:spacing w:before="100" w:beforeAutospacing="1" w:after="100" w:afterAutospacing="1"/>
              <w:rPr>
                <w:rFonts w:ascii="Calibri" w:hAnsi="Calibri" w:cs="Calibri"/>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6F20CBD3"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SSA</w:t>
            </w:r>
          </w:p>
        </w:tc>
        <w:tc>
          <w:tcPr>
            <w:tcW w:w="1134" w:type="dxa"/>
            <w:tcBorders>
              <w:top w:val="nil"/>
              <w:left w:val="nil"/>
              <w:bottom w:val="single" w:sz="4" w:space="0" w:color="auto"/>
              <w:right w:val="single" w:sz="4" w:space="0" w:color="auto"/>
            </w:tcBorders>
            <w:shd w:val="clear" w:color="auto" w:fill="auto"/>
            <w:noWrap/>
            <w:vAlign w:val="bottom"/>
            <w:hideMark/>
          </w:tcPr>
          <w:p w14:paraId="58385862"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2</w:t>
            </w:r>
          </w:p>
        </w:tc>
      </w:tr>
      <w:tr w:rsidR="009725F0" w:rsidRPr="009725F0" w14:paraId="3C6A4752" w14:textId="77777777" w:rsidTr="00BF30D3">
        <w:trPr>
          <w:trHeight w:val="20"/>
          <w:jc w:val="center"/>
        </w:trPr>
        <w:tc>
          <w:tcPr>
            <w:tcW w:w="2405" w:type="dxa"/>
            <w:vMerge w:val="restart"/>
            <w:tcBorders>
              <w:top w:val="nil"/>
              <w:left w:val="single" w:sz="4" w:space="0" w:color="auto"/>
              <w:bottom w:val="single" w:sz="4" w:space="0" w:color="000000"/>
              <w:right w:val="single" w:sz="4" w:space="0" w:color="auto"/>
            </w:tcBorders>
            <w:shd w:val="clear" w:color="auto" w:fill="auto"/>
            <w:noWrap/>
            <w:hideMark/>
          </w:tcPr>
          <w:p w14:paraId="12B77A8D" w14:textId="77777777" w:rsidR="009725F0" w:rsidRPr="009725F0" w:rsidRDefault="009725F0" w:rsidP="009725F0">
            <w:pPr>
              <w:spacing w:before="100" w:beforeAutospacing="1" w:after="100" w:afterAutospacing="1"/>
              <w:rPr>
                <w:rFonts w:ascii="Calibri" w:hAnsi="Calibri" w:cs="Calibri"/>
                <w:b/>
                <w:bCs/>
                <w:color w:val="7030A0"/>
                <w:sz w:val="16"/>
                <w:szCs w:val="16"/>
              </w:rPr>
            </w:pPr>
            <w:r w:rsidRPr="009725F0">
              <w:rPr>
                <w:rFonts w:ascii="Calibri" w:hAnsi="Calibri" w:cs="Calibri"/>
                <w:b/>
                <w:bCs/>
                <w:color w:val="7030A0"/>
                <w:sz w:val="16"/>
                <w:szCs w:val="16"/>
              </w:rPr>
              <w:t>N5 - školení</w:t>
            </w:r>
          </w:p>
        </w:tc>
        <w:tc>
          <w:tcPr>
            <w:tcW w:w="5812" w:type="dxa"/>
            <w:tcBorders>
              <w:top w:val="nil"/>
              <w:left w:val="nil"/>
              <w:bottom w:val="single" w:sz="4" w:space="0" w:color="auto"/>
              <w:right w:val="single" w:sz="4" w:space="0" w:color="auto"/>
            </w:tcBorders>
            <w:shd w:val="clear" w:color="auto" w:fill="auto"/>
            <w:vAlign w:val="bottom"/>
            <w:hideMark/>
          </w:tcPr>
          <w:p w14:paraId="23E51DDC"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 - UA - Recepce, přijímací kancelář (2,5 MD/1 skupinu, 1 skupina, 1 konzultant)</w:t>
            </w:r>
          </w:p>
        </w:tc>
        <w:tc>
          <w:tcPr>
            <w:tcW w:w="1134" w:type="dxa"/>
            <w:tcBorders>
              <w:top w:val="nil"/>
              <w:left w:val="nil"/>
              <w:bottom w:val="single" w:sz="4" w:space="0" w:color="auto"/>
              <w:right w:val="single" w:sz="4" w:space="0" w:color="auto"/>
            </w:tcBorders>
            <w:shd w:val="clear" w:color="auto" w:fill="auto"/>
            <w:noWrap/>
            <w:vAlign w:val="bottom"/>
            <w:hideMark/>
          </w:tcPr>
          <w:p w14:paraId="27B741F6"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2,5</w:t>
            </w:r>
          </w:p>
        </w:tc>
      </w:tr>
      <w:tr w:rsidR="009725F0" w:rsidRPr="009725F0" w14:paraId="6013AD80" w14:textId="77777777"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543EDD2B"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0AB7A64C"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 - UA - Fakturace ZP a CK (1MD/1 skupinu, 1 skupina, 1 konzultant)</w:t>
            </w:r>
          </w:p>
        </w:tc>
        <w:tc>
          <w:tcPr>
            <w:tcW w:w="1134" w:type="dxa"/>
            <w:tcBorders>
              <w:top w:val="nil"/>
              <w:left w:val="nil"/>
              <w:bottom w:val="single" w:sz="4" w:space="0" w:color="auto"/>
              <w:right w:val="single" w:sz="4" w:space="0" w:color="auto"/>
            </w:tcBorders>
            <w:shd w:val="clear" w:color="auto" w:fill="auto"/>
            <w:noWrap/>
            <w:vAlign w:val="bottom"/>
            <w:hideMark/>
          </w:tcPr>
          <w:p w14:paraId="427365C2"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76FBEC66" w14:textId="77777777"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6DF3E229"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403836DB"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 - UA - Administrace (2MD/1 skupinu, 1 skupina)</w:t>
            </w:r>
          </w:p>
        </w:tc>
        <w:tc>
          <w:tcPr>
            <w:tcW w:w="1134" w:type="dxa"/>
            <w:tcBorders>
              <w:top w:val="nil"/>
              <w:left w:val="nil"/>
              <w:bottom w:val="single" w:sz="4" w:space="0" w:color="auto"/>
              <w:right w:val="single" w:sz="4" w:space="0" w:color="auto"/>
            </w:tcBorders>
            <w:shd w:val="clear" w:color="auto" w:fill="auto"/>
            <w:noWrap/>
            <w:vAlign w:val="bottom"/>
            <w:hideMark/>
          </w:tcPr>
          <w:p w14:paraId="479D420E"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2</w:t>
            </w:r>
          </w:p>
        </w:tc>
      </w:tr>
      <w:tr w:rsidR="009725F0" w:rsidRPr="009725F0" w14:paraId="2C549D7F" w14:textId="77777777"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39A8F2AD"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2172A6CC"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 - ZA - Lékaři (1MD/1 skupinu, 1 skupina, 1 konzultant)</w:t>
            </w:r>
          </w:p>
        </w:tc>
        <w:tc>
          <w:tcPr>
            <w:tcW w:w="1134" w:type="dxa"/>
            <w:tcBorders>
              <w:top w:val="nil"/>
              <w:left w:val="nil"/>
              <w:bottom w:val="single" w:sz="4" w:space="0" w:color="auto"/>
              <w:right w:val="single" w:sz="4" w:space="0" w:color="auto"/>
            </w:tcBorders>
            <w:shd w:val="clear" w:color="auto" w:fill="auto"/>
            <w:noWrap/>
            <w:vAlign w:val="bottom"/>
            <w:hideMark/>
          </w:tcPr>
          <w:p w14:paraId="4675B2AE"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3452350C" w14:textId="77777777"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452AD446"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171E51AE"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 - ZA - Sestry (1MD/1 skupinu, 2 skupiny, 1 konzultant)</w:t>
            </w:r>
          </w:p>
        </w:tc>
        <w:tc>
          <w:tcPr>
            <w:tcW w:w="1134" w:type="dxa"/>
            <w:tcBorders>
              <w:top w:val="nil"/>
              <w:left w:val="nil"/>
              <w:bottom w:val="single" w:sz="4" w:space="0" w:color="auto"/>
              <w:right w:val="single" w:sz="4" w:space="0" w:color="auto"/>
            </w:tcBorders>
            <w:shd w:val="clear" w:color="auto" w:fill="auto"/>
            <w:noWrap/>
            <w:vAlign w:val="bottom"/>
            <w:hideMark/>
          </w:tcPr>
          <w:p w14:paraId="0130484C"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2</w:t>
            </w:r>
          </w:p>
        </w:tc>
      </w:tr>
      <w:tr w:rsidR="009725F0" w:rsidRPr="009725F0" w14:paraId="13A4DC5E" w14:textId="77777777"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50C9D1FF"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6989F14C"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 - RA - Časování procedur (1MD/1 skupinu, 1 skupina, 1 konzultant)</w:t>
            </w:r>
          </w:p>
        </w:tc>
        <w:tc>
          <w:tcPr>
            <w:tcW w:w="1134" w:type="dxa"/>
            <w:tcBorders>
              <w:top w:val="nil"/>
              <w:left w:val="nil"/>
              <w:bottom w:val="single" w:sz="4" w:space="0" w:color="auto"/>
              <w:right w:val="single" w:sz="4" w:space="0" w:color="auto"/>
            </w:tcBorders>
            <w:shd w:val="clear" w:color="auto" w:fill="auto"/>
            <w:noWrap/>
            <w:vAlign w:val="bottom"/>
            <w:hideMark/>
          </w:tcPr>
          <w:p w14:paraId="6BFAE80B"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077561B8" w14:textId="77777777"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36A6CB0E"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37C8A7CF"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 - RA - Prodej a časování wellness-procedur (0,5MD/1 skupinu, 1 skupina, 1 konzultant)</w:t>
            </w:r>
          </w:p>
        </w:tc>
        <w:tc>
          <w:tcPr>
            <w:tcW w:w="1134" w:type="dxa"/>
            <w:tcBorders>
              <w:top w:val="nil"/>
              <w:left w:val="nil"/>
              <w:bottom w:val="single" w:sz="4" w:space="0" w:color="auto"/>
              <w:right w:val="single" w:sz="4" w:space="0" w:color="auto"/>
            </w:tcBorders>
            <w:shd w:val="clear" w:color="auto" w:fill="auto"/>
            <w:noWrap/>
            <w:vAlign w:val="bottom"/>
            <w:hideMark/>
          </w:tcPr>
          <w:p w14:paraId="27DA943B"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0,5</w:t>
            </w:r>
          </w:p>
        </w:tc>
      </w:tr>
      <w:tr w:rsidR="009725F0" w:rsidRPr="009725F0" w14:paraId="132CA38B" w14:textId="77777777"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3D3291DB"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5812595F"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 - RA - Administrace Časování procedur + prodej procedur wellness (2MD/1 skupinu, 1 skupina, 1 konzultant)</w:t>
            </w:r>
          </w:p>
        </w:tc>
        <w:tc>
          <w:tcPr>
            <w:tcW w:w="1134" w:type="dxa"/>
            <w:tcBorders>
              <w:top w:val="nil"/>
              <w:left w:val="nil"/>
              <w:bottom w:val="single" w:sz="4" w:space="0" w:color="auto"/>
              <w:right w:val="single" w:sz="4" w:space="0" w:color="auto"/>
            </w:tcBorders>
            <w:shd w:val="clear" w:color="auto" w:fill="auto"/>
            <w:noWrap/>
            <w:vAlign w:val="bottom"/>
            <w:hideMark/>
          </w:tcPr>
          <w:p w14:paraId="52FB710B"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2</w:t>
            </w:r>
          </w:p>
        </w:tc>
      </w:tr>
      <w:tr w:rsidR="009725F0" w:rsidRPr="009725F0" w14:paraId="227C4C37" w14:textId="77777777"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328AB83B"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0ECA73C6"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 - RELIS (2 MD / 1 skupina, 1 konzultant)</w:t>
            </w:r>
          </w:p>
        </w:tc>
        <w:tc>
          <w:tcPr>
            <w:tcW w:w="1134" w:type="dxa"/>
            <w:tcBorders>
              <w:top w:val="nil"/>
              <w:left w:val="nil"/>
              <w:bottom w:val="single" w:sz="4" w:space="0" w:color="auto"/>
              <w:right w:val="single" w:sz="4" w:space="0" w:color="auto"/>
            </w:tcBorders>
            <w:shd w:val="clear" w:color="auto" w:fill="auto"/>
            <w:noWrap/>
            <w:vAlign w:val="bottom"/>
            <w:hideMark/>
          </w:tcPr>
          <w:p w14:paraId="07C81939"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4A3DE3C1" w14:textId="77777777"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1584AFC7"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1E5817F2"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 - SSA - Strava (dietní sestra) - normování, </w:t>
            </w:r>
            <w:proofErr w:type="spellStart"/>
            <w:r w:rsidRPr="009725F0">
              <w:rPr>
                <w:rFonts w:ascii="Calibri" w:hAnsi="Calibri" w:cs="Calibri"/>
                <w:sz w:val="16"/>
                <w:szCs w:val="16"/>
              </w:rPr>
              <w:t>adminitrace</w:t>
            </w:r>
            <w:proofErr w:type="spellEnd"/>
            <w:r w:rsidRPr="009725F0">
              <w:rPr>
                <w:rFonts w:ascii="Calibri" w:hAnsi="Calibri" w:cs="Calibri"/>
                <w:sz w:val="16"/>
                <w:szCs w:val="16"/>
              </w:rPr>
              <w:t xml:space="preserve"> (2MD/1 skupinu, 1 skupina, 1 konzultant)</w:t>
            </w:r>
          </w:p>
        </w:tc>
        <w:tc>
          <w:tcPr>
            <w:tcW w:w="1134" w:type="dxa"/>
            <w:tcBorders>
              <w:top w:val="nil"/>
              <w:left w:val="nil"/>
              <w:bottom w:val="single" w:sz="4" w:space="0" w:color="auto"/>
              <w:right w:val="single" w:sz="4" w:space="0" w:color="auto"/>
            </w:tcBorders>
            <w:shd w:val="clear" w:color="auto" w:fill="auto"/>
            <w:noWrap/>
            <w:vAlign w:val="bottom"/>
            <w:hideMark/>
          </w:tcPr>
          <w:p w14:paraId="349B70A9"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2</w:t>
            </w:r>
          </w:p>
        </w:tc>
      </w:tr>
      <w:tr w:rsidR="009725F0" w:rsidRPr="009725F0" w14:paraId="470241C9" w14:textId="77777777"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43572D38"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026E897A"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 - SSA - Sklad (1MD/1 skupinu, 1 skupina, 1 konzultant)</w:t>
            </w:r>
          </w:p>
        </w:tc>
        <w:tc>
          <w:tcPr>
            <w:tcW w:w="1134" w:type="dxa"/>
            <w:tcBorders>
              <w:top w:val="nil"/>
              <w:left w:val="nil"/>
              <w:bottom w:val="single" w:sz="4" w:space="0" w:color="auto"/>
              <w:right w:val="single" w:sz="4" w:space="0" w:color="auto"/>
            </w:tcBorders>
            <w:shd w:val="clear" w:color="auto" w:fill="auto"/>
            <w:noWrap/>
            <w:vAlign w:val="bottom"/>
            <w:hideMark/>
          </w:tcPr>
          <w:p w14:paraId="659CAF69"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3B8FCDD2" w14:textId="77777777"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3CA2A96A"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474A28D7"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 - SSA - Restaurace (0,5MD/1 skupinu, 1 skupina, 1 konzultant)</w:t>
            </w:r>
          </w:p>
        </w:tc>
        <w:tc>
          <w:tcPr>
            <w:tcW w:w="1134" w:type="dxa"/>
            <w:tcBorders>
              <w:top w:val="nil"/>
              <w:left w:val="nil"/>
              <w:bottom w:val="single" w:sz="4" w:space="0" w:color="auto"/>
              <w:right w:val="single" w:sz="4" w:space="0" w:color="auto"/>
            </w:tcBorders>
            <w:shd w:val="clear" w:color="auto" w:fill="auto"/>
            <w:noWrap/>
            <w:vAlign w:val="bottom"/>
            <w:hideMark/>
          </w:tcPr>
          <w:p w14:paraId="030D9813"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0,5</w:t>
            </w:r>
          </w:p>
        </w:tc>
      </w:tr>
      <w:tr w:rsidR="009725F0" w:rsidRPr="009725F0" w14:paraId="6EF1A5E3" w14:textId="77777777" w:rsidTr="00BF30D3">
        <w:trPr>
          <w:trHeight w:val="20"/>
          <w:jc w:val="center"/>
        </w:trPr>
        <w:tc>
          <w:tcPr>
            <w:tcW w:w="2405" w:type="dxa"/>
            <w:tcBorders>
              <w:top w:val="nil"/>
              <w:left w:val="single" w:sz="4" w:space="0" w:color="auto"/>
              <w:bottom w:val="nil"/>
              <w:right w:val="single" w:sz="4" w:space="0" w:color="auto"/>
            </w:tcBorders>
            <w:shd w:val="clear" w:color="auto" w:fill="auto"/>
            <w:hideMark/>
          </w:tcPr>
          <w:p w14:paraId="16D7BE9F"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Nastavení a testování interface a HW</w:t>
            </w:r>
          </w:p>
        </w:tc>
        <w:tc>
          <w:tcPr>
            <w:tcW w:w="5812" w:type="dxa"/>
            <w:tcBorders>
              <w:top w:val="nil"/>
              <w:left w:val="nil"/>
              <w:bottom w:val="single" w:sz="4" w:space="0" w:color="auto"/>
              <w:right w:val="single" w:sz="4" w:space="0" w:color="auto"/>
            </w:tcBorders>
            <w:shd w:val="clear" w:color="auto" w:fill="auto"/>
            <w:vAlign w:val="bottom"/>
            <w:hideMark/>
          </w:tcPr>
          <w:p w14:paraId="6DB88F42"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eRecepty, eNeschopenky, tiskárny na veřejných provozech</w:t>
            </w:r>
          </w:p>
        </w:tc>
        <w:tc>
          <w:tcPr>
            <w:tcW w:w="1134" w:type="dxa"/>
            <w:tcBorders>
              <w:top w:val="nil"/>
              <w:left w:val="nil"/>
              <w:bottom w:val="single" w:sz="4" w:space="0" w:color="auto"/>
              <w:right w:val="single" w:sz="4" w:space="0" w:color="auto"/>
            </w:tcBorders>
            <w:shd w:val="clear" w:color="auto" w:fill="auto"/>
            <w:noWrap/>
            <w:vAlign w:val="bottom"/>
            <w:hideMark/>
          </w:tcPr>
          <w:p w14:paraId="5C5CCB57"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0,5</w:t>
            </w:r>
          </w:p>
        </w:tc>
      </w:tr>
      <w:tr w:rsidR="009725F0" w:rsidRPr="009725F0" w14:paraId="541C7EBE" w14:textId="77777777" w:rsidTr="00BF30D3">
        <w:trPr>
          <w:trHeight w:val="20"/>
          <w:jc w:val="center"/>
        </w:trPr>
        <w:tc>
          <w:tcPr>
            <w:tcW w:w="240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775FB23"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Příprava na náběh systému</w:t>
            </w:r>
          </w:p>
        </w:tc>
        <w:tc>
          <w:tcPr>
            <w:tcW w:w="5812" w:type="dxa"/>
            <w:tcBorders>
              <w:top w:val="nil"/>
              <w:left w:val="nil"/>
              <w:bottom w:val="single" w:sz="4" w:space="0" w:color="auto"/>
              <w:right w:val="single" w:sz="4" w:space="0" w:color="auto"/>
            </w:tcBorders>
            <w:shd w:val="clear" w:color="auto" w:fill="auto"/>
            <w:vAlign w:val="bottom"/>
            <w:hideMark/>
          </w:tcPr>
          <w:p w14:paraId="1430495B"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UA</w:t>
            </w:r>
          </w:p>
        </w:tc>
        <w:tc>
          <w:tcPr>
            <w:tcW w:w="1134" w:type="dxa"/>
            <w:tcBorders>
              <w:top w:val="nil"/>
              <w:left w:val="nil"/>
              <w:bottom w:val="single" w:sz="4" w:space="0" w:color="auto"/>
              <w:right w:val="single" w:sz="4" w:space="0" w:color="auto"/>
            </w:tcBorders>
            <w:shd w:val="clear" w:color="auto" w:fill="auto"/>
            <w:noWrap/>
            <w:vAlign w:val="bottom"/>
            <w:hideMark/>
          </w:tcPr>
          <w:p w14:paraId="1B7AE128"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3D6568D2" w14:textId="77777777" w:rsidTr="00BF30D3">
        <w:trPr>
          <w:trHeight w:val="20"/>
          <w:jc w:val="center"/>
        </w:trPr>
        <w:tc>
          <w:tcPr>
            <w:tcW w:w="2405" w:type="dxa"/>
            <w:vMerge/>
            <w:tcBorders>
              <w:top w:val="single" w:sz="4" w:space="0" w:color="auto"/>
              <w:left w:val="single" w:sz="4" w:space="0" w:color="auto"/>
              <w:bottom w:val="single" w:sz="4" w:space="0" w:color="000000"/>
              <w:right w:val="single" w:sz="4" w:space="0" w:color="auto"/>
            </w:tcBorders>
            <w:vAlign w:val="center"/>
            <w:hideMark/>
          </w:tcPr>
          <w:p w14:paraId="6437163D" w14:textId="77777777" w:rsidR="009725F0" w:rsidRPr="009725F0" w:rsidRDefault="009725F0" w:rsidP="009725F0">
            <w:pPr>
              <w:spacing w:before="100" w:beforeAutospacing="1" w:after="100" w:afterAutospacing="1"/>
              <w:rPr>
                <w:rFonts w:ascii="Calibri" w:hAnsi="Calibri" w:cs="Calibri"/>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305D0C7C"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ZA</w:t>
            </w:r>
          </w:p>
        </w:tc>
        <w:tc>
          <w:tcPr>
            <w:tcW w:w="1134" w:type="dxa"/>
            <w:tcBorders>
              <w:top w:val="nil"/>
              <w:left w:val="nil"/>
              <w:bottom w:val="single" w:sz="4" w:space="0" w:color="auto"/>
              <w:right w:val="single" w:sz="4" w:space="0" w:color="auto"/>
            </w:tcBorders>
            <w:shd w:val="clear" w:color="auto" w:fill="auto"/>
            <w:noWrap/>
            <w:vAlign w:val="bottom"/>
            <w:hideMark/>
          </w:tcPr>
          <w:p w14:paraId="7CB4C137"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26C9166E" w14:textId="77777777" w:rsidTr="00BF30D3">
        <w:trPr>
          <w:trHeight w:val="20"/>
          <w:jc w:val="center"/>
        </w:trPr>
        <w:tc>
          <w:tcPr>
            <w:tcW w:w="2405" w:type="dxa"/>
            <w:vMerge/>
            <w:tcBorders>
              <w:top w:val="single" w:sz="4" w:space="0" w:color="auto"/>
              <w:left w:val="single" w:sz="4" w:space="0" w:color="auto"/>
              <w:bottom w:val="single" w:sz="4" w:space="0" w:color="000000"/>
              <w:right w:val="single" w:sz="4" w:space="0" w:color="auto"/>
            </w:tcBorders>
            <w:vAlign w:val="center"/>
            <w:hideMark/>
          </w:tcPr>
          <w:p w14:paraId="76731448" w14:textId="77777777" w:rsidR="009725F0" w:rsidRPr="009725F0" w:rsidRDefault="009725F0" w:rsidP="009725F0">
            <w:pPr>
              <w:spacing w:before="100" w:beforeAutospacing="1" w:after="100" w:afterAutospacing="1"/>
              <w:rPr>
                <w:rFonts w:ascii="Calibri" w:hAnsi="Calibri" w:cs="Calibri"/>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37DDFFC0"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RA - přečasování klientů</w:t>
            </w:r>
          </w:p>
        </w:tc>
        <w:tc>
          <w:tcPr>
            <w:tcW w:w="1134" w:type="dxa"/>
            <w:tcBorders>
              <w:top w:val="nil"/>
              <w:left w:val="nil"/>
              <w:bottom w:val="single" w:sz="4" w:space="0" w:color="auto"/>
              <w:right w:val="single" w:sz="4" w:space="0" w:color="auto"/>
            </w:tcBorders>
            <w:shd w:val="clear" w:color="auto" w:fill="auto"/>
            <w:noWrap/>
            <w:vAlign w:val="bottom"/>
            <w:hideMark/>
          </w:tcPr>
          <w:p w14:paraId="5AA92A50"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112AD11D" w14:textId="77777777" w:rsidTr="00BF30D3">
        <w:trPr>
          <w:trHeight w:val="20"/>
          <w:jc w:val="center"/>
        </w:trPr>
        <w:tc>
          <w:tcPr>
            <w:tcW w:w="2405" w:type="dxa"/>
            <w:vMerge/>
            <w:tcBorders>
              <w:top w:val="single" w:sz="4" w:space="0" w:color="auto"/>
              <w:left w:val="single" w:sz="4" w:space="0" w:color="auto"/>
              <w:bottom w:val="single" w:sz="4" w:space="0" w:color="000000"/>
              <w:right w:val="single" w:sz="4" w:space="0" w:color="auto"/>
            </w:tcBorders>
            <w:vAlign w:val="center"/>
            <w:hideMark/>
          </w:tcPr>
          <w:p w14:paraId="0B6E4BDC" w14:textId="77777777" w:rsidR="009725F0" w:rsidRPr="009725F0" w:rsidRDefault="009725F0" w:rsidP="009725F0">
            <w:pPr>
              <w:spacing w:before="100" w:beforeAutospacing="1" w:after="100" w:afterAutospacing="1"/>
              <w:rPr>
                <w:rFonts w:ascii="Calibri" w:hAnsi="Calibri" w:cs="Calibri"/>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2160FEDB"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SSA - nastavení počátečních stavů skladů, </w:t>
            </w:r>
            <w:proofErr w:type="spellStart"/>
            <w:r w:rsidRPr="009725F0">
              <w:rPr>
                <w:rFonts w:ascii="Calibri" w:hAnsi="Calibri" w:cs="Calibri"/>
                <w:sz w:val="16"/>
                <w:szCs w:val="16"/>
              </w:rPr>
              <w:t>jídelník</w:t>
            </w:r>
            <w:proofErr w:type="spellEnd"/>
            <w:r w:rsidRPr="009725F0">
              <w:rPr>
                <w:rFonts w:ascii="Calibri" w:hAnsi="Calibri" w:cs="Calibri"/>
                <w:sz w:val="16"/>
                <w:szCs w:val="16"/>
              </w:rPr>
              <w:t xml:space="preserve"> lístky, rozpisy potravin a podklady pro výdej na náběh</w:t>
            </w:r>
          </w:p>
        </w:tc>
        <w:tc>
          <w:tcPr>
            <w:tcW w:w="1134" w:type="dxa"/>
            <w:tcBorders>
              <w:top w:val="nil"/>
              <w:left w:val="nil"/>
              <w:bottom w:val="single" w:sz="4" w:space="0" w:color="auto"/>
              <w:right w:val="single" w:sz="4" w:space="0" w:color="auto"/>
            </w:tcBorders>
            <w:shd w:val="clear" w:color="auto" w:fill="auto"/>
            <w:noWrap/>
            <w:vAlign w:val="bottom"/>
            <w:hideMark/>
          </w:tcPr>
          <w:p w14:paraId="211DD96C"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7CDBB65F" w14:textId="77777777" w:rsidTr="00BF30D3">
        <w:trPr>
          <w:trHeight w:val="20"/>
          <w:jc w:val="center"/>
        </w:trPr>
        <w:tc>
          <w:tcPr>
            <w:tcW w:w="2405" w:type="dxa"/>
            <w:vMerge w:val="restart"/>
            <w:tcBorders>
              <w:top w:val="nil"/>
              <w:left w:val="single" w:sz="4" w:space="0" w:color="auto"/>
              <w:bottom w:val="single" w:sz="4" w:space="0" w:color="000000"/>
              <w:right w:val="single" w:sz="4" w:space="0" w:color="auto"/>
            </w:tcBorders>
            <w:shd w:val="clear" w:color="auto" w:fill="auto"/>
            <w:hideMark/>
          </w:tcPr>
          <w:p w14:paraId="32A506F3" w14:textId="77777777" w:rsidR="009725F0" w:rsidRPr="009725F0" w:rsidRDefault="009725F0" w:rsidP="009725F0">
            <w:pPr>
              <w:spacing w:before="100" w:beforeAutospacing="1" w:after="100" w:afterAutospacing="1"/>
              <w:rPr>
                <w:rFonts w:ascii="Calibri" w:hAnsi="Calibri" w:cs="Calibri"/>
                <w:b/>
                <w:bCs/>
                <w:color w:val="7030A0"/>
                <w:sz w:val="16"/>
                <w:szCs w:val="16"/>
              </w:rPr>
            </w:pPr>
            <w:r w:rsidRPr="009725F0">
              <w:rPr>
                <w:rFonts w:ascii="Calibri" w:hAnsi="Calibri" w:cs="Calibri"/>
                <w:b/>
                <w:bCs/>
                <w:color w:val="7030A0"/>
                <w:sz w:val="16"/>
                <w:szCs w:val="16"/>
              </w:rPr>
              <w:t>N6 - Náběh systému</w:t>
            </w:r>
          </w:p>
        </w:tc>
        <w:tc>
          <w:tcPr>
            <w:tcW w:w="5812" w:type="dxa"/>
            <w:tcBorders>
              <w:top w:val="nil"/>
              <w:left w:val="nil"/>
              <w:bottom w:val="single" w:sz="4" w:space="0" w:color="auto"/>
              <w:right w:val="single" w:sz="4" w:space="0" w:color="auto"/>
            </w:tcBorders>
            <w:shd w:val="clear" w:color="auto" w:fill="auto"/>
            <w:vAlign w:val="bottom"/>
            <w:hideMark/>
          </w:tcPr>
          <w:p w14:paraId="000861B6"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UA  (1 konzultant na 2 dny) </w:t>
            </w:r>
          </w:p>
        </w:tc>
        <w:tc>
          <w:tcPr>
            <w:tcW w:w="1134" w:type="dxa"/>
            <w:tcBorders>
              <w:top w:val="nil"/>
              <w:left w:val="nil"/>
              <w:bottom w:val="single" w:sz="4" w:space="0" w:color="auto"/>
              <w:right w:val="single" w:sz="4" w:space="0" w:color="auto"/>
            </w:tcBorders>
            <w:shd w:val="clear" w:color="auto" w:fill="auto"/>
            <w:noWrap/>
            <w:vAlign w:val="bottom"/>
            <w:hideMark/>
          </w:tcPr>
          <w:p w14:paraId="5C9936E4"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2</w:t>
            </w:r>
          </w:p>
        </w:tc>
      </w:tr>
      <w:tr w:rsidR="009725F0" w:rsidRPr="009725F0" w14:paraId="36BB9A25" w14:textId="77777777"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13F0576C"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065675EC"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ZA  (1 konzultant na 2 dny) </w:t>
            </w:r>
          </w:p>
        </w:tc>
        <w:tc>
          <w:tcPr>
            <w:tcW w:w="1134" w:type="dxa"/>
            <w:tcBorders>
              <w:top w:val="nil"/>
              <w:left w:val="nil"/>
              <w:bottom w:val="single" w:sz="4" w:space="0" w:color="auto"/>
              <w:right w:val="single" w:sz="4" w:space="0" w:color="auto"/>
            </w:tcBorders>
            <w:shd w:val="clear" w:color="auto" w:fill="auto"/>
            <w:noWrap/>
            <w:vAlign w:val="bottom"/>
            <w:hideMark/>
          </w:tcPr>
          <w:p w14:paraId="3DF68E3D"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2</w:t>
            </w:r>
          </w:p>
        </w:tc>
      </w:tr>
      <w:tr w:rsidR="009725F0" w:rsidRPr="009725F0" w14:paraId="67891EF4" w14:textId="77777777"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56154B11"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09EDABE9"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RA  (1 konzultant na 2 dny) </w:t>
            </w:r>
          </w:p>
        </w:tc>
        <w:tc>
          <w:tcPr>
            <w:tcW w:w="1134" w:type="dxa"/>
            <w:tcBorders>
              <w:top w:val="nil"/>
              <w:left w:val="nil"/>
              <w:bottom w:val="single" w:sz="4" w:space="0" w:color="auto"/>
              <w:right w:val="single" w:sz="4" w:space="0" w:color="auto"/>
            </w:tcBorders>
            <w:shd w:val="clear" w:color="auto" w:fill="auto"/>
            <w:noWrap/>
            <w:vAlign w:val="bottom"/>
            <w:hideMark/>
          </w:tcPr>
          <w:p w14:paraId="7DE8D039"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2</w:t>
            </w:r>
          </w:p>
        </w:tc>
      </w:tr>
      <w:tr w:rsidR="009725F0" w:rsidRPr="009725F0" w14:paraId="63F0C40C" w14:textId="77777777"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12756769"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3D0CE8C8"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RELIS (1 konzultant 1 dne)</w:t>
            </w:r>
          </w:p>
        </w:tc>
        <w:tc>
          <w:tcPr>
            <w:tcW w:w="1134" w:type="dxa"/>
            <w:tcBorders>
              <w:top w:val="nil"/>
              <w:left w:val="nil"/>
              <w:bottom w:val="single" w:sz="4" w:space="0" w:color="auto"/>
              <w:right w:val="single" w:sz="4" w:space="0" w:color="auto"/>
            </w:tcBorders>
            <w:shd w:val="clear" w:color="auto" w:fill="auto"/>
            <w:noWrap/>
            <w:vAlign w:val="bottom"/>
            <w:hideMark/>
          </w:tcPr>
          <w:p w14:paraId="334B1EFE"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3AA26EF7" w14:textId="77777777"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269DEF08"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13E7C440"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SSA  (1 konzultant na 2 dny) </w:t>
            </w:r>
          </w:p>
        </w:tc>
        <w:tc>
          <w:tcPr>
            <w:tcW w:w="1134" w:type="dxa"/>
            <w:tcBorders>
              <w:top w:val="nil"/>
              <w:left w:val="nil"/>
              <w:bottom w:val="single" w:sz="4" w:space="0" w:color="auto"/>
              <w:right w:val="single" w:sz="4" w:space="0" w:color="auto"/>
            </w:tcBorders>
            <w:shd w:val="clear" w:color="auto" w:fill="auto"/>
            <w:noWrap/>
            <w:vAlign w:val="bottom"/>
            <w:hideMark/>
          </w:tcPr>
          <w:p w14:paraId="3D608386"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2</w:t>
            </w:r>
          </w:p>
        </w:tc>
      </w:tr>
      <w:tr w:rsidR="009725F0" w:rsidRPr="009725F0" w14:paraId="02BE9937" w14:textId="77777777" w:rsidTr="00BF30D3">
        <w:trPr>
          <w:trHeight w:val="20"/>
          <w:jc w:val="center"/>
        </w:trPr>
        <w:tc>
          <w:tcPr>
            <w:tcW w:w="2405" w:type="dxa"/>
            <w:vMerge w:val="restart"/>
            <w:tcBorders>
              <w:top w:val="nil"/>
              <w:left w:val="single" w:sz="4" w:space="0" w:color="auto"/>
              <w:bottom w:val="single" w:sz="4" w:space="0" w:color="000000"/>
              <w:right w:val="single" w:sz="4" w:space="0" w:color="auto"/>
            </w:tcBorders>
            <w:shd w:val="clear" w:color="auto" w:fill="auto"/>
            <w:hideMark/>
          </w:tcPr>
          <w:p w14:paraId="0487D7EB"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Průběžná podpora uživatelů</w:t>
            </w:r>
          </w:p>
        </w:tc>
        <w:tc>
          <w:tcPr>
            <w:tcW w:w="5812" w:type="dxa"/>
            <w:tcBorders>
              <w:top w:val="nil"/>
              <w:left w:val="nil"/>
              <w:bottom w:val="single" w:sz="4" w:space="0" w:color="auto"/>
              <w:right w:val="single" w:sz="4" w:space="0" w:color="auto"/>
            </w:tcBorders>
            <w:shd w:val="clear" w:color="auto" w:fill="auto"/>
            <w:vAlign w:val="bottom"/>
            <w:hideMark/>
          </w:tcPr>
          <w:p w14:paraId="6A731235"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UA</w:t>
            </w:r>
          </w:p>
        </w:tc>
        <w:tc>
          <w:tcPr>
            <w:tcW w:w="1134" w:type="dxa"/>
            <w:tcBorders>
              <w:top w:val="nil"/>
              <w:left w:val="nil"/>
              <w:bottom w:val="single" w:sz="4" w:space="0" w:color="auto"/>
              <w:right w:val="single" w:sz="4" w:space="0" w:color="auto"/>
            </w:tcBorders>
            <w:shd w:val="clear" w:color="auto" w:fill="auto"/>
            <w:noWrap/>
            <w:vAlign w:val="bottom"/>
            <w:hideMark/>
          </w:tcPr>
          <w:p w14:paraId="5B8E722A"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8</w:t>
            </w:r>
          </w:p>
        </w:tc>
      </w:tr>
      <w:tr w:rsidR="009725F0" w:rsidRPr="009725F0" w14:paraId="535E3C38" w14:textId="77777777"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6508924B" w14:textId="77777777" w:rsidR="009725F0" w:rsidRPr="009725F0" w:rsidRDefault="009725F0" w:rsidP="009725F0">
            <w:pPr>
              <w:spacing w:before="100" w:beforeAutospacing="1" w:after="100" w:afterAutospacing="1"/>
              <w:rPr>
                <w:rFonts w:ascii="Calibri" w:hAnsi="Calibri" w:cs="Calibri"/>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14E133BF"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ZA</w:t>
            </w:r>
          </w:p>
        </w:tc>
        <w:tc>
          <w:tcPr>
            <w:tcW w:w="1134" w:type="dxa"/>
            <w:tcBorders>
              <w:top w:val="nil"/>
              <w:left w:val="nil"/>
              <w:bottom w:val="single" w:sz="4" w:space="0" w:color="auto"/>
              <w:right w:val="single" w:sz="4" w:space="0" w:color="auto"/>
            </w:tcBorders>
            <w:shd w:val="clear" w:color="auto" w:fill="auto"/>
            <w:noWrap/>
            <w:vAlign w:val="bottom"/>
            <w:hideMark/>
          </w:tcPr>
          <w:p w14:paraId="1E8AF178"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5</w:t>
            </w:r>
          </w:p>
        </w:tc>
      </w:tr>
      <w:tr w:rsidR="009725F0" w:rsidRPr="009725F0" w14:paraId="62F04621" w14:textId="77777777"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61390FF3" w14:textId="77777777" w:rsidR="009725F0" w:rsidRPr="009725F0" w:rsidRDefault="009725F0" w:rsidP="009725F0">
            <w:pPr>
              <w:spacing w:before="100" w:beforeAutospacing="1" w:after="100" w:afterAutospacing="1"/>
              <w:rPr>
                <w:rFonts w:ascii="Calibri" w:hAnsi="Calibri" w:cs="Calibri"/>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6525D4C9"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RA</w:t>
            </w:r>
          </w:p>
        </w:tc>
        <w:tc>
          <w:tcPr>
            <w:tcW w:w="1134" w:type="dxa"/>
            <w:tcBorders>
              <w:top w:val="nil"/>
              <w:left w:val="nil"/>
              <w:bottom w:val="single" w:sz="4" w:space="0" w:color="auto"/>
              <w:right w:val="single" w:sz="4" w:space="0" w:color="auto"/>
            </w:tcBorders>
            <w:shd w:val="clear" w:color="auto" w:fill="auto"/>
            <w:noWrap/>
            <w:vAlign w:val="bottom"/>
            <w:hideMark/>
          </w:tcPr>
          <w:p w14:paraId="7761185B"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5</w:t>
            </w:r>
          </w:p>
        </w:tc>
      </w:tr>
      <w:tr w:rsidR="009725F0" w:rsidRPr="009725F0" w14:paraId="2345D78C" w14:textId="77777777"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36BF4F8F" w14:textId="77777777" w:rsidR="009725F0" w:rsidRPr="009725F0" w:rsidRDefault="009725F0" w:rsidP="009725F0">
            <w:pPr>
              <w:spacing w:before="100" w:beforeAutospacing="1" w:after="100" w:afterAutospacing="1"/>
              <w:rPr>
                <w:rFonts w:ascii="Calibri" w:hAnsi="Calibri" w:cs="Calibri"/>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645BE62E"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RELIS</w:t>
            </w:r>
          </w:p>
        </w:tc>
        <w:tc>
          <w:tcPr>
            <w:tcW w:w="1134" w:type="dxa"/>
            <w:tcBorders>
              <w:top w:val="nil"/>
              <w:left w:val="nil"/>
              <w:bottom w:val="single" w:sz="4" w:space="0" w:color="auto"/>
              <w:right w:val="single" w:sz="4" w:space="0" w:color="auto"/>
            </w:tcBorders>
            <w:shd w:val="clear" w:color="auto" w:fill="auto"/>
            <w:noWrap/>
            <w:vAlign w:val="bottom"/>
            <w:hideMark/>
          </w:tcPr>
          <w:p w14:paraId="349A6C9F"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0,5</w:t>
            </w:r>
          </w:p>
        </w:tc>
      </w:tr>
      <w:tr w:rsidR="009725F0" w:rsidRPr="009725F0" w14:paraId="403A3B7F" w14:textId="77777777"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496AC9C9" w14:textId="77777777" w:rsidR="009725F0" w:rsidRPr="009725F0" w:rsidRDefault="009725F0" w:rsidP="009725F0">
            <w:pPr>
              <w:spacing w:before="100" w:beforeAutospacing="1" w:after="100" w:afterAutospacing="1"/>
              <w:rPr>
                <w:rFonts w:ascii="Calibri" w:hAnsi="Calibri" w:cs="Calibri"/>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20CBF924"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SSA</w:t>
            </w:r>
          </w:p>
        </w:tc>
        <w:tc>
          <w:tcPr>
            <w:tcW w:w="1134" w:type="dxa"/>
            <w:tcBorders>
              <w:top w:val="nil"/>
              <w:left w:val="nil"/>
              <w:bottom w:val="single" w:sz="4" w:space="0" w:color="auto"/>
              <w:right w:val="single" w:sz="4" w:space="0" w:color="auto"/>
            </w:tcBorders>
            <w:shd w:val="clear" w:color="auto" w:fill="auto"/>
            <w:noWrap/>
            <w:vAlign w:val="bottom"/>
            <w:hideMark/>
          </w:tcPr>
          <w:p w14:paraId="4C219ABE"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3</w:t>
            </w:r>
          </w:p>
        </w:tc>
      </w:tr>
      <w:tr w:rsidR="009725F0" w:rsidRPr="009725F0" w14:paraId="07324901" w14:textId="77777777" w:rsidTr="00BF30D3">
        <w:trPr>
          <w:trHeight w:val="20"/>
          <w:jc w:val="center"/>
        </w:trPr>
        <w:tc>
          <w:tcPr>
            <w:tcW w:w="2405" w:type="dxa"/>
            <w:vMerge w:val="restart"/>
            <w:tcBorders>
              <w:top w:val="nil"/>
              <w:left w:val="single" w:sz="4" w:space="0" w:color="auto"/>
              <w:bottom w:val="nil"/>
              <w:right w:val="single" w:sz="4" w:space="0" w:color="auto"/>
            </w:tcBorders>
            <w:shd w:val="clear" w:color="auto" w:fill="auto"/>
            <w:hideMark/>
          </w:tcPr>
          <w:p w14:paraId="15095420" w14:textId="77777777" w:rsidR="009725F0" w:rsidRPr="009725F0" w:rsidRDefault="009725F0" w:rsidP="009725F0">
            <w:pPr>
              <w:spacing w:before="100" w:beforeAutospacing="1" w:after="100" w:afterAutospacing="1"/>
              <w:rPr>
                <w:rFonts w:ascii="Calibri" w:hAnsi="Calibri" w:cs="Calibri"/>
                <w:b/>
                <w:bCs/>
                <w:color w:val="7030A0"/>
                <w:sz w:val="16"/>
                <w:szCs w:val="16"/>
              </w:rPr>
            </w:pPr>
            <w:r w:rsidRPr="009725F0">
              <w:rPr>
                <w:rFonts w:ascii="Calibri" w:hAnsi="Calibri" w:cs="Calibri"/>
                <w:b/>
                <w:bCs/>
                <w:color w:val="7030A0"/>
                <w:sz w:val="16"/>
                <w:szCs w:val="16"/>
              </w:rPr>
              <w:t>N7 - Druhá kontrolní návštěva</w:t>
            </w:r>
          </w:p>
        </w:tc>
        <w:tc>
          <w:tcPr>
            <w:tcW w:w="5812" w:type="dxa"/>
            <w:tcBorders>
              <w:top w:val="nil"/>
              <w:left w:val="nil"/>
              <w:bottom w:val="single" w:sz="4" w:space="0" w:color="auto"/>
              <w:right w:val="single" w:sz="4" w:space="0" w:color="auto"/>
            </w:tcBorders>
            <w:shd w:val="clear" w:color="auto" w:fill="auto"/>
            <w:vAlign w:val="bottom"/>
            <w:hideMark/>
          </w:tcPr>
          <w:p w14:paraId="21ED1310"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UA, vč. realizace fakturace a vyúčtování ZP (1 konzultant na 2 dny) </w:t>
            </w:r>
          </w:p>
        </w:tc>
        <w:tc>
          <w:tcPr>
            <w:tcW w:w="1134" w:type="dxa"/>
            <w:tcBorders>
              <w:top w:val="nil"/>
              <w:left w:val="nil"/>
              <w:bottom w:val="single" w:sz="4" w:space="0" w:color="auto"/>
              <w:right w:val="single" w:sz="4" w:space="0" w:color="auto"/>
            </w:tcBorders>
            <w:shd w:val="clear" w:color="auto" w:fill="auto"/>
            <w:vAlign w:val="bottom"/>
            <w:hideMark/>
          </w:tcPr>
          <w:p w14:paraId="1F011293"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2</w:t>
            </w:r>
          </w:p>
        </w:tc>
      </w:tr>
      <w:tr w:rsidR="009725F0" w:rsidRPr="009725F0" w14:paraId="4B4356AF" w14:textId="77777777" w:rsidTr="00BF30D3">
        <w:trPr>
          <w:trHeight w:val="20"/>
          <w:jc w:val="center"/>
        </w:trPr>
        <w:tc>
          <w:tcPr>
            <w:tcW w:w="2405" w:type="dxa"/>
            <w:vMerge/>
            <w:tcBorders>
              <w:top w:val="nil"/>
              <w:left w:val="single" w:sz="4" w:space="0" w:color="auto"/>
              <w:bottom w:val="nil"/>
              <w:right w:val="single" w:sz="4" w:space="0" w:color="auto"/>
            </w:tcBorders>
            <w:vAlign w:val="center"/>
            <w:hideMark/>
          </w:tcPr>
          <w:p w14:paraId="2F27564C"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13267E86"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ZA (1 konzultant na 1 den) </w:t>
            </w:r>
          </w:p>
        </w:tc>
        <w:tc>
          <w:tcPr>
            <w:tcW w:w="1134" w:type="dxa"/>
            <w:tcBorders>
              <w:top w:val="nil"/>
              <w:left w:val="nil"/>
              <w:bottom w:val="single" w:sz="4" w:space="0" w:color="auto"/>
              <w:right w:val="single" w:sz="4" w:space="0" w:color="auto"/>
            </w:tcBorders>
            <w:shd w:val="clear" w:color="auto" w:fill="auto"/>
            <w:vAlign w:val="bottom"/>
            <w:hideMark/>
          </w:tcPr>
          <w:p w14:paraId="46D09726"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4BF44CCF" w14:textId="77777777" w:rsidTr="00BF30D3">
        <w:trPr>
          <w:trHeight w:val="20"/>
          <w:jc w:val="center"/>
        </w:trPr>
        <w:tc>
          <w:tcPr>
            <w:tcW w:w="2405" w:type="dxa"/>
            <w:vMerge/>
            <w:tcBorders>
              <w:top w:val="nil"/>
              <w:left w:val="single" w:sz="4" w:space="0" w:color="auto"/>
              <w:bottom w:val="nil"/>
              <w:right w:val="single" w:sz="4" w:space="0" w:color="auto"/>
            </w:tcBorders>
            <w:vAlign w:val="center"/>
            <w:hideMark/>
          </w:tcPr>
          <w:p w14:paraId="71615528"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3E0CDAB7"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RA (1 konzultant na 1 den)</w:t>
            </w:r>
          </w:p>
        </w:tc>
        <w:tc>
          <w:tcPr>
            <w:tcW w:w="1134" w:type="dxa"/>
            <w:tcBorders>
              <w:top w:val="nil"/>
              <w:left w:val="nil"/>
              <w:bottom w:val="single" w:sz="4" w:space="0" w:color="auto"/>
              <w:right w:val="single" w:sz="4" w:space="0" w:color="auto"/>
            </w:tcBorders>
            <w:shd w:val="clear" w:color="auto" w:fill="auto"/>
            <w:vAlign w:val="bottom"/>
            <w:hideMark/>
          </w:tcPr>
          <w:p w14:paraId="0E2F69A3"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071B5743" w14:textId="77777777" w:rsidTr="00BF30D3">
        <w:trPr>
          <w:trHeight w:val="20"/>
          <w:jc w:val="center"/>
        </w:trPr>
        <w:tc>
          <w:tcPr>
            <w:tcW w:w="2405" w:type="dxa"/>
            <w:vMerge/>
            <w:tcBorders>
              <w:top w:val="nil"/>
              <w:left w:val="single" w:sz="4" w:space="0" w:color="auto"/>
              <w:bottom w:val="nil"/>
              <w:right w:val="single" w:sz="4" w:space="0" w:color="auto"/>
            </w:tcBorders>
            <w:vAlign w:val="center"/>
            <w:hideMark/>
          </w:tcPr>
          <w:p w14:paraId="76337CAF"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30433D76"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SSA (1 konzultant na 1 den)</w:t>
            </w:r>
          </w:p>
        </w:tc>
        <w:tc>
          <w:tcPr>
            <w:tcW w:w="1134" w:type="dxa"/>
            <w:tcBorders>
              <w:top w:val="nil"/>
              <w:left w:val="nil"/>
              <w:bottom w:val="single" w:sz="4" w:space="0" w:color="auto"/>
              <w:right w:val="single" w:sz="4" w:space="0" w:color="auto"/>
            </w:tcBorders>
            <w:shd w:val="clear" w:color="auto" w:fill="auto"/>
            <w:vAlign w:val="bottom"/>
            <w:hideMark/>
          </w:tcPr>
          <w:p w14:paraId="1E99A353"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017A379D" w14:textId="77777777" w:rsidTr="00BF30D3">
        <w:trPr>
          <w:trHeight w:val="20"/>
          <w:jc w:val="center"/>
        </w:trPr>
        <w:tc>
          <w:tcPr>
            <w:tcW w:w="2405" w:type="dxa"/>
            <w:vMerge w:val="restart"/>
            <w:tcBorders>
              <w:top w:val="single" w:sz="4" w:space="0" w:color="auto"/>
              <w:left w:val="single" w:sz="4" w:space="0" w:color="auto"/>
              <w:bottom w:val="nil"/>
              <w:right w:val="single" w:sz="4" w:space="0" w:color="auto"/>
            </w:tcBorders>
            <w:shd w:val="clear" w:color="auto" w:fill="auto"/>
            <w:hideMark/>
          </w:tcPr>
          <w:p w14:paraId="3EEF49FB"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Průběžná podpora uživatelů</w:t>
            </w:r>
          </w:p>
        </w:tc>
        <w:tc>
          <w:tcPr>
            <w:tcW w:w="5812" w:type="dxa"/>
            <w:tcBorders>
              <w:top w:val="nil"/>
              <w:left w:val="nil"/>
              <w:bottom w:val="single" w:sz="4" w:space="0" w:color="auto"/>
              <w:right w:val="single" w:sz="4" w:space="0" w:color="auto"/>
            </w:tcBorders>
            <w:shd w:val="clear" w:color="auto" w:fill="auto"/>
            <w:vAlign w:val="bottom"/>
            <w:hideMark/>
          </w:tcPr>
          <w:p w14:paraId="7CF5F533"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UA</w:t>
            </w:r>
          </w:p>
        </w:tc>
        <w:tc>
          <w:tcPr>
            <w:tcW w:w="1134" w:type="dxa"/>
            <w:tcBorders>
              <w:top w:val="nil"/>
              <w:left w:val="nil"/>
              <w:bottom w:val="single" w:sz="4" w:space="0" w:color="auto"/>
              <w:right w:val="single" w:sz="4" w:space="0" w:color="auto"/>
            </w:tcBorders>
            <w:shd w:val="clear" w:color="auto" w:fill="auto"/>
            <w:noWrap/>
            <w:vAlign w:val="bottom"/>
            <w:hideMark/>
          </w:tcPr>
          <w:p w14:paraId="02CCAFA0"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5</w:t>
            </w:r>
          </w:p>
        </w:tc>
      </w:tr>
      <w:tr w:rsidR="009725F0" w:rsidRPr="009725F0" w14:paraId="6FD04DC5" w14:textId="77777777"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48B43523" w14:textId="77777777" w:rsidR="009725F0" w:rsidRPr="009725F0" w:rsidRDefault="009725F0" w:rsidP="009725F0">
            <w:pPr>
              <w:spacing w:before="100" w:beforeAutospacing="1" w:after="100" w:afterAutospacing="1"/>
              <w:rPr>
                <w:rFonts w:ascii="Calibri" w:hAnsi="Calibri" w:cs="Calibri"/>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44676BE8"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ZA</w:t>
            </w:r>
          </w:p>
        </w:tc>
        <w:tc>
          <w:tcPr>
            <w:tcW w:w="1134" w:type="dxa"/>
            <w:tcBorders>
              <w:top w:val="nil"/>
              <w:left w:val="nil"/>
              <w:bottom w:val="single" w:sz="4" w:space="0" w:color="auto"/>
              <w:right w:val="single" w:sz="4" w:space="0" w:color="auto"/>
            </w:tcBorders>
            <w:shd w:val="clear" w:color="auto" w:fill="auto"/>
            <w:noWrap/>
            <w:vAlign w:val="bottom"/>
            <w:hideMark/>
          </w:tcPr>
          <w:p w14:paraId="4EA3751A"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3</w:t>
            </w:r>
          </w:p>
        </w:tc>
      </w:tr>
      <w:tr w:rsidR="009725F0" w:rsidRPr="009725F0" w14:paraId="3E7A6B7F" w14:textId="77777777"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25446AEA" w14:textId="77777777" w:rsidR="009725F0" w:rsidRPr="009725F0" w:rsidRDefault="009725F0" w:rsidP="009725F0">
            <w:pPr>
              <w:spacing w:before="100" w:beforeAutospacing="1" w:after="100" w:afterAutospacing="1"/>
              <w:rPr>
                <w:rFonts w:ascii="Calibri" w:hAnsi="Calibri" w:cs="Calibri"/>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4CC65FA9"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RA</w:t>
            </w:r>
          </w:p>
        </w:tc>
        <w:tc>
          <w:tcPr>
            <w:tcW w:w="1134" w:type="dxa"/>
            <w:tcBorders>
              <w:top w:val="nil"/>
              <w:left w:val="nil"/>
              <w:bottom w:val="single" w:sz="4" w:space="0" w:color="auto"/>
              <w:right w:val="single" w:sz="4" w:space="0" w:color="auto"/>
            </w:tcBorders>
            <w:shd w:val="clear" w:color="auto" w:fill="auto"/>
            <w:noWrap/>
            <w:vAlign w:val="bottom"/>
            <w:hideMark/>
          </w:tcPr>
          <w:p w14:paraId="7150A943"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3</w:t>
            </w:r>
          </w:p>
        </w:tc>
      </w:tr>
      <w:tr w:rsidR="009725F0" w:rsidRPr="009725F0" w14:paraId="41692E88" w14:textId="77777777"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797AC039" w14:textId="77777777" w:rsidR="009725F0" w:rsidRPr="009725F0" w:rsidRDefault="009725F0" w:rsidP="009725F0">
            <w:pPr>
              <w:spacing w:before="100" w:beforeAutospacing="1" w:after="100" w:afterAutospacing="1"/>
              <w:rPr>
                <w:rFonts w:ascii="Calibri" w:hAnsi="Calibri" w:cs="Calibri"/>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752D49C8"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RELIS</w:t>
            </w:r>
          </w:p>
        </w:tc>
        <w:tc>
          <w:tcPr>
            <w:tcW w:w="1134" w:type="dxa"/>
            <w:tcBorders>
              <w:top w:val="nil"/>
              <w:left w:val="nil"/>
              <w:bottom w:val="single" w:sz="4" w:space="0" w:color="auto"/>
              <w:right w:val="single" w:sz="4" w:space="0" w:color="auto"/>
            </w:tcBorders>
            <w:shd w:val="clear" w:color="auto" w:fill="auto"/>
            <w:noWrap/>
            <w:vAlign w:val="bottom"/>
            <w:hideMark/>
          </w:tcPr>
          <w:p w14:paraId="65748041"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0,5</w:t>
            </w:r>
          </w:p>
        </w:tc>
      </w:tr>
      <w:tr w:rsidR="009725F0" w:rsidRPr="009725F0" w14:paraId="51961DEC" w14:textId="77777777"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7B2AE6FA" w14:textId="77777777" w:rsidR="009725F0" w:rsidRPr="009725F0" w:rsidRDefault="009725F0" w:rsidP="009725F0">
            <w:pPr>
              <w:spacing w:before="100" w:beforeAutospacing="1" w:after="100" w:afterAutospacing="1"/>
              <w:rPr>
                <w:rFonts w:ascii="Calibri" w:hAnsi="Calibri" w:cs="Calibri"/>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37EC0147"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SSA</w:t>
            </w:r>
          </w:p>
        </w:tc>
        <w:tc>
          <w:tcPr>
            <w:tcW w:w="1134" w:type="dxa"/>
            <w:tcBorders>
              <w:top w:val="nil"/>
              <w:left w:val="nil"/>
              <w:bottom w:val="single" w:sz="4" w:space="0" w:color="auto"/>
              <w:right w:val="single" w:sz="4" w:space="0" w:color="auto"/>
            </w:tcBorders>
            <w:shd w:val="clear" w:color="auto" w:fill="auto"/>
            <w:noWrap/>
            <w:vAlign w:val="bottom"/>
            <w:hideMark/>
          </w:tcPr>
          <w:p w14:paraId="73F9CF64"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3</w:t>
            </w:r>
          </w:p>
        </w:tc>
      </w:tr>
      <w:tr w:rsidR="009725F0" w:rsidRPr="009725F0" w14:paraId="086B2105" w14:textId="77777777" w:rsidTr="00BF30D3">
        <w:trPr>
          <w:trHeight w:val="2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06C479" w14:textId="77777777" w:rsidR="009725F0" w:rsidRPr="009725F0" w:rsidRDefault="009725F0" w:rsidP="009725F0">
            <w:pPr>
              <w:spacing w:before="100" w:beforeAutospacing="1" w:after="100" w:afterAutospacing="1"/>
              <w:rPr>
                <w:rFonts w:ascii="Calibri" w:hAnsi="Calibri" w:cs="Calibri"/>
                <w:b/>
                <w:bCs/>
                <w:color w:val="7030A0"/>
                <w:sz w:val="16"/>
                <w:szCs w:val="16"/>
              </w:rPr>
            </w:pPr>
            <w:r w:rsidRPr="009725F0">
              <w:rPr>
                <w:rFonts w:ascii="Calibri" w:hAnsi="Calibri" w:cs="Calibri"/>
                <w:b/>
                <w:bCs/>
                <w:color w:val="7030A0"/>
                <w:sz w:val="16"/>
                <w:szCs w:val="16"/>
              </w:rPr>
              <w:t>N8 - Akceptace a uzavření implementace</w:t>
            </w:r>
          </w:p>
        </w:tc>
        <w:tc>
          <w:tcPr>
            <w:tcW w:w="5812" w:type="dxa"/>
            <w:tcBorders>
              <w:top w:val="nil"/>
              <w:left w:val="nil"/>
              <w:bottom w:val="single" w:sz="4" w:space="0" w:color="auto"/>
              <w:right w:val="single" w:sz="4" w:space="0" w:color="auto"/>
            </w:tcBorders>
            <w:shd w:val="clear" w:color="auto" w:fill="auto"/>
            <w:vAlign w:val="bottom"/>
            <w:hideMark/>
          </w:tcPr>
          <w:p w14:paraId="29AC125A"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UA (1 konzultant na 1 den)</w:t>
            </w:r>
          </w:p>
        </w:tc>
        <w:tc>
          <w:tcPr>
            <w:tcW w:w="1134" w:type="dxa"/>
            <w:tcBorders>
              <w:top w:val="nil"/>
              <w:left w:val="nil"/>
              <w:bottom w:val="single" w:sz="4" w:space="0" w:color="auto"/>
              <w:right w:val="single" w:sz="4" w:space="0" w:color="auto"/>
            </w:tcBorders>
            <w:shd w:val="clear" w:color="auto" w:fill="auto"/>
            <w:vAlign w:val="bottom"/>
            <w:hideMark/>
          </w:tcPr>
          <w:p w14:paraId="4948C99B"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169A7678" w14:textId="77777777" w:rsidTr="00BF30D3">
        <w:trPr>
          <w:trHeight w:val="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10DE6AE7"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3FB7C83B"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ZA  (1 konzultant na 1 den)</w:t>
            </w:r>
          </w:p>
        </w:tc>
        <w:tc>
          <w:tcPr>
            <w:tcW w:w="1134" w:type="dxa"/>
            <w:tcBorders>
              <w:top w:val="nil"/>
              <w:left w:val="nil"/>
              <w:bottom w:val="single" w:sz="4" w:space="0" w:color="auto"/>
              <w:right w:val="single" w:sz="4" w:space="0" w:color="auto"/>
            </w:tcBorders>
            <w:shd w:val="clear" w:color="auto" w:fill="auto"/>
            <w:vAlign w:val="bottom"/>
            <w:hideMark/>
          </w:tcPr>
          <w:p w14:paraId="08894EA3"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6CEDE618" w14:textId="77777777" w:rsidTr="00BF30D3">
        <w:trPr>
          <w:trHeight w:val="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3EBF965C"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56F82D2C"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RA  (1 konzultant na 1 den)</w:t>
            </w:r>
          </w:p>
        </w:tc>
        <w:tc>
          <w:tcPr>
            <w:tcW w:w="1134" w:type="dxa"/>
            <w:tcBorders>
              <w:top w:val="nil"/>
              <w:left w:val="nil"/>
              <w:bottom w:val="single" w:sz="4" w:space="0" w:color="auto"/>
              <w:right w:val="single" w:sz="4" w:space="0" w:color="auto"/>
            </w:tcBorders>
            <w:shd w:val="clear" w:color="auto" w:fill="auto"/>
            <w:vAlign w:val="bottom"/>
            <w:hideMark/>
          </w:tcPr>
          <w:p w14:paraId="09E9E474"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51105A1C" w14:textId="77777777" w:rsidTr="00BF30D3">
        <w:trPr>
          <w:trHeight w:val="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7DA10A25"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260F2F25"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RELIS</w:t>
            </w:r>
          </w:p>
        </w:tc>
        <w:tc>
          <w:tcPr>
            <w:tcW w:w="1134" w:type="dxa"/>
            <w:tcBorders>
              <w:top w:val="nil"/>
              <w:left w:val="nil"/>
              <w:bottom w:val="single" w:sz="4" w:space="0" w:color="auto"/>
              <w:right w:val="single" w:sz="4" w:space="0" w:color="auto"/>
            </w:tcBorders>
            <w:shd w:val="clear" w:color="auto" w:fill="auto"/>
            <w:vAlign w:val="bottom"/>
            <w:hideMark/>
          </w:tcPr>
          <w:p w14:paraId="2F90621A"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5122D35B" w14:textId="77777777" w:rsidTr="00BF30D3">
        <w:trPr>
          <w:trHeight w:val="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7B5DB5C4" w14:textId="77777777" w:rsidR="009725F0" w:rsidRPr="009725F0" w:rsidRDefault="009725F0" w:rsidP="009725F0">
            <w:pPr>
              <w:spacing w:before="100" w:beforeAutospacing="1" w:after="100" w:afterAutospacing="1"/>
              <w:rPr>
                <w:rFonts w:ascii="Calibri" w:hAnsi="Calibri" w:cs="Calibri"/>
                <w:b/>
                <w:bCs/>
                <w:color w:val="7030A0"/>
                <w:sz w:val="16"/>
                <w:szCs w:val="16"/>
              </w:rPr>
            </w:pPr>
          </w:p>
        </w:tc>
        <w:tc>
          <w:tcPr>
            <w:tcW w:w="5812" w:type="dxa"/>
            <w:tcBorders>
              <w:top w:val="nil"/>
              <w:left w:val="nil"/>
              <w:bottom w:val="single" w:sz="4" w:space="0" w:color="auto"/>
              <w:right w:val="single" w:sz="4" w:space="0" w:color="auto"/>
            </w:tcBorders>
            <w:shd w:val="clear" w:color="auto" w:fill="auto"/>
            <w:vAlign w:val="bottom"/>
            <w:hideMark/>
          </w:tcPr>
          <w:p w14:paraId="551318FD" w14:textId="77777777" w:rsidR="009725F0" w:rsidRPr="009725F0" w:rsidRDefault="009725F0" w:rsidP="009725F0">
            <w:pPr>
              <w:spacing w:before="100" w:beforeAutospacing="1" w:after="100" w:afterAutospacing="1"/>
              <w:rPr>
                <w:rFonts w:ascii="Calibri" w:hAnsi="Calibri" w:cs="Calibri"/>
                <w:sz w:val="16"/>
                <w:szCs w:val="16"/>
              </w:rPr>
            </w:pPr>
            <w:r w:rsidRPr="009725F0">
              <w:rPr>
                <w:rFonts w:ascii="Calibri" w:hAnsi="Calibri" w:cs="Calibri"/>
                <w:sz w:val="16"/>
                <w:szCs w:val="16"/>
              </w:rPr>
              <w:t>SSA (1 konzultant na 1 den)</w:t>
            </w:r>
          </w:p>
        </w:tc>
        <w:tc>
          <w:tcPr>
            <w:tcW w:w="1134" w:type="dxa"/>
            <w:tcBorders>
              <w:top w:val="nil"/>
              <w:left w:val="nil"/>
              <w:bottom w:val="single" w:sz="4" w:space="0" w:color="auto"/>
              <w:right w:val="single" w:sz="4" w:space="0" w:color="auto"/>
            </w:tcBorders>
            <w:shd w:val="clear" w:color="auto" w:fill="auto"/>
            <w:vAlign w:val="bottom"/>
            <w:hideMark/>
          </w:tcPr>
          <w:p w14:paraId="58B27441" w14:textId="77777777" w:rsidR="009725F0" w:rsidRPr="009725F0" w:rsidRDefault="009725F0" w:rsidP="009725F0">
            <w:pPr>
              <w:spacing w:before="100" w:beforeAutospacing="1" w:after="100" w:afterAutospacing="1"/>
              <w:jc w:val="center"/>
              <w:rPr>
                <w:rFonts w:ascii="Calibri" w:hAnsi="Calibri" w:cs="Calibri"/>
                <w:sz w:val="16"/>
                <w:szCs w:val="16"/>
              </w:rPr>
            </w:pPr>
            <w:r w:rsidRPr="009725F0">
              <w:rPr>
                <w:rFonts w:ascii="Calibri" w:hAnsi="Calibri" w:cs="Calibri"/>
                <w:sz w:val="16"/>
                <w:szCs w:val="16"/>
              </w:rPr>
              <w:t>1</w:t>
            </w:r>
          </w:p>
        </w:tc>
      </w:tr>
      <w:tr w:rsidR="009725F0" w:rsidRPr="009725F0" w14:paraId="2207631D" w14:textId="77777777" w:rsidTr="00BF30D3">
        <w:trPr>
          <w:trHeight w:val="20"/>
          <w:jc w:val="center"/>
        </w:trPr>
        <w:tc>
          <w:tcPr>
            <w:tcW w:w="2405" w:type="dxa"/>
            <w:tcBorders>
              <w:top w:val="nil"/>
              <w:left w:val="nil"/>
              <w:bottom w:val="nil"/>
              <w:right w:val="nil"/>
            </w:tcBorders>
            <w:shd w:val="clear" w:color="auto" w:fill="auto"/>
            <w:noWrap/>
            <w:vAlign w:val="bottom"/>
            <w:hideMark/>
          </w:tcPr>
          <w:p w14:paraId="4013198F" w14:textId="77777777" w:rsidR="009725F0" w:rsidRPr="009725F0" w:rsidRDefault="009725F0" w:rsidP="009725F0">
            <w:pPr>
              <w:spacing w:before="100" w:beforeAutospacing="1" w:after="100" w:afterAutospacing="1"/>
              <w:jc w:val="right"/>
              <w:rPr>
                <w:rFonts w:ascii="Calibri" w:hAnsi="Calibri" w:cs="Calibri"/>
                <w:sz w:val="16"/>
                <w:szCs w:val="16"/>
              </w:rPr>
            </w:pPr>
          </w:p>
        </w:tc>
        <w:tc>
          <w:tcPr>
            <w:tcW w:w="5812" w:type="dxa"/>
            <w:tcBorders>
              <w:top w:val="nil"/>
              <w:left w:val="nil"/>
              <w:bottom w:val="nil"/>
              <w:right w:val="nil"/>
            </w:tcBorders>
            <w:shd w:val="clear" w:color="auto" w:fill="auto"/>
            <w:vAlign w:val="bottom"/>
            <w:hideMark/>
          </w:tcPr>
          <w:p w14:paraId="37C85213" w14:textId="77777777" w:rsidR="009725F0" w:rsidRPr="009725F0" w:rsidRDefault="009725F0" w:rsidP="009725F0">
            <w:pPr>
              <w:spacing w:before="100" w:beforeAutospacing="1" w:after="100" w:afterAutospacing="1"/>
              <w:rPr>
                <w:rFonts w:ascii="Calibri" w:hAnsi="Calibri" w:cs="Calibri"/>
                <w:b/>
                <w:bCs/>
                <w:sz w:val="16"/>
                <w:szCs w:val="16"/>
              </w:rPr>
            </w:pPr>
            <w:r w:rsidRPr="009725F0">
              <w:rPr>
                <w:rFonts w:ascii="Calibri" w:hAnsi="Calibri" w:cs="Calibri"/>
                <w:b/>
                <w:bCs/>
                <w:sz w:val="16"/>
                <w:szCs w:val="16"/>
              </w:rPr>
              <w:t>Celkem (dny) (1 den=8h)</w:t>
            </w:r>
          </w:p>
        </w:tc>
        <w:tc>
          <w:tcPr>
            <w:tcW w:w="1134" w:type="dxa"/>
            <w:tcBorders>
              <w:top w:val="nil"/>
              <w:left w:val="nil"/>
              <w:bottom w:val="nil"/>
              <w:right w:val="nil"/>
            </w:tcBorders>
            <w:shd w:val="clear" w:color="auto" w:fill="auto"/>
            <w:noWrap/>
            <w:vAlign w:val="bottom"/>
            <w:hideMark/>
          </w:tcPr>
          <w:p w14:paraId="1B01758D" w14:textId="77777777" w:rsidR="009725F0" w:rsidRPr="009725F0" w:rsidRDefault="009725F0" w:rsidP="009725F0">
            <w:pPr>
              <w:spacing w:before="100" w:beforeAutospacing="1" w:after="100" w:afterAutospacing="1"/>
              <w:jc w:val="center"/>
              <w:rPr>
                <w:rFonts w:ascii="Calibri" w:hAnsi="Calibri" w:cs="Calibri"/>
                <w:b/>
                <w:bCs/>
                <w:sz w:val="16"/>
                <w:szCs w:val="16"/>
              </w:rPr>
            </w:pPr>
            <w:r w:rsidRPr="009725F0">
              <w:rPr>
                <w:rFonts w:ascii="Calibri" w:hAnsi="Calibri" w:cs="Calibri"/>
                <w:b/>
                <w:bCs/>
                <w:sz w:val="16"/>
                <w:szCs w:val="16"/>
              </w:rPr>
              <w:t>198</w:t>
            </w:r>
          </w:p>
        </w:tc>
      </w:tr>
    </w:tbl>
    <w:p w14:paraId="73203E53" w14:textId="77777777" w:rsidR="009725F0" w:rsidRDefault="009725F0" w:rsidP="00496AD5">
      <w:pPr>
        <w:spacing w:before="0" w:after="0"/>
        <w:rPr>
          <w:rFonts w:ascii="Calibri" w:hAnsi="Calibri" w:cs="Calibri"/>
          <w:b/>
          <w:sz w:val="20"/>
        </w:rPr>
      </w:pPr>
    </w:p>
    <w:p w14:paraId="79B9FBC9" w14:textId="77777777" w:rsidR="009725F0" w:rsidRPr="00BB3178" w:rsidRDefault="009725F0" w:rsidP="00496AD5">
      <w:pPr>
        <w:spacing w:before="0" w:after="0"/>
        <w:rPr>
          <w:rFonts w:ascii="Calibri" w:hAnsi="Calibri" w:cs="Calibri"/>
          <w:b/>
          <w:sz w:val="20"/>
        </w:rPr>
      </w:pPr>
    </w:p>
    <w:p w14:paraId="5096077C" w14:textId="441EED1D" w:rsidR="00496AD5" w:rsidRPr="00BB3178" w:rsidRDefault="00496AD5" w:rsidP="00496AD5">
      <w:pPr>
        <w:spacing w:before="0" w:after="0"/>
        <w:rPr>
          <w:rFonts w:ascii="Calibri" w:hAnsi="Calibri" w:cs="Calibri"/>
          <w:sz w:val="20"/>
        </w:rPr>
      </w:pPr>
      <w:r w:rsidRPr="00BB3178">
        <w:rPr>
          <w:rFonts w:ascii="Calibri" w:hAnsi="Calibri" w:cs="Calibri"/>
          <w:sz w:val="20"/>
        </w:rPr>
        <w:t xml:space="preserve">Poznámka: </w:t>
      </w:r>
      <w:r w:rsidR="00F9141F">
        <w:rPr>
          <w:rFonts w:ascii="Calibri" w:hAnsi="Calibri" w:cs="Calibri"/>
          <w:sz w:val="20"/>
        </w:rPr>
        <w:t>MD = člověkoden (8h)</w:t>
      </w:r>
    </w:p>
    <w:p w14:paraId="3DAD58D9" w14:textId="77777777" w:rsidR="00BE08E1" w:rsidRDefault="00BE08E1" w:rsidP="00496AD5">
      <w:pPr>
        <w:spacing w:before="0" w:after="0"/>
      </w:pPr>
    </w:p>
    <w:p w14:paraId="49C18673" w14:textId="77777777" w:rsidR="005E5EDC" w:rsidRPr="003B168F" w:rsidRDefault="005E5EDC" w:rsidP="005E5EDC">
      <w:pPr>
        <w:spacing w:before="0" w:after="0"/>
        <w:rPr>
          <w:rFonts w:cs="Calibri"/>
          <w:sz w:val="20"/>
        </w:rPr>
      </w:pPr>
    </w:p>
    <w:p w14:paraId="6927D4F0" w14:textId="77777777" w:rsidR="00406DAB" w:rsidRDefault="00406DAB">
      <w:pPr>
        <w:spacing w:before="0" w:after="0"/>
        <w:jc w:val="left"/>
        <w:rPr>
          <w:rFonts w:cs="Arial"/>
          <w:b/>
          <w:bCs/>
          <w:caps/>
          <w:kern w:val="28"/>
          <w:szCs w:val="32"/>
        </w:rPr>
      </w:pPr>
      <w:r>
        <w:br w:type="page"/>
      </w:r>
    </w:p>
    <w:p w14:paraId="208D63EA" w14:textId="1DF8B441" w:rsidR="00306D9C" w:rsidRPr="00CF7441" w:rsidRDefault="00306D9C" w:rsidP="00A57031">
      <w:pPr>
        <w:pStyle w:val="HHTitle2"/>
      </w:pPr>
      <w:r w:rsidRPr="00CF7441">
        <w:lastRenderedPageBreak/>
        <w:t>Příloha č. 3 – Řešitelská dokumentace</w:t>
      </w:r>
    </w:p>
    <w:p w14:paraId="537A19D6" w14:textId="413BDBDE" w:rsidR="003D380C" w:rsidRDefault="003D380C" w:rsidP="003D380C">
      <w:pPr>
        <w:spacing w:before="0" w:after="0"/>
        <w:jc w:val="left"/>
      </w:pPr>
      <w:r>
        <w:t>Implementace bude realizována dle odsouhlasené řešitelské dokumentace.</w:t>
      </w:r>
    </w:p>
    <w:p w14:paraId="4236D3B6" w14:textId="3BBE0B0C" w:rsidR="00306D9C" w:rsidRDefault="00306D9C">
      <w:pPr>
        <w:spacing w:before="0" w:after="0"/>
        <w:jc w:val="left"/>
        <w:rPr>
          <w:b/>
          <w:bCs/>
          <w:caps/>
          <w:kern w:val="32"/>
          <w:szCs w:val="32"/>
        </w:rPr>
      </w:pPr>
    </w:p>
    <w:tbl>
      <w:tblPr>
        <w:tblW w:w="9118" w:type="dxa"/>
        <w:jc w:val="center"/>
        <w:tblCellMar>
          <w:left w:w="70" w:type="dxa"/>
          <w:right w:w="70" w:type="dxa"/>
        </w:tblCellMar>
        <w:tblLook w:val="04A0" w:firstRow="1" w:lastRow="0" w:firstColumn="1" w:lastColumn="0" w:noHBand="0" w:noVBand="1"/>
      </w:tblPr>
      <w:tblGrid>
        <w:gridCol w:w="2405"/>
        <w:gridCol w:w="4394"/>
        <w:gridCol w:w="1134"/>
        <w:gridCol w:w="1185"/>
      </w:tblGrid>
      <w:tr w:rsidR="002953D4" w:rsidRPr="009725F0" w14:paraId="57737F90" w14:textId="46A37374" w:rsidTr="00BF30D3">
        <w:trPr>
          <w:trHeight w:val="20"/>
          <w:jc w:val="center"/>
        </w:trPr>
        <w:tc>
          <w:tcPr>
            <w:tcW w:w="240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53F502B" w14:textId="77777777" w:rsidR="002953D4" w:rsidRPr="009725F0" w:rsidRDefault="002953D4" w:rsidP="007D0B13">
            <w:pPr>
              <w:spacing w:before="100" w:beforeAutospacing="1" w:after="100" w:afterAutospacing="1"/>
              <w:jc w:val="center"/>
              <w:rPr>
                <w:rFonts w:ascii="Calibri" w:hAnsi="Calibri" w:cs="Calibri"/>
                <w:b/>
                <w:bCs/>
                <w:sz w:val="16"/>
                <w:szCs w:val="16"/>
              </w:rPr>
            </w:pPr>
            <w:r w:rsidRPr="009725F0">
              <w:rPr>
                <w:rFonts w:ascii="Calibri" w:hAnsi="Calibri" w:cs="Calibri"/>
                <w:b/>
                <w:bCs/>
                <w:sz w:val="16"/>
                <w:szCs w:val="16"/>
              </w:rPr>
              <w:t>Činnost</w:t>
            </w:r>
          </w:p>
        </w:tc>
        <w:tc>
          <w:tcPr>
            <w:tcW w:w="4394" w:type="dxa"/>
            <w:tcBorders>
              <w:top w:val="single" w:sz="4" w:space="0" w:color="auto"/>
              <w:left w:val="nil"/>
              <w:bottom w:val="single" w:sz="4" w:space="0" w:color="auto"/>
              <w:right w:val="single" w:sz="4" w:space="0" w:color="auto"/>
            </w:tcBorders>
            <w:shd w:val="clear" w:color="000000" w:fill="BFBFBF"/>
            <w:noWrap/>
            <w:vAlign w:val="center"/>
            <w:hideMark/>
          </w:tcPr>
          <w:p w14:paraId="48F36CC5" w14:textId="77777777" w:rsidR="002953D4" w:rsidRPr="009725F0" w:rsidRDefault="002953D4" w:rsidP="007D0B13">
            <w:pPr>
              <w:spacing w:before="100" w:beforeAutospacing="1" w:after="100" w:afterAutospacing="1"/>
              <w:jc w:val="center"/>
              <w:rPr>
                <w:rFonts w:ascii="Calibri" w:hAnsi="Calibri" w:cs="Calibri"/>
                <w:b/>
                <w:bCs/>
                <w:sz w:val="16"/>
                <w:szCs w:val="16"/>
              </w:rPr>
            </w:pPr>
            <w:r w:rsidRPr="009725F0">
              <w:rPr>
                <w:rFonts w:ascii="Calibri" w:hAnsi="Calibri" w:cs="Calibri"/>
                <w:b/>
                <w:bCs/>
                <w:sz w:val="16"/>
                <w:szCs w:val="16"/>
              </w:rPr>
              <w:t>Popis činnosti</w:t>
            </w:r>
          </w:p>
        </w:tc>
        <w:tc>
          <w:tcPr>
            <w:tcW w:w="1134" w:type="dxa"/>
            <w:tcBorders>
              <w:top w:val="single" w:sz="4" w:space="0" w:color="auto"/>
              <w:left w:val="nil"/>
              <w:bottom w:val="single" w:sz="4" w:space="0" w:color="auto"/>
              <w:right w:val="single" w:sz="4" w:space="0" w:color="auto"/>
            </w:tcBorders>
            <w:shd w:val="clear" w:color="000000" w:fill="BFBFBF"/>
            <w:noWrap/>
            <w:vAlign w:val="center"/>
          </w:tcPr>
          <w:p w14:paraId="3DA0A8AB" w14:textId="2F781156" w:rsidR="002953D4" w:rsidRPr="009725F0" w:rsidRDefault="002953D4" w:rsidP="007D0B13">
            <w:pPr>
              <w:spacing w:before="100" w:beforeAutospacing="1" w:after="100" w:afterAutospacing="1"/>
              <w:jc w:val="center"/>
              <w:rPr>
                <w:rFonts w:ascii="Calibri" w:hAnsi="Calibri" w:cs="Calibri"/>
                <w:b/>
                <w:bCs/>
                <w:sz w:val="16"/>
                <w:szCs w:val="16"/>
              </w:rPr>
            </w:pPr>
            <w:r>
              <w:rPr>
                <w:rFonts w:ascii="Calibri" w:hAnsi="Calibri" w:cs="Calibri"/>
                <w:b/>
                <w:bCs/>
                <w:sz w:val="16"/>
                <w:szCs w:val="16"/>
              </w:rPr>
              <w:t>Podpis Objednatele</w:t>
            </w:r>
          </w:p>
        </w:tc>
        <w:tc>
          <w:tcPr>
            <w:tcW w:w="1185" w:type="dxa"/>
            <w:tcBorders>
              <w:top w:val="single" w:sz="4" w:space="0" w:color="auto"/>
              <w:left w:val="nil"/>
              <w:bottom w:val="single" w:sz="4" w:space="0" w:color="auto"/>
              <w:right w:val="single" w:sz="4" w:space="0" w:color="auto"/>
            </w:tcBorders>
            <w:shd w:val="clear" w:color="000000" w:fill="BFBFBF"/>
            <w:vAlign w:val="center"/>
          </w:tcPr>
          <w:p w14:paraId="0790F93E" w14:textId="2517170D" w:rsidR="002953D4" w:rsidRDefault="002953D4" w:rsidP="007D0B13">
            <w:pPr>
              <w:spacing w:before="100" w:beforeAutospacing="1" w:after="100" w:afterAutospacing="1"/>
              <w:jc w:val="center"/>
              <w:rPr>
                <w:rFonts w:ascii="Calibri" w:hAnsi="Calibri" w:cs="Calibri"/>
                <w:b/>
                <w:bCs/>
                <w:sz w:val="16"/>
                <w:szCs w:val="16"/>
              </w:rPr>
            </w:pPr>
            <w:r>
              <w:rPr>
                <w:rFonts w:ascii="Calibri" w:hAnsi="Calibri" w:cs="Calibri"/>
                <w:b/>
                <w:bCs/>
                <w:sz w:val="16"/>
                <w:szCs w:val="16"/>
              </w:rPr>
              <w:t>Podpis Zhotovitele</w:t>
            </w:r>
          </w:p>
        </w:tc>
      </w:tr>
      <w:tr w:rsidR="002953D4" w:rsidRPr="009725F0" w14:paraId="749076B9" w14:textId="5276A824" w:rsidTr="00BF30D3">
        <w:trPr>
          <w:trHeight w:val="20"/>
          <w:jc w:val="center"/>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04F1902E"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Řízení projektu</w:t>
            </w:r>
          </w:p>
        </w:tc>
        <w:tc>
          <w:tcPr>
            <w:tcW w:w="4394" w:type="dxa"/>
            <w:tcBorders>
              <w:top w:val="nil"/>
              <w:left w:val="nil"/>
              <w:bottom w:val="single" w:sz="4" w:space="0" w:color="auto"/>
              <w:right w:val="single" w:sz="4" w:space="0" w:color="auto"/>
            </w:tcBorders>
            <w:shd w:val="clear" w:color="auto" w:fill="auto"/>
            <w:vAlign w:val="bottom"/>
            <w:hideMark/>
          </w:tcPr>
          <w:p w14:paraId="4234F885"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Řízení projektu</w:t>
            </w:r>
          </w:p>
        </w:tc>
        <w:tc>
          <w:tcPr>
            <w:tcW w:w="1134" w:type="dxa"/>
            <w:tcBorders>
              <w:top w:val="nil"/>
              <w:left w:val="nil"/>
              <w:bottom w:val="single" w:sz="4" w:space="0" w:color="auto"/>
              <w:right w:val="single" w:sz="4" w:space="0" w:color="auto"/>
            </w:tcBorders>
            <w:shd w:val="clear" w:color="auto" w:fill="auto"/>
            <w:noWrap/>
            <w:vAlign w:val="bottom"/>
          </w:tcPr>
          <w:p w14:paraId="052EEEEC" w14:textId="6AB44FD8"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2D1D5CCC"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2CCD2A63" w14:textId="51E3B166" w:rsidTr="00BF30D3">
        <w:trPr>
          <w:trHeight w:val="20"/>
          <w:jc w:val="center"/>
        </w:trPr>
        <w:tc>
          <w:tcPr>
            <w:tcW w:w="2405" w:type="dxa"/>
            <w:vMerge w:val="restart"/>
            <w:tcBorders>
              <w:top w:val="nil"/>
              <w:left w:val="single" w:sz="4" w:space="0" w:color="auto"/>
              <w:bottom w:val="nil"/>
              <w:right w:val="single" w:sz="4" w:space="0" w:color="auto"/>
            </w:tcBorders>
            <w:shd w:val="clear" w:color="auto" w:fill="auto"/>
            <w:hideMark/>
          </w:tcPr>
          <w:p w14:paraId="652790BD"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činnosti spojené s HW a systémovým SW</w:t>
            </w:r>
          </w:p>
        </w:tc>
        <w:tc>
          <w:tcPr>
            <w:tcW w:w="4394" w:type="dxa"/>
            <w:tcBorders>
              <w:top w:val="nil"/>
              <w:left w:val="nil"/>
              <w:bottom w:val="single" w:sz="4" w:space="0" w:color="auto"/>
              <w:right w:val="single" w:sz="4" w:space="0" w:color="auto"/>
            </w:tcBorders>
            <w:shd w:val="clear" w:color="auto" w:fill="auto"/>
            <w:vAlign w:val="bottom"/>
            <w:hideMark/>
          </w:tcPr>
          <w:p w14:paraId="39E8947A"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Instalace LBIS/4G a souvisejících komponent</w:t>
            </w:r>
          </w:p>
        </w:tc>
        <w:tc>
          <w:tcPr>
            <w:tcW w:w="1134" w:type="dxa"/>
            <w:tcBorders>
              <w:top w:val="nil"/>
              <w:left w:val="nil"/>
              <w:bottom w:val="single" w:sz="4" w:space="0" w:color="auto"/>
              <w:right w:val="single" w:sz="4" w:space="0" w:color="auto"/>
            </w:tcBorders>
            <w:shd w:val="clear" w:color="auto" w:fill="auto"/>
            <w:noWrap/>
            <w:vAlign w:val="bottom"/>
          </w:tcPr>
          <w:p w14:paraId="2A94E2CA" w14:textId="2267FE57"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2719694D"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411F622C" w14:textId="4C9AC13B" w:rsidTr="00BF30D3">
        <w:trPr>
          <w:trHeight w:val="20"/>
          <w:jc w:val="center"/>
        </w:trPr>
        <w:tc>
          <w:tcPr>
            <w:tcW w:w="2405" w:type="dxa"/>
            <w:vMerge/>
            <w:tcBorders>
              <w:top w:val="nil"/>
              <w:left w:val="single" w:sz="4" w:space="0" w:color="auto"/>
              <w:bottom w:val="nil"/>
              <w:right w:val="single" w:sz="4" w:space="0" w:color="auto"/>
            </w:tcBorders>
            <w:vAlign w:val="center"/>
            <w:hideMark/>
          </w:tcPr>
          <w:p w14:paraId="55DFEAFC" w14:textId="77777777" w:rsidR="002953D4" w:rsidRPr="009725F0" w:rsidRDefault="002953D4" w:rsidP="007D0B13">
            <w:pPr>
              <w:spacing w:before="100" w:beforeAutospacing="1" w:after="100" w:afterAutospacing="1"/>
              <w:rPr>
                <w:rFonts w:ascii="Calibri" w:hAnsi="Calibri" w:cs="Calibri"/>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0A46A948"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Další související činnosti</w:t>
            </w:r>
          </w:p>
        </w:tc>
        <w:tc>
          <w:tcPr>
            <w:tcW w:w="1134" w:type="dxa"/>
            <w:tcBorders>
              <w:top w:val="nil"/>
              <w:left w:val="nil"/>
              <w:bottom w:val="single" w:sz="4" w:space="0" w:color="auto"/>
              <w:right w:val="single" w:sz="4" w:space="0" w:color="auto"/>
            </w:tcBorders>
            <w:shd w:val="clear" w:color="auto" w:fill="auto"/>
            <w:noWrap/>
            <w:vAlign w:val="bottom"/>
          </w:tcPr>
          <w:p w14:paraId="53D8D991" w14:textId="0A952687"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67F3C32E"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375DFD2C" w14:textId="3AAA94F5" w:rsidTr="00BF30D3">
        <w:trPr>
          <w:trHeight w:val="20"/>
          <w:jc w:val="center"/>
        </w:trPr>
        <w:tc>
          <w:tcPr>
            <w:tcW w:w="2405" w:type="dxa"/>
            <w:vMerge w:val="restart"/>
            <w:tcBorders>
              <w:top w:val="single" w:sz="4" w:space="0" w:color="auto"/>
              <w:left w:val="single" w:sz="4" w:space="0" w:color="auto"/>
              <w:bottom w:val="nil"/>
              <w:right w:val="single" w:sz="4" w:space="0" w:color="auto"/>
            </w:tcBorders>
            <w:shd w:val="clear" w:color="auto" w:fill="auto"/>
            <w:hideMark/>
          </w:tcPr>
          <w:p w14:paraId="6C060B4C" w14:textId="77777777" w:rsidR="002953D4" w:rsidRPr="009725F0" w:rsidRDefault="002953D4" w:rsidP="007D0B13">
            <w:pPr>
              <w:spacing w:before="100" w:beforeAutospacing="1" w:after="100" w:afterAutospacing="1"/>
              <w:rPr>
                <w:rFonts w:ascii="Calibri" w:hAnsi="Calibri" w:cs="Calibri"/>
                <w:b/>
                <w:bCs/>
                <w:color w:val="7030A0"/>
                <w:sz w:val="16"/>
                <w:szCs w:val="16"/>
              </w:rPr>
            </w:pPr>
            <w:r w:rsidRPr="009725F0">
              <w:rPr>
                <w:rFonts w:ascii="Calibri" w:hAnsi="Calibri" w:cs="Calibri"/>
                <w:b/>
                <w:bCs/>
                <w:color w:val="7030A0"/>
                <w:sz w:val="16"/>
                <w:szCs w:val="16"/>
              </w:rPr>
              <w:t xml:space="preserve">N1 - První analytická návštěva: procesní analýza a převzetí požadavků na nastavení </w:t>
            </w:r>
          </w:p>
        </w:tc>
        <w:tc>
          <w:tcPr>
            <w:tcW w:w="4394" w:type="dxa"/>
            <w:tcBorders>
              <w:top w:val="nil"/>
              <w:left w:val="nil"/>
              <w:bottom w:val="single" w:sz="4" w:space="0" w:color="auto"/>
              <w:right w:val="single" w:sz="4" w:space="0" w:color="auto"/>
            </w:tcBorders>
            <w:shd w:val="clear" w:color="auto" w:fill="auto"/>
            <w:vAlign w:val="bottom"/>
            <w:hideMark/>
          </w:tcPr>
          <w:p w14:paraId="3EEC503B"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UA (Ubytovací agenda)</w:t>
            </w:r>
          </w:p>
        </w:tc>
        <w:tc>
          <w:tcPr>
            <w:tcW w:w="1134" w:type="dxa"/>
            <w:tcBorders>
              <w:top w:val="nil"/>
              <w:left w:val="nil"/>
              <w:bottom w:val="single" w:sz="4" w:space="0" w:color="auto"/>
              <w:right w:val="single" w:sz="4" w:space="0" w:color="auto"/>
            </w:tcBorders>
            <w:shd w:val="clear" w:color="auto" w:fill="auto"/>
            <w:noWrap/>
            <w:vAlign w:val="bottom"/>
          </w:tcPr>
          <w:p w14:paraId="0ACEB763" w14:textId="16F3B122"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3D215D3C"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038DCB3D" w14:textId="1187BA88"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2BC66145"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748E5733"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ZA  (Zdravotní agenda)</w:t>
            </w:r>
          </w:p>
        </w:tc>
        <w:tc>
          <w:tcPr>
            <w:tcW w:w="1134" w:type="dxa"/>
            <w:tcBorders>
              <w:top w:val="nil"/>
              <w:left w:val="nil"/>
              <w:bottom w:val="single" w:sz="4" w:space="0" w:color="auto"/>
              <w:right w:val="single" w:sz="4" w:space="0" w:color="auto"/>
            </w:tcBorders>
            <w:shd w:val="clear" w:color="auto" w:fill="auto"/>
            <w:noWrap/>
            <w:vAlign w:val="bottom"/>
          </w:tcPr>
          <w:p w14:paraId="13B43624" w14:textId="1DDF1FA6"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1F0BB45F"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19A48C58" w14:textId="01B67284"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71BA9390"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1DBBE231"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RA (Rehabilitační agenda)</w:t>
            </w:r>
          </w:p>
        </w:tc>
        <w:tc>
          <w:tcPr>
            <w:tcW w:w="1134" w:type="dxa"/>
            <w:tcBorders>
              <w:top w:val="nil"/>
              <w:left w:val="nil"/>
              <w:bottom w:val="single" w:sz="4" w:space="0" w:color="auto"/>
              <w:right w:val="single" w:sz="4" w:space="0" w:color="auto"/>
            </w:tcBorders>
            <w:shd w:val="clear" w:color="auto" w:fill="auto"/>
            <w:noWrap/>
            <w:vAlign w:val="bottom"/>
          </w:tcPr>
          <w:p w14:paraId="4BE13469" w14:textId="13CDE2EC"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4F53E9A0"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721E66D5" w14:textId="6BDCAA66"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58A8CA88"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5E6EB6F2"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RELIS (Integrace ekonomický systém Helios)</w:t>
            </w:r>
          </w:p>
        </w:tc>
        <w:tc>
          <w:tcPr>
            <w:tcW w:w="1134" w:type="dxa"/>
            <w:tcBorders>
              <w:top w:val="nil"/>
              <w:left w:val="nil"/>
              <w:bottom w:val="single" w:sz="4" w:space="0" w:color="auto"/>
              <w:right w:val="single" w:sz="4" w:space="0" w:color="auto"/>
            </w:tcBorders>
            <w:shd w:val="clear" w:color="auto" w:fill="auto"/>
            <w:noWrap/>
            <w:vAlign w:val="bottom"/>
          </w:tcPr>
          <w:p w14:paraId="586D3F33" w14:textId="5C873360"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0B81F89B"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01327246" w14:textId="290AB490"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135BFB62"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4AC797C6"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SSA vč. školení skladových karet, surovin, receptur (Stravovací a skladová agenda)</w:t>
            </w:r>
          </w:p>
        </w:tc>
        <w:tc>
          <w:tcPr>
            <w:tcW w:w="1134" w:type="dxa"/>
            <w:tcBorders>
              <w:top w:val="nil"/>
              <w:left w:val="nil"/>
              <w:bottom w:val="single" w:sz="4" w:space="0" w:color="auto"/>
              <w:right w:val="single" w:sz="4" w:space="0" w:color="auto"/>
            </w:tcBorders>
            <w:shd w:val="clear" w:color="auto" w:fill="auto"/>
            <w:noWrap/>
            <w:vAlign w:val="bottom"/>
          </w:tcPr>
          <w:p w14:paraId="6616511B" w14:textId="49CADA31"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1ABDD1EE"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0046D417" w14:textId="2850DDE8" w:rsidTr="00BF30D3">
        <w:trPr>
          <w:trHeight w:val="20"/>
          <w:jc w:val="center"/>
        </w:trPr>
        <w:tc>
          <w:tcPr>
            <w:tcW w:w="2405" w:type="dxa"/>
            <w:vMerge w:val="restart"/>
            <w:tcBorders>
              <w:top w:val="single" w:sz="4" w:space="0" w:color="auto"/>
              <w:left w:val="single" w:sz="4" w:space="0" w:color="auto"/>
              <w:bottom w:val="nil"/>
              <w:right w:val="single" w:sz="4" w:space="0" w:color="auto"/>
            </w:tcBorders>
            <w:shd w:val="clear" w:color="auto" w:fill="auto"/>
            <w:hideMark/>
          </w:tcPr>
          <w:p w14:paraId="07568568"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Realizace nastavení</w:t>
            </w:r>
          </w:p>
        </w:tc>
        <w:tc>
          <w:tcPr>
            <w:tcW w:w="4394" w:type="dxa"/>
            <w:tcBorders>
              <w:top w:val="nil"/>
              <w:left w:val="nil"/>
              <w:bottom w:val="single" w:sz="4" w:space="0" w:color="auto"/>
              <w:right w:val="single" w:sz="4" w:space="0" w:color="auto"/>
            </w:tcBorders>
            <w:shd w:val="clear" w:color="auto" w:fill="auto"/>
            <w:vAlign w:val="bottom"/>
            <w:hideMark/>
          </w:tcPr>
          <w:p w14:paraId="1D488D13"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UA</w:t>
            </w:r>
          </w:p>
        </w:tc>
        <w:tc>
          <w:tcPr>
            <w:tcW w:w="1134" w:type="dxa"/>
            <w:tcBorders>
              <w:top w:val="nil"/>
              <w:left w:val="nil"/>
              <w:bottom w:val="single" w:sz="4" w:space="0" w:color="auto"/>
              <w:right w:val="single" w:sz="4" w:space="0" w:color="auto"/>
            </w:tcBorders>
            <w:shd w:val="clear" w:color="auto" w:fill="auto"/>
            <w:noWrap/>
            <w:vAlign w:val="bottom"/>
          </w:tcPr>
          <w:p w14:paraId="0358C9EA" w14:textId="06216E5C"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415DCB2C"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0EBD32E2" w14:textId="1DEF1B93"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3843296B" w14:textId="77777777" w:rsidR="002953D4" w:rsidRPr="009725F0" w:rsidRDefault="002953D4" w:rsidP="007D0B13">
            <w:pPr>
              <w:spacing w:before="100" w:beforeAutospacing="1" w:after="100" w:afterAutospacing="1"/>
              <w:rPr>
                <w:rFonts w:ascii="Calibri" w:hAnsi="Calibri" w:cs="Calibri"/>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0398D2C4"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ZA</w:t>
            </w:r>
          </w:p>
        </w:tc>
        <w:tc>
          <w:tcPr>
            <w:tcW w:w="1134" w:type="dxa"/>
            <w:tcBorders>
              <w:top w:val="nil"/>
              <w:left w:val="nil"/>
              <w:bottom w:val="single" w:sz="4" w:space="0" w:color="auto"/>
              <w:right w:val="single" w:sz="4" w:space="0" w:color="auto"/>
            </w:tcBorders>
            <w:shd w:val="clear" w:color="auto" w:fill="auto"/>
            <w:noWrap/>
            <w:vAlign w:val="bottom"/>
          </w:tcPr>
          <w:p w14:paraId="18DA6E11" w14:textId="4B9369C2"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7901AB5E"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04842C77" w14:textId="59A29F80"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0B55BE21" w14:textId="77777777" w:rsidR="002953D4" w:rsidRPr="009725F0" w:rsidRDefault="002953D4" w:rsidP="007D0B13">
            <w:pPr>
              <w:spacing w:before="100" w:beforeAutospacing="1" w:after="100" w:afterAutospacing="1"/>
              <w:rPr>
                <w:rFonts w:ascii="Calibri" w:hAnsi="Calibri" w:cs="Calibri"/>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736BAA0A"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RA</w:t>
            </w:r>
          </w:p>
        </w:tc>
        <w:tc>
          <w:tcPr>
            <w:tcW w:w="1134" w:type="dxa"/>
            <w:tcBorders>
              <w:top w:val="nil"/>
              <w:left w:val="nil"/>
              <w:bottom w:val="single" w:sz="4" w:space="0" w:color="auto"/>
              <w:right w:val="single" w:sz="4" w:space="0" w:color="auto"/>
            </w:tcBorders>
            <w:shd w:val="clear" w:color="auto" w:fill="auto"/>
            <w:noWrap/>
            <w:vAlign w:val="bottom"/>
          </w:tcPr>
          <w:p w14:paraId="0467285D" w14:textId="714D0300"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4ECDDE38"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39910B4D" w14:textId="12E21F66"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5DAA78F1" w14:textId="77777777" w:rsidR="002953D4" w:rsidRPr="009725F0" w:rsidRDefault="002953D4" w:rsidP="007D0B13">
            <w:pPr>
              <w:spacing w:before="100" w:beforeAutospacing="1" w:after="100" w:afterAutospacing="1"/>
              <w:rPr>
                <w:rFonts w:ascii="Calibri" w:hAnsi="Calibri" w:cs="Calibri"/>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6FEE99BA"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RELIS</w:t>
            </w:r>
          </w:p>
        </w:tc>
        <w:tc>
          <w:tcPr>
            <w:tcW w:w="1134" w:type="dxa"/>
            <w:tcBorders>
              <w:top w:val="nil"/>
              <w:left w:val="nil"/>
              <w:bottom w:val="single" w:sz="4" w:space="0" w:color="auto"/>
              <w:right w:val="single" w:sz="4" w:space="0" w:color="auto"/>
            </w:tcBorders>
            <w:shd w:val="clear" w:color="auto" w:fill="auto"/>
            <w:noWrap/>
            <w:vAlign w:val="bottom"/>
          </w:tcPr>
          <w:p w14:paraId="2F8C6F28" w14:textId="32791ACD"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07DB52B7"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76C3DE53" w14:textId="507FED2A"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0C6B648A" w14:textId="77777777" w:rsidR="002953D4" w:rsidRPr="009725F0" w:rsidRDefault="002953D4" w:rsidP="007D0B13">
            <w:pPr>
              <w:spacing w:before="100" w:beforeAutospacing="1" w:after="100" w:afterAutospacing="1"/>
              <w:rPr>
                <w:rFonts w:ascii="Calibri" w:hAnsi="Calibri" w:cs="Calibri"/>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0EFCB443"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SSA</w:t>
            </w:r>
          </w:p>
        </w:tc>
        <w:tc>
          <w:tcPr>
            <w:tcW w:w="1134" w:type="dxa"/>
            <w:tcBorders>
              <w:top w:val="nil"/>
              <w:left w:val="nil"/>
              <w:bottom w:val="single" w:sz="4" w:space="0" w:color="auto"/>
              <w:right w:val="single" w:sz="4" w:space="0" w:color="auto"/>
            </w:tcBorders>
            <w:shd w:val="clear" w:color="auto" w:fill="auto"/>
            <w:noWrap/>
            <w:vAlign w:val="bottom"/>
          </w:tcPr>
          <w:p w14:paraId="0F9C35AD" w14:textId="6B05F16D"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56BA4331"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5532D57B" w14:textId="433447E0" w:rsidTr="00BF30D3">
        <w:trPr>
          <w:trHeight w:val="20"/>
          <w:jc w:val="center"/>
        </w:trPr>
        <w:tc>
          <w:tcPr>
            <w:tcW w:w="2405" w:type="dxa"/>
            <w:vMerge w:val="restart"/>
            <w:tcBorders>
              <w:top w:val="single" w:sz="4" w:space="0" w:color="auto"/>
              <w:left w:val="single" w:sz="4" w:space="0" w:color="auto"/>
              <w:bottom w:val="nil"/>
              <w:right w:val="single" w:sz="4" w:space="0" w:color="auto"/>
            </w:tcBorders>
            <w:shd w:val="clear" w:color="auto" w:fill="auto"/>
            <w:hideMark/>
          </w:tcPr>
          <w:p w14:paraId="533503FF" w14:textId="77777777" w:rsidR="002953D4" w:rsidRPr="009725F0" w:rsidRDefault="002953D4" w:rsidP="007D0B13">
            <w:pPr>
              <w:spacing w:before="100" w:beforeAutospacing="1" w:after="100" w:afterAutospacing="1"/>
              <w:rPr>
                <w:rFonts w:ascii="Calibri" w:hAnsi="Calibri" w:cs="Calibri"/>
                <w:b/>
                <w:bCs/>
                <w:color w:val="7030A0"/>
                <w:sz w:val="16"/>
                <w:szCs w:val="16"/>
              </w:rPr>
            </w:pPr>
            <w:r w:rsidRPr="009725F0">
              <w:rPr>
                <w:rFonts w:ascii="Calibri" w:hAnsi="Calibri" w:cs="Calibri"/>
                <w:b/>
                <w:bCs/>
                <w:color w:val="7030A0"/>
                <w:sz w:val="16"/>
                <w:szCs w:val="16"/>
              </w:rPr>
              <w:t>N2 - První kontrola nastavení - předání nastavení ke kontrole</w:t>
            </w:r>
          </w:p>
        </w:tc>
        <w:tc>
          <w:tcPr>
            <w:tcW w:w="4394" w:type="dxa"/>
            <w:tcBorders>
              <w:top w:val="nil"/>
              <w:left w:val="nil"/>
              <w:bottom w:val="single" w:sz="4" w:space="0" w:color="auto"/>
              <w:right w:val="single" w:sz="4" w:space="0" w:color="auto"/>
            </w:tcBorders>
            <w:shd w:val="clear" w:color="auto" w:fill="auto"/>
            <w:vAlign w:val="bottom"/>
            <w:hideMark/>
          </w:tcPr>
          <w:p w14:paraId="33E73291"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UA</w:t>
            </w:r>
          </w:p>
        </w:tc>
        <w:tc>
          <w:tcPr>
            <w:tcW w:w="1134" w:type="dxa"/>
            <w:tcBorders>
              <w:top w:val="nil"/>
              <w:left w:val="nil"/>
              <w:bottom w:val="single" w:sz="4" w:space="0" w:color="auto"/>
              <w:right w:val="single" w:sz="4" w:space="0" w:color="auto"/>
            </w:tcBorders>
            <w:shd w:val="clear" w:color="auto" w:fill="auto"/>
            <w:vAlign w:val="bottom"/>
          </w:tcPr>
          <w:p w14:paraId="478BB1DA" w14:textId="5E0BE353"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47B64533"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6FDA1A2B" w14:textId="6E0AEB3A"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1A34AEFF"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722A21E8"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ZA</w:t>
            </w:r>
          </w:p>
        </w:tc>
        <w:tc>
          <w:tcPr>
            <w:tcW w:w="1134" w:type="dxa"/>
            <w:tcBorders>
              <w:top w:val="nil"/>
              <w:left w:val="nil"/>
              <w:bottom w:val="single" w:sz="4" w:space="0" w:color="auto"/>
              <w:right w:val="single" w:sz="4" w:space="0" w:color="auto"/>
            </w:tcBorders>
            <w:shd w:val="clear" w:color="auto" w:fill="auto"/>
            <w:vAlign w:val="bottom"/>
          </w:tcPr>
          <w:p w14:paraId="5563C71A" w14:textId="091CC365"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33EEF466"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4AD9414E" w14:textId="73A31B93"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1D2AC8C7"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0D65362A"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RA</w:t>
            </w:r>
          </w:p>
        </w:tc>
        <w:tc>
          <w:tcPr>
            <w:tcW w:w="1134" w:type="dxa"/>
            <w:tcBorders>
              <w:top w:val="nil"/>
              <w:left w:val="nil"/>
              <w:bottom w:val="single" w:sz="4" w:space="0" w:color="auto"/>
              <w:right w:val="single" w:sz="4" w:space="0" w:color="auto"/>
            </w:tcBorders>
            <w:shd w:val="clear" w:color="auto" w:fill="auto"/>
            <w:vAlign w:val="bottom"/>
          </w:tcPr>
          <w:p w14:paraId="7EDBA1C0" w14:textId="2F809DCF"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5365DC86"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4F9DF1FC" w14:textId="0DAE186E"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0BAB1F3C"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3EDA08BA"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SSA vč. školení ceníků pro veřejné provozy, vzorových jídelních lístků, vzorových tabel</w:t>
            </w:r>
          </w:p>
        </w:tc>
        <w:tc>
          <w:tcPr>
            <w:tcW w:w="1134" w:type="dxa"/>
            <w:tcBorders>
              <w:top w:val="nil"/>
              <w:left w:val="nil"/>
              <w:bottom w:val="single" w:sz="4" w:space="0" w:color="auto"/>
              <w:right w:val="single" w:sz="4" w:space="0" w:color="auto"/>
            </w:tcBorders>
            <w:shd w:val="clear" w:color="auto" w:fill="auto"/>
            <w:vAlign w:val="bottom"/>
          </w:tcPr>
          <w:p w14:paraId="4D8DAFCC" w14:textId="7432D6CD"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6AEBF6CB"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5713AD52" w14:textId="5F075A4C" w:rsidTr="00BF30D3">
        <w:trPr>
          <w:trHeight w:val="2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593852"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Realizace připomínek k nastavení z N2</w:t>
            </w:r>
          </w:p>
        </w:tc>
        <w:tc>
          <w:tcPr>
            <w:tcW w:w="4394" w:type="dxa"/>
            <w:tcBorders>
              <w:top w:val="nil"/>
              <w:left w:val="nil"/>
              <w:bottom w:val="single" w:sz="4" w:space="0" w:color="auto"/>
              <w:right w:val="single" w:sz="4" w:space="0" w:color="auto"/>
            </w:tcBorders>
            <w:shd w:val="clear" w:color="auto" w:fill="auto"/>
            <w:vAlign w:val="bottom"/>
            <w:hideMark/>
          </w:tcPr>
          <w:p w14:paraId="6ED29194"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UA</w:t>
            </w:r>
          </w:p>
        </w:tc>
        <w:tc>
          <w:tcPr>
            <w:tcW w:w="1134" w:type="dxa"/>
            <w:tcBorders>
              <w:top w:val="nil"/>
              <w:left w:val="nil"/>
              <w:bottom w:val="single" w:sz="4" w:space="0" w:color="auto"/>
              <w:right w:val="single" w:sz="4" w:space="0" w:color="auto"/>
            </w:tcBorders>
            <w:shd w:val="clear" w:color="auto" w:fill="auto"/>
            <w:noWrap/>
            <w:vAlign w:val="bottom"/>
          </w:tcPr>
          <w:p w14:paraId="1F27DB45" w14:textId="5D67770C"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3820118B"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6ED9AF97" w14:textId="7E4A4D1A" w:rsidTr="00BF30D3">
        <w:trPr>
          <w:trHeight w:val="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28ED1907" w14:textId="77777777" w:rsidR="002953D4" w:rsidRPr="009725F0" w:rsidRDefault="002953D4" w:rsidP="007D0B13">
            <w:pPr>
              <w:spacing w:before="100" w:beforeAutospacing="1" w:after="100" w:afterAutospacing="1"/>
              <w:rPr>
                <w:rFonts w:ascii="Calibri" w:hAnsi="Calibri" w:cs="Calibri"/>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2AE5ED26"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ZA</w:t>
            </w:r>
          </w:p>
        </w:tc>
        <w:tc>
          <w:tcPr>
            <w:tcW w:w="1134" w:type="dxa"/>
            <w:tcBorders>
              <w:top w:val="nil"/>
              <w:left w:val="nil"/>
              <w:bottom w:val="single" w:sz="4" w:space="0" w:color="auto"/>
              <w:right w:val="single" w:sz="4" w:space="0" w:color="auto"/>
            </w:tcBorders>
            <w:shd w:val="clear" w:color="auto" w:fill="auto"/>
            <w:noWrap/>
            <w:vAlign w:val="bottom"/>
          </w:tcPr>
          <w:p w14:paraId="51C788D8" w14:textId="654EFBDF"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037CD97B"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6D986B3F" w14:textId="395C7AA2" w:rsidTr="00BF30D3">
        <w:trPr>
          <w:trHeight w:val="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30322DFD" w14:textId="77777777" w:rsidR="002953D4" w:rsidRPr="009725F0" w:rsidRDefault="002953D4" w:rsidP="007D0B13">
            <w:pPr>
              <w:spacing w:before="100" w:beforeAutospacing="1" w:after="100" w:afterAutospacing="1"/>
              <w:rPr>
                <w:rFonts w:ascii="Calibri" w:hAnsi="Calibri" w:cs="Calibri"/>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101B1FC0"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RA</w:t>
            </w:r>
          </w:p>
        </w:tc>
        <w:tc>
          <w:tcPr>
            <w:tcW w:w="1134" w:type="dxa"/>
            <w:tcBorders>
              <w:top w:val="nil"/>
              <w:left w:val="nil"/>
              <w:bottom w:val="single" w:sz="4" w:space="0" w:color="auto"/>
              <w:right w:val="single" w:sz="4" w:space="0" w:color="auto"/>
            </w:tcBorders>
            <w:shd w:val="clear" w:color="auto" w:fill="auto"/>
            <w:noWrap/>
            <w:vAlign w:val="bottom"/>
          </w:tcPr>
          <w:p w14:paraId="7B9DBE3F" w14:textId="22218529"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2BD9722B"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62659744" w14:textId="4FD38FA3" w:rsidTr="00BF30D3">
        <w:trPr>
          <w:trHeight w:val="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0B57538A" w14:textId="77777777" w:rsidR="002953D4" w:rsidRPr="009725F0" w:rsidRDefault="002953D4" w:rsidP="007D0B13">
            <w:pPr>
              <w:spacing w:before="100" w:beforeAutospacing="1" w:after="100" w:afterAutospacing="1"/>
              <w:rPr>
                <w:rFonts w:ascii="Calibri" w:hAnsi="Calibri" w:cs="Calibri"/>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302C8E28"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SSA</w:t>
            </w:r>
          </w:p>
        </w:tc>
        <w:tc>
          <w:tcPr>
            <w:tcW w:w="1134" w:type="dxa"/>
            <w:tcBorders>
              <w:top w:val="nil"/>
              <w:left w:val="nil"/>
              <w:bottom w:val="single" w:sz="4" w:space="0" w:color="auto"/>
              <w:right w:val="single" w:sz="4" w:space="0" w:color="auto"/>
            </w:tcBorders>
            <w:shd w:val="clear" w:color="auto" w:fill="auto"/>
            <w:noWrap/>
            <w:vAlign w:val="bottom"/>
          </w:tcPr>
          <w:p w14:paraId="385650C6" w14:textId="7AFE45FD"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023A449F"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6C398AC7" w14:textId="313D9178" w:rsidTr="00BF30D3">
        <w:trPr>
          <w:trHeight w:val="20"/>
          <w:jc w:val="center"/>
        </w:trPr>
        <w:tc>
          <w:tcPr>
            <w:tcW w:w="2405" w:type="dxa"/>
            <w:vMerge w:val="restart"/>
            <w:tcBorders>
              <w:top w:val="nil"/>
              <w:left w:val="single" w:sz="4" w:space="0" w:color="auto"/>
              <w:bottom w:val="nil"/>
              <w:right w:val="single" w:sz="4" w:space="0" w:color="auto"/>
            </w:tcBorders>
            <w:shd w:val="clear" w:color="auto" w:fill="auto"/>
            <w:hideMark/>
          </w:tcPr>
          <w:p w14:paraId="6E68F5A6" w14:textId="77777777" w:rsidR="002953D4" w:rsidRPr="009725F0" w:rsidRDefault="002953D4" w:rsidP="007D0B13">
            <w:pPr>
              <w:spacing w:before="100" w:beforeAutospacing="1" w:after="100" w:afterAutospacing="1"/>
              <w:rPr>
                <w:rFonts w:ascii="Calibri" w:hAnsi="Calibri" w:cs="Calibri"/>
                <w:b/>
                <w:bCs/>
                <w:color w:val="7030A0"/>
                <w:sz w:val="16"/>
                <w:szCs w:val="16"/>
              </w:rPr>
            </w:pPr>
            <w:r w:rsidRPr="009725F0">
              <w:rPr>
                <w:rFonts w:ascii="Calibri" w:hAnsi="Calibri" w:cs="Calibri"/>
                <w:b/>
                <w:bCs/>
                <w:color w:val="7030A0"/>
                <w:sz w:val="16"/>
                <w:szCs w:val="16"/>
              </w:rPr>
              <w:t>N3 - Druhá kontrola nastavení</w:t>
            </w:r>
          </w:p>
        </w:tc>
        <w:tc>
          <w:tcPr>
            <w:tcW w:w="4394" w:type="dxa"/>
            <w:tcBorders>
              <w:top w:val="nil"/>
              <w:left w:val="nil"/>
              <w:bottom w:val="single" w:sz="4" w:space="0" w:color="auto"/>
              <w:right w:val="single" w:sz="4" w:space="0" w:color="auto"/>
            </w:tcBorders>
            <w:shd w:val="clear" w:color="auto" w:fill="auto"/>
            <w:vAlign w:val="bottom"/>
            <w:hideMark/>
          </w:tcPr>
          <w:p w14:paraId="4BA4DB5D"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UA</w:t>
            </w:r>
          </w:p>
        </w:tc>
        <w:tc>
          <w:tcPr>
            <w:tcW w:w="1134" w:type="dxa"/>
            <w:tcBorders>
              <w:top w:val="nil"/>
              <w:left w:val="nil"/>
              <w:bottom w:val="single" w:sz="4" w:space="0" w:color="auto"/>
              <w:right w:val="single" w:sz="4" w:space="0" w:color="auto"/>
            </w:tcBorders>
            <w:shd w:val="clear" w:color="auto" w:fill="auto"/>
            <w:vAlign w:val="bottom"/>
          </w:tcPr>
          <w:p w14:paraId="0E805495" w14:textId="07D001C9"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22026D74"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10BAADF2" w14:textId="1025C6FF" w:rsidTr="00BF30D3">
        <w:trPr>
          <w:trHeight w:val="20"/>
          <w:jc w:val="center"/>
        </w:trPr>
        <w:tc>
          <w:tcPr>
            <w:tcW w:w="2405" w:type="dxa"/>
            <w:vMerge/>
            <w:tcBorders>
              <w:top w:val="nil"/>
              <w:left w:val="single" w:sz="4" w:space="0" w:color="auto"/>
              <w:bottom w:val="nil"/>
              <w:right w:val="single" w:sz="4" w:space="0" w:color="auto"/>
            </w:tcBorders>
            <w:vAlign w:val="center"/>
            <w:hideMark/>
          </w:tcPr>
          <w:p w14:paraId="768DEC66"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3DB30BDA"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ZA</w:t>
            </w:r>
          </w:p>
        </w:tc>
        <w:tc>
          <w:tcPr>
            <w:tcW w:w="1134" w:type="dxa"/>
            <w:tcBorders>
              <w:top w:val="nil"/>
              <w:left w:val="nil"/>
              <w:bottom w:val="single" w:sz="4" w:space="0" w:color="auto"/>
              <w:right w:val="single" w:sz="4" w:space="0" w:color="auto"/>
            </w:tcBorders>
            <w:shd w:val="clear" w:color="auto" w:fill="auto"/>
            <w:vAlign w:val="bottom"/>
          </w:tcPr>
          <w:p w14:paraId="18DA7B58" w14:textId="51E12DB2"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144FE501"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11667C31" w14:textId="4FBFFF0B" w:rsidTr="00BF30D3">
        <w:trPr>
          <w:trHeight w:val="20"/>
          <w:jc w:val="center"/>
        </w:trPr>
        <w:tc>
          <w:tcPr>
            <w:tcW w:w="2405" w:type="dxa"/>
            <w:vMerge/>
            <w:tcBorders>
              <w:top w:val="nil"/>
              <w:left w:val="single" w:sz="4" w:space="0" w:color="auto"/>
              <w:bottom w:val="nil"/>
              <w:right w:val="single" w:sz="4" w:space="0" w:color="auto"/>
            </w:tcBorders>
            <w:vAlign w:val="center"/>
            <w:hideMark/>
          </w:tcPr>
          <w:p w14:paraId="64AFE19F"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4A6F8041"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RA</w:t>
            </w:r>
          </w:p>
        </w:tc>
        <w:tc>
          <w:tcPr>
            <w:tcW w:w="1134" w:type="dxa"/>
            <w:tcBorders>
              <w:top w:val="nil"/>
              <w:left w:val="nil"/>
              <w:bottom w:val="single" w:sz="4" w:space="0" w:color="auto"/>
              <w:right w:val="single" w:sz="4" w:space="0" w:color="auto"/>
            </w:tcBorders>
            <w:shd w:val="clear" w:color="auto" w:fill="auto"/>
            <w:vAlign w:val="bottom"/>
          </w:tcPr>
          <w:p w14:paraId="3298223E" w14:textId="46A2EFEA"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13A81CD8"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03C07DED" w14:textId="4A36098F" w:rsidTr="00BF30D3">
        <w:trPr>
          <w:trHeight w:val="20"/>
          <w:jc w:val="center"/>
        </w:trPr>
        <w:tc>
          <w:tcPr>
            <w:tcW w:w="2405" w:type="dxa"/>
            <w:vMerge/>
            <w:tcBorders>
              <w:top w:val="nil"/>
              <w:left w:val="single" w:sz="4" w:space="0" w:color="auto"/>
              <w:bottom w:val="nil"/>
              <w:right w:val="single" w:sz="4" w:space="0" w:color="auto"/>
            </w:tcBorders>
            <w:vAlign w:val="center"/>
            <w:hideMark/>
          </w:tcPr>
          <w:p w14:paraId="23B72B36"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45016E10"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RELIS</w:t>
            </w:r>
          </w:p>
        </w:tc>
        <w:tc>
          <w:tcPr>
            <w:tcW w:w="1134" w:type="dxa"/>
            <w:tcBorders>
              <w:top w:val="nil"/>
              <w:left w:val="nil"/>
              <w:bottom w:val="single" w:sz="4" w:space="0" w:color="auto"/>
              <w:right w:val="single" w:sz="4" w:space="0" w:color="auto"/>
            </w:tcBorders>
            <w:shd w:val="clear" w:color="auto" w:fill="auto"/>
            <w:vAlign w:val="bottom"/>
          </w:tcPr>
          <w:p w14:paraId="62E84589" w14:textId="73DAAD36"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16198BE4"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48EDACDA" w14:textId="15950931" w:rsidTr="00BF30D3">
        <w:trPr>
          <w:trHeight w:val="20"/>
          <w:jc w:val="center"/>
        </w:trPr>
        <w:tc>
          <w:tcPr>
            <w:tcW w:w="2405" w:type="dxa"/>
            <w:vMerge/>
            <w:tcBorders>
              <w:top w:val="nil"/>
              <w:left w:val="single" w:sz="4" w:space="0" w:color="auto"/>
              <w:bottom w:val="nil"/>
              <w:right w:val="single" w:sz="4" w:space="0" w:color="auto"/>
            </w:tcBorders>
            <w:vAlign w:val="center"/>
            <w:hideMark/>
          </w:tcPr>
          <w:p w14:paraId="0AABA8D2"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76782AD8"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SSA</w:t>
            </w:r>
          </w:p>
        </w:tc>
        <w:tc>
          <w:tcPr>
            <w:tcW w:w="1134" w:type="dxa"/>
            <w:tcBorders>
              <w:top w:val="nil"/>
              <w:left w:val="nil"/>
              <w:bottom w:val="single" w:sz="4" w:space="0" w:color="auto"/>
              <w:right w:val="single" w:sz="4" w:space="0" w:color="auto"/>
            </w:tcBorders>
            <w:shd w:val="clear" w:color="auto" w:fill="auto"/>
            <w:vAlign w:val="bottom"/>
          </w:tcPr>
          <w:p w14:paraId="7B10A743" w14:textId="2733DC37"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118E4D0F"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4FBB2B94" w14:textId="4D5FCC44" w:rsidTr="00BF30D3">
        <w:trPr>
          <w:trHeight w:val="2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0CF63E"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Realizace připomínek k nastavení z N3</w:t>
            </w:r>
          </w:p>
        </w:tc>
        <w:tc>
          <w:tcPr>
            <w:tcW w:w="4394" w:type="dxa"/>
            <w:tcBorders>
              <w:top w:val="nil"/>
              <w:left w:val="nil"/>
              <w:bottom w:val="single" w:sz="4" w:space="0" w:color="auto"/>
              <w:right w:val="single" w:sz="4" w:space="0" w:color="auto"/>
            </w:tcBorders>
            <w:shd w:val="clear" w:color="auto" w:fill="auto"/>
            <w:vAlign w:val="bottom"/>
            <w:hideMark/>
          </w:tcPr>
          <w:p w14:paraId="494F9A90"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UA</w:t>
            </w:r>
          </w:p>
        </w:tc>
        <w:tc>
          <w:tcPr>
            <w:tcW w:w="1134" w:type="dxa"/>
            <w:tcBorders>
              <w:top w:val="nil"/>
              <w:left w:val="nil"/>
              <w:bottom w:val="single" w:sz="4" w:space="0" w:color="auto"/>
              <w:right w:val="single" w:sz="4" w:space="0" w:color="auto"/>
            </w:tcBorders>
            <w:shd w:val="clear" w:color="auto" w:fill="auto"/>
            <w:noWrap/>
            <w:vAlign w:val="bottom"/>
          </w:tcPr>
          <w:p w14:paraId="0DE971B0" w14:textId="0B93FD87"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6F2C3CDE"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1001C538" w14:textId="1F8CF0BE" w:rsidTr="00BF30D3">
        <w:trPr>
          <w:trHeight w:val="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5A83A0E9" w14:textId="77777777" w:rsidR="002953D4" w:rsidRPr="009725F0" w:rsidRDefault="002953D4" w:rsidP="007D0B13">
            <w:pPr>
              <w:spacing w:before="100" w:beforeAutospacing="1" w:after="100" w:afterAutospacing="1"/>
              <w:rPr>
                <w:rFonts w:ascii="Calibri" w:hAnsi="Calibri" w:cs="Calibri"/>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06C0E3D0"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ZA</w:t>
            </w:r>
          </w:p>
        </w:tc>
        <w:tc>
          <w:tcPr>
            <w:tcW w:w="1134" w:type="dxa"/>
            <w:tcBorders>
              <w:top w:val="nil"/>
              <w:left w:val="nil"/>
              <w:bottom w:val="single" w:sz="4" w:space="0" w:color="auto"/>
              <w:right w:val="single" w:sz="4" w:space="0" w:color="auto"/>
            </w:tcBorders>
            <w:shd w:val="clear" w:color="auto" w:fill="auto"/>
            <w:noWrap/>
            <w:vAlign w:val="bottom"/>
          </w:tcPr>
          <w:p w14:paraId="30F05BE2" w14:textId="4771EBD3"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7CFC6723"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3EFF570A" w14:textId="013386F9" w:rsidTr="00BF30D3">
        <w:trPr>
          <w:trHeight w:val="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2EF7C033" w14:textId="77777777" w:rsidR="002953D4" w:rsidRPr="009725F0" w:rsidRDefault="002953D4" w:rsidP="007D0B13">
            <w:pPr>
              <w:spacing w:before="100" w:beforeAutospacing="1" w:after="100" w:afterAutospacing="1"/>
              <w:rPr>
                <w:rFonts w:ascii="Calibri" w:hAnsi="Calibri" w:cs="Calibri"/>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7195299C"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RA</w:t>
            </w:r>
          </w:p>
        </w:tc>
        <w:tc>
          <w:tcPr>
            <w:tcW w:w="1134" w:type="dxa"/>
            <w:tcBorders>
              <w:top w:val="nil"/>
              <w:left w:val="nil"/>
              <w:bottom w:val="single" w:sz="4" w:space="0" w:color="auto"/>
              <w:right w:val="single" w:sz="4" w:space="0" w:color="auto"/>
            </w:tcBorders>
            <w:shd w:val="clear" w:color="auto" w:fill="auto"/>
            <w:noWrap/>
            <w:vAlign w:val="bottom"/>
          </w:tcPr>
          <w:p w14:paraId="026A31A6" w14:textId="7870D7F0"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30CDA98B"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6C866884" w14:textId="698792BE" w:rsidTr="00BF30D3">
        <w:trPr>
          <w:trHeight w:val="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64BAFB24" w14:textId="77777777" w:rsidR="002953D4" w:rsidRPr="009725F0" w:rsidRDefault="002953D4" w:rsidP="007D0B13">
            <w:pPr>
              <w:spacing w:before="100" w:beforeAutospacing="1" w:after="100" w:afterAutospacing="1"/>
              <w:rPr>
                <w:rFonts w:ascii="Calibri" w:hAnsi="Calibri" w:cs="Calibri"/>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7441831E"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RELIS</w:t>
            </w:r>
          </w:p>
        </w:tc>
        <w:tc>
          <w:tcPr>
            <w:tcW w:w="1134" w:type="dxa"/>
            <w:tcBorders>
              <w:top w:val="nil"/>
              <w:left w:val="nil"/>
              <w:bottom w:val="single" w:sz="4" w:space="0" w:color="auto"/>
              <w:right w:val="single" w:sz="4" w:space="0" w:color="auto"/>
            </w:tcBorders>
            <w:shd w:val="clear" w:color="auto" w:fill="auto"/>
            <w:noWrap/>
            <w:vAlign w:val="bottom"/>
          </w:tcPr>
          <w:p w14:paraId="10501D72" w14:textId="1C190DAC"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111570A6"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2530D726" w14:textId="28FE6986" w:rsidTr="00BF30D3">
        <w:trPr>
          <w:trHeight w:val="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7B648271" w14:textId="77777777" w:rsidR="002953D4" w:rsidRPr="009725F0" w:rsidRDefault="002953D4" w:rsidP="007D0B13">
            <w:pPr>
              <w:spacing w:before="100" w:beforeAutospacing="1" w:after="100" w:afterAutospacing="1"/>
              <w:rPr>
                <w:rFonts w:ascii="Calibri" w:hAnsi="Calibri" w:cs="Calibri"/>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59ED17DE"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SSA</w:t>
            </w:r>
          </w:p>
        </w:tc>
        <w:tc>
          <w:tcPr>
            <w:tcW w:w="1134" w:type="dxa"/>
            <w:tcBorders>
              <w:top w:val="nil"/>
              <w:left w:val="nil"/>
              <w:bottom w:val="single" w:sz="4" w:space="0" w:color="auto"/>
              <w:right w:val="single" w:sz="4" w:space="0" w:color="auto"/>
            </w:tcBorders>
            <w:shd w:val="clear" w:color="auto" w:fill="auto"/>
            <w:noWrap/>
            <w:vAlign w:val="bottom"/>
          </w:tcPr>
          <w:p w14:paraId="77B9925C" w14:textId="082E4027"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43230369"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24769F13" w14:textId="1AA4299B" w:rsidTr="00BF30D3">
        <w:trPr>
          <w:trHeight w:val="20"/>
          <w:jc w:val="center"/>
        </w:trPr>
        <w:tc>
          <w:tcPr>
            <w:tcW w:w="2405" w:type="dxa"/>
            <w:vMerge w:val="restart"/>
            <w:tcBorders>
              <w:top w:val="nil"/>
              <w:left w:val="single" w:sz="4" w:space="0" w:color="auto"/>
              <w:bottom w:val="nil"/>
              <w:right w:val="single" w:sz="4" w:space="0" w:color="auto"/>
            </w:tcBorders>
            <w:shd w:val="clear" w:color="auto" w:fill="auto"/>
            <w:hideMark/>
          </w:tcPr>
          <w:p w14:paraId="5DBA8CDE" w14:textId="77777777" w:rsidR="002953D4" w:rsidRPr="009725F0" w:rsidRDefault="002953D4" w:rsidP="007D0B13">
            <w:pPr>
              <w:spacing w:before="100" w:beforeAutospacing="1" w:after="100" w:afterAutospacing="1"/>
              <w:rPr>
                <w:rFonts w:ascii="Calibri" w:hAnsi="Calibri" w:cs="Calibri"/>
                <w:b/>
                <w:bCs/>
                <w:color w:val="7030A0"/>
                <w:sz w:val="16"/>
                <w:szCs w:val="16"/>
              </w:rPr>
            </w:pPr>
            <w:r w:rsidRPr="009725F0">
              <w:rPr>
                <w:rFonts w:ascii="Calibri" w:hAnsi="Calibri" w:cs="Calibri"/>
                <w:b/>
                <w:bCs/>
                <w:color w:val="7030A0"/>
                <w:sz w:val="16"/>
                <w:szCs w:val="16"/>
              </w:rPr>
              <w:t>N4 - Třetí kontrola nastavení, akceptace nastavení</w:t>
            </w:r>
          </w:p>
        </w:tc>
        <w:tc>
          <w:tcPr>
            <w:tcW w:w="4394" w:type="dxa"/>
            <w:tcBorders>
              <w:top w:val="nil"/>
              <w:left w:val="nil"/>
              <w:bottom w:val="single" w:sz="4" w:space="0" w:color="auto"/>
              <w:right w:val="single" w:sz="4" w:space="0" w:color="auto"/>
            </w:tcBorders>
            <w:shd w:val="clear" w:color="auto" w:fill="auto"/>
            <w:vAlign w:val="bottom"/>
            <w:hideMark/>
          </w:tcPr>
          <w:p w14:paraId="58BB061A"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UA</w:t>
            </w:r>
          </w:p>
        </w:tc>
        <w:tc>
          <w:tcPr>
            <w:tcW w:w="1134" w:type="dxa"/>
            <w:tcBorders>
              <w:top w:val="nil"/>
              <w:left w:val="nil"/>
              <w:bottom w:val="single" w:sz="4" w:space="0" w:color="auto"/>
              <w:right w:val="single" w:sz="4" w:space="0" w:color="auto"/>
            </w:tcBorders>
            <w:shd w:val="clear" w:color="auto" w:fill="auto"/>
            <w:vAlign w:val="bottom"/>
          </w:tcPr>
          <w:p w14:paraId="19E5EB0A" w14:textId="715FC246"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26DCE106"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06222623" w14:textId="3778E80E" w:rsidTr="00BF30D3">
        <w:trPr>
          <w:trHeight w:val="20"/>
          <w:jc w:val="center"/>
        </w:trPr>
        <w:tc>
          <w:tcPr>
            <w:tcW w:w="2405" w:type="dxa"/>
            <w:vMerge/>
            <w:tcBorders>
              <w:top w:val="nil"/>
              <w:left w:val="single" w:sz="4" w:space="0" w:color="auto"/>
              <w:bottom w:val="nil"/>
              <w:right w:val="single" w:sz="4" w:space="0" w:color="auto"/>
            </w:tcBorders>
            <w:vAlign w:val="center"/>
            <w:hideMark/>
          </w:tcPr>
          <w:p w14:paraId="75C15778"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15457FF2"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ZA</w:t>
            </w:r>
          </w:p>
        </w:tc>
        <w:tc>
          <w:tcPr>
            <w:tcW w:w="1134" w:type="dxa"/>
            <w:tcBorders>
              <w:top w:val="nil"/>
              <w:left w:val="nil"/>
              <w:bottom w:val="single" w:sz="4" w:space="0" w:color="auto"/>
              <w:right w:val="single" w:sz="4" w:space="0" w:color="auto"/>
            </w:tcBorders>
            <w:shd w:val="clear" w:color="auto" w:fill="auto"/>
            <w:vAlign w:val="bottom"/>
          </w:tcPr>
          <w:p w14:paraId="264A2961" w14:textId="01ACFAC8"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346B32E9"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1F3418F3" w14:textId="6EC00488" w:rsidTr="00BF30D3">
        <w:trPr>
          <w:trHeight w:val="20"/>
          <w:jc w:val="center"/>
        </w:trPr>
        <w:tc>
          <w:tcPr>
            <w:tcW w:w="2405" w:type="dxa"/>
            <w:vMerge/>
            <w:tcBorders>
              <w:top w:val="nil"/>
              <w:left w:val="single" w:sz="4" w:space="0" w:color="auto"/>
              <w:bottom w:val="nil"/>
              <w:right w:val="single" w:sz="4" w:space="0" w:color="auto"/>
            </w:tcBorders>
            <w:vAlign w:val="center"/>
            <w:hideMark/>
          </w:tcPr>
          <w:p w14:paraId="671DD385"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7E48881A"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RA</w:t>
            </w:r>
          </w:p>
        </w:tc>
        <w:tc>
          <w:tcPr>
            <w:tcW w:w="1134" w:type="dxa"/>
            <w:tcBorders>
              <w:top w:val="nil"/>
              <w:left w:val="nil"/>
              <w:bottom w:val="single" w:sz="4" w:space="0" w:color="auto"/>
              <w:right w:val="single" w:sz="4" w:space="0" w:color="auto"/>
            </w:tcBorders>
            <w:shd w:val="clear" w:color="auto" w:fill="auto"/>
            <w:vAlign w:val="bottom"/>
          </w:tcPr>
          <w:p w14:paraId="3F9A5823" w14:textId="641D8E2A"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577AC0B4"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1B9D2DF5" w14:textId="49DDDF13" w:rsidTr="00BF30D3">
        <w:trPr>
          <w:trHeight w:val="20"/>
          <w:jc w:val="center"/>
        </w:trPr>
        <w:tc>
          <w:tcPr>
            <w:tcW w:w="2405" w:type="dxa"/>
            <w:vMerge/>
            <w:tcBorders>
              <w:top w:val="nil"/>
              <w:left w:val="single" w:sz="4" w:space="0" w:color="auto"/>
              <w:bottom w:val="nil"/>
              <w:right w:val="single" w:sz="4" w:space="0" w:color="auto"/>
            </w:tcBorders>
            <w:vAlign w:val="center"/>
            <w:hideMark/>
          </w:tcPr>
          <w:p w14:paraId="2CADDAC6"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24AEB61F"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RELIS</w:t>
            </w:r>
          </w:p>
        </w:tc>
        <w:tc>
          <w:tcPr>
            <w:tcW w:w="1134" w:type="dxa"/>
            <w:tcBorders>
              <w:top w:val="nil"/>
              <w:left w:val="nil"/>
              <w:bottom w:val="single" w:sz="4" w:space="0" w:color="auto"/>
              <w:right w:val="single" w:sz="4" w:space="0" w:color="auto"/>
            </w:tcBorders>
            <w:shd w:val="clear" w:color="auto" w:fill="auto"/>
            <w:vAlign w:val="bottom"/>
          </w:tcPr>
          <w:p w14:paraId="5D8D9515" w14:textId="5CE3D459"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5FC3BF2E"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17C666F6" w14:textId="6E25B1EF" w:rsidTr="00BF30D3">
        <w:trPr>
          <w:trHeight w:val="20"/>
          <w:jc w:val="center"/>
        </w:trPr>
        <w:tc>
          <w:tcPr>
            <w:tcW w:w="2405" w:type="dxa"/>
            <w:vMerge/>
            <w:tcBorders>
              <w:top w:val="nil"/>
              <w:left w:val="single" w:sz="4" w:space="0" w:color="auto"/>
              <w:bottom w:val="nil"/>
              <w:right w:val="single" w:sz="4" w:space="0" w:color="auto"/>
            </w:tcBorders>
            <w:vAlign w:val="center"/>
            <w:hideMark/>
          </w:tcPr>
          <w:p w14:paraId="77F8D5FC"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2036176A"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SSA</w:t>
            </w:r>
          </w:p>
        </w:tc>
        <w:tc>
          <w:tcPr>
            <w:tcW w:w="1134" w:type="dxa"/>
            <w:tcBorders>
              <w:top w:val="nil"/>
              <w:left w:val="nil"/>
              <w:bottom w:val="single" w:sz="4" w:space="0" w:color="auto"/>
              <w:right w:val="single" w:sz="4" w:space="0" w:color="auto"/>
            </w:tcBorders>
            <w:shd w:val="clear" w:color="auto" w:fill="auto"/>
            <w:vAlign w:val="bottom"/>
          </w:tcPr>
          <w:p w14:paraId="562D0284" w14:textId="2B564B2D"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3728012E"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1AB14669" w14:textId="3BF87F74" w:rsidTr="00BF30D3">
        <w:trPr>
          <w:trHeight w:val="2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689926"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Realizace připomínek k nastavení z N7, příprava na školení</w:t>
            </w:r>
          </w:p>
        </w:tc>
        <w:tc>
          <w:tcPr>
            <w:tcW w:w="4394" w:type="dxa"/>
            <w:tcBorders>
              <w:top w:val="nil"/>
              <w:left w:val="nil"/>
              <w:bottom w:val="single" w:sz="4" w:space="0" w:color="auto"/>
              <w:right w:val="single" w:sz="4" w:space="0" w:color="auto"/>
            </w:tcBorders>
            <w:shd w:val="clear" w:color="auto" w:fill="auto"/>
            <w:vAlign w:val="bottom"/>
            <w:hideMark/>
          </w:tcPr>
          <w:p w14:paraId="14C81FF9"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UA</w:t>
            </w:r>
          </w:p>
        </w:tc>
        <w:tc>
          <w:tcPr>
            <w:tcW w:w="1134" w:type="dxa"/>
            <w:tcBorders>
              <w:top w:val="nil"/>
              <w:left w:val="nil"/>
              <w:bottom w:val="single" w:sz="4" w:space="0" w:color="auto"/>
              <w:right w:val="single" w:sz="4" w:space="0" w:color="auto"/>
            </w:tcBorders>
            <w:shd w:val="clear" w:color="auto" w:fill="auto"/>
            <w:noWrap/>
            <w:vAlign w:val="bottom"/>
          </w:tcPr>
          <w:p w14:paraId="5C7F4CC7" w14:textId="288EC5F4"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473E5ED4"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6BE286F7" w14:textId="7AE18E18" w:rsidTr="00BF30D3">
        <w:trPr>
          <w:trHeight w:val="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1DE6F500" w14:textId="77777777" w:rsidR="002953D4" w:rsidRPr="009725F0" w:rsidRDefault="002953D4" w:rsidP="007D0B13">
            <w:pPr>
              <w:spacing w:before="100" w:beforeAutospacing="1" w:after="100" w:afterAutospacing="1"/>
              <w:rPr>
                <w:rFonts w:ascii="Calibri" w:hAnsi="Calibri" w:cs="Calibri"/>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4051C616"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ZA</w:t>
            </w:r>
          </w:p>
        </w:tc>
        <w:tc>
          <w:tcPr>
            <w:tcW w:w="1134" w:type="dxa"/>
            <w:tcBorders>
              <w:top w:val="nil"/>
              <w:left w:val="nil"/>
              <w:bottom w:val="single" w:sz="4" w:space="0" w:color="auto"/>
              <w:right w:val="single" w:sz="4" w:space="0" w:color="auto"/>
            </w:tcBorders>
            <w:shd w:val="clear" w:color="auto" w:fill="auto"/>
            <w:noWrap/>
            <w:vAlign w:val="bottom"/>
          </w:tcPr>
          <w:p w14:paraId="1C28FF9A" w14:textId="084CFBDC"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3A1527E1"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3C287638" w14:textId="7A047D09" w:rsidTr="00BF30D3">
        <w:trPr>
          <w:trHeight w:val="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6C60B1A1" w14:textId="77777777" w:rsidR="002953D4" w:rsidRPr="009725F0" w:rsidRDefault="002953D4" w:rsidP="007D0B13">
            <w:pPr>
              <w:spacing w:before="100" w:beforeAutospacing="1" w:after="100" w:afterAutospacing="1"/>
              <w:rPr>
                <w:rFonts w:ascii="Calibri" w:hAnsi="Calibri" w:cs="Calibri"/>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548B7016"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RA</w:t>
            </w:r>
          </w:p>
        </w:tc>
        <w:tc>
          <w:tcPr>
            <w:tcW w:w="1134" w:type="dxa"/>
            <w:tcBorders>
              <w:top w:val="nil"/>
              <w:left w:val="nil"/>
              <w:bottom w:val="single" w:sz="4" w:space="0" w:color="auto"/>
              <w:right w:val="single" w:sz="4" w:space="0" w:color="auto"/>
            </w:tcBorders>
            <w:shd w:val="clear" w:color="auto" w:fill="auto"/>
            <w:noWrap/>
            <w:vAlign w:val="bottom"/>
          </w:tcPr>
          <w:p w14:paraId="0457ECEA" w14:textId="0C66CEB6"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193DCCE4"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6A83D661" w14:textId="3107F015" w:rsidTr="00BF30D3">
        <w:trPr>
          <w:trHeight w:val="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774C186F" w14:textId="77777777" w:rsidR="002953D4" w:rsidRPr="009725F0" w:rsidRDefault="002953D4" w:rsidP="007D0B13">
            <w:pPr>
              <w:spacing w:before="100" w:beforeAutospacing="1" w:after="100" w:afterAutospacing="1"/>
              <w:rPr>
                <w:rFonts w:ascii="Calibri" w:hAnsi="Calibri" w:cs="Calibri"/>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3D524F36"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SSA</w:t>
            </w:r>
          </w:p>
        </w:tc>
        <w:tc>
          <w:tcPr>
            <w:tcW w:w="1134" w:type="dxa"/>
            <w:tcBorders>
              <w:top w:val="nil"/>
              <w:left w:val="nil"/>
              <w:bottom w:val="single" w:sz="4" w:space="0" w:color="auto"/>
              <w:right w:val="single" w:sz="4" w:space="0" w:color="auto"/>
            </w:tcBorders>
            <w:shd w:val="clear" w:color="auto" w:fill="auto"/>
            <w:noWrap/>
            <w:vAlign w:val="bottom"/>
          </w:tcPr>
          <w:p w14:paraId="19B5B23F" w14:textId="5F14E0E6"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189212EC"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1551381C" w14:textId="5D728BB0" w:rsidTr="00BF30D3">
        <w:trPr>
          <w:trHeight w:val="20"/>
          <w:jc w:val="center"/>
        </w:trPr>
        <w:tc>
          <w:tcPr>
            <w:tcW w:w="2405" w:type="dxa"/>
            <w:vMerge w:val="restart"/>
            <w:tcBorders>
              <w:top w:val="nil"/>
              <w:left w:val="single" w:sz="4" w:space="0" w:color="auto"/>
              <w:bottom w:val="single" w:sz="4" w:space="0" w:color="000000"/>
              <w:right w:val="single" w:sz="4" w:space="0" w:color="auto"/>
            </w:tcBorders>
            <w:shd w:val="clear" w:color="auto" w:fill="auto"/>
            <w:noWrap/>
            <w:hideMark/>
          </w:tcPr>
          <w:p w14:paraId="5EC4299E" w14:textId="77777777" w:rsidR="002953D4" w:rsidRPr="009725F0" w:rsidRDefault="002953D4" w:rsidP="007D0B13">
            <w:pPr>
              <w:spacing w:before="100" w:beforeAutospacing="1" w:after="100" w:afterAutospacing="1"/>
              <w:rPr>
                <w:rFonts w:ascii="Calibri" w:hAnsi="Calibri" w:cs="Calibri"/>
                <w:b/>
                <w:bCs/>
                <w:color w:val="7030A0"/>
                <w:sz w:val="16"/>
                <w:szCs w:val="16"/>
              </w:rPr>
            </w:pPr>
            <w:r w:rsidRPr="009725F0">
              <w:rPr>
                <w:rFonts w:ascii="Calibri" w:hAnsi="Calibri" w:cs="Calibri"/>
                <w:b/>
                <w:bCs/>
                <w:color w:val="7030A0"/>
                <w:sz w:val="16"/>
                <w:szCs w:val="16"/>
              </w:rPr>
              <w:t>N5 - školení</w:t>
            </w:r>
          </w:p>
        </w:tc>
        <w:tc>
          <w:tcPr>
            <w:tcW w:w="4394" w:type="dxa"/>
            <w:tcBorders>
              <w:top w:val="nil"/>
              <w:left w:val="nil"/>
              <w:bottom w:val="single" w:sz="4" w:space="0" w:color="auto"/>
              <w:right w:val="single" w:sz="4" w:space="0" w:color="auto"/>
            </w:tcBorders>
            <w:shd w:val="clear" w:color="auto" w:fill="auto"/>
            <w:vAlign w:val="bottom"/>
            <w:hideMark/>
          </w:tcPr>
          <w:p w14:paraId="267D7F32"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 - UA - Recepce, přijímací kancelář (2,5 MD/1 skupinu, 1 skupina, 1 konzultant)</w:t>
            </w:r>
          </w:p>
        </w:tc>
        <w:tc>
          <w:tcPr>
            <w:tcW w:w="1134" w:type="dxa"/>
            <w:tcBorders>
              <w:top w:val="nil"/>
              <w:left w:val="nil"/>
              <w:bottom w:val="single" w:sz="4" w:space="0" w:color="auto"/>
              <w:right w:val="single" w:sz="4" w:space="0" w:color="auto"/>
            </w:tcBorders>
            <w:shd w:val="clear" w:color="auto" w:fill="auto"/>
            <w:noWrap/>
            <w:vAlign w:val="bottom"/>
          </w:tcPr>
          <w:p w14:paraId="3785711D" w14:textId="3F04CE04"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0E65D015"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5137115B" w14:textId="383FBE8C"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67E24417"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6E5B0FDA"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 - UA - Fakturace ZP a CK (1MD/1 skupinu, 1 skupina, 1 konzultant)</w:t>
            </w:r>
          </w:p>
        </w:tc>
        <w:tc>
          <w:tcPr>
            <w:tcW w:w="1134" w:type="dxa"/>
            <w:tcBorders>
              <w:top w:val="nil"/>
              <w:left w:val="nil"/>
              <w:bottom w:val="single" w:sz="4" w:space="0" w:color="auto"/>
              <w:right w:val="single" w:sz="4" w:space="0" w:color="auto"/>
            </w:tcBorders>
            <w:shd w:val="clear" w:color="auto" w:fill="auto"/>
            <w:noWrap/>
            <w:vAlign w:val="bottom"/>
          </w:tcPr>
          <w:p w14:paraId="367C14CF" w14:textId="36604FF6"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007DDE00"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576A64C7" w14:textId="62252DA1"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48A1A6D3"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7C89D387"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 - UA - Administrace (2MD/1 skupinu, 1 skupina)</w:t>
            </w:r>
          </w:p>
        </w:tc>
        <w:tc>
          <w:tcPr>
            <w:tcW w:w="1134" w:type="dxa"/>
            <w:tcBorders>
              <w:top w:val="nil"/>
              <w:left w:val="nil"/>
              <w:bottom w:val="single" w:sz="4" w:space="0" w:color="auto"/>
              <w:right w:val="single" w:sz="4" w:space="0" w:color="auto"/>
            </w:tcBorders>
            <w:shd w:val="clear" w:color="auto" w:fill="auto"/>
            <w:noWrap/>
            <w:vAlign w:val="bottom"/>
          </w:tcPr>
          <w:p w14:paraId="4E84CAF1" w14:textId="27E86869"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47547006"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761E656C" w14:textId="295479E7"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27A90F58"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1BBE6FC6"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 - ZA - Lékaři (1MD/1 skupinu, 1 skupina, 1 konzultant)</w:t>
            </w:r>
          </w:p>
        </w:tc>
        <w:tc>
          <w:tcPr>
            <w:tcW w:w="1134" w:type="dxa"/>
            <w:tcBorders>
              <w:top w:val="nil"/>
              <w:left w:val="nil"/>
              <w:bottom w:val="single" w:sz="4" w:space="0" w:color="auto"/>
              <w:right w:val="single" w:sz="4" w:space="0" w:color="auto"/>
            </w:tcBorders>
            <w:shd w:val="clear" w:color="auto" w:fill="auto"/>
            <w:noWrap/>
            <w:vAlign w:val="bottom"/>
          </w:tcPr>
          <w:p w14:paraId="73D2B95F" w14:textId="19FA4808"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28D5589A"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3BD887AE" w14:textId="2405A4D9"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0725E071"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531FFA6F"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 - ZA - Sestry (1MD/1 skupinu, 2 skupiny, 1 konzultant)</w:t>
            </w:r>
          </w:p>
        </w:tc>
        <w:tc>
          <w:tcPr>
            <w:tcW w:w="1134" w:type="dxa"/>
            <w:tcBorders>
              <w:top w:val="nil"/>
              <w:left w:val="nil"/>
              <w:bottom w:val="single" w:sz="4" w:space="0" w:color="auto"/>
              <w:right w:val="single" w:sz="4" w:space="0" w:color="auto"/>
            </w:tcBorders>
            <w:shd w:val="clear" w:color="auto" w:fill="auto"/>
            <w:noWrap/>
            <w:vAlign w:val="bottom"/>
          </w:tcPr>
          <w:p w14:paraId="0CD754AF" w14:textId="31AA241D"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0791D8D3"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4365C69E" w14:textId="23894302"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7CD9EA56"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4EFFD410"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 - RA - Časování procedur (1MD/1 skupinu, 1 skupina, 1 konzultant)</w:t>
            </w:r>
          </w:p>
        </w:tc>
        <w:tc>
          <w:tcPr>
            <w:tcW w:w="1134" w:type="dxa"/>
            <w:tcBorders>
              <w:top w:val="nil"/>
              <w:left w:val="nil"/>
              <w:bottom w:val="single" w:sz="4" w:space="0" w:color="auto"/>
              <w:right w:val="single" w:sz="4" w:space="0" w:color="auto"/>
            </w:tcBorders>
            <w:shd w:val="clear" w:color="auto" w:fill="auto"/>
            <w:noWrap/>
            <w:vAlign w:val="bottom"/>
          </w:tcPr>
          <w:p w14:paraId="4777362A" w14:textId="673831C4"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63DC6E47"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170F2F74" w14:textId="35480E12"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328181AD"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2D58A15E"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 - RA - Prodej a časování wellness-procedur (0,5MD/1 skupinu, 1 skupina, 1 konzultant)</w:t>
            </w:r>
          </w:p>
        </w:tc>
        <w:tc>
          <w:tcPr>
            <w:tcW w:w="1134" w:type="dxa"/>
            <w:tcBorders>
              <w:top w:val="nil"/>
              <w:left w:val="nil"/>
              <w:bottom w:val="single" w:sz="4" w:space="0" w:color="auto"/>
              <w:right w:val="single" w:sz="4" w:space="0" w:color="auto"/>
            </w:tcBorders>
            <w:shd w:val="clear" w:color="auto" w:fill="auto"/>
            <w:noWrap/>
            <w:vAlign w:val="bottom"/>
          </w:tcPr>
          <w:p w14:paraId="3C334C9E" w14:textId="71DA261C"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285089CE"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0166BFA6" w14:textId="46C86CFD"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3C9C37C1"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5013ACF2"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 - RA - Administrace Časování procedur + prodej procedur wellness (2MD/1 skupinu, 1 skupina, 1 konzultant)</w:t>
            </w:r>
          </w:p>
        </w:tc>
        <w:tc>
          <w:tcPr>
            <w:tcW w:w="1134" w:type="dxa"/>
            <w:tcBorders>
              <w:top w:val="nil"/>
              <w:left w:val="nil"/>
              <w:bottom w:val="single" w:sz="4" w:space="0" w:color="auto"/>
              <w:right w:val="single" w:sz="4" w:space="0" w:color="auto"/>
            </w:tcBorders>
            <w:shd w:val="clear" w:color="auto" w:fill="auto"/>
            <w:noWrap/>
            <w:vAlign w:val="bottom"/>
          </w:tcPr>
          <w:p w14:paraId="1DDEA4D8" w14:textId="58F4EE51"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1209F5DD"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5C5E830C" w14:textId="1813DF96"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5DD2FA3A"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01D66262"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 - RELIS (2 MD / 1 skupina, 1 konzultant)</w:t>
            </w:r>
          </w:p>
        </w:tc>
        <w:tc>
          <w:tcPr>
            <w:tcW w:w="1134" w:type="dxa"/>
            <w:tcBorders>
              <w:top w:val="nil"/>
              <w:left w:val="nil"/>
              <w:bottom w:val="single" w:sz="4" w:space="0" w:color="auto"/>
              <w:right w:val="single" w:sz="4" w:space="0" w:color="auto"/>
            </w:tcBorders>
            <w:shd w:val="clear" w:color="auto" w:fill="auto"/>
            <w:noWrap/>
            <w:vAlign w:val="bottom"/>
          </w:tcPr>
          <w:p w14:paraId="18890A58" w14:textId="476773DD"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4D754DBD"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48D96136" w14:textId="56993E4E"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30D6533B"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2943B92E"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 - SSA - Strava (dietní sestra) - normování, </w:t>
            </w:r>
            <w:proofErr w:type="spellStart"/>
            <w:r w:rsidRPr="009725F0">
              <w:rPr>
                <w:rFonts w:ascii="Calibri" w:hAnsi="Calibri" w:cs="Calibri"/>
                <w:sz w:val="16"/>
                <w:szCs w:val="16"/>
              </w:rPr>
              <w:t>adminitrace</w:t>
            </w:r>
            <w:proofErr w:type="spellEnd"/>
            <w:r w:rsidRPr="009725F0">
              <w:rPr>
                <w:rFonts w:ascii="Calibri" w:hAnsi="Calibri" w:cs="Calibri"/>
                <w:sz w:val="16"/>
                <w:szCs w:val="16"/>
              </w:rPr>
              <w:t xml:space="preserve"> (2MD/1 skupinu, 1 skupina, 1 konzultant)</w:t>
            </w:r>
          </w:p>
        </w:tc>
        <w:tc>
          <w:tcPr>
            <w:tcW w:w="1134" w:type="dxa"/>
            <w:tcBorders>
              <w:top w:val="nil"/>
              <w:left w:val="nil"/>
              <w:bottom w:val="single" w:sz="4" w:space="0" w:color="auto"/>
              <w:right w:val="single" w:sz="4" w:space="0" w:color="auto"/>
            </w:tcBorders>
            <w:shd w:val="clear" w:color="auto" w:fill="auto"/>
            <w:noWrap/>
            <w:vAlign w:val="bottom"/>
          </w:tcPr>
          <w:p w14:paraId="2623DCC6" w14:textId="66D4C857"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4FF81EDC"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70E686FB" w14:textId="2A2D1C4C"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567320D1"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19BEE7B7"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 - SSA - Sklad (1MD/1 skupinu, 1 skupina, 1 konzultant)</w:t>
            </w:r>
          </w:p>
        </w:tc>
        <w:tc>
          <w:tcPr>
            <w:tcW w:w="1134" w:type="dxa"/>
            <w:tcBorders>
              <w:top w:val="nil"/>
              <w:left w:val="nil"/>
              <w:bottom w:val="single" w:sz="4" w:space="0" w:color="auto"/>
              <w:right w:val="single" w:sz="4" w:space="0" w:color="auto"/>
            </w:tcBorders>
            <w:shd w:val="clear" w:color="auto" w:fill="auto"/>
            <w:noWrap/>
            <w:vAlign w:val="bottom"/>
          </w:tcPr>
          <w:p w14:paraId="4BCC1FA3" w14:textId="0C169065"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1FA362A2"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055A91E5" w14:textId="4068A065"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56D5320F"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4BEE526C"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 - SSA - Restaurace (0,5MD/1 skupinu, 1 skupina, 1 konzultant)</w:t>
            </w:r>
          </w:p>
        </w:tc>
        <w:tc>
          <w:tcPr>
            <w:tcW w:w="1134" w:type="dxa"/>
            <w:tcBorders>
              <w:top w:val="nil"/>
              <w:left w:val="nil"/>
              <w:bottom w:val="single" w:sz="4" w:space="0" w:color="auto"/>
              <w:right w:val="single" w:sz="4" w:space="0" w:color="auto"/>
            </w:tcBorders>
            <w:shd w:val="clear" w:color="auto" w:fill="auto"/>
            <w:noWrap/>
            <w:vAlign w:val="bottom"/>
          </w:tcPr>
          <w:p w14:paraId="10DCE56F" w14:textId="58AE1D8D"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08DE1C02"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3898398B" w14:textId="55CFD8D6" w:rsidTr="00BF30D3">
        <w:trPr>
          <w:trHeight w:val="20"/>
          <w:jc w:val="center"/>
        </w:trPr>
        <w:tc>
          <w:tcPr>
            <w:tcW w:w="2405" w:type="dxa"/>
            <w:tcBorders>
              <w:top w:val="nil"/>
              <w:left w:val="single" w:sz="4" w:space="0" w:color="auto"/>
              <w:bottom w:val="nil"/>
              <w:right w:val="single" w:sz="4" w:space="0" w:color="auto"/>
            </w:tcBorders>
            <w:shd w:val="clear" w:color="auto" w:fill="auto"/>
            <w:hideMark/>
          </w:tcPr>
          <w:p w14:paraId="7E9BA500"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Nastavení a testování interface a HW</w:t>
            </w:r>
          </w:p>
        </w:tc>
        <w:tc>
          <w:tcPr>
            <w:tcW w:w="4394" w:type="dxa"/>
            <w:tcBorders>
              <w:top w:val="nil"/>
              <w:left w:val="nil"/>
              <w:bottom w:val="single" w:sz="4" w:space="0" w:color="auto"/>
              <w:right w:val="single" w:sz="4" w:space="0" w:color="auto"/>
            </w:tcBorders>
            <w:shd w:val="clear" w:color="auto" w:fill="auto"/>
            <w:vAlign w:val="bottom"/>
            <w:hideMark/>
          </w:tcPr>
          <w:p w14:paraId="3415F4A6"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eRecepty, eNeschopenky, tiskárny na veřejných provozech</w:t>
            </w:r>
          </w:p>
        </w:tc>
        <w:tc>
          <w:tcPr>
            <w:tcW w:w="1134" w:type="dxa"/>
            <w:tcBorders>
              <w:top w:val="nil"/>
              <w:left w:val="nil"/>
              <w:bottom w:val="single" w:sz="4" w:space="0" w:color="auto"/>
              <w:right w:val="single" w:sz="4" w:space="0" w:color="auto"/>
            </w:tcBorders>
            <w:shd w:val="clear" w:color="auto" w:fill="auto"/>
            <w:noWrap/>
            <w:vAlign w:val="bottom"/>
          </w:tcPr>
          <w:p w14:paraId="495763B0" w14:textId="2AB0802B"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21BE6E26"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3C16A056" w14:textId="1D88C21A" w:rsidTr="00BF30D3">
        <w:trPr>
          <w:trHeight w:val="20"/>
          <w:jc w:val="center"/>
        </w:trPr>
        <w:tc>
          <w:tcPr>
            <w:tcW w:w="240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2E464D5"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Příprava na náběh systému</w:t>
            </w:r>
          </w:p>
        </w:tc>
        <w:tc>
          <w:tcPr>
            <w:tcW w:w="4394" w:type="dxa"/>
            <w:tcBorders>
              <w:top w:val="nil"/>
              <w:left w:val="nil"/>
              <w:bottom w:val="single" w:sz="4" w:space="0" w:color="auto"/>
              <w:right w:val="single" w:sz="4" w:space="0" w:color="auto"/>
            </w:tcBorders>
            <w:shd w:val="clear" w:color="auto" w:fill="auto"/>
            <w:vAlign w:val="bottom"/>
            <w:hideMark/>
          </w:tcPr>
          <w:p w14:paraId="4EFD2954"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UA</w:t>
            </w:r>
          </w:p>
        </w:tc>
        <w:tc>
          <w:tcPr>
            <w:tcW w:w="1134" w:type="dxa"/>
            <w:tcBorders>
              <w:top w:val="nil"/>
              <w:left w:val="nil"/>
              <w:bottom w:val="single" w:sz="4" w:space="0" w:color="auto"/>
              <w:right w:val="single" w:sz="4" w:space="0" w:color="auto"/>
            </w:tcBorders>
            <w:shd w:val="clear" w:color="auto" w:fill="auto"/>
            <w:noWrap/>
            <w:vAlign w:val="bottom"/>
          </w:tcPr>
          <w:p w14:paraId="61274F35" w14:textId="5031B235"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228B2D5F"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1F8D5FED" w14:textId="5E6B91C9" w:rsidTr="00BF30D3">
        <w:trPr>
          <w:trHeight w:val="20"/>
          <w:jc w:val="center"/>
        </w:trPr>
        <w:tc>
          <w:tcPr>
            <w:tcW w:w="2405" w:type="dxa"/>
            <w:vMerge/>
            <w:tcBorders>
              <w:top w:val="single" w:sz="4" w:space="0" w:color="auto"/>
              <w:left w:val="single" w:sz="4" w:space="0" w:color="auto"/>
              <w:bottom w:val="single" w:sz="4" w:space="0" w:color="000000"/>
              <w:right w:val="single" w:sz="4" w:space="0" w:color="auto"/>
            </w:tcBorders>
            <w:vAlign w:val="center"/>
            <w:hideMark/>
          </w:tcPr>
          <w:p w14:paraId="4B11D54A" w14:textId="77777777" w:rsidR="002953D4" w:rsidRPr="009725F0" w:rsidRDefault="002953D4" w:rsidP="007D0B13">
            <w:pPr>
              <w:spacing w:before="100" w:beforeAutospacing="1" w:after="100" w:afterAutospacing="1"/>
              <w:rPr>
                <w:rFonts w:ascii="Calibri" w:hAnsi="Calibri" w:cs="Calibri"/>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06304DC1"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ZA</w:t>
            </w:r>
          </w:p>
        </w:tc>
        <w:tc>
          <w:tcPr>
            <w:tcW w:w="1134" w:type="dxa"/>
            <w:tcBorders>
              <w:top w:val="nil"/>
              <w:left w:val="nil"/>
              <w:bottom w:val="single" w:sz="4" w:space="0" w:color="auto"/>
              <w:right w:val="single" w:sz="4" w:space="0" w:color="auto"/>
            </w:tcBorders>
            <w:shd w:val="clear" w:color="auto" w:fill="auto"/>
            <w:noWrap/>
            <w:vAlign w:val="bottom"/>
          </w:tcPr>
          <w:p w14:paraId="06239EBD" w14:textId="1D8E8B20"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5FC4AEB3"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6EC28B20" w14:textId="601950D2" w:rsidTr="00BF30D3">
        <w:trPr>
          <w:trHeight w:val="20"/>
          <w:jc w:val="center"/>
        </w:trPr>
        <w:tc>
          <w:tcPr>
            <w:tcW w:w="2405" w:type="dxa"/>
            <w:vMerge/>
            <w:tcBorders>
              <w:top w:val="single" w:sz="4" w:space="0" w:color="auto"/>
              <w:left w:val="single" w:sz="4" w:space="0" w:color="auto"/>
              <w:bottom w:val="single" w:sz="4" w:space="0" w:color="000000"/>
              <w:right w:val="single" w:sz="4" w:space="0" w:color="auto"/>
            </w:tcBorders>
            <w:vAlign w:val="center"/>
            <w:hideMark/>
          </w:tcPr>
          <w:p w14:paraId="0DA5C178" w14:textId="77777777" w:rsidR="002953D4" w:rsidRPr="009725F0" w:rsidRDefault="002953D4" w:rsidP="007D0B13">
            <w:pPr>
              <w:spacing w:before="100" w:beforeAutospacing="1" w:after="100" w:afterAutospacing="1"/>
              <w:rPr>
                <w:rFonts w:ascii="Calibri" w:hAnsi="Calibri" w:cs="Calibri"/>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2AFBDF2E"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RA - přečasování klientů</w:t>
            </w:r>
          </w:p>
        </w:tc>
        <w:tc>
          <w:tcPr>
            <w:tcW w:w="1134" w:type="dxa"/>
            <w:tcBorders>
              <w:top w:val="nil"/>
              <w:left w:val="nil"/>
              <w:bottom w:val="single" w:sz="4" w:space="0" w:color="auto"/>
              <w:right w:val="single" w:sz="4" w:space="0" w:color="auto"/>
            </w:tcBorders>
            <w:shd w:val="clear" w:color="auto" w:fill="auto"/>
            <w:noWrap/>
            <w:vAlign w:val="bottom"/>
          </w:tcPr>
          <w:p w14:paraId="1BAD9F3C" w14:textId="007C055F"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463E80D9"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59846748" w14:textId="277A6161" w:rsidTr="00BF30D3">
        <w:trPr>
          <w:trHeight w:val="20"/>
          <w:jc w:val="center"/>
        </w:trPr>
        <w:tc>
          <w:tcPr>
            <w:tcW w:w="2405" w:type="dxa"/>
            <w:vMerge/>
            <w:tcBorders>
              <w:top w:val="single" w:sz="4" w:space="0" w:color="auto"/>
              <w:left w:val="single" w:sz="4" w:space="0" w:color="auto"/>
              <w:bottom w:val="single" w:sz="4" w:space="0" w:color="000000"/>
              <w:right w:val="single" w:sz="4" w:space="0" w:color="auto"/>
            </w:tcBorders>
            <w:vAlign w:val="center"/>
            <w:hideMark/>
          </w:tcPr>
          <w:p w14:paraId="38602BA8" w14:textId="77777777" w:rsidR="002953D4" w:rsidRPr="009725F0" w:rsidRDefault="002953D4" w:rsidP="007D0B13">
            <w:pPr>
              <w:spacing w:before="100" w:beforeAutospacing="1" w:after="100" w:afterAutospacing="1"/>
              <w:rPr>
                <w:rFonts w:ascii="Calibri" w:hAnsi="Calibri" w:cs="Calibri"/>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5C77AE8F"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SSA - nastavení počátečních stavů skladů, </w:t>
            </w:r>
            <w:proofErr w:type="spellStart"/>
            <w:r w:rsidRPr="009725F0">
              <w:rPr>
                <w:rFonts w:ascii="Calibri" w:hAnsi="Calibri" w:cs="Calibri"/>
                <w:sz w:val="16"/>
                <w:szCs w:val="16"/>
              </w:rPr>
              <w:t>jídelník</w:t>
            </w:r>
            <w:proofErr w:type="spellEnd"/>
            <w:r w:rsidRPr="009725F0">
              <w:rPr>
                <w:rFonts w:ascii="Calibri" w:hAnsi="Calibri" w:cs="Calibri"/>
                <w:sz w:val="16"/>
                <w:szCs w:val="16"/>
              </w:rPr>
              <w:t xml:space="preserve"> lístky, rozpisy potravin a podklady pro výdej na náběh</w:t>
            </w:r>
          </w:p>
        </w:tc>
        <w:tc>
          <w:tcPr>
            <w:tcW w:w="1134" w:type="dxa"/>
            <w:tcBorders>
              <w:top w:val="nil"/>
              <w:left w:val="nil"/>
              <w:bottom w:val="single" w:sz="4" w:space="0" w:color="auto"/>
              <w:right w:val="single" w:sz="4" w:space="0" w:color="auto"/>
            </w:tcBorders>
            <w:shd w:val="clear" w:color="auto" w:fill="auto"/>
            <w:noWrap/>
            <w:vAlign w:val="bottom"/>
          </w:tcPr>
          <w:p w14:paraId="76709EAE" w14:textId="30E6D093"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1CF69FEE"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13D5CD25" w14:textId="6DF15B95" w:rsidTr="00BF30D3">
        <w:trPr>
          <w:trHeight w:val="20"/>
          <w:jc w:val="center"/>
        </w:trPr>
        <w:tc>
          <w:tcPr>
            <w:tcW w:w="2405" w:type="dxa"/>
            <w:vMerge w:val="restart"/>
            <w:tcBorders>
              <w:top w:val="nil"/>
              <w:left w:val="single" w:sz="4" w:space="0" w:color="auto"/>
              <w:bottom w:val="single" w:sz="4" w:space="0" w:color="000000"/>
              <w:right w:val="single" w:sz="4" w:space="0" w:color="auto"/>
            </w:tcBorders>
            <w:shd w:val="clear" w:color="auto" w:fill="auto"/>
            <w:hideMark/>
          </w:tcPr>
          <w:p w14:paraId="477B088D" w14:textId="77777777" w:rsidR="002953D4" w:rsidRPr="009725F0" w:rsidRDefault="002953D4" w:rsidP="007D0B13">
            <w:pPr>
              <w:spacing w:before="100" w:beforeAutospacing="1" w:after="100" w:afterAutospacing="1"/>
              <w:rPr>
                <w:rFonts w:ascii="Calibri" w:hAnsi="Calibri" w:cs="Calibri"/>
                <w:b/>
                <w:bCs/>
                <w:color w:val="7030A0"/>
                <w:sz w:val="16"/>
                <w:szCs w:val="16"/>
              </w:rPr>
            </w:pPr>
            <w:r w:rsidRPr="009725F0">
              <w:rPr>
                <w:rFonts w:ascii="Calibri" w:hAnsi="Calibri" w:cs="Calibri"/>
                <w:b/>
                <w:bCs/>
                <w:color w:val="7030A0"/>
                <w:sz w:val="16"/>
                <w:szCs w:val="16"/>
              </w:rPr>
              <w:t>N6 - Náběh systému</w:t>
            </w:r>
          </w:p>
        </w:tc>
        <w:tc>
          <w:tcPr>
            <w:tcW w:w="4394" w:type="dxa"/>
            <w:tcBorders>
              <w:top w:val="nil"/>
              <w:left w:val="nil"/>
              <w:bottom w:val="single" w:sz="4" w:space="0" w:color="auto"/>
              <w:right w:val="single" w:sz="4" w:space="0" w:color="auto"/>
            </w:tcBorders>
            <w:shd w:val="clear" w:color="auto" w:fill="auto"/>
            <w:vAlign w:val="bottom"/>
            <w:hideMark/>
          </w:tcPr>
          <w:p w14:paraId="5603E96E"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UA  (1 konzultant na 2 dny) </w:t>
            </w:r>
          </w:p>
        </w:tc>
        <w:tc>
          <w:tcPr>
            <w:tcW w:w="1134" w:type="dxa"/>
            <w:tcBorders>
              <w:top w:val="nil"/>
              <w:left w:val="nil"/>
              <w:bottom w:val="single" w:sz="4" w:space="0" w:color="auto"/>
              <w:right w:val="single" w:sz="4" w:space="0" w:color="auto"/>
            </w:tcBorders>
            <w:shd w:val="clear" w:color="auto" w:fill="auto"/>
            <w:noWrap/>
            <w:vAlign w:val="bottom"/>
          </w:tcPr>
          <w:p w14:paraId="6F1F037D" w14:textId="21DC60B0"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5F535C49"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567DA257" w14:textId="6BB88B17"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0C2BCC4D"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074960DF"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ZA  (1 konzultant na 2 dny) </w:t>
            </w:r>
          </w:p>
        </w:tc>
        <w:tc>
          <w:tcPr>
            <w:tcW w:w="1134" w:type="dxa"/>
            <w:tcBorders>
              <w:top w:val="nil"/>
              <w:left w:val="nil"/>
              <w:bottom w:val="single" w:sz="4" w:space="0" w:color="auto"/>
              <w:right w:val="single" w:sz="4" w:space="0" w:color="auto"/>
            </w:tcBorders>
            <w:shd w:val="clear" w:color="auto" w:fill="auto"/>
            <w:noWrap/>
            <w:vAlign w:val="bottom"/>
          </w:tcPr>
          <w:p w14:paraId="2515F5A6" w14:textId="1E75F148"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21BCD59D"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306F83C5" w14:textId="76CEA38A"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2CC9D6EC"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5646E41D"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RA  (1 konzultant na 2 dny) </w:t>
            </w:r>
          </w:p>
        </w:tc>
        <w:tc>
          <w:tcPr>
            <w:tcW w:w="1134" w:type="dxa"/>
            <w:tcBorders>
              <w:top w:val="nil"/>
              <w:left w:val="nil"/>
              <w:bottom w:val="single" w:sz="4" w:space="0" w:color="auto"/>
              <w:right w:val="single" w:sz="4" w:space="0" w:color="auto"/>
            </w:tcBorders>
            <w:shd w:val="clear" w:color="auto" w:fill="auto"/>
            <w:noWrap/>
            <w:vAlign w:val="bottom"/>
          </w:tcPr>
          <w:p w14:paraId="78AA1834" w14:textId="2DB60EDE"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7064E136"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73C48F9C" w14:textId="33D08B00"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411EE03A"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588CEBBB"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RELIS (1 konzultant 1 dne)</w:t>
            </w:r>
          </w:p>
        </w:tc>
        <w:tc>
          <w:tcPr>
            <w:tcW w:w="1134" w:type="dxa"/>
            <w:tcBorders>
              <w:top w:val="nil"/>
              <w:left w:val="nil"/>
              <w:bottom w:val="single" w:sz="4" w:space="0" w:color="auto"/>
              <w:right w:val="single" w:sz="4" w:space="0" w:color="auto"/>
            </w:tcBorders>
            <w:shd w:val="clear" w:color="auto" w:fill="auto"/>
            <w:noWrap/>
            <w:vAlign w:val="bottom"/>
          </w:tcPr>
          <w:p w14:paraId="313C5CE5" w14:textId="3C652338"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62714881"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3FAAF497" w14:textId="4E04A399"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56C64C61"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106D170F"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SSA  (1 konzultant na 2 dny) </w:t>
            </w:r>
          </w:p>
        </w:tc>
        <w:tc>
          <w:tcPr>
            <w:tcW w:w="1134" w:type="dxa"/>
            <w:tcBorders>
              <w:top w:val="nil"/>
              <w:left w:val="nil"/>
              <w:bottom w:val="single" w:sz="4" w:space="0" w:color="auto"/>
              <w:right w:val="single" w:sz="4" w:space="0" w:color="auto"/>
            </w:tcBorders>
            <w:shd w:val="clear" w:color="auto" w:fill="auto"/>
            <w:noWrap/>
            <w:vAlign w:val="bottom"/>
          </w:tcPr>
          <w:p w14:paraId="441A4A8E" w14:textId="0F04DEE5"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2304F0C9"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250C62C7" w14:textId="56CD8ECE" w:rsidTr="00BF30D3">
        <w:trPr>
          <w:trHeight w:val="20"/>
          <w:jc w:val="center"/>
        </w:trPr>
        <w:tc>
          <w:tcPr>
            <w:tcW w:w="2405" w:type="dxa"/>
            <w:vMerge w:val="restart"/>
            <w:tcBorders>
              <w:top w:val="nil"/>
              <w:left w:val="single" w:sz="4" w:space="0" w:color="auto"/>
              <w:bottom w:val="single" w:sz="4" w:space="0" w:color="000000"/>
              <w:right w:val="single" w:sz="4" w:space="0" w:color="auto"/>
            </w:tcBorders>
            <w:shd w:val="clear" w:color="auto" w:fill="auto"/>
            <w:hideMark/>
          </w:tcPr>
          <w:p w14:paraId="1C7617E1"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Průběžná podpora uživatelů</w:t>
            </w:r>
          </w:p>
        </w:tc>
        <w:tc>
          <w:tcPr>
            <w:tcW w:w="4394" w:type="dxa"/>
            <w:tcBorders>
              <w:top w:val="nil"/>
              <w:left w:val="nil"/>
              <w:bottom w:val="single" w:sz="4" w:space="0" w:color="auto"/>
              <w:right w:val="single" w:sz="4" w:space="0" w:color="auto"/>
            </w:tcBorders>
            <w:shd w:val="clear" w:color="auto" w:fill="auto"/>
            <w:vAlign w:val="bottom"/>
            <w:hideMark/>
          </w:tcPr>
          <w:p w14:paraId="797ED01A"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UA</w:t>
            </w:r>
          </w:p>
        </w:tc>
        <w:tc>
          <w:tcPr>
            <w:tcW w:w="1134" w:type="dxa"/>
            <w:tcBorders>
              <w:top w:val="nil"/>
              <w:left w:val="nil"/>
              <w:bottom w:val="single" w:sz="4" w:space="0" w:color="auto"/>
              <w:right w:val="single" w:sz="4" w:space="0" w:color="auto"/>
            </w:tcBorders>
            <w:shd w:val="clear" w:color="auto" w:fill="auto"/>
            <w:noWrap/>
            <w:vAlign w:val="bottom"/>
          </w:tcPr>
          <w:p w14:paraId="11026C96" w14:textId="48E7B42F"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26EC5BB7"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5CC8D6BE" w14:textId="68B77042"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67362D2E" w14:textId="77777777" w:rsidR="002953D4" w:rsidRPr="009725F0" w:rsidRDefault="002953D4" w:rsidP="007D0B13">
            <w:pPr>
              <w:spacing w:before="100" w:beforeAutospacing="1" w:after="100" w:afterAutospacing="1"/>
              <w:rPr>
                <w:rFonts w:ascii="Calibri" w:hAnsi="Calibri" w:cs="Calibri"/>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24702317"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ZA</w:t>
            </w:r>
          </w:p>
        </w:tc>
        <w:tc>
          <w:tcPr>
            <w:tcW w:w="1134" w:type="dxa"/>
            <w:tcBorders>
              <w:top w:val="nil"/>
              <w:left w:val="nil"/>
              <w:bottom w:val="single" w:sz="4" w:space="0" w:color="auto"/>
              <w:right w:val="single" w:sz="4" w:space="0" w:color="auto"/>
            </w:tcBorders>
            <w:shd w:val="clear" w:color="auto" w:fill="auto"/>
            <w:noWrap/>
            <w:vAlign w:val="bottom"/>
          </w:tcPr>
          <w:p w14:paraId="7CFEF9FA" w14:textId="7BF8435D"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605A8724"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73F0CD00" w14:textId="07C18D39"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1FE318A8" w14:textId="77777777" w:rsidR="002953D4" w:rsidRPr="009725F0" w:rsidRDefault="002953D4" w:rsidP="007D0B13">
            <w:pPr>
              <w:spacing w:before="100" w:beforeAutospacing="1" w:after="100" w:afterAutospacing="1"/>
              <w:rPr>
                <w:rFonts w:ascii="Calibri" w:hAnsi="Calibri" w:cs="Calibri"/>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6635B281"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RA</w:t>
            </w:r>
          </w:p>
        </w:tc>
        <w:tc>
          <w:tcPr>
            <w:tcW w:w="1134" w:type="dxa"/>
            <w:tcBorders>
              <w:top w:val="nil"/>
              <w:left w:val="nil"/>
              <w:bottom w:val="single" w:sz="4" w:space="0" w:color="auto"/>
              <w:right w:val="single" w:sz="4" w:space="0" w:color="auto"/>
            </w:tcBorders>
            <w:shd w:val="clear" w:color="auto" w:fill="auto"/>
            <w:noWrap/>
            <w:vAlign w:val="bottom"/>
          </w:tcPr>
          <w:p w14:paraId="350DF806" w14:textId="7E3D543F"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2753680D"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49EC4C4C" w14:textId="2570FE90"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77F57C7F" w14:textId="77777777" w:rsidR="002953D4" w:rsidRPr="009725F0" w:rsidRDefault="002953D4" w:rsidP="007D0B13">
            <w:pPr>
              <w:spacing w:before="100" w:beforeAutospacing="1" w:after="100" w:afterAutospacing="1"/>
              <w:rPr>
                <w:rFonts w:ascii="Calibri" w:hAnsi="Calibri" w:cs="Calibri"/>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1FB60BF3"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RELIS</w:t>
            </w:r>
          </w:p>
        </w:tc>
        <w:tc>
          <w:tcPr>
            <w:tcW w:w="1134" w:type="dxa"/>
            <w:tcBorders>
              <w:top w:val="nil"/>
              <w:left w:val="nil"/>
              <w:bottom w:val="single" w:sz="4" w:space="0" w:color="auto"/>
              <w:right w:val="single" w:sz="4" w:space="0" w:color="auto"/>
            </w:tcBorders>
            <w:shd w:val="clear" w:color="auto" w:fill="auto"/>
            <w:noWrap/>
            <w:vAlign w:val="bottom"/>
          </w:tcPr>
          <w:p w14:paraId="25F52DD7" w14:textId="11D5F2B2"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7AE29487"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09A6E65A" w14:textId="39B202CC" w:rsidTr="00BF30D3">
        <w:trPr>
          <w:trHeight w:val="20"/>
          <w:jc w:val="center"/>
        </w:trPr>
        <w:tc>
          <w:tcPr>
            <w:tcW w:w="2405" w:type="dxa"/>
            <w:vMerge/>
            <w:tcBorders>
              <w:top w:val="nil"/>
              <w:left w:val="single" w:sz="4" w:space="0" w:color="auto"/>
              <w:bottom w:val="single" w:sz="4" w:space="0" w:color="000000"/>
              <w:right w:val="single" w:sz="4" w:space="0" w:color="auto"/>
            </w:tcBorders>
            <w:vAlign w:val="center"/>
            <w:hideMark/>
          </w:tcPr>
          <w:p w14:paraId="0937EC7C" w14:textId="77777777" w:rsidR="002953D4" w:rsidRPr="009725F0" w:rsidRDefault="002953D4" w:rsidP="007D0B13">
            <w:pPr>
              <w:spacing w:before="100" w:beforeAutospacing="1" w:after="100" w:afterAutospacing="1"/>
              <w:rPr>
                <w:rFonts w:ascii="Calibri" w:hAnsi="Calibri" w:cs="Calibri"/>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4178019A"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SSA</w:t>
            </w:r>
          </w:p>
        </w:tc>
        <w:tc>
          <w:tcPr>
            <w:tcW w:w="1134" w:type="dxa"/>
            <w:tcBorders>
              <w:top w:val="nil"/>
              <w:left w:val="nil"/>
              <w:bottom w:val="single" w:sz="4" w:space="0" w:color="auto"/>
              <w:right w:val="single" w:sz="4" w:space="0" w:color="auto"/>
            </w:tcBorders>
            <w:shd w:val="clear" w:color="auto" w:fill="auto"/>
            <w:noWrap/>
            <w:vAlign w:val="bottom"/>
          </w:tcPr>
          <w:p w14:paraId="33E23F65" w14:textId="57CC493D"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7D220DD1"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75AD134E" w14:textId="7AC9F00D" w:rsidTr="00BF30D3">
        <w:trPr>
          <w:trHeight w:val="20"/>
          <w:jc w:val="center"/>
        </w:trPr>
        <w:tc>
          <w:tcPr>
            <w:tcW w:w="2405" w:type="dxa"/>
            <w:vMerge w:val="restart"/>
            <w:tcBorders>
              <w:top w:val="nil"/>
              <w:left w:val="single" w:sz="4" w:space="0" w:color="auto"/>
              <w:bottom w:val="nil"/>
              <w:right w:val="single" w:sz="4" w:space="0" w:color="auto"/>
            </w:tcBorders>
            <w:shd w:val="clear" w:color="auto" w:fill="auto"/>
            <w:hideMark/>
          </w:tcPr>
          <w:p w14:paraId="62DFCA4F" w14:textId="77777777" w:rsidR="002953D4" w:rsidRPr="009725F0" w:rsidRDefault="002953D4" w:rsidP="007D0B13">
            <w:pPr>
              <w:spacing w:before="100" w:beforeAutospacing="1" w:after="100" w:afterAutospacing="1"/>
              <w:rPr>
                <w:rFonts w:ascii="Calibri" w:hAnsi="Calibri" w:cs="Calibri"/>
                <w:b/>
                <w:bCs/>
                <w:color w:val="7030A0"/>
                <w:sz w:val="16"/>
                <w:szCs w:val="16"/>
              </w:rPr>
            </w:pPr>
            <w:r w:rsidRPr="009725F0">
              <w:rPr>
                <w:rFonts w:ascii="Calibri" w:hAnsi="Calibri" w:cs="Calibri"/>
                <w:b/>
                <w:bCs/>
                <w:color w:val="7030A0"/>
                <w:sz w:val="16"/>
                <w:szCs w:val="16"/>
              </w:rPr>
              <w:t>N7 - Druhá kontrolní návštěva</w:t>
            </w:r>
          </w:p>
        </w:tc>
        <w:tc>
          <w:tcPr>
            <w:tcW w:w="4394" w:type="dxa"/>
            <w:tcBorders>
              <w:top w:val="nil"/>
              <w:left w:val="nil"/>
              <w:bottom w:val="single" w:sz="4" w:space="0" w:color="auto"/>
              <w:right w:val="single" w:sz="4" w:space="0" w:color="auto"/>
            </w:tcBorders>
            <w:shd w:val="clear" w:color="auto" w:fill="auto"/>
            <w:vAlign w:val="bottom"/>
            <w:hideMark/>
          </w:tcPr>
          <w:p w14:paraId="3E611AB5"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UA, vč. realizace fakturace a vyúčtování ZP (1 konzultant na 2 dny) </w:t>
            </w:r>
          </w:p>
        </w:tc>
        <w:tc>
          <w:tcPr>
            <w:tcW w:w="1134" w:type="dxa"/>
            <w:tcBorders>
              <w:top w:val="nil"/>
              <w:left w:val="nil"/>
              <w:bottom w:val="single" w:sz="4" w:space="0" w:color="auto"/>
              <w:right w:val="single" w:sz="4" w:space="0" w:color="auto"/>
            </w:tcBorders>
            <w:shd w:val="clear" w:color="auto" w:fill="auto"/>
            <w:vAlign w:val="bottom"/>
          </w:tcPr>
          <w:p w14:paraId="2E4A5BB6" w14:textId="53229A4D"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300B2A45"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122C3274" w14:textId="10822FFE" w:rsidTr="00BF30D3">
        <w:trPr>
          <w:trHeight w:val="20"/>
          <w:jc w:val="center"/>
        </w:trPr>
        <w:tc>
          <w:tcPr>
            <w:tcW w:w="2405" w:type="dxa"/>
            <w:vMerge/>
            <w:tcBorders>
              <w:top w:val="nil"/>
              <w:left w:val="single" w:sz="4" w:space="0" w:color="auto"/>
              <w:bottom w:val="nil"/>
              <w:right w:val="single" w:sz="4" w:space="0" w:color="auto"/>
            </w:tcBorders>
            <w:vAlign w:val="center"/>
            <w:hideMark/>
          </w:tcPr>
          <w:p w14:paraId="0BCA8E67"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74C5AAA8"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 xml:space="preserve">ZA (1 konzultant na 1 den) </w:t>
            </w:r>
          </w:p>
        </w:tc>
        <w:tc>
          <w:tcPr>
            <w:tcW w:w="1134" w:type="dxa"/>
            <w:tcBorders>
              <w:top w:val="nil"/>
              <w:left w:val="nil"/>
              <w:bottom w:val="single" w:sz="4" w:space="0" w:color="auto"/>
              <w:right w:val="single" w:sz="4" w:space="0" w:color="auto"/>
            </w:tcBorders>
            <w:shd w:val="clear" w:color="auto" w:fill="auto"/>
            <w:vAlign w:val="bottom"/>
          </w:tcPr>
          <w:p w14:paraId="5E30D36F" w14:textId="71866073"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6D77EF8C"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6AEE8942" w14:textId="5D390056" w:rsidTr="00BF30D3">
        <w:trPr>
          <w:trHeight w:val="20"/>
          <w:jc w:val="center"/>
        </w:trPr>
        <w:tc>
          <w:tcPr>
            <w:tcW w:w="2405" w:type="dxa"/>
            <w:vMerge/>
            <w:tcBorders>
              <w:top w:val="nil"/>
              <w:left w:val="single" w:sz="4" w:space="0" w:color="auto"/>
              <w:bottom w:val="nil"/>
              <w:right w:val="single" w:sz="4" w:space="0" w:color="auto"/>
            </w:tcBorders>
            <w:vAlign w:val="center"/>
            <w:hideMark/>
          </w:tcPr>
          <w:p w14:paraId="4498398C"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1EE48C8C"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RA (1 konzultant na 1 den)</w:t>
            </w:r>
          </w:p>
        </w:tc>
        <w:tc>
          <w:tcPr>
            <w:tcW w:w="1134" w:type="dxa"/>
            <w:tcBorders>
              <w:top w:val="nil"/>
              <w:left w:val="nil"/>
              <w:bottom w:val="single" w:sz="4" w:space="0" w:color="auto"/>
              <w:right w:val="single" w:sz="4" w:space="0" w:color="auto"/>
            </w:tcBorders>
            <w:shd w:val="clear" w:color="auto" w:fill="auto"/>
            <w:vAlign w:val="bottom"/>
          </w:tcPr>
          <w:p w14:paraId="40F0A4C9" w14:textId="4B2F0BDF"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6ECEC279"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2FA64461" w14:textId="45BAA35A" w:rsidTr="00BF30D3">
        <w:trPr>
          <w:trHeight w:val="20"/>
          <w:jc w:val="center"/>
        </w:trPr>
        <w:tc>
          <w:tcPr>
            <w:tcW w:w="2405" w:type="dxa"/>
            <w:vMerge/>
            <w:tcBorders>
              <w:top w:val="nil"/>
              <w:left w:val="single" w:sz="4" w:space="0" w:color="auto"/>
              <w:bottom w:val="nil"/>
              <w:right w:val="single" w:sz="4" w:space="0" w:color="auto"/>
            </w:tcBorders>
            <w:vAlign w:val="center"/>
            <w:hideMark/>
          </w:tcPr>
          <w:p w14:paraId="5C14ABCD"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200FB702"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SSA (1 konzultant na 1 den)</w:t>
            </w:r>
          </w:p>
        </w:tc>
        <w:tc>
          <w:tcPr>
            <w:tcW w:w="1134" w:type="dxa"/>
            <w:tcBorders>
              <w:top w:val="nil"/>
              <w:left w:val="nil"/>
              <w:bottom w:val="single" w:sz="4" w:space="0" w:color="auto"/>
              <w:right w:val="single" w:sz="4" w:space="0" w:color="auto"/>
            </w:tcBorders>
            <w:shd w:val="clear" w:color="auto" w:fill="auto"/>
            <w:vAlign w:val="bottom"/>
          </w:tcPr>
          <w:p w14:paraId="15EC91E9" w14:textId="66E739A9"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24198658"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762564CB" w14:textId="588CF3D0" w:rsidTr="00BF30D3">
        <w:trPr>
          <w:trHeight w:val="20"/>
          <w:jc w:val="center"/>
        </w:trPr>
        <w:tc>
          <w:tcPr>
            <w:tcW w:w="2405" w:type="dxa"/>
            <w:vMerge w:val="restart"/>
            <w:tcBorders>
              <w:top w:val="single" w:sz="4" w:space="0" w:color="auto"/>
              <w:left w:val="single" w:sz="4" w:space="0" w:color="auto"/>
              <w:bottom w:val="nil"/>
              <w:right w:val="single" w:sz="4" w:space="0" w:color="auto"/>
            </w:tcBorders>
            <w:shd w:val="clear" w:color="auto" w:fill="auto"/>
            <w:hideMark/>
          </w:tcPr>
          <w:p w14:paraId="189A0193"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Průběžná podpora uživatelů</w:t>
            </w:r>
          </w:p>
        </w:tc>
        <w:tc>
          <w:tcPr>
            <w:tcW w:w="4394" w:type="dxa"/>
            <w:tcBorders>
              <w:top w:val="nil"/>
              <w:left w:val="nil"/>
              <w:bottom w:val="single" w:sz="4" w:space="0" w:color="auto"/>
              <w:right w:val="single" w:sz="4" w:space="0" w:color="auto"/>
            </w:tcBorders>
            <w:shd w:val="clear" w:color="auto" w:fill="auto"/>
            <w:vAlign w:val="bottom"/>
            <w:hideMark/>
          </w:tcPr>
          <w:p w14:paraId="673B310D"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UA</w:t>
            </w:r>
          </w:p>
        </w:tc>
        <w:tc>
          <w:tcPr>
            <w:tcW w:w="1134" w:type="dxa"/>
            <w:tcBorders>
              <w:top w:val="nil"/>
              <w:left w:val="nil"/>
              <w:bottom w:val="single" w:sz="4" w:space="0" w:color="auto"/>
              <w:right w:val="single" w:sz="4" w:space="0" w:color="auto"/>
            </w:tcBorders>
            <w:shd w:val="clear" w:color="auto" w:fill="auto"/>
            <w:noWrap/>
            <w:vAlign w:val="bottom"/>
          </w:tcPr>
          <w:p w14:paraId="64D5B8F4" w14:textId="4F9BE574"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32724E33"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0320611F" w14:textId="3A25B67B"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1398BF21" w14:textId="77777777" w:rsidR="002953D4" w:rsidRPr="009725F0" w:rsidRDefault="002953D4" w:rsidP="007D0B13">
            <w:pPr>
              <w:spacing w:before="100" w:beforeAutospacing="1" w:after="100" w:afterAutospacing="1"/>
              <w:rPr>
                <w:rFonts w:ascii="Calibri" w:hAnsi="Calibri" w:cs="Calibri"/>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65E9005F"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ZA</w:t>
            </w:r>
          </w:p>
        </w:tc>
        <w:tc>
          <w:tcPr>
            <w:tcW w:w="1134" w:type="dxa"/>
            <w:tcBorders>
              <w:top w:val="nil"/>
              <w:left w:val="nil"/>
              <w:bottom w:val="single" w:sz="4" w:space="0" w:color="auto"/>
              <w:right w:val="single" w:sz="4" w:space="0" w:color="auto"/>
            </w:tcBorders>
            <w:shd w:val="clear" w:color="auto" w:fill="auto"/>
            <w:noWrap/>
            <w:vAlign w:val="bottom"/>
          </w:tcPr>
          <w:p w14:paraId="36C01CDF" w14:textId="2ABE83E9"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53D650A5"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46F99778" w14:textId="7EDC7102"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0C3A8807" w14:textId="77777777" w:rsidR="002953D4" w:rsidRPr="009725F0" w:rsidRDefault="002953D4" w:rsidP="007D0B13">
            <w:pPr>
              <w:spacing w:before="100" w:beforeAutospacing="1" w:after="100" w:afterAutospacing="1"/>
              <w:rPr>
                <w:rFonts w:ascii="Calibri" w:hAnsi="Calibri" w:cs="Calibri"/>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3C813D00"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RA</w:t>
            </w:r>
          </w:p>
        </w:tc>
        <w:tc>
          <w:tcPr>
            <w:tcW w:w="1134" w:type="dxa"/>
            <w:tcBorders>
              <w:top w:val="nil"/>
              <w:left w:val="nil"/>
              <w:bottom w:val="single" w:sz="4" w:space="0" w:color="auto"/>
              <w:right w:val="single" w:sz="4" w:space="0" w:color="auto"/>
            </w:tcBorders>
            <w:shd w:val="clear" w:color="auto" w:fill="auto"/>
            <w:noWrap/>
            <w:vAlign w:val="bottom"/>
          </w:tcPr>
          <w:p w14:paraId="450E0C45" w14:textId="69D74348"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69E84459"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715E0EDF" w14:textId="7DE10B43"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7034BFB7" w14:textId="77777777" w:rsidR="002953D4" w:rsidRPr="009725F0" w:rsidRDefault="002953D4" w:rsidP="007D0B13">
            <w:pPr>
              <w:spacing w:before="100" w:beforeAutospacing="1" w:after="100" w:afterAutospacing="1"/>
              <w:rPr>
                <w:rFonts w:ascii="Calibri" w:hAnsi="Calibri" w:cs="Calibri"/>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32ABC99D"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RELIS</w:t>
            </w:r>
          </w:p>
        </w:tc>
        <w:tc>
          <w:tcPr>
            <w:tcW w:w="1134" w:type="dxa"/>
            <w:tcBorders>
              <w:top w:val="nil"/>
              <w:left w:val="nil"/>
              <w:bottom w:val="single" w:sz="4" w:space="0" w:color="auto"/>
              <w:right w:val="single" w:sz="4" w:space="0" w:color="auto"/>
            </w:tcBorders>
            <w:shd w:val="clear" w:color="auto" w:fill="auto"/>
            <w:noWrap/>
            <w:vAlign w:val="bottom"/>
          </w:tcPr>
          <w:p w14:paraId="036268E0" w14:textId="023CFF7F"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3D7A13CF"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1EC5A388" w14:textId="066BEF19" w:rsidTr="00BF30D3">
        <w:trPr>
          <w:trHeight w:val="20"/>
          <w:jc w:val="center"/>
        </w:trPr>
        <w:tc>
          <w:tcPr>
            <w:tcW w:w="2405" w:type="dxa"/>
            <w:vMerge/>
            <w:tcBorders>
              <w:top w:val="single" w:sz="4" w:space="0" w:color="auto"/>
              <w:left w:val="single" w:sz="4" w:space="0" w:color="auto"/>
              <w:bottom w:val="nil"/>
              <w:right w:val="single" w:sz="4" w:space="0" w:color="auto"/>
            </w:tcBorders>
            <w:vAlign w:val="center"/>
            <w:hideMark/>
          </w:tcPr>
          <w:p w14:paraId="406D7560" w14:textId="77777777" w:rsidR="002953D4" w:rsidRPr="009725F0" w:rsidRDefault="002953D4" w:rsidP="007D0B13">
            <w:pPr>
              <w:spacing w:before="100" w:beforeAutospacing="1" w:after="100" w:afterAutospacing="1"/>
              <w:rPr>
                <w:rFonts w:ascii="Calibri" w:hAnsi="Calibri" w:cs="Calibri"/>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423CC129"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SSA</w:t>
            </w:r>
          </w:p>
        </w:tc>
        <w:tc>
          <w:tcPr>
            <w:tcW w:w="1134" w:type="dxa"/>
            <w:tcBorders>
              <w:top w:val="nil"/>
              <w:left w:val="nil"/>
              <w:bottom w:val="single" w:sz="4" w:space="0" w:color="auto"/>
              <w:right w:val="single" w:sz="4" w:space="0" w:color="auto"/>
            </w:tcBorders>
            <w:shd w:val="clear" w:color="auto" w:fill="auto"/>
            <w:noWrap/>
            <w:vAlign w:val="bottom"/>
          </w:tcPr>
          <w:p w14:paraId="2FCB2134" w14:textId="7922528C"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75C047BA"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7FB3C638" w14:textId="41CB4538" w:rsidTr="00BF30D3">
        <w:trPr>
          <w:trHeight w:val="2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1F5181" w14:textId="77777777" w:rsidR="002953D4" w:rsidRPr="009725F0" w:rsidRDefault="002953D4" w:rsidP="007D0B13">
            <w:pPr>
              <w:spacing w:before="100" w:beforeAutospacing="1" w:after="100" w:afterAutospacing="1"/>
              <w:rPr>
                <w:rFonts w:ascii="Calibri" w:hAnsi="Calibri" w:cs="Calibri"/>
                <w:b/>
                <w:bCs/>
                <w:color w:val="7030A0"/>
                <w:sz w:val="16"/>
                <w:szCs w:val="16"/>
              </w:rPr>
            </w:pPr>
            <w:r w:rsidRPr="009725F0">
              <w:rPr>
                <w:rFonts w:ascii="Calibri" w:hAnsi="Calibri" w:cs="Calibri"/>
                <w:b/>
                <w:bCs/>
                <w:color w:val="7030A0"/>
                <w:sz w:val="16"/>
                <w:szCs w:val="16"/>
              </w:rPr>
              <w:t>N8 - Akceptace a uzavření implementace</w:t>
            </w:r>
          </w:p>
        </w:tc>
        <w:tc>
          <w:tcPr>
            <w:tcW w:w="4394" w:type="dxa"/>
            <w:tcBorders>
              <w:top w:val="nil"/>
              <w:left w:val="nil"/>
              <w:bottom w:val="single" w:sz="4" w:space="0" w:color="auto"/>
              <w:right w:val="single" w:sz="4" w:space="0" w:color="auto"/>
            </w:tcBorders>
            <w:shd w:val="clear" w:color="auto" w:fill="auto"/>
            <w:vAlign w:val="bottom"/>
            <w:hideMark/>
          </w:tcPr>
          <w:p w14:paraId="0F868514"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UA (1 konzultant na 1 den)</w:t>
            </w:r>
          </w:p>
        </w:tc>
        <w:tc>
          <w:tcPr>
            <w:tcW w:w="1134" w:type="dxa"/>
            <w:tcBorders>
              <w:top w:val="nil"/>
              <w:left w:val="nil"/>
              <w:bottom w:val="single" w:sz="4" w:space="0" w:color="auto"/>
              <w:right w:val="single" w:sz="4" w:space="0" w:color="auto"/>
            </w:tcBorders>
            <w:shd w:val="clear" w:color="auto" w:fill="auto"/>
            <w:vAlign w:val="bottom"/>
          </w:tcPr>
          <w:p w14:paraId="36AC011F" w14:textId="34C5B388"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2E2B50FC"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0D10A1F6" w14:textId="59C70462" w:rsidTr="00BF30D3">
        <w:trPr>
          <w:trHeight w:val="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2EC848E2"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54A0C75D"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ZA  (1 konzultant na 1 den)</w:t>
            </w:r>
          </w:p>
        </w:tc>
        <w:tc>
          <w:tcPr>
            <w:tcW w:w="1134" w:type="dxa"/>
            <w:tcBorders>
              <w:top w:val="nil"/>
              <w:left w:val="nil"/>
              <w:bottom w:val="single" w:sz="4" w:space="0" w:color="auto"/>
              <w:right w:val="single" w:sz="4" w:space="0" w:color="auto"/>
            </w:tcBorders>
            <w:shd w:val="clear" w:color="auto" w:fill="auto"/>
            <w:vAlign w:val="bottom"/>
          </w:tcPr>
          <w:p w14:paraId="370D1CA4" w14:textId="1F853DC0"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43000DED"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571B841F" w14:textId="28E5637E" w:rsidTr="00BF30D3">
        <w:trPr>
          <w:trHeight w:val="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522220CD"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0251286D"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RA  (1 konzultant na 1 den)</w:t>
            </w:r>
          </w:p>
        </w:tc>
        <w:tc>
          <w:tcPr>
            <w:tcW w:w="1134" w:type="dxa"/>
            <w:tcBorders>
              <w:top w:val="nil"/>
              <w:left w:val="nil"/>
              <w:bottom w:val="single" w:sz="4" w:space="0" w:color="auto"/>
              <w:right w:val="single" w:sz="4" w:space="0" w:color="auto"/>
            </w:tcBorders>
            <w:shd w:val="clear" w:color="auto" w:fill="auto"/>
            <w:vAlign w:val="bottom"/>
          </w:tcPr>
          <w:p w14:paraId="7E8889CD" w14:textId="559EC451"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0326A415"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40030BEB" w14:textId="350BB055" w:rsidTr="00BF30D3">
        <w:trPr>
          <w:trHeight w:val="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55A87366"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3A5FFD9A"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RELIS</w:t>
            </w:r>
          </w:p>
        </w:tc>
        <w:tc>
          <w:tcPr>
            <w:tcW w:w="1134" w:type="dxa"/>
            <w:tcBorders>
              <w:top w:val="nil"/>
              <w:left w:val="nil"/>
              <w:bottom w:val="single" w:sz="4" w:space="0" w:color="auto"/>
              <w:right w:val="single" w:sz="4" w:space="0" w:color="auto"/>
            </w:tcBorders>
            <w:shd w:val="clear" w:color="auto" w:fill="auto"/>
            <w:vAlign w:val="bottom"/>
          </w:tcPr>
          <w:p w14:paraId="0F90C5DB" w14:textId="46DE41E6"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1C788E97"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3F85583B" w14:textId="11BC827D" w:rsidTr="00BF30D3">
        <w:trPr>
          <w:trHeight w:val="2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4FED1A66" w14:textId="77777777" w:rsidR="002953D4" w:rsidRPr="009725F0" w:rsidRDefault="002953D4" w:rsidP="007D0B13">
            <w:pPr>
              <w:spacing w:before="100" w:beforeAutospacing="1" w:after="100" w:afterAutospacing="1"/>
              <w:rPr>
                <w:rFonts w:ascii="Calibri" w:hAnsi="Calibri" w:cs="Calibri"/>
                <w:b/>
                <w:bCs/>
                <w:color w:val="7030A0"/>
                <w:sz w:val="16"/>
                <w:szCs w:val="16"/>
              </w:rPr>
            </w:pPr>
          </w:p>
        </w:tc>
        <w:tc>
          <w:tcPr>
            <w:tcW w:w="4394" w:type="dxa"/>
            <w:tcBorders>
              <w:top w:val="nil"/>
              <w:left w:val="nil"/>
              <w:bottom w:val="single" w:sz="4" w:space="0" w:color="auto"/>
              <w:right w:val="single" w:sz="4" w:space="0" w:color="auto"/>
            </w:tcBorders>
            <w:shd w:val="clear" w:color="auto" w:fill="auto"/>
            <w:vAlign w:val="bottom"/>
            <w:hideMark/>
          </w:tcPr>
          <w:p w14:paraId="561AA7B3" w14:textId="77777777" w:rsidR="002953D4" w:rsidRPr="009725F0" w:rsidRDefault="002953D4" w:rsidP="007D0B13">
            <w:pPr>
              <w:spacing w:before="100" w:beforeAutospacing="1" w:after="100" w:afterAutospacing="1"/>
              <w:rPr>
                <w:rFonts w:ascii="Calibri" w:hAnsi="Calibri" w:cs="Calibri"/>
                <w:sz w:val="16"/>
                <w:szCs w:val="16"/>
              </w:rPr>
            </w:pPr>
            <w:r w:rsidRPr="009725F0">
              <w:rPr>
                <w:rFonts w:ascii="Calibri" w:hAnsi="Calibri" w:cs="Calibri"/>
                <w:sz w:val="16"/>
                <w:szCs w:val="16"/>
              </w:rPr>
              <w:t>SSA (1 konzultant na 1 den)</w:t>
            </w:r>
          </w:p>
        </w:tc>
        <w:tc>
          <w:tcPr>
            <w:tcW w:w="1134" w:type="dxa"/>
            <w:tcBorders>
              <w:top w:val="nil"/>
              <w:left w:val="nil"/>
              <w:bottom w:val="single" w:sz="4" w:space="0" w:color="auto"/>
              <w:right w:val="single" w:sz="4" w:space="0" w:color="auto"/>
            </w:tcBorders>
            <w:shd w:val="clear" w:color="auto" w:fill="auto"/>
            <w:vAlign w:val="bottom"/>
          </w:tcPr>
          <w:p w14:paraId="57A06667" w14:textId="5792F2AA" w:rsidR="002953D4" w:rsidRPr="009725F0" w:rsidRDefault="002953D4" w:rsidP="007D0B13">
            <w:pPr>
              <w:spacing w:before="100" w:beforeAutospacing="1" w:after="100" w:afterAutospacing="1"/>
              <w:jc w:val="center"/>
              <w:rPr>
                <w:rFonts w:ascii="Calibri" w:hAnsi="Calibri" w:cs="Calibri"/>
                <w:sz w:val="16"/>
                <w:szCs w:val="16"/>
              </w:rPr>
            </w:pPr>
          </w:p>
        </w:tc>
        <w:tc>
          <w:tcPr>
            <w:tcW w:w="1185" w:type="dxa"/>
            <w:tcBorders>
              <w:top w:val="nil"/>
              <w:left w:val="nil"/>
              <w:bottom w:val="single" w:sz="4" w:space="0" w:color="auto"/>
              <w:right w:val="single" w:sz="4" w:space="0" w:color="auto"/>
            </w:tcBorders>
          </w:tcPr>
          <w:p w14:paraId="07E6A8AB" w14:textId="77777777" w:rsidR="002953D4" w:rsidRPr="009725F0" w:rsidRDefault="002953D4" w:rsidP="007D0B13">
            <w:pPr>
              <w:spacing w:before="100" w:beforeAutospacing="1" w:after="100" w:afterAutospacing="1"/>
              <w:jc w:val="center"/>
              <w:rPr>
                <w:rFonts w:ascii="Calibri" w:hAnsi="Calibri" w:cs="Calibri"/>
                <w:sz w:val="16"/>
                <w:szCs w:val="16"/>
              </w:rPr>
            </w:pPr>
          </w:p>
        </w:tc>
      </w:tr>
      <w:tr w:rsidR="002953D4" w:rsidRPr="009725F0" w14:paraId="31BCC91F" w14:textId="3D44EBDC" w:rsidTr="00BF30D3">
        <w:trPr>
          <w:trHeight w:val="20"/>
          <w:jc w:val="center"/>
        </w:trPr>
        <w:tc>
          <w:tcPr>
            <w:tcW w:w="2405" w:type="dxa"/>
            <w:tcBorders>
              <w:top w:val="nil"/>
              <w:left w:val="nil"/>
              <w:bottom w:val="nil"/>
              <w:right w:val="nil"/>
            </w:tcBorders>
            <w:shd w:val="clear" w:color="auto" w:fill="auto"/>
            <w:noWrap/>
            <w:vAlign w:val="bottom"/>
            <w:hideMark/>
          </w:tcPr>
          <w:p w14:paraId="7996AEF7" w14:textId="77777777" w:rsidR="002953D4" w:rsidRPr="009725F0" w:rsidRDefault="002953D4" w:rsidP="007D0B13">
            <w:pPr>
              <w:spacing w:before="100" w:beforeAutospacing="1" w:after="100" w:afterAutospacing="1"/>
              <w:jc w:val="right"/>
              <w:rPr>
                <w:rFonts w:ascii="Calibri" w:hAnsi="Calibri" w:cs="Calibri"/>
                <w:sz w:val="16"/>
                <w:szCs w:val="16"/>
              </w:rPr>
            </w:pPr>
          </w:p>
        </w:tc>
        <w:tc>
          <w:tcPr>
            <w:tcW w:w="4394" w:type="dxa"/>
            <w:tcBorders>
              <w:top w:val="nil"/>
              <w:left w:val="nil"/>
              <w:bottom w:val="nil"/>
              <w:right w:val="nil"/>
            </w:tcBorders>
            <w:shd w:val="clear" w:color="auto" w:fill="auto"/>
            <w:vAlign w:val="bottom"/>
            <w:hideMark/>
          </w:tcPr>
          <w:p w14:paraId="24C32A46" w14:textId="77777777" w:rsidR="002953D4" w:rsidRPr="009725F0" w:rsidRDefault="002953D4" w:rsidP="007D0B13">
            <w:pPr>
              <w:spacing w:before="100" w:beforeAutospacing="1" w:after="100" w:afterAutospacing="1"/>
              <w:rPr>
                <w:rFonts w:ascii="Calibri" w:hAnsi="Calibri" w:cs="Calibri"/>
                <w:b/>
                <w:bCs/>
                <w:sz w:val="16"/>
                <w:szCs w:val="16"/>
              </w:rPr>
            </w:pPr>
            <w:r w:rsidRPr="009725F0">
              <w:rPr>
                <w:rFonts w:ascii="Calibri" w:hAnsi="Calibri" w:cs="Calibri"/>
                <w:b/>
                <w:bCs/>
                <w:sz w:val="16"/>
                <w:szCs w:val="16"/>
              </w:rPr>
              <w:t>Celkem (dny) (1 den=8h)</w:t>
            </w:r>
          </w:p>
        </w:tc>
        <w:tc>
          <w:tcPr>
            <w:tcW w:w="1134" w:type="dxa"/>
            <w:tcBorders>
              <w:top w:val="nil"/>
              <w:left w:val="nil"/>
              <w:bottom w:val="nil"/>
              <w:right w:val="nil"/>
            </w:tcBorders>
            <w:shd w:val="clear" w:color="auto" w:fill="auto"/>
            <w:noWrap/>
            <w:vAlign w:val="bottom"/>
          </w:tcPr>
          <w:p w14:paraId="6E3992AC" w14:textId="3B7442FE" w:rsidR="002953D4" w:rsidRPr="009725F0" w:rsidRDefault="002953D4" w:rsidP="007D0B13">
            <w:pPr>
              <w:spacing w:before="100" w:beforeAutospacing="1" w:after="100" w:afterAutospacing="1"/>
              <w:jc w:val="center"/>
              <w:rPr>
                <w:rFonts w:ascii="Calibri" w:hAnsi="Calibri" w:cs="Calibri"/>
                <w:b/>
                <w:bCs/>
                <w:sz w:val="16"/>
                <w:szCs w:val="16"/>
              </w:rPr>
            </w:pPr>
          </w:p>
        </w:tc>
        <w:tc>
          <w:tcPr>
            <w:tcW w:w="1185" w:type="dxa"/>
            <w:tcBorders>
              <w:top w:val="nil"/>
              <w:left w:val="nil"/>
              <w:bottom w:val="nil"/>
              <w:right w:val="nil"/>
            </w:tcBorders>
          </w:tcPr>
          <w:p w14:paraId="18192D2B" w14:textId="77777777" w:rsidR="002953D4" w:rsidRPr="009725F0" w:rsidRDefault="002953D4" w:rsidP="007D0B13">
            <w:pPr>
              <w:spacing w:before="100" w:beforeAutospacing="1" w:after="100" w:afterAutospacing="1"/>
              <w:jc w:val="center"/>
              <w:rPr>
                <w:rFonts w:ascii="Calibri" w:hAnsi="Calibri" w:cs="Calibri"/>
                <w:b/>
                <w:bCs/>
                <w:sz w:val="16"/>
                <w:szCs w:val="16"/>
              </w:rPr>
            </w:pPr>
          </w:p>
        </w:tc>
      </w:tr>
    </w:tbl>
    <w:p w14:paraId="10EB201D" w14:textId="77777777" w:rsidR="00A527AF" w:rsidRDefault="00A527AF">
      <w:pPr>
        <w:spacing w:before="0" w:after="0"/>
        <w:jc w:val="left"/>
      </w:pPr>
    </w:p>
    <w:p w14:paraId="6C7DF554" w14:textId="645F1B33" w:rsidR="00904DF6" w:rsidRDefault="00904DF6">
      <w:pPr>
        <w:spacing w:before="0" w:after="0"/>
        <w:jc w:val="left"/>
      </w:pPr>
    </w:p>
    <w:p w14:paraId="26F5BFA8" w14:textId="77777777" w:rsidR="00904DF6" w:rsidRPr="00904DF6" w:rsidRDefault="00904DF6">
      <w:pPr>
        <w:spacing w:before="0" w:after="0"/>
        <w:jc w:val="left"/>
      </w:pPr>
    </w:p>
    <w:p w14:paraId="59B5F827" w14:textId="77777777" w:rsidR="00904DF6" w:rsidRDefault="00904DF6">
      <w:pPr>
        <w:spacing w:before="0" w:after="0"/>
        <w:jc w:val="left"/>
        <w:rPr>
          <w:b/>
          <w:bCs/>
          <w:caps/>
          <w:kern w:val="32"/>
          <w:szCs w:val="32"/>
        </w:rPr>
      </w:pPr>
      <w:r>
        <w:br w:type="page"/>
      </w:r>
    </w:p>
    <w:p w14:paraId="4C64D305" w14:textId="08DFD7FB" w:rsidR="00904DF6" w:rsidRDefault="00306D9C" w:rsidP="003F1865">
      <w:pPr>
        <w:pStyle w:val="Nadpis1"/>
        <w:numPr>
          <w:ilvl w:val="0"/>
          <w:numId w:val="0"/>
        </w:numPr>
        <w:jc w:val="center"/>
        <w:rPr>
          <w:rFonts w:cs="Times New Roman"/>
        </w:rPr>
      </w:pPr>
      <w:r>
        <w:rPr>
          <w:rFonts w:cs="Times New Roman"/>
        </w:rPr>
        <w:lastRenderedPageBreak/>
        <w:t xml:space="preserve">Příloha č. 4 – Uživatelská dokumentace IS </w:t>
      </w:r>
      <w:r w:rsidR="00AA60F8">
        <w:rPr>
          <w:rFonts w:cs="Times New Roman"/>
        </w:rPr>
        <w:t>LBIS/4G</w:t>
      </w:r>
    </w:p>
    <w:p w14:paraId="07134236" w14:textId="3C3CE8A6" w:rsidR="003F1DF1" w:rsidRPr="00904DF6" w:rsidRDefault="003F1DF1" w:rsidP="00904DF6">
      <w:pPr>
        <w:spacing w:before="0" w:after="0"/>
        <w:jc w:val="left"/>
        <w:rPr>
          <w:b/>
          <w:bCs/>
          <w:caps/>
          <w:kern w:val="32"/>
          <w:szCs w:val="32"/>
        </w:rPr>
      </w:pPr>
    </w:p>
    <w:p w14:paraId="530041DA" w14:textId="1368E553" w:rsidR="00DB050C" w:rsidRDefault="00E44CF8" w:rsidP="003F1DF1">
      <w:r>
        <w:t>Uživatelská dokumentace je předána Objednateli v elektronické formě.</w:t>
      </w:r>
    </w:p>
    <w:p w14:paraId="4BEB3CA2" w14:textId="77777777" w:rsidR="00306D9C" w:rsidRDefault="00306D9C">
      <w:pPr>
        <w:spacing w:before="0" w:after="0"/>
        <w:jc w:val="left"/>
        <w:rPr>
          <w:rFonts w:cs="Arial"/>
          <w:b/>
          <w:bCs/>
          <w:caps/>
          <w:kern w:val="32"/>
          <w:szCs w:val="32"/>
        </w:rPr>
      </w:pPr>
      <w:r>
        <w:br w:type="page"/>
      </w:r>
    </w:p>
    <w:p w14:paraId="1A81F709" w14:textId="77777777" w:rsidR="00306D9C" w:rsidRDefault="00306D9C" w:rsidP="004D1EFC">
      <w:pPr>
        <w:pStyle w:val="Nadpis1"/>
        <w:numPr>
          <w:ilvl w:val="0"/>
          <w:numId w:val="0"/>
        </w:numPr>
        <w:ind w:left="567" w:hanging="567"/>
        <w:jc w:val="center"/>
      </w:pPr>
      <w:r>
        <w:lastRenderedPageBreak/>
        <w:t>Příloha č. 5 – Ceník víceprací</w:t>
      </w:r>
    </w:p>
    <w:p w14:paraId="06EEC221" w14:textId="77777777" w:rsidR="00306D9C" w:rsidRDefault="00306D9C" w:rsidP="00A570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0"/>
        <w:gridCol w:w="2271"/>
      </w:tblGrid>
      <w:tr w:rsidR="00803428" w:rsidRPr="000B48BC" w14:paraId="48EEBCB5" w14:textId="77777777" w:rsidTr="00A05036">
        <w:trPr>
          <w:cantSplit/>
        </w:trPr>
        <w:tc>
          <w:tcPr>
            <w:tcW w:w="9061" w:type="dxa"/>
            <w:gridSpan w:val="2"/>
            <w:tcBorders>
              <w:top w:val="single" w:sz="4" w:space="0" w:color="auto"/>
              <w:left w:val="single" w:sz="4" w:space="0" w:color="auto"/>
              <w:bottom w:val="single" w:sz="4" w:space="0" w:color="auto"/>
              <w:right w:val="single" w:sz="4" w:space="0" w:color="auto"/>
            </w:tcBorders>
            <w:shd w:val="clear" w:color="auto" w:fill="C0C0C0"/>
          </w:tcPr>
          <w:p w14:paraId="41BB4910" w14:textId="77777777" w:rsidR="00803428" w:rsidRPr="000B48BC" w:rsidRDefault="00803428" w:rsidP="00A05036">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jc w:val="center"/>
              <w:rPr>
                <w:b/>
                <w:sz w:val="20"/>
              </w:rPr>
            </w:pPr>
            <w:r w:rsidRPr="000B48BC">
              <w:rPr>
                <w:snapToGrid w:val="0"/>
                <w:sz w:val="20"/>
              </w:rPr>
              <w:br w:type="page"/>
            </w:r>
            <w:r w:rsidRPr="000B48BC">
              <w:rPr>
                <w:snapToGrid w:val="0"/>
                <w:sz w:val="20"/>
              </w:rPr>
              <w:br w:type="page"/>
            </w:r>
            <w:r w:rsidRPr="000B48BC">
              <w:rPr>
                <w:b/>
                <w:sz w:val="20"/>
              </w:rPr>
              <w:t>Ceny dalších služeb</w:t>
            </w:r>
          </w:p>
        </w:tc>
      </w:tr>
      <w:tr w:rsidR="00803428" w:rsidRPr="000B48BC" w14:paraId="5885555E" w14:textId="77777777" w:rsidTr="00A05036">
        <w:tc>
          <w:tcPr>
            <w:tcW w:w="6790" w:type="dxa"/>
            <w:tcBorders>
              <w:top w:val="single" w:sz="4" w:space="0" w:color="auto"/>
              <w:left w:val="single" w:sz="4" w:space="0" w:color="auto"/>
              <w:bottom w:val="single" w:sz="4" w:space="0" w:color="auto"/>
              <w:right w:val="single" w:sz="4" w:space="0" w:color="auto"/>
            </w:tcBorders>
          </w:tcPr>
          <w:p w14:paraId="09CA5A0D" w14:textId="77777777" w:rsidR="00803428" w:rsidRPr="000B48BC" w:rsidRDefault="00803428" w:rsidP="00A05036">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jc w:val="center"/>
              <w:rPr>
                <w:b/>
                <w:sz w:val="20"/>
              </w:rPr>
            </w:pPr>
            <w:r w:rsidRPr="000B48BC">
              <w:rPr>
                <w:b/>
                <w:sz w:val="20"/>
              </w:rPr>
              <w:t>Položka – služba</w:t>
            </w:r>
          </w:p>
        </w:tc>
        <w:tc>
          <w:tcPr>
            <w:tcW w:w="2271" w:type="dxa"/>
            <w:tcBorders>
              <w:top w:val="single" w:sz="4" w:space="0" w:color="auto"/>
              <w:left w:val="single" w:sz="4" w:space="0" w:color="auto"/>
              <w:bottom w:val="single" w:sz="4" w:space="0" w:color="auto"/>
              <w:right w:val="single" w:sz="4" w:space="0" w:color="auto"/>
            </w:tcBorders>
          </w:tcPr>
          <w:p w14:paraId="32ED6696" w14:textId="77777777" w:rsidR="00803428" w:rsidRPr="000B48BC" w:rsidRDefault="00803428" w:rsidP="00A05036">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jc w:val="center"/>
              <w:rPr>
                <w:b/>
                <w:sz w:val="20"/>
              </w:rPr>
            </w:pPr>
            <w:r w:rsidRPr="000B48BC">
              <w:rPr>
                <w:b/>
                <w:sz w:val="20"/>
              </w:rPr>
              <w:t>Cena bez DPH</w:t>
            </w:r>
          </w:p>
        </w:tc>
      </w:tr>
      <w:tr w:rsidR="00803428" w:rsidRPr="000B48BC" w14:paraId="02383E43" w14:textId="77777777" w:rsidTr="00A05036">
        <w:tc>
          <w:tcPr>
            <w:tcW w:w="6790" w:type="dxa"/>
            <w:tcBorders>
              <w:top w:val="single" w:sz="4" w:space="0" w:color="auto"/>
              <w:left w:val="single" w:sz="4" w:space="0" w:color="auto"/>
              <w:bottom w:val="single" w:sz="4" w:space="0" w:color="auto"/>
              <w:right w:val="single" w:sz="4" w:space="0" w:color="auto"/>
            </w:tcBorders>
          </w:tcPr>
          <w:p w14:paraId="0E28DEED" w14:textId="77777777" w:rsidR="00803428" w:rsidRPr="000B48BC" w:rsidRDefault="00803428" w:rsidP="00A05036">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rPr>
                <w:bCs/>
                <w:sz w:val="20"/>
              </w:rPr>
            </w:pPr>
            <w:r w:rsidRPr="000B48BC">
              <w:rPr>
                <w:bCs/>
                <w:sz w:val="20"/>
              </w:rPr>
              <w:t xml:space="preserve">Telefonická konzultace v rámci IS </w:t>
            </w:r>
            <w:r>
              <w:rPr>
                <w:bCs/>
                <w:sz w:val="20"/>
              </w:rPr>
              <w:t>LBIS/4G</w:t>
            </w:r>
            <w:r w:rsidRPr="000B48BC">
              <w:rPr>
                <w:bCs/>
                <w:sz w:val="20"/>
              </w:rPr>
              <w:t xml:space="preserve"> u uživatele nad rámec měsíčního paušálu.</w:t>
            </w:r>
          </w:p>
          <w:p w14:paraId="50FCF387" w14:textId="77777777" w:rsidR="00803428" w:rsidRPr="000B48BC" w:rsidRDefault="00803428" w:rsidP="00A05036">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rPr>
                <w:bCs/>
                <w:i/>
                <w:sz w:val="20"/>
              </w:rPr>
            </w:pPr>
            <w:r w:rsidRPr="000B48BC">
              <w:rPr>
                <w:i/>
                <w:sz w:val="20"/>
              </w:rPr>
              <w:t>(minimální účtovaná jednotka 0,25 hodiny)</w:t>
            </w:r>
          </w:p>
        </w:tc>
        <w:tc>
          <w:tcPr>
            <w:tcW w:w="2271" w:type="dxa"/>
            <w:tcBorders>
              <w:top w:val="single" w:sz="4" w:space="0" w:color="auto"/>
              <w:left w:val="single" w:sz="4" w:space="0" w:color="auto"/>
              <w:bottom w:val="single" w:sz="4" w:space="0" w:color="auto"/>
              <w:right w:val="single" w:sz="4" w:space="0" w:color="auto"/>
            </w:tcBorders>
          </w:tcPr>
          <w:p w14:paraId="13175C2F" w14:textId="77777777" w:rsidR="00803428" w:rsidRPr="000B48BC" w:rsidRDefault="00803428" w:rsidP="00A05036">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jc w:val="right"/>
              <w:rPr>
                <w:bCs/>
                <w:sz w:val="20"/>
              </w:rPr>
            </w:pPr>
            <w:r w:rsidRPr="000B48BC">
              <w:rPr>
                <w:bCs/>
                <w:sz w:val="20"/>
              </w:rPr>
              <w:t>1</w:t>
            </w:r>
            <w:r>
              <w:rPr>
                <w:bCs/>
                <w:sz w:val="20"/>
              </w:rPr>
              <w:t>.6</w:t>
            </w:r>
            <w:r w:rsidRPr="000B48BC">
              <w:rPr>
                <w:bCs/>
                <w:sz w:val="20"/>
              </w:rPr>
              <w:t>00</w:t>
            </w:r>
            <w:r>
              <w:rPr>
                <w:bCs/>
                <w:sz w:val="20"/>
              </w:rPr>
              <w:t>,-</w:t>
            </w:r>
            <w:r w:rsidRPr="000B48BC">
              <w:rPr>
                <w:bCs/>
                <w:sz w:val="20"/>
              </w:rPr>
              <w:t xml:space="preserve"> Kč/ hod</w:t>
            </w:r>
          </w:p>
        </w:tc>
      </w:tr>
      <w:tr w:rsidR="00803428" w:rsidRPr="000B48BC" w14:paraId="2C1D8128" w14:textId="77777777" w:rsidTr="00A05036">
        <w:tc>
          <w:tcPr>
            <w:tcW w:w="6790" w:type="dxa"/>
            <w:tcBorders>
              <w:top w:val="single" w:sz="4" w:space="0" w:color="auto"/>
              <w:left w:val="single" w:sz="4" w:space="0" w:color="auto"/>
              <w:bottom w:val="single" w:sz="4" w:space="0" w:color="auto"/>
              <w:right w:val="single" w:sz="4" w:space="0" w:color="auto"/>
            </w:tcBorders>
          </w:tcPr>
          <w:p w14:paraId="42B932E2" w14:textId="77777777" w:rsidR="00803428" w:rsidRPr="000B48BC" w:rsidRDefault="00803428" w:rsidP="00A05036">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rPr>
                <w:bCs/>
                <w:sz w:val="20"/>
              </w:rPr>
            </w:pPr>
            <w:r w:rsidRPr="000B48BC">
              <w:rPr>
                <w:bCs/>
                <w:sz w:val="20"/>
              </w:rPr>
              <w:t xml:space="preserve">Zásah přes VPN u uživatele v rámci IS </w:t>
            </w:r>
            <w:r>
              <w:rPr>
                <w:bCs/>
                <w:sz w:val="20"/>
              </w:rPr>
              <w:t>LBIS/4G</w:t>
            </w:r>
            <w:r w:rsidRPr="000B48BC">
              <w:rPr>
                <w:bCs/>
                <w:sz w:val="20"/>
              </w:rPr>
              <w:t xml:space="preserve"> nad rámec měsíčního paušálu (dálková správa) v měsíci. </w:t>
            </w:r>
          </w:p>
          <w:p w14:paraId="55E1D7D4" w14:textId="77777777" w:rsidR="00803428" w:rsidRPr="000B48BC" w:rsidRDefault="00803428" w:rsidP="00A05036">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rPr>
                <w:bCs/>
                <w:i/>
                <w:sz w:val="20"/>
              </w:rPr>
            </w:pPr>
            <w:r w:rsidRPr="000B48BC">
              <w:rPr>
                <w:i/>
                <w:sz w:val="20"/>
              </w:rPr>
              <w:t>(minimální účtovaná jednotka 0,25 hodiny)</w:t>
            </w:r>
          </w:p>
        </w:tc>
        <w:tc>
          <w:tcPr>
            <w:tcW w:w="2271" w:type="dxa"/>
            <w:tcBorders>
              <w:top w:val="single" w:sz="4" w:space="0" w:color="auto"/>
              <w:left w:val="single" w:sz="4" w:space="0" w:color="auto"/>
              <w:bottom w:val="single" w:sz="4" w:space="0" w:color="auto"/>
              <w:right w:val="single" w:sz="4" w:space="0" w:color="auto"/>
            </w:tcBorders>
            <w:vAlign w:val="center"/>
          </w:tcPr>
          <w:p w14:paraId="5421B4AF" w14:textId="77777777" w:rsidR="00803428" w:rsidRPr="000B48BC" w:rsidRDefault="00803428" w:rsidP="00A05036">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jc w:val="right"/>
              <w:rPr>
                <w:bCs/>
                <w:sz w:val="20"/>
              </w:rPr>
            </w:pPr>
            <w:r w:rsidRPr="000B48BC">
              <w:rPr>
                <w:bCs/>
                <w:sz w:val="20"/>
              </w:rPr>
              <w:t>1</w:t>
            </w:r>
            <w:r>
              <w:rPr>
                <w:bCs/>
                <w:sz w:val="20"/>
              </w:rPr>
              <w:t>.6</w:t>
            </w:r>
            <w:r w:rsidRPr="000B48BC">
              <w:rPr>
                <w:bCs/>
                <w:sz w:val="20"/>
              </w:rPr>
              <w:t>00</w:t>
            </w:r>
            <w:r>
              <w:rPr>
                <w:bCs/>
                <w:sz w:val="20"/>
              </w:rPr>
              <w:t>,-</w:t>
            </w:r>
            <w:r w:rsidRPr="000B48BC">
              <w:rPr>
                <w:bCs/>
                <w:sz w:val="20"/>
              </w:rPr>
              <w:t xml:space="preserve"> Kč/ hod</w:t>
            </w:r>
          </w:p>
        </w:tc>
      </w:tr>
      <w:tr w:rsidR="00803428" w:rsidRPr="000B48BC" w14:paraId="6F5BE735" w14:textId="77777777" w:rsidTr="00A05036">
        <w:tc>
          <w:tcPr>
            <w:tcW w:w="6790" w:type="dxa"/>
            <w:tcBorders>
              <w:top w:val="single" w:sz="4" w:space="0" w:color="auto"/>
              <w:left w:val="single" w:sz="4" w:space="0" w:color="auto"/>
              <w:bottom w:val="single" w:sz="4" w:space="0" w:color="auto"/>
              <w:right w:val="single" w:sz="4" w:space="0" w:color="auto"/>
            </w:tcBorders>
          </w:tcPr>
          <w:p w14:paraId="02F09E5F" w14:textId="77777777" w:rsidR="00803428" w:rsidRPr="000B48BC" w:rsidRDefault="00803428" w:rsidP="00A05036">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rPr>
                <w:sz w:val="20"/>
              </w:rPr>
            </w:pPr>
            <w:r w:rsidRPr="000B48BC">
              <w:rPr>
                <w:sz w:val="20"/>
              </w:rPr>
              <w:t>Realizaci konzultací a servisních prací v souvislosti se správou a údržbou databázového serveru MS SQL</w:t>
            </w:r>
          </w:p>
          <w:p w14:paraId="63F856E2" w14:textId="77777777" w:rsidR="00803428" w:rsidRPr="000B48BC" w:rsidRDefault="00803428" w:rsidP="00A05036">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rPr>
                <w:bCs/>
                <w:i/>
                <w:sz w:val="20"/>
              </w:rPr>
            </w:pPr>
            <w:r w:rsidRPr="000B48BC">
              <w:rPr>
                <w:i/>
                <w:sz w:val="20"/>
              </w:rPr>
              <w:t>(minimální účtovaná jednotka 0,25 hodiny)</w:t>
            </w:r>
          </w:p>
        </w:tc>
        <w:tc>
          <w:tcPr>
            <w:tcW w:w="2271" w:type="dxa"/>
            <w:tcBorders>
              <w:top w:val="single" w:sz="4" w:space="0" w:color="auto"/>
              <w:left w:val="single" w:sz="4" w:space="0" w:color="auto"/>
              <w:bottom w:val="single" w:sz="4" w:space="0" w:color="auto"/>
              <w:right w:val="single" w:sz="4" w:space="0" w:color="auto"/>
            </w:tcBorders>
            <w:vAlign w:val="center"/>
          </w:tcPr>
          <w:p w14:paraId="492A1B08" w14:textId="77777777" w:rsidR="00803428" w:rsidRPr="000B48BC" w:rsidRDefault="00803428" w:rsidP="00A05036">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jc w:val="right"/>
              <w:rPr>
                <w:bCs/>
                <w:sz w:val="20"/>
              </w:rPr>
            </w:pPr>
            <w:r w:rsidRPr="000B48BC">
              <w:rPr>
                <w:bCs/>
                <w:sz w:val="20"/>
              </w:rPr>
              <w:t>1</w:t>
            </w:r>
            <w:r>
              <w:rPr>
                <w:bCs/>
                <w:sz w:val="20"/>
              </w:rPr>
              <w:t>.6</w:t>
            </w:r>
            <w:r w:rsidRPr="000B48BC">
              <w:rPr>
                <w:bCs/>
                <w:sz w:val="20"/>
              </w:rPr>
              <w:t>00</w:t>
            </w:r>
            <w:r>
              <w:rPr>
                <w:bCs/>
                <w:sz w:val="20"/>
              </w:rPr>
              <w:t>,-</w:t>
            </w:r>
            <w:r w:rsidRPr="000B48BC">
              <w:rPr>
                <w:bCs/>
                <w:sz w:val="20"/>
              </w:rPr>
              <w:t xml:space="preserve"> Kč/ hod</w:t>
            </w:r>
          </w:p>
        </w:tc>
      </w:tr>
      <w:tr w:rsidR="00803428" w:rsidRPr="000B48BC" w14:paraId="2383AFFB" w14:textId="77777777" w:rsidTr="00A05036">
        <w:tc>
          <w:tcPr>
            <w:tcW w:w="6790" w:type="dxa"/>
            <w:tcBorders>
              <w:top w:val="single" w:sz="4" w:space="0" w:color="auto"/>
              <w:left w:val="single" w:sz="4" w:space="0" w:color="auto"/>
              <w:bottom w:val="single" w:sz="4" w:space="0" w:color="auto"/>
              <w:right w:val="single" w:sz="4" w:space="0" w:color="auto"/>
            </w:tcBorders>
          </w:tcPr>
          <w:p w14:paraId="33C1CC46" w14:textId="77777777" w:rsidR="00803428" w:rsidRPr="000B48BC" w:rsidRDefault="00803428" w:rsidP="00A05036">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rPr>
                <w:sz w:val="20"/>
              </w:rPr>
            </w:pPr>
            <w:r w:rsidRPr="000B48BC">
              <w:rPr>
                <w:sz w:val="20"/>
              </w:rPr>
              <w:t>Realizace programátorských prací</w:t>
            </w:r>
          </w:p>
          <w:p w14:paraId="2CC66230" w14:textId="77777777" w:rsidR="00803428" w:rsidRPr="000B48BC" w:rsidRDefault="00803428" w:rsidP="00A05036">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rPr>
                <w:i/>
                <w:sz w:val="20"/>
              </w:rPr>
            </w:pPr>
            <w:r w:rsidRPr="000B48BC">
              <w:rPr>
                <w:i/>
                <w:sz w:val="20"/>
              </w:rPr>
              <w:t>(minimální účtovaná jednotka 1 hodina)</w:t>
            </w:r>
          </w:p>
        </w:tc>
        <w:tc>
          <w:tcPr>
            <w:tcW w:w="2271" w:type="dxa"/>
            <w:tcBorders>
              <w:top w:val="single" w:sz="4" w:space="0" w:color="auto"/>
              <w:left w:val="single" w:sz="4" w:space="0" w:color="auto"/>
              <w:bottom w:val="single" w:sz="4" w:space="0" w:color="auto"/>
              <w:right w:val="single" w:sz="4" w:space="0" w:color="auto"/>
            </w:tcBorders>
            <w:vAlign w:val="center"/>
          </w:tcPr>
          <w:p w14:paraId="51B18D39" w14:textId="77777777" w:rsidR="00803428" w:rsidRPr="000B48BC" w:rsidRDefault="00803428" w:rsidP="00A05036">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jc w:val="right"/>
              <w:rPr>
                <w:bCs/>
                <w:sz w:val="20"/>
              </w:rPr>
            </w:pPr>
            <w:r w:rsidRPr="000B48BC">
              <w:rPr>
                <w:bCs/>
                <w:sz w:val="20"/>
              </w:rPr>
              <w:t>1</w:t>
            </w:r>
            <w:r>
              <w:rPr>
                <w:bCs/>
                <w:sz w:val="20"/>
              </w:rPr>
              <w:t>.6</w:t>
            </w:r>
            <w:r w:rsidRPr="000B48BC">
              <w:rPr>
                <w:bCs/>
                <w:sz w:val="20"/>
              </w:rPr>
              <w:t>00</w:t>
            </w:r>
            <w:r>
              <w:rPr>
                <w:bCs/>
                <w:sz w:val="20"/>
              </w:rPr>
              <w:t>,-</w:t>
            </w:r>
            <w:r w:rsidRPr="000B48BC">
              <w:rPr>
                <w:bCs/>
                <w:sz w:val="20"/>
              </w:rPr>
              <w:t xml:space="preserve"> Kč/ hod</w:t>
            </w:r>
          </w:p>
        </w:tc>
      </w:tr>
      <w:tr w:rsidR="00803428" w:rsidRPr="000B48BC" w14:paraId="093A36C5" w14:textId="77777777" w:rsidTr="00A05036">
        <w:tc>
          <w:tcPr>
            <w:tcW w:w="6790" w:type="dxa"/>
            <w:tcBorders>
              <w:top w:val="single" w:sz="4" w:space="0" w:color="auto"/>
              <w:left w:val="single" w:sz="4" w:space="0" w:color="auto"/>
              <w:bottom w:val="single" w:sz="4" w:space="0" w:color="auto"/>
              <w:right w:val="single" w:sz="4" w:space="0" w:color="auto"/>
            </w:tcBorders>
          </w:tcPr>
          <w:p w14:paraId="0E02F5B8" w14:textId="77777777" w:rsidR="00803428" w:rsidRPr="000B48BC" w:rsidRDefault="00803428" w:rsidP="00A05036">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rPr>
                <w:sz w:val="20"/>
              </w:rPr>
            </w:pPr>
            <w:r w:rsidRPr="000B48BC">
              <w:rPr>
                <w:sz w:val="20"/>
              </w:rPr>
              <w:t>Realizace servisní návštěvy u uživatele</w:t>
            </w:r>
          </w:p>
          <w:p w14:paraId="22995CE7" w14:textId="77777777" w:rsidR="00803428" w:rsidRPr="000B48BC" w:rsidRDefault="00803428" w:rsidP="00A05036">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rPr>
                <w:sz w:val="20"/>
              </w:rPr>
            </w:pPr>
            <w:r w:rsidRPr="000B48BC">
              <w:rPr>
                <w:i/>
                <w:sz w:val="20"/>
              </w:rPr>
              <w:t>(minimální účtovaná jednotka 0,5 dne; 1 den  = 5-8 hodin; 0,5 dne = 1-4 hodiny)</w:t>
            </w:r>
          </w:p>
        </w:tc>
        <w:tc>
          <w:tcPr>
            <w:tcW w:w="2271" w:type="dxa"/>
            <w:tcBorders>
              <w:top w:val="single" w:sz="4" w:space="0" w:color="auto"/>
              <w:left w:val="single" w:sz="4" w:space="0" w:color="auto"/>
              <w:bottom w:val="single" w:sz="4" w:space="0" w:color="auto"/>
              <w:right w:val="single" w:sz="4" w:space="0" w:color="auto"/>
            </w:tcBorders>
            <w:vAlign w:val="center"/>
          </w:tcPr>
          <w:p w14:paraId="708DC136" w14:textId="77777777" w:rsidR="00803428" w:rsidRPr="000B48BC" w:rsidRDefault="00803428" w:rsidP="00A05036">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jc w:val="right"/>
              <w:rPr>
                <w:bCs/>
                <w:sz w:val="20"/>
              </w:rPr>
            </w:pPr>
            <w:r>
              <w:rPr>
                <w:bCs/>
                <w:sz w:val="20"/>
              </w:rPr>
              <w:t>6.4</w:t>
            </w:r>
            <w:r w:rsidRPr="000B48BC">
              <w:rPr>
                <w:bCs/>
                <w:sz w:val="20"/>
              </w:rPr>
              <w:t>00,</w:t>
            </w:r>
            <w:r>
              <w:rPr>
                <w:bCs/>
                <w:sz w:val="20"/>
              </w:rPr>
              <w:t>-</w:t>
            </w:r>
            <w:r w:rsidRPr="000B48BC">
              <w:rPr>
                <w:bCs/>
                <w:sz w:val="20"/>
              </w:rPr>
              <w:t xml:space="preserve"> Kč / 0,5 dne</w:t>
            </w:r>
          </w:p>
        </w:tc>
      </w:tr>
      <w:tr w:rsidR="00803428" w:rsidRPr="000B48BC" w14:paraId="22B0E2DE" w14:textId="77777777" w:rsidTr="00A05036">
        <w:tc>
          <w:tcPr>
            <w:tcW w:w="6790" w:type="dxa"/>
            <w:tcBorders>
              <w:top w:val="single" w:sz="4" w:space="0" w:color="auto"/>
              <w:left w:val="single" w:sz="4" w:space="0" w:color="auto"/>
              <w:bottom w:val="single" w:sz="4" w:space="0" w:color="auto"/>
              <w:right w:val="single" w:sz="4" w:space="0" w:color="auto"/>
            </w:tcBorders>
          </w:tcPr>
          <w:p w14:paraId="1953EAAD" w14:textId="77777777" w:rsidR="00803428" w:rsidRPr="000B48BC" w:rsidRDefault="00803428" w:rsidP="00A05036">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rPr>
                <w:bCs/>
                <w:sz w:val="20"/>
              </w:rPr>
            </w:pPr>
            <w:r w:rsidRPr="000B48BC">
              <w:rPr>
                <w:bCs/>
                <w:sz w:val="20"/>
              </w:rPr>
              <w:t>Náklady na dopravu</w:t>
            </w:r>
          </w:p>
        </w:tc>
        <w:tc>
          <w:tcPr>
            <w:tcW w:w="2271" w:type="dxa"/>
            <w:tcBorders>
              <w:top w:val="single" w:sz="4" w:space="0" w:color="auto"/>
              <w:left w:val="single" w:sz="4" w:space="0" w:color="auto"/>
              <w:bottom w:val="single" w:sz="4" w:space="0" w:color="auto"/>
              <w:right w:val="single" w:sz="4" w:space="0" w:color="auto"/>
            </w:tcBorders>
          </w:tcPr>
          <w:p w14:paraId="435EB0C9" w14:textId="77777777" w:rsidR="00803428" w:rsidRPr="000B48BC" w:rsidRDefault="00803428" w:rsidP="00A05036">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jc w:val="right"/>
              <w:rPr>
                <w:bCs/>
                <w:sz w:val="20"/>
              </w:rPr>
            </w:pPr>
            <w:r>
              <w:rPr>
                <w:bCs/>
                <w:sz w:val="20"/>
              </w:rPr>
              <w:t>12,-</w:t>
            </w:r>
            <w:r w:rsidRPr="000B48BC">
              <w:rPr>
                <w:bCs/>
                <w:sz w:val="20"/>
              </w:rPr>
              <w:t xml:space="preserve"> Kč / km</w:t>
            </w:r>
          </w:p>
        </w:tc>
      </w:tr>
      <w:tr w:rsidR="00803428" w:rsidRPr="000B48BC" w14:paraId="6F0897C0" w14:textId="77777777" w:rsidTr="00A05036">
        <w:tc>
          <w:tcPr>
            <w:tcW w:w="6790" w:type="dxa"/>
            <w:tcBorders>
              <w:top w:val="single" w:sz="4" w:space="0" w:color="auto"/>
              <w:left w:val="single" w:sz="4" w:space="0" w:color="auto"/>
              <w:bottom w:val="single" w:sz="4" w:space="0" w:color="auto"/>
              <w:right w:val="single" w:sz="4" w:space="0" w:color="auto"/>
            </w:tcBorders>
          </w:tcPr>
          <w:p w14:paraId="76FC1BF0" w14:textId="77777777" w:rsidR="00803428" w:rsidRPr="000B48BC" w:rsidRDefault="00803428" w:rsidP="00A05036">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rPr>
                <w:bCs/>
                <w:sz w:val="20"/>
              </w:rPr>
            </w:pPr>
            <w:r w:rsidRPr="000B48BC">
              <w:rPr>
                <w:bCs/>
                <w:sz w:val="20"/>
              </w:rPr>
              <w:t>Úhrada nákladů na ubytování</w:t>
            </w:r>
          </w:p>
        </w:tc>
        <w:tc>
          <w:tcPr>
            <w:tcW w:w="2271" w:type="dxa"/>
            <w:tcBorders>
              <w:top w:val="single" w:sz="4" w:space="0" w:color="auto"/>
              <w:left w:val="single" w:sz="4" w:space="0" w:color="auto"/>
              <w:bottom w:val="single" w:sz="4" w:space="0" w:color="auto"/>
              <w:right w:val="single" w:sz="4" w:space="0" w:color="auto"/>
            </w:tcBorders>
          </w:tcPr>
          <w:p w14:paraId="40C8B65B" w14:textId="77777777" w:rsidR="00803428" w:rsidRPr="000B48BC" w:rsidRDefault="00803428" w:rsidP="00A05036">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pacing w:before="0" w:after="0"/>
              <w:jc w:val="right"/>
              <w:rPr>
                <w:bCs/>
                <w:sz w:val="20"/>
              </w:rPr>
            </w:pPr>
            <w:r w:rsidRPr="000B48BC">
              <w:rPr>
                <w:bCs/>
                <w:sz w:val="20"/>
              </w:rPr>
              <w:t>Dle skutečnosti</w:t>
            </w:r>
          </w:p>
        </w:tc>
      </w:tr>
    </w:tbl>
    <w:p w14:paraId="5B181CEA" w14:textId="77777777" w:rsidR="002E49D5" w:rsidRPr="00CF7441" w:rsidRDefault="002E49D5" w:rsidP="00A57031"/>
    <w:sectPr w:rsidR="002E49D5" w:rsidRPr="00CF7441" w:rsidSect="000D6F14">
      <w:headerReference w:type="default" r:id="rId1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9B55E" w14:textId="77777777" w:rsidR="00FC3EC9" w:rsidRDefault="00FC3EC9">
      <w:r>
        <w:separator/>
      </w:r>
    </w:p>
  </w:endnote>
  <w:endnote w:type="continuationSeparator" w:id="0">
    <w:p w14:paraId="1759DB3C" w14:textId="77777777" w:rsidR="00FC3EC9" w:rsidRDefault="00FC3EC9">
      <w:r>
        <w:continuationSeparator/>
      </w:r>
    </w:p>
  </w:endnote>
  <w:endnote w:type="continuationNotice" w:id="1">
    <w:p w14:paraId="3B667002" w14:textId="77777777" w:rsidR="00FC3EC9" w:rsidRDefault="00FC3E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Yu Gothic"/>
    <w:panose1 w:val="00000000000000000000"/>
    <w:charset w:val="80"/>
    <w:family w:val="auto"/>
    <w:notTrueType/>
    <w:pitch w:val="default"/>
    <w:sig w:usb0="00000001"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CE">
    <w:altName w:val="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624A7" w14:textId="3EF1CB3A" w:rsidR="00971F41" w:rsidRPr="000F1DF5" w:rsidRDefault="00971F41" w:rsidP="001C0754">
    <w:pPr>
      <w:pStyle w:val="Zpat"/>
      <w:tabs>
        <w:tab w:val="clear" w:pos="4703"/>
        <w:tab w:val="clear" w:pos="9406"/>
        <w:tab w:val="right" w:pos="9071"/>
      </w:tabs>
      <w:rPr>
        <w:rFonts w:ascii="Arial" w:hAnsi="Arial" w:cs="Arial"/>
        <w:b/>
        <w:sz w:val="15"/>
        <w:szCs w:val="15"/>
      </w:rPr>
    </w:pPr>
    <w:r>
      <w:t xml:space="preserve">SMLOUVA O DÍLO Č. </w:t>
    </w:r>
    <w:r w:rsidR="00384CEA">
      <w:t>17</w:t>
    </w:r>
    <w:r w:rsidR="006B385D">
      <w:t>/202</w:t>
    </w:r>
    <w:r w:rsidR="00414621">
      <w:t>4</w:t>
    </w:r>
    <w:r>
      <w:tab/>
      <w:t xml:space="preserve">Strana </w:t>
    </w:r>
    <w:r w:rsidRPr="00783B09">
      <w:rPr>
        <w:rStyle w:val="slostrnky"/>
        <w:rFonts w:ascii="Arial" w:hAnsi="Arial" w:cs="Arial"/>
        <w:noProof/>
        <w:sz w:val="15"/>
        <w:szCs w:val="15"/>
      </w:rPr>
      <w:fldChar w:fldCharType="begin"/>
    </w:r>
    <w:r w:rsidRPr="00783B09">
      <w:rPr>
        <w:rStyle w:val="slostrnky"/>
        <w:rFonts w:ascii="Arial" w:hAnsi="Arial" w:cs="Arial"/>
        <w:noProof/>
        <w:sz w:val="15"/>
        <w:szCs w:val="15"/>
      </w:rPr>
      <w:instrText>PAGE  \* Arabic  \* MERGEFORMAT</w:instrText>
    </w:r>
    <w:r w:rsidRPr="00783B09">
      <w:rPr>
        <w:rStyle w:val="slostrnky"/>
        <w:rFonts w:ascii="Arial" w:hAnsi="Arial" w:cs="Arial"/>
        <w:noProof/>
        <w:sz w:val="15"/>
        <w:szCs w:val="15"/>
      </w:rPr>
      <w:fldChar w:fldCharType="separate"/>
    </w:r>
    <w:r w:rsidR="000071E4">
      <w:rPr>
        <w:rStyle w:val="slostrnky"/>
        <w:rFonts w:ascii="Arial" w:hAnsi="Arial" w:cs="Arial"/>
        <w:noProof/>
        <w:sz w:val="15"/>
        <w:szCs w:val="15"/>
      </w:rPr>
      <w:t>16</w:t>
    </w:r>
    <w:r w:rsidRPr="00783B09">
      <w:rPr>
        <w:rStyle w:val="slostrnky"/>
        <w:rFonts w:ascii="Arial" w:hAnsi="Arial" w:cs="Arial"/>
        <w:noProof/>
        <w:sz w:val="15"/>
        <w:szCs w:val="15"/>
      </w:rPr>
      <w:fldChar w:fldCharType="end"/>
    </w:r>
    <w:r>
      <w:rPr>
        <w:rStyle w:val="slostrnky"/>
        <w:rFonts w:ascii="Arial" w:hAnsi="Arial" w:cs="Arial"/>
        <w:b/>
        <w:noProof/>
        <w:sz w:val="15"/>
        <w:szCs w:val="15"/>
      </w:rPr>
      <w:t>/</w:t>
    </w:r>
    <w:r w:rsidRPr="00783B09">
      <w:rPr>
        <w:rStyle w:val="slostrnky"/>
        <w:rFonts w:ascii="Arial" w:hAnsi="Arial" w:cs="Arial"/>
        <w:noProof/>
        <w:sz w:val="15"/>
        <w:szCs w:val="15"/>
      </w:rPr>
      <w:fldChar w:fldCharType="begin"/>
    </w:r>
    <w:r w:rsidRPr="00783B09">
      <w:rPr>
        <w:rStyle w:val="slostrnky"/>
        <w:rFonts w:ascii="Arial" w:hAnsi="Arial" w:cs="Arial"/>
        <w:noProof/>
        <w:sz w:val="15"/>
        <w:szCs w:val="15"/>
      </w:rPr>
      <w:instrText>NUMPAGES  \* Arabic  \* MERGEFORMAT</w:instrText>
    </w:r>
    <w:r w:rsidRPr="00783B09">
      <w:rPr>
        <w:rStyle w:val="slostrnky"/>
        <w:rFonts w:ascii="Arial" w:hAnsi="Arial" w:cs="Arial"/>
        <w:noProof/>
        <w:sz w:val="15"/>
        <w:szCs w:val="15"/>
      </w:rPr>
      <w:fldChar w:fldCharType="separate"/>
    </w:r>
    <w:r w:rsidR="000071E4">
      <w:rPr>
        <w:rStyle w:val="slostrnky"/>
        <w:rFonts w:ascii="Arial" w:hAnsi="Arial" w:cs="Arial"/>
        <w:noProof/>
        <w:sz w:val="15"/>
        <w:szCs w:val="15"/>
      </w:rPr>
      <w:t>20</w:t>
    </w:r>
    <w:r w:rsidRPr="00783B09">
      <w:rPr>
        <w:rStyle w:val="slostrnky"/>
        <w:rFonts w:ascii="Arial" w:hAnsi="Arial" w:cs="Arial"/>
        <w:noProof/>
        <w:sz w:val="15"/>
        <w:szCs w:val="15"/>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9DC46" w14:textId="77777777" w:rsidR="00FC3EC9" w:rsidRDefault="00FC3EC9">
      <w:r>
        <w:separator/>
      </w:r>
    </w:p>
  </w:footnote>
  <w:footnote w:type="continuationSeparator" w:id="0">
    <w:p w14:paraId="5E562BE1" w14:textId="77777777" w:rsidR="00FC3EC9" w:rsidRDefault="00FC3EC9">
      <w:r>
        <w:continuationSeparator/>
      </w:r>
    </w:p>
  </w:footnote>
  <w:footnote w:type="continuationNotice" w:id="1">
    <w:p w14:paraId="28791542" w14:textId="77777777" w:rsidR="00FC3EC9" w:rsidRDefault="00FC3EC9">
      <w:pPr>
        <w:spacing w:before="0"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29CFD" w14:textId="4CDB3308" w:rsidR="00971F41" w:rsidRPr="0057024B" w:rsidRDefault="00971F41" w:rsidP="00BC4E6D">
    <w:pPr>
      <w:tabs>
        <w:tab w:val="right" w:pos="9072"/>
      </w:tabs>
      <w:spacing w:before="0" w:after="0"/>
      <w:rPr>
        <w:rFonts w:ascii="Arial" w:hAnsi="Arial" w:cs="Arial"/>
        <w:iCs/>
        <w:sz w:val="15"/>
        <w:szCs w:val="15"/>
      </w:rPr>
    </w:pPr>
    <w:r w:rsidRPr="0057024B">
      <w:rPr>
        <w:rFonts w:ascii="Arial" w:hAnsi="Arial" w:cs="Arial"/>
        <w:iCs/>
        <w:sz w:val="15"/>
        <w:szCs w:val="15"/>
      </w:rPr>
      <w:t>TENTO NÁVRH NELZE PŘIJMOUT S DODATKEM NEBO ODCHYLKOU</w:t>
    </w:r>
    <w:r w:rsidR="007C6460">
      <w:rPr>
        <w:rFonts w:ascii="Arial" w:hAnsi="Arial" w:cs="Arial"/>
        <w:iCs/>
        <w:sz w:val="15"/>
        <w:szCs w:val="15"/>
      </w:rPr>
      <w:tab/>
    </w:r>
    <w:r w:rsidR="00414621">
      <w:rPr>
        <w:rFonts w:ascii="Arial" w:hAnsi="Arial" w:cs="Arial"/>
        <w:iCs/>
        <w:sz w:val="15"/>
        <w:szCs w:val="15"/>
      </w:rPr>
      <w:t>V</w:t>
    </w:r>
    <w:r w:rsidR="00EE5ABD">
      <w:rPr>
        <w:rFonts w:ascii="Arial" w:hAnsi="Arial" w:cs="Arial"/>
        <w:iCs/>
        <w:sz w:val="15"/>
        <w:szCs w:val="15"/>
      </w:rPr>
      <w:t>erze</w:t>
    </w:r>
    <w:r w:rsidR="00414621">
      <w:rPr>
        <w:rFonts w:ascii="Arial" w:hAnsi="Arial" w:cs="Arial"/>
        <w:iCs/>
        <w:sz w:val="15"/>
        <w:szCs w:val="15"/>
      </w:rPr>
      <w:t xml:space="preserve"> z</w:t>
    </w:r>
    <w:r w:rsidR="00384CEA">
      <w:rPr>
        <w:rFonts w:ascii="Arial" w:hAnsi="Arial" w:cs="Arial"/>
        <w:iCs/>
        <w:sz w:val="15"/>
        <w:szCs w:val="15"/>
      </w:rPr>
      <w:t> 10.7.2024</w:t>
    </w:r>
  </w:p>
  <w:p w14:paraId="586D767E" w14:textId="77777777" w:rsidR="00971F41" w:rsidRDefault="00971F41">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AD1F0" w14:textId="77777777" w:rsidR="00971F41" w:rsidRDefault="00971F41">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3"/>
    <w:lvl w:ilvl="0">
      <w:start w:val="1"/>
      <w:numFmt w:val="bullet"/>
      <w:lvlText w:val="-"/>
      <w:lvlJc w:val="left"/>
      <w:pPr>
        <w:tabs>
          <w:tab w:val="num" w:pos="680"/>
        </w:tabs>
        <w:ind w:left="680" w:hanging="340"/>
      </w:pPr>
      <w:rPr>
        <w:rFonts w:ascii="StarSymbol" w:hAnsi="StarSymbol"/>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singleLevel"/>
    <w:tmpl w:val="00000005"/>
    <w:name w:val="WW8Num5"/>
    <w:lvl w:ilvl="0">
      <w:start w:val="1"/>
      <w:numFmt w:val="upperRoman"/>
      <w:lvlText w:val="%1."/>
      <w:lvlJc w:val="left"/>
      <w:pPr>
        <w:tabs>
          <w:tab w:val="num" w:pos="36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360"/>
        </w:tabs>
        <w:ind w:left="36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510"/>
        </w:tabs>
        <w:ind w:left="510" w:hanging="510"/>
      </w:pPr>
    </w:lvl>
    <w:lvl w:ilvl="1">
      <w:start w:val="1"/>
      <w:numFmt w:val="decimal"/>
      <w:lvlText w:val="%1.%2"/>
      <w:lvlJc w:val="left"/>
      <w:pPr>
        <w:tabs>
          <w:tab w:val="num" w:pos="907"/>
        </w:tabs>
        <w:ind w:left="907" w:hanging="397"/>
      </w:pPr>
    </w:lvl>
    <w:lvl w:ilvl="2">
      <w:start w:val="1"/>
      <w:numFmt w:val="decimal"/>
      <w:lvlText w:val="%1.%2.%3"/>
      <w:lvlJc w:val="left"/>
      <w:pPr>
        <w:tabs>
          <w:tab w:val="num" w:pos="1474"/>
        </w:tabs>
        <w:ind w:left="1474"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8" w15:restartNumberingAfterBreak="0">
    <w:nsid w:val="0000000D"/>
    <w:multiLevelType w:val="singleLevel"/>
    <w:tmpl w:val="0000000D"/>
    <w:name w:val="WW8Num14"/>
    <w:lvl w:ilvl="0">
      <w:start w:val="1"/>
      <w:numFmt w:val="decimal"/>
      <w:lvlText w:val="%1."/>
      <w:lvlJc w:val="left"/>
      <w:pPr>
        <w:tabs>
          <w:tab w:val="num" w:pos="360"/>
        </w:tabs>
        <w:ind w:left="360" w:hanging="360"/>
      </w:pPr>
    </w:lvl>
  </w:abstractNum>
  <w:abstractNum w:abstractNumId="9" w15:restartNumberingAfterBreak="0">
    <w:nsid w:val="0000000F"/>
    <w:multiLevelType w:val="singleLevel"/>
    <w:tmpl w:val="0000000F"/>
    <w:name w:val="WW8Num16"/>
    <w:lvl w:ilvl="0">
      <w:start w:val="1"/>
      <w:numFmt w:val="decimal"/>
      <w:lvlText w:val="%1."/>
      <w:lvlJc w:val="left"/>
      <w:pPr>
        <w:tabs>
          <w:tab w:val="num" w:pos="360"/>
        </w:tabs>
        <w:ind w:left="360" w:hanging="360"/>
      </w:pPr>
    </w:lvl>
  </w:abstractNum>
  <w:abstractNum w:abstractNumId="10" w15:restartNumberingAfterBreak="0">
    <w:nsid w:val="00000010"/>
    <w:multiLevelType w:val="singleLevel"/>
    <w:tmpl w:val="00000010"/>
    <w:name w:val="WW8Num19"/>
    <w:lvl w:ilvl="0">
      <w:start w:val="1"/>
      <w:numFmt w:val="decimal"/>
      <w:lvlText w:val="%1."/>
      <w:lvlJc w:val="left"/>
      <w:pPr>
        <w:tabs>
          <w:tab w:val="num" w:pos="360"/>
        </w:tabs>
        <w:ind w:left="360" w:hanging="360"/>
      </w:pPr>
    </w:lvl>
  </w:abstractNum>
  <w:abstractNum w:abstractNumId="11" w15:restartNumberingAfterBreak="0">
    <w:nsid w:val="00000011"/>
    <w:multiLevelType w:val="singleLevel"/>
    <w:tmpl w:val="00000011"/>
    <w:name w:val="WW8Num20"/>
    <w:lvl w:ilvl="0">
      <w:start w:val="1"/>
      <w:numFmt w:val="upperRoman"/>
      <w:lvlText w:val="%1."/>
      <w:lvlJc w:val="left"/>
      <w:pPr>
        <w:tabs>
          <w:tab w:val="num" w:pos="360"/>
        </w:tabs>
        <w:ind w:left="360" w:hanging="360"/>
      </w:pPr>
    </w:lvl>
  </w:abstractNum>
  <w:abstractNum w:abstractNumId="12" w15:restartNumberingAfterBreak="0">
    <w:nsid w:val="00000012"/>
    <w:multiLevelType w:val="singleLevel"/>
    <w:tmpl w:val="00000012"/>
    <w:name w:val="WW8Num21"/>
    <w:lvl w:ilvl="0">
      <w:start w:val="1"/>
      <w:numFmt w:val="decimal"/>
      <w:lvlText w:val="%1."/>
      <w:lvlJc w:val="left"/>
      <w:pPr>
        <w:tabs>
          <w:tab w:val="num" w:pos="360"/>
        </w:tabs>
        <w:ind w:left="360" w:hanging="360"/>
      </w:pPr>
    </w:lvl>
  </w:abstractNum>
  <w:abstractNum w:abstractNumId="13" w15:restartNumberingAfterBreak="0">
    <w:nsid w:val="00000013"/>
    <w:multiLevelType w:val="singleLevel"/>
    <w:tmpl w:val="00000013"/>
    <w:name w:val="WW8Num22"/>
    <w:lvl w:ilvl="0">
      <w:start w:val="1"/>
      <w:numFmt w:val="bullet"/>
      <w:lvlText w:val=""/>
      <w:lvlJc w:val="left"/>
      <w:pPr>
        <w:tabs>
          <w:tab w:val="num" w:pos="1531"/>
        </w:tabs>
        <w:ind w:left="1531" w:hanging="624"/>
      </w:pPr>
      <w:rPr>
        <w:rFonts w:ascii="Wingdings" w:hAnsi="Wingdings"/>
      </w:rPr>
    </w:lvl>
  </w:abstractNum>
  <w:abstractNum w:abstractNumId="14" w15:restartNumberingAfterBreak="0">
    <w:nsid w:val="00000015"/>
    <w:multiLevelType w:val="singleLevel"/>
    <w:tmpl w:val="00000015"/>
    <w:name w:val="WW8Num24"/>
    <w:lvl w:ilvl="0">
      <w:start w:val="1"/>
      <w:numFmt w:val="decimal"/>
      <w:lvlText w:val="%1."/>
      <w:lvlJc w:val="left"/>
      <w:pPr>
        <w:tabs>
          <w:tab w:val="num" w:pos="360"/>
        </w:tabs>
        <w:ind w:left="360" w:hanging="360"/>
      </w:pPr>
    </w:lvl>
  </w:abstractNum>
  <w:abstractNum w:abstractNumId="15" w15:restartNumberingAfterBreak="0">
    <w:nsid w:val="00000016"/>
    <w:multiLevelType w:val="singleLevel"/>
    <w:tmpl w:val="00000016"/>
    <w:name w:val="WW8Num25"/>
    <w:lvl w:ilvl="0">
      <w:start w:val="1"/>
      <w:numFmt w:val="decimal"/>
      <w:lvlText w:val="%1."/>
      <w:lvlJc w:val="left"/>
      <w:pPr>
        <w:tabs>
          <w:tab w:val="num" w:pos="360"/>
        </w:tabs>
        <w:ind w:left="360" w:hanging="360"/>
      </w:pPr>
    </w:lvl>
  </w:abstractNum>
  <w:abstractNum w:abstractNumId="16" w15:restartNumberingAfterBreak="0">
    <w:nsid w:val="00000017"/>
    <w:multiLevelType w:val="singleLevel"/>
    <w:tmpl w:val="00000017"/>
    <w:name w:val="WW8Num27"/>
    <w:lvl w:ilvl="0">
      <w:start w:val="1"/>
      <w:numFmt w:val="decimal"/>
      <w:lvlText w:val="%1."/>
      <w:lvlJc w:val="left"/>
      <w:pPr>
        <w:tabs>
          <w:tab w:val="num" w:pos="360"/>
        </w:tabs>
        <w:ind w:left="360" w:hanging="360"/>
      </w:pPr>
    </w:lvl>
  </w:abstractNum>
  <w:abstractNum w:abstractNumId="17" w15:restartNumberingAfterBreak="0">
    <w:nsid w:val="00000018"/>
    <w:multiLevelType w:val="singleLevel"/>
    <w:tmpl w:val="00000018"/>
    <w:name w:val="WW8Num28"/>
    <w:lvl w:ilvl="0">
      <w:start w:val="1"/>
      <w:numFmt w:val="decimal"/>
      <w:lvlText w:val="%1."/>
      <w:lvlJc w:val="left"/>
      <w:pPr>
        <w:tabs>
          <w:tab w:val="num" w:pos="360"/>
        </w:tabs>
        <w:ind w:left="360" w:hanging="360"/>
      </w:pPr>
    </w:lvl>
  </w:abstractNum>
  <w:abstractNum w:abstractNumId="18" w15:restartNumberingAfterBreak="0">
    <w:nsid w:val="0000001A"/>
    <w:multiLevelType w:val="singleLevel"/>
    <w:tmpl w:val="0000001A"/>
    <w:name w:val="WW8Num31"/>
    <w:lvl w:ilvl="0">
      <w:start w:val="1"/>
      <w:numFmt w:val="decimal"/>
      <w:lvlText w:val="%1."/>
      <w:lvlJc w:val="left"/>
      <w:pPr>
        <w:tabs>
          <w:tab w:val="num" w:pos="360"/>
        </w:tabs>
        <w:ind w:left="360" w:hanging="360"/>
      </w:pPr>
    </w:lvl>
  </w:abstractNum>
  <w:abstractNum w:abstractNumId="19" w15:restartNumberingAfterBreak="0">
    <w:nsid w:val="0000001B"/>
    <w:multiLevelType w:val="singleLevel"/>
    <w:tmpl w:val="0000001B"/>
    <w:name w:val="WW8Num32"/>
    <w:lvl w:ilvl="0">
      <w:start w:val="1"/>
      <w:numFmt w:val="upperRoman"/>
      <w:lvlText w:val="%1."/>
      <w:lvlJc w:val="left"/>
      <w:pPr>
        <w:tabs>
          <w:tab w:val="num" w:pos="644"/>
        </w:tabs>
        <w:ind w:left="644" w:hanging="360"/>
      </w:pPr>
    </w:lvl>
  </w:abstractNum>
  <w:abstractNum w:abstractNumId="20" w15:restartNumberingAfterBreak="0">
    <w:nsid w:val="0000001C"/>
    <w:multiLevelType w:val="singleLevel"/>
    <w:tmpl w:val="0000001C"/>
    <w:name w:val="WW8Num33"/>
    <w:lvl w:ilvl="0">
      <w:start w:val="22"/>
      <w:numFmt w:val="bullet"/>
      <w:lvlText w:val="-"/>
      <w:lvlJc w:val="left"/>
      <w:pPr>
        <w:tabs>
          <w:tab w:val="num" w:pos="737"/>
        </w:tabs>
        <w:ind w:left="737" w:hanging="340"/>
      </w:pPr>
      <w:rPr>
        <w:rFonts w:ascii="StarSymbol" w:hAnsi="StarSymbol"/>
      </w:rPr>
    </w:lvl>
  </w:abstractNum>
  <w:abstractNum w:abstractNumId="21" w15:restartNumberingAfterBreak="0">
    <w:nsid w:val="00AE3DE9"/>
    <w:multiLevelType w:val="hybridMultilevel"/>
    <w:tmpl w:val="58FA0B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06692CCF"/>
    <w:multiLevelType w:val="hybridMultilevel"/>
    <w:tmpl w:val="7922A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06A941A3"/>
    <w:multiLevelType w:val="hybridMultilevel"/>
    <w:tmpl w:val="66D453CE"/>
    <w:lvl w:ilvl="0" w:tplc="144873C2">
      <w:start w:val="8"/>
      <w:numFmt w:val="bullet"/>
      <w:lvlText w:val="-"/>
      <w:lvlJc w:val="left"/>
      <w:pPr>
        <w:ind w:left="360" w:hanging="360"/>
      </w:pPr>
      <w:rPr>
        <w:rFonts w:ascii="Arial" w:eastAsia="Calibri"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08723374"/>
    <w:multiLevelType w:val="hybridMultilevel"/>
    <w:tmpl w:val="5BF06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0B4E7014"/>
    <w:multiLevelType w:val="hybridMultilevel"/>
    <w:tmpl w:val="02945282"/>
    <w:lvl w:ilvl="0" w:tplc="DB0ABDD0">
      <w:start w:val="1"/>
      <w:numFmt w:val="lowerLetter"/>
      <w:pStyle w:val="Styl10bTunzarovnnnasteddkovnNsobky13"/>
      <w:lvlText w:val="(%1)"/>
      <w:lvlJc w:val="left"/>
      <w:pPr>
        <w:tabs>
          <w:tab w:val="num" w:pos="709"/>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0E5625D8"/>
    <w:multiLevelType w:val="hybridMultilevel"/>
    <w:tmpl w:val="33780C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10B64A99"/>
    <w:multiLevelType w:val="hybridMultilevel"/>
    <w:tmpl w:val="361A02C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31" w15:restartNumberingAfterBreak="0">
    <w:nsid w:val="239F360D"/>
    <w:multiLevelType w:val="hybridMultilevel"/>
    <w:tmpl w:val="8F02C4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4730400"/>
    <w:multiLevelType w:val="hybridMultilevel"/>
    <w:tmpl w:val="E95858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82C5A8F"/>
    <w:multiLevelType w:val="hybridMultilevel"/>
    <w:tmpl w:val="CF2433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CEF7AB5"/>
    <w:multiLevelType w:val="hybridMultilevel"/>
    <w:tmpl w:val="98B25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ECC0778"/>
    <w:multiLevelType w:val="hybridMultilevel"/>
    <w:tmpl w:val="B67C2B3E"/>
    <w:lvl w:ilvl="0" w:tplc="A26ED6EC">
      <w:start w:val="1"/>
      <w:numFmt w:val="bullet"/>
      <w:lvlText w:val="-"/>
      <w:lvlJc w:val="left"/>
      <w:pPr>
        <w:ind w:left="360" w:hanging="360"/>
      </w:pPr>
      <w:rPr>
        <w:rFonts w:ascii="Arial CE" w:eastAsia="Times New Roman" w:hAnsi="Arial CE" w:cs="Arial CE"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314D0C5A"/>
    <w:multiLevelType w:val="hybridMultilevel"/>
    <w:tmpl w:val="2E5E4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1EC65EF"/>
    <w:multiLevelType w:val="hybridMultilevel"/>
    <w:tmpl w:val="9BFCAF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379461D5"/>
    <w:multiLevelType w:val="hybridMultilevel"/>
    <w:tmpl w:val="EBB878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37DE73C5"/>
    <w:multiLevelType w:val="hybridMultilevel"/>
    <w:tmpl w:val="3EA219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3E922A19"/>
    <w:multiLevelType w:val="hybridMultilevel"/>
    <w:tmpl w:val="7876C8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2236A85"/>
    <w:multiLevelType w:val="hybridMultilevel"/>
    <w:tmpl w:val="796A74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79F5A79"/>
    <w:multiLevelType w:val="hybridMultilevel"/>
    <w:tmpl w:val="4F609052"/>
    <w:lvl w:ilvl="0" w:tplc="5BA65898">
      <w:start w:val="1"/>
      <w:numFmt w:val="bullet"/>
      <w:lvlText w:val=""/>
      <w:lvlJc w:val="left"/>
      <w:pPr>
        <w:tabs>
          <w:tab w:val="num" w:pos="397"/>
        </w:tabs>
        <w:ind w:left="397" w:hanging="397"/>
      </w:pPr>
      <w:rPr>
        <w:rFonts w:ascii="Wingdings" w:hAnsi="Wingdings" w:hint="default"/>
      </w:rPr>
    </w:lvl>
    <w:lvl w:ilvl="1" w:tplc="04050003">
      <w:start w:val="1"/>
      <w:numFmt w:val="bullet"/>
      <w:lvlText w:val="o"/>
      <w:lvlJc w:val="left"/>
      <w:pPr>
        <w:tabs>
          <w:tab w:val="num" w:pos="1043"/>
        </w:tabs>
        <w:ind w:left="1043" w:hanging="360"/>
      </w:pPr>
      <w:rPr>
        <w:rFonts w:ascii="Courier New" w:hAnsi="Courier New" w:cs="Courier New" w:hint="default"/>
      </w:rPr>
    </w:lvl>
    <w:lvl w:ilvl="2" w:tplc="04050005" w:tentative="1">
      <w:start w:val="1"/>
      <w:numFmt w:val="bullet"/>
      <w:lvlText w:val=""/>
      <w:lvlJc w:val="left"/>
      <w:pPr>
        <w:tabs>
          <w:tab w:val="num" w:pos="1763"/>
        </w:tabs>
        <w:ind w:left="1763" w:hanging="360"/>
      </w:pPr>
      <w:rPr>
        <w:rFonts w:ascii="Wingdings" w:hAnsi="Wingdings" w:hint="default"/>
      </w:rPr>
    </w:lvl>
    <w:lvl w:ilvl="3" w:tplc="04050001" w:tentative="1">
      <w:start w:val="1"/>
      <w:numFmt w:val="bullet"/>
      <w:lvlText w:val=""/>
      <w:lvlJc w:val="left"/>
      <w:pPr>
        <w:tabs>
          <w:tab w:val="num" w:pos="2483"/>
        </w:tabs>
        <w:ind w:left="2483" w:hanging="360"/>
      </w:pPr>
      <w:rPr>
        <w:rFonts w:ascii="Symbol" w:hAnsi="Symbol" w:hint="default"/>
      </w:rPr>
    </w:lvl>
    <w:lvl w:ilvl="4" w:tplc="04050003" w:tentative="1">
      <w:start w:val="1"/>
      <w:numFmt w:val="bullet"/>
      <w:lvlText w:val="o"/>
      <w:lvlJc w:val="left"/>
      <w:pPr>
        <w:tabs>
          <w:tab w:val="num" w:pos="3203"/>
        </w:tabs>
        <w:ind w:left="3203" w:hanging="360"/>
      </w:pPr>
      <w:rPr>
        <w:rFonts w:ascii="Courier New" w:hAnsi="Courier New" w:cs="Courier New" w:hint="default"/>
      </w:rPr>
    </w:lvl>
    <w:lvl w:ilvl="5" w:tplc="04050005" w:tentative="1">
      <w:start w:val="1"/>
      <w:numFmt w:val="bullet"/>
      <w:lvlText w:val=""/>
      <w:lvlJc w:val="left"/>
      <w:pPr>
        <w:tabs>
          <w:tab w:val="num" w:pos="3923"/>
        </w:tabs>
        <w:ind w:left="3923" w:hanging="360"/>
      </w:pPr>
      <w:rPr>
        <w:rFonts w:ascii="Wingdings" w:hAnsi="Wingdings" w:hint="default"/>
      </w:rPr>
    </w:lvl>
    <w:lvl w:ilvl="6" w:tplc="04050001" w:tentative="1">
      <w:start w:val="1"/>
      <w:numFmt w:val="bullet"/>
      <w:lvlText w:val=""/>
      <w:lvlJc w:val="left"/>
      <w:pPr>
        <w:tabs>
          <w:tab w:val="num" w:pos="4643"/>
        </w:tabs>
        <w:ind w:left="4643" w:hanging="360"/>
      </w:pPr>
      <w:rPr>
        <w:rFonts w:ascii="Symbol" w:hAnsi="Symbol" w:hint="default"/>
      </w:rPr>
    </w:lvl>
    <w:lvl w:ilvl="7" w:tplc="04050003" w:tentative="1">
      <w:start w:val="1"/>
      <w:numFmt w:val="bullet"/>
      <w:lvlText w:val="o"/>
      <w:lvlJc w:val="left"/>
      <w:pPr>
        <w:tabs>
          <w:tab w:val="num" w:pos="5363"/>
        </w:tabs>
        <w:ind w:left="5363" w:hanging="360"/>
      </w:pPr>
      <w:rPr>
        <w:rFonts w:ascii="Courier New" w:hAnsi="Courier New" w:cs="Courier New" w:hint="default"/>
      </w:rPr>
    </w:lvl>
    <w:lvl w:ilvl="8" w:tplc="04050005" w:tentative="1">
      <w:start w:val="1"/>
      <w:numFmt w:val="bullet"/>
      <w:lvlText w:val=""/>
      <w:lvlJc w:val="left"/>
      <w:pPr>
        <w:tabs>
          <w:tab w:val="num" w:pos="6083"/>
        </w:tabs>
        <w:ind w:left="6083" w:hanging="360"/>
      </w:pPr>
      <w:rPr>
        <w:rFonts w:ascii="Wingdings" w:hAnsi="Wingdings" w:hint="default"/>
      </w:rPr>
    </w:lvl>
  </w:abstractNum>
  <w:abstractNum w:abstractNumId="44" w15:restartNumberingAfterBreak="0">
    <w:nsid w:val="4A4B5ED8"/>
    <w:multiLevelType w:val="hybridMultilevel"/>
    <w:tmpl w:val="A218ED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CF803A3"/>
    <w:multiLevelType w:val="hybridMultilevel"/>
    <w:tmpl w:val="42F07B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1C960EF"/>
    <w:multiLevelType w:val="hybridMultilevel"/>
    <w:tmpl w:val="F470F7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48" w15:restartNumberingAfterBreak="0">
    <w:nsid w:val="58E630A7"/>
    <w:multiLevelType w:val="hybridMultilevel"/>
    <w:tmpl w:val="6D96B3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25E77E5"/>
    <w:multiLevelType w:val="hybridMultilevel"/>
    <w:tmpl w:val="96EAF6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0" w15:restartNumberingAfterBreak="0">
    <w:nsid w:val="68456E5E"/>
    <w:multiLevelType w:val="hybridMultilevel"/>
    <w:tmpl w:val="AA2284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F4B5D6A"/>
    <w:multiLevelType w:val="multilevel"/>
    <w:tmpl w:val="CF44F4E2"/>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2" w15:restartNumberingAfterBreak="0">
    <w:nsid w:val="71371B25"/>
    <w:multiLevelType w:val="hybridMultilevel"/>
    <w:tmpl w:val="1C2E5B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1BD2298"/>
    <w:multiLevelType w:val="hybridMultilevel"/>
    <w:tmpl w:val="CE8A38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4E26071"/>
    <w:multiLevelType w:val="hybridMultilevel"/>
    <w:tmpl w:val="0EF8B3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5BE4F91"/>
    <w:multiLevelType w:val="hybridMultilevel"/>
    <w:tmpl w:val="80EC6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B4D7A13"/>
    <w:multiLevelType w:val="hybridMultilevel"/>
    <w:tmpl w:val="E2264E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D8366B6"/>
    <w:multiLevelType w:val="multilevel"/>
    <w:tmpl w:val="F6108A34"/>
    <w:lvl w:ilvl="0">
      <w:start w:val="1"/>
      <w:numFmt w:val="decimal"/>
      <w:pStyle w:val="Nadpis1D"/>
      <w:lvlText w:val="%1."/>
      <w:lvlJc w:val="left"/>
      <w:pPr>
        <w:ind w:left="360" w:hanging="360"/>
      </w:pPr>
    </w:lvl>
    <w:lvl w:ilvl="1">
      <w:start w:val="1"/>
      <w:numFmt w:val="decimal"/>
      <w:pStyle w:val="Styl1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E5F55C9"/>
    <w:multiLevelType w:val="hybridMultilevel"/>
    <w:tmpl w:val="BBC4F734"/>
    <w:lvl w:ilvl="0" w:tplc="F09079EC">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8"/>
  </w:num>
  <w:num w:numId="2">
    <w:abstractNumId w:val="26"/>
  </w:num>
  <w:num w:numId="3">
    <w:abstractNumId w:val="59"/>
  </w:num>
  <w:num w:numId="4">
    <w:abstractNumId w:val="51"/>
  </w:num>
  <w:num w:numId="5">
    <w:abstractNumId w:val="27"/>
  </w:num>
  <w:num w:numId="6">
    <w:abstractNumId w:val="22"/>
  </w:num>
  <w:num w:numId="7">
    <w:abstractNumId w:val="47"/>
  </w:num>
  <w:num w:numId="8">
    <w:abstractNumId w:val="30"/>
  </w:num>
  <w:num w:numId="9">
    <w:abstractNumId w:val="3"/>
  </w:num>
  <w:num w:numId="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7"/>
  </w:num>
  <w:num w:numId="12">
    <w:abstractNumId w:val="35"/>
  </w:num>
  <w:num w:numId="13">
    <w:abstractNumId w:val="24"/>
  </w:num>
  <w:num w:numId="14">
    <w:abstractNumId w:val="58"/>
  </w:num>
  <w:num w:numId="15">
    <w:abstractNumId w:val="24"/>
  </w:num>
  <w:num w:numId="16">
    <w:abstractNumId w:val="49"/>
  </w:num>
  <w:num w:numId="17">
    <w:abstractNumId w:val="28"/>
  </w:num>
  <w:num w:numId="18">
    <w:abstractNumId w:val="23"/>
  </w:num>
  <w:num w:numId="19">
    <w:abstractNumId w:val="52"/>
  </w:num>
  <w:num w:numId="20">
    <w:abstractNumId w:val="44"/>
  </w:num>
  <w:num w:numId="21">
    <w:abstractNumId w:val="43"/>
  </w:num>
  <w:num w:numId="22">
    <w:abstractNumId w:val="50"/>
  </w:num>
  <w:num w:numId="23">
    <w:abstractNumId w:val="39"/>
  </w:num>
  <w:num w:numId="24">
    <w:abstractNumId w:val="28"/>
  </w:num>
  <w:num w:numId="25">
    <w:abstractNumId w:val="21"/>
  </w:num>
  <w:num w:numId="26">
    <w:abstractNumId w:val="37"/>
  </w:num>
  <w:num w:numId="27">
    <w:abstractNumId w:val="32"/>
  </w:num>
  <w:num w:numId="28">
    <w:abstractNumId w:val="41"/>
  </w:num>
  <w:num w:numId="29">
    <w:abstractNumId w:val="54"/>
  </w:num>
  <w:num w:numId="30">
    <w:abstractNumId w:val="42"/>
  </w:num>
  <w:num w:numId="31">
    <w:abstractNumId w:val="45"/>
  </w:num>
  <w:num w:numId="32">
    <w:abstractNumId w:val="33"/>
  </w:num>
  <w:num w:numId="33">
    <w:abstractNumId w:val="40"/>
  </w:num>
  <w:num w:numId="34">
    <w:abstractNumId w:val="25"/>
  </w:num>
  <w:num w:numId="35">
    <w:abstractNumId w:val="53"/>
  </w:num>
  <w:num w:numId="36">
    <w:abstractNumId w:val="56"/>
  </w:num>
  <w:num w:numId="37">
    <w:abstractNumId w:val="48"/>
  </w:num>
  <w:num w:numId="38">
    <w:abstractNumId w:val="51"/>
  </w:num>
  <w:num w:numId="39">
    <w:abstractNumId w:val="31"/>
  </w:num>
  <w:num w:numId="40">
    <w:abstractNumId w:val="36"/>
  </w:num>
  <w:num w:numId="41">
    <w:abstractNumId w:val="34"/>
  </w:num>
  <w:num w:numId="42">
    <w:abstractNumId w:val="55"/>
  </w:num>
  <w:num w:numId="43">
    <w:abstractNumId w:val="46"/>
  </w:num>
  <w:num w:numId="44">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117"/>
    <w:rsid w:val="000005BD"/>
    <w:rsid w:val="00001FA6"/>
    <w:rsid w:val="00005E16"/>
    <w:rsid w:val="0000715D"/>
    <w:rsid w:val="000071E4"/>
    <w:rsid w:val="000100EE"/>
    <w:rsid w:val="00014C81"/>
    <w:rsid w:val="0001501E"/>
    <w:rsid w:val="000225FA"/>
    <w:rsid w:val="000238A1"/>
    <w:rsid w:val="00025B02"/>
    <w:rsid w:val="00026988"/>
    <w:rsid w:val="00030F6D"/>
    <w:rsid w:val="000347E8"/>
    <w:rsid w:val="00041F89"/>
    <w:rsid w:val="00045B0C"/>
    <w:rsid w:val="0004699B"/>
    <w:rsid w:val="00047113"/>
    <w:rsid w:val="00051D3E"/>
    <w:rsid w:val="00054D84"/>
    <w:rsid w:val="00055206"/>
    <w:rsid w:val="000708BF"/>
    <w:rsid w:val="000731E4"/>
    <w:rsid w:val="00076552"/>
    <w:rsid w:val="000833C0"/>
    <w:rsid w:val="0008423E"/>
    <w:rsid w:val="00084858"/>
    <w:rsid w:val="00084EA9"/>
    <w:rsid w:val="00086B8E"/>
    <w:rsid w:val="000906BF"/>
    <w:rsid w:val="00094607"/>
    <w:rsid w:val="00097314"/>
    <w:rsid w:val="00097607"/>
    <w:rsid w:val="000978E8"/>
    <w:rsid w:val="00097ADA"/>
    <w:rsid w:val="00097FA8"/>
    <w:rsid w:val="000A04D7"/>
    <w:rsid w:val="000A1623"/>
    <w:rsid w:val="000A2A87"/>
    <w:rsid w:val="000A2AE3"/>
    <w:rsid w:val="000A3CEB"/>
    <w:rsid w:val="000A3CEE"/>
    <w:rsid w:val="000A6B1A"/>
    <w:rsid w:val="000A768A"/>
    <w:rsid w:val="000A7EA1"/>
    <w:rsid w:val="000B1E62"/>
    <w:rsid w:val="000B7730"/>
    <w:rsid w:val="000C012B"/>
    <w:rsid w:val="000C15A9"/>
    <w:rsid w:val="000C52D4"/>
    <w:rsid w:val="000C5B46"/>
    <w:rsid w:val="000C6C51"/>
    <w:rsid w:val="000C7430"/>
    <w:rsid w:val="000D2DFE"/>
    <w:rsid w:val="000D3DD4"/>
    <w:rsid w:val="000D6494"/>
    <w:rsid w:val="000D6F14"/>
    <w:rsid w:val="000D7CC9"/>
    <w:rsid w:val="000E0E2B"/>
    <w:rsid w:val="000E1A47"/>
    <w:rsid w:val="000F1DF5"/>
    <w:rsid w:val="000F772E"/>
    <w:rsid w:val="00100A01"/>
    <w:rsid w:val="00101B2E"/>
    <w:rsid w:val="0010629D"/>
    <w:rsid w:val="00111E81"/>
    <w:rsid w:val="00113628"/>
    <w:rsid w:val="00114901"/>
    <w:rsid w:val="00115C64"/>
    <w:rsid w:val="00115CA6"/>
    <w:rsid w:val="00115D7B"/>
    <w:rsid w:val="001174BC"/>
    <w:rsid w:val="001220E4"/>
    <w:rsid w:val="00132D10"/>
    <w:rsid w:val="001332BF"/>
    <w:rsid w:val="00136447"/>
    <w:rsid w:val="0014587A"/>
    <w:rsid w:val="00151FC6"/>
    <w:rsid w:val="00154AF8"/>
    <w:rsid w:val="001552C3"/>
    <w:rsid w:val="00156D2F"/>
    <w:rsid w:val="00160D70"/>
    <w:rsid w:val="00161105"/>
    <w:rsid w:val="00163310"/>
    <w:rsid w:val="001636F3"/>
    <w:rsid w:val="00165105"/>
    <w:rsid w:val="00166FE8"/>
    <w:rsid w:val="00167129"/>
    <w:rsid w:val="001842EB"/>
    <w:rsid w:val="00186989"/>
    <w:rsid w:val="00190359"/>
    <w:rsid w:val="001911FF"/>
    <w:rsid w:val="00191B86"/>
    <w:rsid w:val="00197183"/>
    <w:rsid w:val="001A0EE6"/>
    <w:rsid w:val="001A2AC3"/>
    <w:rsid w:val="001A4542"/>
    <w:rsid w:val="001B4B68"/>
    <w:rsid w:val="001B4CF5"/>
    <w:rsid w:val="001B5039"/>
    <w:rsid w:val="001C0754"/>
    <w:rsid w:val="001C2AEE"/>
    <w:rsid w:val="001C2D6A"/>
    <w:rsid w:val="001C2FC4"/>
    <w:rsid w:val="001C5DB2"/>
    <w:rsid w:val="001D50DD"/>
    <w:rsid w:val="001D5EBB"/>
    <w:rsid w:val="001E3A52"/>
    <w:rsid w:val="001E40FA"/>
    <w:rsid w:val="001F198D"/>
    <w:rsid w:val="001F5E60"/>
    <w:rsid w:val="001F65FD"/>
    <w:rsid w:val="00201019"/>
    <w:rsid w:val="00204189"/>
    <w:rsid w:val="00205B37"/>
    <w:rsid w:val="00210A2A"/>
    <w:rsid w:val="0021171D"/>
    <w:rsid w:val="0021383A"/>
    <w:rsid w:val="00214F33"/>
    <w:rsid w:val="00214F57"/>
    <w:rsid w:val="002224E5"/>
    <w:rsid w:val="00232A73"/>
    <w:rsid w:val="0023345C"/>
    <w:rsid w:val="00233784"/>
    <w:rsid w:val="00234017"/>
    <w:rsid w:val="00234A53"/>
    <w:rsid w:val="00236E5C"/>
    <w:rsid w:val="00240878"/>
    <w:rsid w:val="00241503"/>
    <w:rsid w:val="0024328D"/>
    <w:rsid w:val="002437F6"/>
    <w:rsid w:val="00245577"/>
    <w:rsid w:val="00250A64"/>
    <w:rsid w:val="00252038"/>
    <w:rsid w:val="002523CD"/>
    <w:rsid w:val="002523F9"/>
    <w:rsid w:val="002557A4"/>
    <w:rsid w:val="0026005F"/>
    <w:rsid w:val="00260359"/>
    <w:rsid w:val="00261137"/>
    <w:rsid w:val="002645B3"/>
    <w:rsid w:val="00264E2F"/>
    <w:rsid w:val="00267D6F"/>
    <w:rsid w:val="00267E25"/>
    <w:rsid w:val="002740A1"/>
    <w:rsid w:val="00275B15"/>
    <w:rsid w:val="00280D90"/>
    <w:rsid w:val="00281E90"/>
    <w:rsid w:val="00286D50"/>
    <w:rsid w:val="002870F7"/>
    <w:rsid w:val="002943A9"/>
    <w:rsid w:val="002953D4"/>
    <w:rsid w:val="00295D6C"/>
    <w:rsid w:val="002A2B84"/>
    <w:rsid w:val="002A65E4"/>
    <w:rsid w:val="002A700C"/>
    <w:rsid w:val="002A775F"/>
    <w:rsid w:val="002A783A"/>
    <w:rsid w:val="002B461E"/>
    <w:rsid w:val="002B6347"/>
    <w:rsid w:val="002C2157"/>
    <w:rsid w:val="002D34F8"/>
    <w:rsid w:val="002D7BA3"/>
    <w:rsid w:val="002E107B"/>
    <w:rsid w:val="002E1679"/>
    <w:rsid w:val="002E1AFC"/>
    <w:rsid w:val="002E2171"/>
    <w:rsid w:val="002E49D5"/>
    <w:rsid w:val="002E4DD4"/>
    <w:rsid w:val="002F271F"/>
    <w:rsid w:val="002F3819"/>
    <w:rsid w:val="002F3D7B"/>
    <w:rsid w:val="002F5AE5"/>
    <w:rsid w:val="00302099"/>
    <w:rsid w:val="00303E5A"/>
    <w:rsid w:val="00306D9C"/>
    <w:rsid w:val="00307674"/>
    <w:rsid w:val="00317F57"/>
    <w:rsid w:val="00321714"/>
    <w:rsid w:val="00321C91"/>
    <w:rsid w:val="0032267A"/>
    <w:rsid w:val="003231C0"/>
    <w:rsid w:val="0032446C"/>
    <w:rsid w:val="003245F1"/>
    <w:rsid w:val="00326A98"/>
    <w:rsid w:val="00327261"/>
    <w:rsid w:val="00327F3D"/>
    <w:rsid w:val="00330C3F"/>
    <w:rsid w:val="0033155A"/>
    <w:rsid w:val="00331D11"/>
    <w:rsid w:val="0033623C"/>
    <w:rsid w:val="00336DA7"/>
    <w:rsid w:val="0034032D"/>
    <w:rsid w:val="00340CC7"/>
    <w:rsid w:val="0034640D"/>
    <w:rsid w:val="003505CA"/>
    <w:rsid w:val="00350DE6"/>
    <w:rsid w:val="003558ED"/>
    <w:rsid w:val="00355FBC"/>
    <w:rsid w:val="00356BC9"/>
    <w:rsid w:val="00357563"/>
    <w:rsid w:val="003578C5"/>
    <w:rsid w:val="003604D5"/>
    <w:rsid w:val="0036074B"/>
    <w:rsid w:val="0036317E"/>
    <w:rsid w:val="00364D7A"/>
    <w:rsid w:val="00364EC4"/>
    <w:rsid w:val="003739D7"/>
    <w:rsid w:val="00376C3A"/>
    <w:rsid w:val="003776DE"/>
    <w:rsid w:val="00384CEA"/>
    <w:rsid w:val="00387453"/>
    <w:rsid w:val="00392C1B"/>
    <w:rsid w:val="003948AA"/>
    <w:rsid w:val="00396BF9"/>
    <w:rsid w:val="00397647"/>
    <w:rsid w:val="003A2578"/>
    <w:rsid w:val="003A26B7"/>
    <w:rsid w:val="003A3BE0"/>
    <w:rsid w:val="003A5DF0"/>
    <w:rsid w:val="003B0F04"/>
    <w:rsid w:val="003B2F22"/>
    <w:rsid w:val="003B5562"/>
    <w:rsid w:val="003C0142"/>
    <w:rsid w:val="003C0F2E"/>
    <w:rsid w:val="003C30D1"/>
    <w:rsid w:val="003C59B9"/>
    <w:rsid w:val="003C7614"/>
    <w:rsid w:val="003C7F06"/>
    <w:rsid w:val="003D380C"/>
    <w:rsid w:val="003D78CB"/>
    <w:rsid w:val="003E2E76"/>
    <w:rsid w:val="003E3356"/>
    <w:rsid w:val="003E5631"/>
    <w:rsid w:val="003F1865"/>
    <w:rsid w:val="003F1DF1"/>
    <w:rsid w:val="003F3564"/>
    <w:rsid w:val="004008A0"/>
    <w:rsid w:val="00400E2C"/>
    <w:rsid w:val="00402582"/>
    <w:rsid w:val="0040330B"/>
    <w:rsid w:val="00403B47"/>
    <w:rsid w:val="00405656"/>
    <w:rsid w:val="00406DAB"/>
    <w:rsid w:val="004102F0"/>
    <w:rsid w:val="0041066D"/>
    <w:rsid w:val="00414621"/>
    <w:rsid w:val="00420173"/>
    <w:rsid w:val="00421ED5"/>
    <w:rsid w:val="0042213B"/>
    <w:rsid w:val="00424B61"/>
    <w:rsid w:val="004250B5"/>
    <w:rsid w:val="00427929"/>
    <w:rsid w:val="00432071"/>
    <w:rsid w:val="00432A3A"/>
    <w:rsid w:val="0044081F"/>
    <w:rsid w:val="00446017"/>
    <w:rsid w:val="00446382"/>
    <w:rsid w:val="00446796"/>
    <w:rsid w:val="00447106"/>
    <w:rsid w:val="00447119"/>
    <w:rsid w:val="004520E3"/>
    <w:rsid w:val="00452864"/>
    <w:rsid w:val="00453779"/>
    <w:rsid w:val="00453C6C"/>
    <w:rsid w:val="00454B6B"/>
    <w:rsid w:val="004607F9"/>
    <w:rsid w:val="00461EB0"/>
    <w:rsid w:val="0046458F"/>
    <w:rsid w:val="00465D63"/>
    <w:rsid w:val="00467492"/>
    <w:rsid w:val="004706E0"/>
    <w:rsid w:val="004757E5"/>
    <w:rsid w:val="00477A36"/>
    <w:rsid w:val="0049336B"/>
    <w:rsid w:val="0049674D"/>
    <w:rsid w:val="00496AD5"/>
    <w:rsid w:val="00496FED"/>
    <w:rsid w:val="004A0612"/>
    <w:rsid w:val="004A169E"/>
    <w:rsid w:val="004A33C3"/>
    <w:rsid w:val="004A7F42"/>
    <w:rsid w:val="004B1393"/>
    <w:rsid w:val="004B1A27"/>
    <w:rsid w:val="004B2631"/>
    <w:rsid w:val="004B2EFC"/>
    <w:rsid w:val="004C3F3A"/>
    <w:rsid w:val="004D0A5A"/>
    <w:rsid w:val="004D1EFC"/>
    <w:rsid w:val="004D61F1"/>
    <w:rsid w:val="004D7D20"/>
    <w:rsid w:val="004E29B2"/>
    <w:rsid w:val="004E360B"/>
    <w:rsid w:val="004E38CF"/>
    <w:rsid w:val="004E5322"/>
    <w:rsid w:val="004F0473"/>
    <w:rsid w:val="004F0869"/>
    <w:rsid w:val="004F11E1"/>
    <w:rsid w:val="004F2BAA"/>
    <w:rsid w:val="004F6946"/>
    <w:rsid w:val="004F7846"/>
    <w:rsid w:val="00501E96"/>
    <w:rsid w:val="00503A59"/>
    <w:rsid w:val="0050585B"/>
    <w:rsid w:val="005117BF"/>
    <w:rsid w:val="00516B27"/>
    <w:rsid w:val="00517A06"/>
    <w:rsid w:val="00520088"/>
    <w:rsid w:val="00531632"/>
    <w:rsid w:val="00533C6A"/>
    <w:rsid w:val="00534FA5"/>
    <w:rsid w:val="00535574"/>
    <w:rsid w:val="005365B8"/>
    <w:rsid w:val="00536AC5"/>
    <w:rsid w:val="005403C5"/>
    <w:rsid w:val="005438C2"/>
    <w:rsid w:val="00546274"/>
    <w:rsid w:val="005463D3"/>
    <w:rsid w:val="005511F0"/>
    <w:rsid w:val="00554944"/>
    <w:rsid w:val="00555D0B"/>
    <w:rsid w:val="005567EC"/>
    <w:rsid w:val="005661B6"/>
    <w:rsid w:val="0057024B"/>
    <w:rsid w:val="005728C0"/>
    <w:rsid w:val="00572A5D"/>
    <w:rsid w:val="005753BB"/>
    <w:rsid w:val="00576BD3"/>
    <w:rsid w:val="00576C25"/>
    <w:rsid w:val="00581CE4"/>
    <w:rsid w:val="00582387"/>
    <w:rsid w:val="00585C83"/>
    <w:rsid w:val="00594475"/>
    <w:rsid w:val="005A067B"/>
    <w:rsid w:val="005A52BD"/>
    <w:rsid w:val="005A52F4"/>
    <w:rsid w:val="005A70E4"/>
    <w:rsid w:val="005B1CB1"/>
    <w:rsid w:val="005C2C5F"/>
    <w:rsid w:val="005C3B58"/>
    <w:rsid w:val="005C6A05"/>
    <w:rsid w:val="005C71F0"/>
    <w:rsid w:val="005C7621"/>
    <w:rsid w:val="005D128A"/>
    <w:rsid w:val="005D19D9"/>
    <w:rsid w:val="005D29C4"/>
    <w:rsid w:val="005D67B0"/>
    <w:rsid w:val="005D7311"/>
    <w:rsid w:val="005E1B69"/>
    <w:rsid w:val="005E1E50"/>
    <w:rsid w:val="005E5EDC"/>
    <w:rsid w:val="005E6329"/>
    <w:rsid w:val="005F16D3"/>
    <w:rsid w:val="005F55AA"/>
    <w:rsid w:val="006044DC"/>
    <w:rsid w:val="00605583"/>
    <w:rsid w:val="00611B6E"/>
    <w:rsid w:val="00612269"/>
    <w:rsid w:val="00612814"/>
    <w:rsid w:val="00620684"/>
    <w:rsid w:val="00625107"/>
    <w:rsid w:val="00626F68"/>
    <w:rsid w:val="00627D95"/>
    <w:rsid w:val="00635D27"/>
    <w:rsid w:val="00635FEC"/>
    <w:rsid w:val="00642A0B"/>
    <w:rsid w:val="006438DF"/>
    <w:rsid w:val="006445BB"/>
    <w:rsid w:val="0064592A"/>
    <w:rsid w:val="00645977"/>
    <w:rsid w:val="006575D5"/>
    <w:rsid w:val="0066706B"/>
    <w:rsid w:val="0067048C"/>
    <w:rsid w:val="00670F77"/>
    <w:rsid w:val="00676202"/>
    <w:rsid w:val="00681752"/>
    <w:rsid w:val="00681C3F"/>
    <w:rsid w:val="00683B36"/>
    <w:rsid w:val="00684AED"/>
    <w:rsid w:val="00687000"/>
    <w:rsid w:val="006913F0"/>
    <w:rsid w:val="00694320"/>
    <w:rsid w:val="00696E9F"/>
    <w:rsid w:val="006A25E0"/>
    <w:rsid w:val="006A5908"/>
    <w:rsid w:val="006B03C4"/>
    <w:rsid w:val="006B203A"/>
    <w:rsid w:val="006B385D"/>
    <w:rsid w:val="006B57EF"/>
    <w:rsid w:val="006C0410"/>
    <w:rsid w:val="006C18DB"/>
    <w:rsid w:val="006C511A"/>
    <w:rsid w:val="006C65D0"/>
    <w:rsid w:val="006D586C"/>
    <w:rsid w:val="006D5B18"/>
    <w:rsid w:val="006D6A55"/>
    <w:rsid w:val="006E2033"/>
    <w:rsid w:val="006E3C61"/>
    <w:rsid w:val="006E47D6"/>
    <w:rsid w:val="006E652E"/>
    <w:rsid w:val="006E7E7E"/>
    <w:rsid w:val="006F2FC6"/>
    <w:rsid w:val="006F6773"/>
    <w:rsid w:val="006F7E96"/>
    <w:rsid w:val="00702566"/>
    <w:rsid w:val="00710380"/>
    <w:rsid w:val="00715C10"/>
    <w:rsid w:val="00716BA1"/>
    <w:rsid w:val="0072266B"/>
    <w:rsid w:val="00722DFA"/>
    <w:rsid w:val="00726B6C"/>
    <w:rsid w:val="00726F14"/>
    <w:rsid w:val="007318C7"/>
    <w:rsid w:val="007343C4"/>
    <w:rsid w:val="007420EB"/>
    <w:rsid w:val="0074661E"/>
    <w:rsid w:val="00760CC0"/>
    <w:rsid w:val="007638B1"/>
    <w:rsid w:val="00773A33"/>
    <w:rsid w:val="0077430E"/>
    <w:rsid w:val="007745C8"/>
    <w:rsid w:val="007750B9"/>
    <w:rsid w:val="00776817"/>
    <w:rsid w:val="007812A1"/>
    <w:rsid w:val="0078376B"/>
    <w:rsid w:val="00783B09"/>
    <w:rsid w:val="00786FE2"/>
    <w:rsid w:val="0079623C"/>
    <w:rsid w:val="00797195"/>
    <w:rsid w:val="00797DD8"/>
    <w:rsid w:val="007A0DFD"/>
    <w:rsid w:val="007A5234"/>
    <w:rsid w:val="007A5AC7"/>
    <w:rsid w:val="007B011C"/>
    <w:rsid w:val="007B4393"/>
    <w:rsid w:val="007B4C0C"/>
    <w:rsid w:val="007B5EE9"/>
    <w:rsid w:val="007C34A9"/>
    <w:rsid w:val="007C4478"/>
    <w:rsid w:val="007C525E"/>
    <w:rsid w:val="007C56E6"/>
    <w:rsid w:val="007C6460"/>
    <w:rsid w:val="007D4328"/>
    <w:rsid w:val="007D6066"/>
    <w:rsid w:val="007D789D"/>
    <w:rsid w:val="007E1044"/>
    <w:rsid w:val="007E1C46"/>
    <w:rsid w:val="007E6B69"/>
    <w:rsid w:val="007F2154"/>
    <w:rsid w:val="007F65DA"/>
    <w:rsid w:val="007F67DB"/>
    <w:rsid w:val="007F6D27"/>
    <w:rsid w:val="007F7FF8"/>
    <w:rsid w:val="0080178E"/>
    <w:rsid w:val="0080212F"/>
    <w:rsid w:val="00803428"/>
    <w:rsid w:val="00807995"/>
    <w:rsid w:val="00810A5E"/>
    <w:rsid w:val="00812775"/>
    <w:rsid w:val="00812BC8"/>
    <w:rsid w:val="008218FD"/>
    <w:rsid w:val="00823A9C"/>
    <w:rsid w:val="00824949"/>
    <w:rsid w:val="0083243A"/>
    <w:rsid w:val="00833F6E"/>
    <w:rsid w:val="00834E89"/>
    <w:rsid w:val="008412BD"/>
    <w:rsid w:val="00841743"/>
    <w:rsid w:val="00854330"/>
    <w:rsid w:val="00854830"/>
    <w:rsid w:val="0085780A"/>
    <w:rsid w:val="00857910"/>
    <w:rsid w:val="008667C5"/>
    <w:rsid w:val="00867AA1"/>
    <w:rsid w:val="00867D4A"/>
    <w:rsid w:val="00871498"/>
    <w:rsid w:val="008736F3"/>
    <w:rsid w:val="008751FD"/>
    <w:rsid w:val="008777BB"/>
    <w:rsid w:val="00877986"/>
    <w:rsid w:val="00885C17"/>
    <w:rsid w:val="00886B39"/>
    <w:rsid w:val="00891F1B"/>
    <w:rsid w:val="00892F79"/>
    <w:rsid w:val="00895294"/>
    <w:rsid w:val="00895429"/>
    <w:rsid w:val="008A1858"/>
    <w:rsid w:val="008A1C66"/>
    <w:rsid w:val="008A7D51"/>
    <w:rsid w:val="008B0F41"/>
    <w:rsid w:val="008B6B75"/>
    <w:rsid w:val="008C31D4"/>
    <w:rsid w:val="008C3E97"/>
    <w:rsid w:val="008C6374"/>
    <w:rsid w:val="008C7E66"/>
    <w:rsid w:val="008D1525"/>
    <w:rsid w:val="008D4B4A"/>
    <w:rsid w:val="008D6259"/>
    <w:rsid w:val="008E0619"/>
    <w:rsid w:val="008E6944"/>
    <w:rsid w:val="008E6AF9"/>
    <w:rsid w:val="008F3569"/>
    <w:rsid w:val="008F6868"/>
    <w:rsid w:val="009001D1"/>
    <w:rsid w:val="00900C5C"/>
    <w:rsid w:val="009019F8"/>
    <w:rsid w:val="00901FC5"/>
    <w:rsid w:val="009049B2"/>
    <w:rsid w:val="00904DF6"/>
    <w:rsid w:val="00906E01"/>
    <w:rsid w:val="00916032"/>
    <w:rsid w:val="0091674A"/>
    <w:rsid w:val="009200E3"/>
    <w:rsid w:val="0092094A"/>
    <w:rsid w:val="00921A39"/>
    <w:rsid w:val="009224A9"/>
    <w:rsid w:val="00926EFD"/>
    <w:rsid w:val="00931C7C"/>
    <w:rsid w:val="00934436"/>
    <w:rsid w:val="00936348"/>
    <w:rsid w:val="009403D4"/>
    <w:rsid w:val="00940BD2"/>
    <w:rsid w:val="009426CC"/>
    <w:rsid w:val="00946CD8"/>
    <w:rsid w:val="00947A65"/>
    <w:rsid w:val="00952ED9"/>
    <w:rsid w:val="00962CFB"/>
    <w:rsid w:val="009635F6"/>
    <w:rsid w:val="009653CC"/>
    <w:rsid w:val="00966440"/>
    <w:rsid w:val="00970859"/>
    <w:rsid w:val="00971F41"/>
    <w:rsid w:val="00971F7D"/>
    <w:rsid w:val="0097256A"/>
    <w:rsid w:val="009725F0"/>
    <w:rsid w:val="00975B42"/>
    <w:rsid w:val="00975CC4"/>
    <w:rsid w:val="00975EB1"/>
    <w:rsid w:val="00976A66"/>
    <w:rsid w:val="00980EC3"/>
    <w:rsid w:val="00980F96"/>
    <w:rsid w:val="00982A3C"/>
    <w:rsid w:val="009838FE"/>
    <w:rsid w:val="00983E9C"/>
    <w:rsid w:val="00995995"/>
    <w:rsid w:val="00995AC2"/>
    <w:rsid w:val="00995D0A"/>
    <w:rsid w:val="00996BE8"/>
    <w:rsid w:val="009A5256"/>
    <w:rsid w:val="009A6637"/>
    <w:rsid w:val="009B3BE9"/>
    <w:rsid w:val="009C3DCC"/>
    <w:rsid w:val="009D1E81"/>
    <w:rsid w:val="009D27BE"/>
    <w:rsid w:val="009D4120"/>
    <w:rsid w:val="009D5CA4"/>
    <w:rsid w:val="009D60E3"/>
    <w:rsid w:val="009E0E75"/>
    <w:rsid w:val="009E21C7"/>
    <w:rsid w:val="009E25A8"/>
    <w:rsid w:val="009E2894"/>
    <w:rsid w:val="009E2FB4"/>
    <w:rsid w:val="009E463B"/>
    <w:rsid w:val="009E7CAC"/>
    <w:rsid w:val="009F055E"/>
    <w:rsid w:val="009F0DC6"/>
    <w:rsid w:val="009F5527"/>
    <w:rsid w:val="009F773C"/>
    <w:rsid w:val="009F7FDD"/>
    <w:rsid w:val="00A02763"/>
    <w:rsid w:val="00A03D69"/>
    <w:rsid w:val="00A045F5"/>
    <w:rsid w:val="00A07512"/>
    <w:rsid w:val="00A13CC7"/>
    <w:rsid w:val="00A13D97"/>
    <w:rsid w:val="00A14385"/>
    <w:rsid w:val="00A1453C"/>
    <w:rsid w:val="00A155C9"/>
    <w:rsid w:val="00A15DFC"/>
    <w:rsid w:val="00A16526"/>
    <w:rsid w:val="00A20189"/>
    <w:rsid w:val="00A20385"/>
    <w:rsid w:val="00A22575"/>
    <w:rsid w:val="00A250C1"/>
    <w:rsid w:val="00A30EDB"/>
    <w:rsid w:val="00A31742"/>
    <w:rsid w:val="00A33D64"/>
    <w:rsid w:val="00A34923"/>
    <w:rsid w:val="00A41684"/>
    <w:rsid w:val="00A42CEA"/>
    <w:rsid w:val="00A446FF"/>
    <w:rsid w:val="00A44BF8"/>
    <w:rsid w:val="00A456ED"/>
    <w:rsid w:val="00A463EF"/>
    <w:rsid w:val="00A527AF"/>
    <w:rsid w:val="00A5316C"/>
    <w:rsid w:val="00A54B32"/>
    <w:rsid w:val="00A57031"/>
    <w:rsid w:val="00A6110F"/>
    <w:rsid w:val="00A6248B"/>
    <w:rsid w:val="00A65E5A"/>
    <w:rsid w:val="00A74CED"/>
    <w:rsid w:val="00A8169A"/>
    <w:rsid w:val="00A81FBC"/>
    <w:rsid w:val="00A83EE0"/>
    <w:rsid w:val="00A903E1"/>
    <w:rsid w:val="00A92548"/>
    <w:rsid w:val="00AA60F8"/>
    <w:rsid w:val="00AB102C"/>
    <w:rsid w:val="00AB3956"/>
    <w:rsid w:val="00AB42B4"/>
    <w:rsid w:val="00AB5BC2"/>
    <w:rsid w:val="00AB79E1"/>
    <w:rsid w:val="00AC05DB"/>
    <w:rsid w:val="00AC0FE0"/>
    <w:rsid w:val="00AC33DF"/>
    <w:rsid w:val="00AC62BE"/>
    <w:rsid w:val="00AD1EC5"/>
    <w:rsid w:val="00AD38D3"/>
    <w:rsid w:val="00AE0032"/>
    <w:rsid w:val="00AE1225"/>
    <w:rsid w:val="00AE5ECB"/>
    <w:rsid w:val="00AE746B"/>
    <w:rsid w:val="00AF26A5"/>
    <w:rsid w:val="00AF5969"/>
    <w:rsid w:val="00AF6080"/>
    <w:rsid w:val="00AF7204"/>
    <w:rsid w:val="00B06C12"/>
    <w:rsid w:val="00B1543C"/>
    <w:rsid w:val="00B163A1"/>
    <w:rsid w:val="00B174DA"/>
    <w:rsid w:val="00B20E64"/>
    <w:rsid w:val="00B20F4D"/>
    <w:rsid w:val="00B22F9B"/>
    <w:rsid w:val="00B233A0"/>
    <w:rsid w:val="00B344D7"/>
    <w:rsid w:val="00B347E2"/>
    <w:rsid w:val="00B40580"/>
    <w:rsid w:val="00B408A4"/>
    <w:rsid w:val="00B41EE9"/>
    <w:rsid w:val="00B45BBC"/>
    <w:rsid w:val="00B46117"/>
    <w:rsid w:val="00B4701F"/>
    <w:rsid w:val="00B477FB"/>
    <w:rsid w:val="00B505E7"/>
    <w:rsid w:val="00B5182E"/>
    <w:rsid w:val="00B551D9"/>
    <w:rsid w:val="00B56CC5"/>
    <w:rsid w:val="00B62C10"/>
    <w:rsid w:val="00B633F8"/>
    <w:rsid w:val="00B63561"/>
    <w:rsid w:val="00B63E5D"/>
    <w:rsid w:val="00B65CDB"/>
    <w:rsid w:val="00B66BD4"/>
    <w:rsid w:val="00B67C44"/>
    <w:rsid w:val="00B71F29"/>
    <w:rsid w:val="00B84AE9"/>
    <w:rsid w:val="00B85F8B"/>
    <w:rsid w:val="00B94D02"/>
    <w:rsid w:val="00BA0086"/>
    <w:rsid w:val="00BA03A6"/>
    <w:rsid w:val="00BA30F1"/>
    <w:rsid w:val="00BA5DEA"/>
    <w:rsid w:val="00BB59F5"/>
    <w:rsid w:val="00BB6486"/>
    <w:rsid w:val="00BB6F46"/>
    <w:rsid w:val="00BC2498"/>
    <w:rsid w:val="00BC2916"/>
    <w:rsid w:val="00BC4E6D"/>
    <w:rsid w:val="00BC5BD3"/>
    <w:rsid w:val="00BD1EE7"/>
    <w:rsid w:val="00BD3D2F"/>
    <w:rsid w:val="00BD5755"/>
    <w:rsid w:val="00BD7172"/>
    <w:rsid w:val="00BE08E1"/>
    <w:rsid w:val="00BE0C27"/>
    <w:rsid w:val="00BE660D"/>
    <w:rsid w:val="00BF12F2"/>
    <w:rsid w:val="00BF1758"/>
    <w:rsid w:val="00BF30D3"/>
    <w:rsid w:val="00BF72D4"/>
    <w:rsid w:val="00BF7743"/>
    <w:rsid w:val="00C010B4"/>
    <w:rsid w:val="00C018B3"/>
    <w:rsid w:val="00C03DD0"/>
    <w:rsid w:val="00C07CED"/>
    <w:rsid w:val="00C110AD"/>
    <w:rsid w:val="00C1191A"/>
    <w:rsid w:val="00C12869"/>
    <w:rsid w:val="00C20B10"/>
    <w:rsid w:val="00C21E0F"/>
    <w:rsid w:val="00C23A8F"/>
    <w:rsid w:val="00C2448E"/>
    <w:rsid w:val="00C25EA6"/>
    <w:rsid w:val="00C31564"/>
    <w:rsid w:val="00C33878"/>
    <w:rsid w:val="00C403E2"/>
    <w:rsid w:val="00C42939"/>
    <w:rsid w:val="00C43696"/>
    <w:rsid w:val="00C47CC8"/>
    <w:rsid w:val="00C52929"/>
    <w:rsid w:val="00C54BEE"/>
    <w:rsid w:val="00C57669"/>
    <w:rsid w:val="00C71C14"/>
    <w:rsid w:val="00C71ECF"/>
    <w:rsid w:val="00C73EED"/>
    <w:rsid w:val="00C779FD"/>
    <w:rsid w:val="00C83373"/>
    <w:rsid w:val="00C86F5D"/>
    <w:rsid w:val="00C9161D"/>
    <w:rsid w:val="00C91746"/>
    <w:rsid w:val="00C92DBB"/>
    <w:rsid w:val="00C93545"/>
    <w:rsid w:val="00C947FE"/>
    <w:rsid w:val="00C94952"/>
    <w:rsid w:val="00C96716"/>
    <w:rsid w:val="00C96A38"/>
    <w:rsid w:val="00CA36FF"/>
    <w:rsid w:val="00CA7E70"/>
    <w:rsid w:val="00CB0114"/>
    <w:rsid w:val="00CB25C5"/>
    <w:rsid w:val="00CB71D0"/>
    <w:rsid w:val="00CC4BC9"/>
    <w:rsid w:val="00CD2C31"/>
    <w:rsid w:val="00CD302A"/>
    <w:rsid w:val="00CD5853"/>
    <w:rsid w:val="00CD7974"/>
    <w:rsid w:val="00CE1D7C"/>
    <w:rsid w:val="00CE2163"/>
    <w:rsid w:val="00CE5E82"/>
    <w:rsid w:val="00CF7441"/>
    <w:rsid w:val="00CF7B10"/>
    <w:rsid w:val="00D0069B"/>
    <w:rsid w:val="00D017FE"/>
    <w:rsid w:val="00D029F6"/>
    <w:rsid w:val="00D0377B"/>
    <w:rsid w:val="00D0429A"/>
    <w:rsid w:val="00D115EA"/>
    <w:rsid w:val="00D264DC"/>
    <w:rsid w:val="00D276CD"/>
    <w:rsid w:val="00D37DE0"/>
    <w:rsid w:val="00D42E61"/>
    <w:rsid w:val="00D46A2A"/>
    <w:rsid w:val="00D47FEC"/>
    <w:rsid w:val="00D50945"/>
    <w:rsid w:val="00D5732C"/>
    <w:rsid w:val="00D62ECD"/>
    <w:rsid w:val="00D63CC4"/>
    <w:rsid w:val="00D644A4"/>
    <w:rsid w:val="00D71DC0"/>
    <w:rsid w:val="00D73F0B"/>
    <w:rsid w:val="00D7655F"/>
    <w:rsid w:val="00D77C08"/>
    <w:rsid w:val="00D875CB"/>
    <w:rsid w:val="00D8771F"/>
    <w:rsid w:val="00D8772B"/>
    <w:rsid w:val="00D92C1F"/>
    <w:rsid w:val="00D96C3B"/>
    <w:rsid w:val="00DA62E3"/>
    <w:rsid w:val="00DB050C"/>
    <w:rsid w:val="00DB2A92"/>
    <w:rsid w:val="00DC024C"/>
    <w:rsid w:val="00DC0410"/>
    <w:rsid w:val="00DC073D"/>
    <w:rsid w:val="00DC1653"/>
    <w:rsid w:val="00DC27A1"/>
    <w:rsid w:val="00DC40C9"/>
    <w:rsid w:val="00DC449A"/>
    <w:rsid w:val="00DC51B3"/>
    <w:rsid w:val="00DC5A3C"/>
    <w:rsid w:val="00DC73DD"/>
    <w:rsid w:val="00DC7EBA"/>
    <w:rsid w:val="00DD44DF"/>
    <w:rsid w:val="00DD6801"/>
    <w:rsid w:val="00DE1FF5"/>
    <w:rsid w:val="00DE472A"/>
    <w:rsid w:val="00DE5535"/>
    <w:rsid w:val="00DF0A42"/>
    <w:rsid w:val="00DF21EC"/>
    <w:rsid w:val="00E05316"/>
    <w:rsid w:val="00E05A1B"/>
    <w:rsid w:val="00E0648F"/>
    <w:rsid w:val="00E06EC2"/>
    <w:rsid w:val="00E07E67"/>
    <w:rsid w:val="00E1153D"/>
    <w:rsid w:val="00E16036"/>
    <w:rsid w:val="00E17260"/>
    <w:rsid w:val="00E17B1D"/>
    <w:rsid w:val="00E2189E"/>
    <w:rsid w:val="00E24CEB"/>
    <w:rsid w:val="00E2532A"/>
    <w:rsid w:val="00E2648D"/>
    <w:rsid w:val="00E335CA"/>
    <w:rsid w:val="00E40409"/>
    <w:rsid w:val="00E42D1A"/>
    <w:rsid w:val="00E449E4"/>
    <w:rsid w:val="00E44CF8"/>
    <w:rsid w:val="00E45640"/>
    <w:rsid w:val="00E47028"/>
    <w:rsid w:val="00E52125"/>
    <w:rsid w:val="00E541E1"/>
    <w:rsid w:val="00E6237A"/>
    <w:rsid w:val="00E62684"/>
    <w:rsid w:val="00E63D03"/>
    <w:rsid w:val="00E65E09"/>
    <w:rsid w:val="00E70542"/>
    <w:rsid w:val="00E7618E"/>
    <w:rsid w:val="00E76405"/>
    <w:rsid w:val="00E8038F"/>
    <w:rsid w:val="00E81AE6"/>
    <w:rsid w:val="00E85C9A"/>
    <w:rsid w:val="00E87860"/>
    <w:rsid w:val="00E9031B"/>
    <w:rsid w:val="00E9162D"/>
    <w:rsid w:val="00E92A05"/>
    <w:rsid w:val="00E94CD7"/>
    <w:rsid w:val="00EA24BE"/>
    <w:rsid w:val="00EA3E18"/>
    <w:rsid w:val="00EA7F2B"/>
    <w:rsid w:val="00EB1E02"/>
    <w:rsid w:val="00EB20C2"/>
    <w:rsid w:val="00EB2EE5"/>
    <w:rsid w:val="00EB4AAC"/>
    <w:rsid w:val="00EB7413"/>
    <w:rsid w:val="00EC3728"/>
    <w:rsid w:val="00EC4025"/>
    <w:rsid w:val="00ED5EA6"/>
    <w:rsid w:val="00ED75D0"/>
    <w:rsid w:val="00ED7945"/>
    <w:rsid w:val="00EE32D8"/>
    <w:rsid w:val="00EE369F"/>
    <w:rsid w:val="00EE42DA"/>
    <w:rsid w:val="00EE5ABD"/>
    <w:rsid w:val="00EE5F47"/>
    <w:rsid w:val="00EF1B97"/>
    <w:rsid w:val="00EF1D2B"/>
    <w:rsid w:val="00EF4594"/>
    <w:rsid w:val="00F00B1C"/>
    <w:rsid w:val="00F05E7B"/>
    <w:rsid w:val="00F06E7F"/>
    <w:rsid w:val="00F13FD2"/>
    <w:rsid w:val="00F15846"/>
    <w:rsid w:val="00F16915"/>
    <w:rsid w:val="00F2394E"/>
    <w:rsid w:val="00F23F75"/>
    <w:rsid w:val="00F27017"/>
    <w:rsid w:val="00F317E1"/>
    <w:rsid w:val="00F33B4A"/>
    <w:rsid w:val="00F40650"/>
    <w:rsid w:val="00F41E3B"/>
    <w:rsid w:val="00F42C93"/>
    <w:rsid w:val="00F51BA5"/>
    <w:rsid w:val="00F53B4C"/>
    <w:rsid w:val="00F55799"/>
    <w:rsid w:val="00F55A16"/>
    <w:rsid w:val="00F71A58"/>
    <w:rsid w:val="00F71F66"/>
    <w:rsid w:val="00F72266"/>
    <w:rsid w:val="00F72AAA"/>
    <w:rsid w:val="00F730B5"/>
    <w:rsid w:val="00F81417"/>
    <w:rsid w:val="00F82B0C"/>
    <w:rsid w:val="00F83578"/>
    <w:rsid w:val="00F86122"/>
    <w:rsid w:val="00F9141F"/>
    <w:rsid w:val="00F91967"/>
    <w:rsid w:val="00F93AA6"/>
    <w:rsid w:val="00F95109"/>
    <w:rsid w:val="00F95372"/>
    <w:rsid w:val="00F9606B"/>
    <w:rsid w:val="00F97B21"/>
    <w:rsid w:val="00FA1A49"/>
    <w:rsid w:val="00FA41BE"/>
    <w:rsid w:val="00FA4530"/>
    <w:rsid w:val="00FB02D9"/>
    <w:rsid w:val="00FB2946"/>
    <w:rsid w:val="00FB2B5D"/>
    <w:rsid w:val="00FB65DA"/>
    <w:rsid w:val="00FC3EC9"/>
    <w:rsid w:val="00FC55DE"/>
    <w:rsid w:val="00FD0419"/>
    <w:rsid w:val="00FD1022"/>
    <w:rsid w:val="00FD3065"/>
    <w:rsid w:val="00FD5105"/>
    <w:rsid w:val="00FF017C"/>
    <w:rsid w:val="00FF031F"/>
    <w:rsid w:val="00FF0FF8"/>
    <w:rsid w:val="00FF1833"/>
    <w:rsid w:val="00FF1C1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EA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904DF6"/>
    <w:pPr>
      <w:spacing w:before="120" w:after="120"/>
      <w:jc w:val="both"/>
    </w:pPr>
    <w:rPr>
      <w:sz w:val="22"/>
      <w:szCs w:val="24"/>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qFormat/>
    <w:rsid w:val="001D50DD"/>
    <w:pPr>
      <w:keepNext/>
      <w:numPr>
        <w:numId w:val="4"/>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rsid w:val="00626F68"/>
    <w:pPr>
      <w:spacing w:before="240" w:after="60"/>
      <w:outlineLvl w:val="4"/>
    </w:pPr>
    <w:rPr>
      <w:b/>
      <w:bCs/>
      <w:i/>
      <w:iCs/>
      <w:sz w:val="26"/>
      <w:szCs w:val="26"/>
    </w:rPr>
  </w:style>
  <w:style w:type="paragraph" w:styleId="Nadpis6">
    <w:name w:val="heading 6"/>
    <w:basedOn w:val="Normln"/>
    <w:next w:val="Normln"/>
    <w:semiHidden/>
    <w:rsid w:val="00626F68"/>
    <w:pPr>
      <w:spacing w:before="240" w:after="60"/>
      <w:outlineLvl w:val="5"/>
    </w:pPr>
    <w:rPr>
      <w:b/>
      <w:bCs/>
      <w:szCs w:val="22"/>
    </w:rPr>
  </w:style>
  <w:style w:type="paragraph" w:styleId="Nadpis7">
    <w:name w:val="heading 7"/>
    <w:basedOn w:val="Normln"/>
    <w:next w:val="Normln"/>
    <w:semiHidden/>
    <w:rsid w:val="00626F68"/>
    <w:pPr>
      <w:spacing w:before="240" w:after="60"/>
      <w:outlineLvl w:val="6"/>
    </w:pPr>
  </w:style>
  <w:style w:type="paragraph" w:styleId="Nadpis8">
    <w:name w:val="heading 8"/>
    <w:basedOn w:val="Normln"/>
    <w:next w:val="Normln"/>
    <w:semiHidden/>
    <w:rsid w:val="00626F68"/>
    <w:pPr>
      <w:spacing w:before="240" w:after="60"/>
      <w:outlineLvl w:val="7"/>
    </w:pPr>
    <w:rPr>
      <w:i/>
      <w:iCs/>
    </w:rPr>
  </w:style>
  <w:style w:type="paragraph" w:styleId="Nadpis9">
    <w:name w:val="heading 9"/>
    <w:basedOn w:val="Normln"/>
    <w:next w:val="Normln"/>
    <w:semiHidden/>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E07E67"/>
    <w:pPr>
      <w:keepNext w:val="0"/>
      <w:widowControl w:val="0"/>
      <w:numPr>
        <w:numId w:val="4"/>
      </w:numPr>
      <w:spacing w:before="120" w:after="120"/>
    </w:pPr>
    <w:rPr>
      <w:rFonts w:ascii="Times New Roman" w:hAnsi="Times New Roman"/>
      <w:b w:val="0"/>
      <w:i w:val="0"/>
      <w:sz w:val="22"/>
    </w:rPr>
  </w:style>
  <w:style w:type="paragraph" w:customStyle="1" w:styleId="Claneka">
    <w:name w:val="Clanek (a)"/>
    <w:basedOn w:val="Normln"/>
    <w:qFormat/>
    <w:rsid w:val="00FF031F"/>
    <w:pPr>
      <w:keepLines/>
      <w:widowControl w:val="0"/>
      <w:numPr>
        <w:ilvl w:val="2"/>
        <w:numId w:val="4"/>
      </w:numPr>
    </w:pPr>
  </w:style>
  <w:style w:type="paragraph" w:customStyle="1" w:styleId="Claneki">
    <w:name w:val="Clanek (i)"/>
    <w:basedOn w:val="Normln"/>
    <w:qFormat/>
    <w:rsid w:val="00E06EC2"/>
    <w:pPr>
      <w:keepNext/>
      <w:numPr>
        <w:ilvl w:val="3"/>
        <w:numId w:val="4"/>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3"/>
      </w:numPr>
      <w:ind w:hanging="567"/>
    </w:pPr>
  </w:style>
  <w:style w:type="paragraph" w:styleId="Textpoznpodarou">
    <w:name w:val="footnote text"/>
    <w:aliases w:val="fn"/>
    <w:basedOn w:val="Normln"/>
    <w:link w:val="TextpoznpodarouChar"/>
    <w:uiPriority w:val="99"/>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uiPriority w:val="39"/>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uiPriority w:val="99"/>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rsid w:val="00572A5D"/>
  </w:style>
  <w:style w:type="paragraph" w:customStyle="1" w:styleId="HHTitleTitulnistrana">
    <w:name w:val="HH_Title_Titulni_strana"/>
    <w:basedOn w:val="Nzev"/>
    <w:next w:val="Normln"/>
    <w:rsid w:val="009653CC"/>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qFormat/>
    <w:rsid w:val="009653CC"/>
    <w:pPr>
      <w:spacing w:before="240" w:after="60"/>
      <w:jc w:val="center"/>
      <w:outlineLvl w:val="0"/>
    </w:pPr>
    <w:rPr>
      <w:rFonts w:cs="Arial"/>
      <w:b/>
      <w:bCs/>
      <w:caps/>
      <w:kern w:val="28"/>
      <w:szCs w:val="32"/>
    </w:rPr>
  </w:style>
  <w:style w:type="paragraph" w:customStyle="1" w:styleId="HHTitle2">
    <w:name w:val="HH Title 2"/>
    <w:basedOn w:val="Nzev"/>
    <w:rsid w:val="009653CC"/>
    <w:pPr>
      <w:spacing w:after="120"/>
    </w:pPr>
  </w:style>
  <w:style w:type="paragraph" w:customStyle="1" w:styleId="Smluvnistranypreambule">
    <w:name w:val="Smluvni_strany_preambule"/>
    <w:basedOn w:val="Normln"/>
    <w:next w:val="Normln"/>
    <w:semiHidden/>
    <w:rsid w:val="009001D1"/>
    <w:pPr>
      <w:spacing w:before="480" w:after="240"/>
    </w:pPr>
    <w:rPr>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6"/>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7"/>
      </w:numPr>
      <w:tabs>
        <w:tab w:val="left" w:pos="1418"/>
      </w:tabs>
      <w:ind w:left="1418" w:hanging="425"/>
    </w:pPr>
  </w:style>
  <w:style w:type="character" w:customStyle="1" w:styleId="Odrazkapro1a11Char">
    <w:name w:val="Odrazka pro 1 a 1.1 Char"/>
    <w:basedOn w:val="Standardnpsmoodstavce"/>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8"/>
      </w:numPr>
      <w:tabs>
        <w:tab w:val="left" w:pos="1843"/>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character" w:customStyle="1" w:styleId="TextpoznpodarouChar">
    <w:name w:val="Text pozn. pod čarou Char"/>
    <w:aliases w:val="fn Char"/>
    <w:link w:val="Textpoznpodarou"/>
    <w:uiPriority w:val="99"/>
    <w:rsid w:val="000C15A9"/>
    <w:rPr>
      <w:sz w:val="18"/>
      <w:lang w:eastAsia="en-US"/>
    </w:rPr>
  </w:style>
  <w:style w:type="paragraph" w:styleId="Textbubliny">
    <w:name w:val="Balloon Text"/>
    <w:basedOn w:val="Normln"/>
    <w:link w:val="TextbublinyChar"/>
    <w:rsid w:val="000708BF"/>
    <w:pPr>
      <w:spacing w:before="0" w:after="0"/>
    </w:pPr>
    <w:rPr>
      <w:rFonts w:ascii="Tahoma" w:hAnsi="Tahoma" w:cs="Tahoma"/>
      <w:sz w:val="16"/>
      <w:szCs w:val="16"/>
    </w:rPr>
  </w:style>
  <w:style w:type="character" w:customStyle="1" w:styleId="TextbublinyChar">
    <w:name w:val="Text bubliny Char"/>
    <w:basedOn w:val="Standardnpsmoodstavce"/>
    <w:link w:val="Textbubliny"/>
    <w:rsid w:val="000708BF"/>
    <w:rPr>
      <w:rFonts w:ascii="Tahoma" w:hAnsi="Tahoma" w:cs="Tahoma"/>
      <w:sz w:val="16"/>
      <w:szCs w:val="16"/>
      <w:lang w:eastAsia="en-US"/>
    </w:rPr>
  </w:style>
  <w:style w:type="paragraph" w:customStyle="1" w:styleId="CharCharCharChar">
    <w:name w:val="Char Char Char Char"/>
    <w:basedOn w:val="Normln"/>
    <w:rsid w:val="008B6B75"/>
    <w:pPr>
      <w:spacing w:before="0" w:after="160" w:line="240" w:lineRule="exact"/>
      <w:jc w:val="left"/>
    </w:pPr>
    <w:rPr>
      <w:rFonts w:ascii="Verdana" w:hAnsi="Verdana"/>
      <w:sz w:val="20"/>
      <w:szCs w:val="20"/>
      <w:lang w:val="en-US"/>
    </w:rPr>
  </w:style>
  <w:style w:type="paragraph" w:customStyle="1" w:styleId="Smlouva-slovn">
    <w:name w:val="Smlouva - číslování"/>
    <w:basedOn w:val="Normln"/>
    <w:next w:val="Normln"/>
    <w:rsid w:val="008B6B75"/>
    <w:pPr>
      <w:widowControl w:val="0"/>
      <w:suppressAutoHyphens/>
      <w:snapToGrid w:val="0"/>
      <w:spacing w:before="0" w:after="0"/>
      <w:jc w:val="center"/>
    </w:pPr>
    <w:rPr>
      <w:b/>
      <w:sz w:val="24"/>
      <w:szCs w:val="20"/>
      <w:lang w:eastAsia="ar-SA"/>
    </w:rPr>
  </w:style>
  <w:style w:type="paragraph" w:customStyle="1" w:styleId="StylTunzarovnnnasteddkovnNsobky11">
    <w:name w:val="Styl Tučné zarovnání na střed Řádkování:  Násobky 11 ř."/>
    <w:basedOn w:val="Normln"/>
    <w:rsid w:val="008B6B75"/>
    <w:pPr>
      <w:widowControl w:val="0"/>
      <w:tabs>
        <w:tab w:val="num" w:pos="567"/>
      </w:tabs>
      <w:suppressAutoHyphens/>
      <w:snapToGrid w:val="0"/>
      <w:spacing w:before="0" w:after="0" w:line="264" w:lineRule="auto"/>
      <w:jc w:val="center"/>
    </w:pPr>
    <w:rPr>
      <w:b/>
      <w:bCs/>
      <w:sz w:val="24"/>
      <w:szCs w:val="20"/>
      <w:lang w:val="en-US" w:eastAsia="ar-SA"/>
    </w:rPr>
  </w:style>
  <w:style w:type="paragraph" w:customStyle="1" w:styleId="Styl10bTunzarovnnnasteddkovnNsobky13">
    <w:name w:val="Styl 10 b. Tučné zarovnání na střed Řádkování:  Násobky 13 ř."/>
    <w:basedOn w:val="Normln"/>
    <w:rsid w:val="008B6B75"/>
    <w:pPr>
      <w:widowControl w:val="0"/>
      <w:numPr>
        <w:numId w:val="2"/>
      </w:numPr>
      <w:suppressAutoHyphens/>
      <w:snapToGrid w:val="0"/>
      <w:spacing w:before="0" w:after="0" w:line="312" w:lineRule="auto"/>
      <w:ind w:left="0" w:firstLine="0"/>
      <w:jc w:val="center"/>
    </w:pPr>
    <w:rPr>
      <w:b/>
      <w:bCs/>
      <w:sz w:val="20"/>
      <w:szCs w:val="20"/>
      <w:lang w:val="en-US" w:eastAsia="ar-SA"/>
    </w:rPr>
  </w:style>
  <w:style w:type="paragraph" w:styleId="Odstavecseseznamem">
    <w:name w:val="List Paragraph"/>
    <w:basedOn w:val="Normln"/>
    <w:uiPriority w:val="34"/>
    <w:qFormat/>
    <w:rsid w:val="008B6B75"/>
    <w:pPr>
      <w:spacing w:before="0" w:after="200" w:line="276" w:lineRule="auto"/>
      <w:ind w:left="720"/>
      <w:contextualSpacing/>
      <w:jc w:val="left"/>
    </w:pPr>
    <w:rPr>
      <w:rFonts w:ascii="Calibri" w:eastAsia="Calibri" w:hAnsi="Calibri"/>
      <w:szCs w:val="22"/>
    </w:rPr>
  </w:style>
  <w:style w:type="character" w:customStyle="1" w:styleId="Clanek11Char">
    <w:name w:val="Clanek 1.1 Char"/>
    <w:link w:val="Clanek11"/>
    <w:locked/>
    <w:rsid w:val="00396BF9"/>
    <w:rPr>
      <w:rFonts w:cs="Arial"/>
      <w:bCs/>
      <w:iCs/>
      <w:sz w:val="22"/>
      <w:szCs w:val="28"/>
      <w:lang w:eastAsia="en-US"/>
    </w:rPr>
  </w:style>
  <w:style w:type="character" w:styleId="Odkaznakoment">
    <w:name w:val="annotation reference"/>
    <w:basedOn w:val="Standardnpsmoodstavce"/>
    <w:rsid w:val="0097256A"/>
    <w:rPr>
      <w:sz w:val="16"/>
      <w:szCs w:val="16"/>
    </w:rPr>
  </w:style>
  <w:style w:type="paragraph" w:styleId="Textkomente">
    <w:name w:val="annotation text"/>
    <w:basedOn w:val="Normln"/>
    <w:link w:val="TextkomenteChar"/>
    <w:rsid w:val="0097256A"/>
    <w:rPr>
      <w:sz w:val="20"/>
      <w:szCs w:val="20"/>
    </w:rPr>
  </w:style>
  <w:style w:type="character" w:customStyle="1" w:styleId="TextkomenteChar">
    <w:name w:val="Text komentáře Char"/>
    <w:basedOn w:val="Standardnpsmoodstavce"/>
    <w:link w:val="Textkomente"/>
    <w:rsid w:val="0097256A"/>
    <w:rPr>
      <w:lang w:eastAsia="en-US"/>
    </w:rPr>
  </w:style>
  <w:style w:type="paragraph" w:styleId="Pedmtkomente">
    <w:name w:val="annotation subject"/>
    <w:basedOn w:val="Textkomente"/>
    <w:next w:val="Textkomente"/>
    <w:link w:val="PedmtkomenteChar"/>
    <w:rsid w:val="0097256A"/>
    <w:rPr>
      <w:b/>
      <w:bCs/>
    </w:rPr>
  </w:style>
  <w:style w:type="character" w:customStyle="1" w:styleId="PedmtkomenteChar">
    <w:name w:val="Předmět komentáře Char"/>
    <w:basedOn w:val="TextkomenteChar"/>
    <w:link w:val="Pedmtkomente"/>
    <w:rsid w:val="0097256A"/>
    <w:rPr>
      <w:b/>
      <w:bCs/>
      <w:lang w:eastAsia="en-US"/>
    </w:rPr>
  </w:style>
  <w:style w:type="paragraph" w:customStyle="1" w:styleId="Nadpis1D">
    <w:name w:val="Nadpis 1 D"/>
    <w:basedOn w:val="Odstavecseseznamem"/>
    <w:autoRedefine/>
    <w:qFormat/>
    <w:rsid w:val="00132D10"/>
    <w:pPr>
      <w:numPr>
        <w:numId w:val="11"/>
      </w:numPr>
      <w:spacing w:before="360" w:after="120" w:line="288" w:lineRule="auto"/>
      <w:ind w:left="567" w:hanging="567"/>
      <w:contextualSpacing w:val="0"/>
      <w:jc w:val="center"/>
    </w:pPr>
    <w:rPr>
      <w:rFonts w:ascii="Arial" w:eastAsia="Arial" w:hAnsi="Arial"/>
      <w:b/>
      <w:caps/>
      <w:sz w:val="24"/>
      <w:szCs w:val="24"/>
    </w:rPr>
  </w:style>
  <w:style w:type="paragraph" w:customStyle="1" w:styleId="Styl1D">
    <w:name w:val="Styl 1 D"/>
    <w:basedOn w:val="Nadpis1D"/>
    <w:link w:val="Styl1DChar"/>
    <w:autoRedefine/>
    <w:qFormat/>
    <w:rsid w:val="00132D10"/>
    <w:pPr>
      <w:numPr>
        <w:ilvl w:val="1"/>
      </w:numPr>
      <w:tabs>
        <w:tab w:val="left" w:pos="851"/>
      </w:tabs>
      <w:spacing w:before="60"/>
      <w:ind w:left="680" w:hanging="538"/>
      <w:jc w:val="both"/>
    </w:pPr>
    <w:rPr>
      <w:b w:val="0"/>
      <w:caps w:val="0"/>
      <w:sz w:val="20"/>
      <w:szCs w:val="20"/>
    </w:rPr>
  </w:style>
  <w:style w:type="character" w:customStyle="1" w:styleId="Styl1DChar">
    <w:name w:val="Styl 1 D Char"/>
    <w:basedOn w:val="Standardnpsmoodstavce"/>
    <w:link w:val="Styl1D"/>
    <w:rsid w:val="00132D10"/>
    <w:rPr>
      <w:rFonts w:ascii="Arial" w:eastAsia="Arial" w:hAnsi="Arial"/>
      <w:lang w:eastAsia="en-US"/>
    </w:rPr>
  </w:style>
  <w:style w:type="paragraph" w:styleId="Revize">
    <w:name w:val="Revision"/>
    <w:hidden/>
    <w:uiPriority w:val="99"/>
    <w:semiHidden/>
    <w:rsid w:val="00CF7441"/>
    <w:rPr>
      <w:sz w:val="22"/>
      <w:szCs w:val="24"/>
      <w:lang w:eastAsia="en-US"/>
    </w:rPr>
  </w:style>
  <w:style w:type="paragraph" w:customStyle="1" w:styleId="CharCharCharChar0">
    <w:name w:val="Char Char Char Char"/>
    <w:basedOn w:val="Normln"/>
    <w:pPr>
      <w:spacing w:before="0" w:after="160" w:line="240" w:lineRule="exact"/>
      <w:jc w:val="left"/>
    </w:pPr>
    <w:rPr>
      <w:rFonts w:ascii="Verdana" w:hAnsi="Verdana"/>
      <w:sz w:val="20"/>
      <w:szCs w:val="20"/>
      <w:lang w:val="en-US"/>
    </w:rPr>
  </w:style>
  <w:style w:type="character" w:customStyle="1" w:styleId="WW8Num11z1">
    <w:name w:val="WW8Num11z1"/>
    <w:rPr>
      <w:rFonts w:ascii="Courier New" w:hAnsi="Courier New" w:cs="Courier New"/>
    </w:rPr>
  </w:style>
  <w:style w:type="paragraph" w:customStyle="1" w:styleId="Zkladntextodsazen31">
    <w:name w:val="Základní text odsazený 31"/>
    <w:basedOn w:val="Normln"/>
    <w:pPr>
      <w:widowControl w:val="0"/>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suppressAutoHyphens/>
      <w:spacing w:before="0" w:after="0" w:line="264" w:lineRule="auto"/>
      <w:ind w:left="2160"/>
    </w:pPr>
    <w:rPr>
      <w:sz w:val="24"/>
      <w:lang w:eastAsia="ar-SA"/>
    </w:rPr>
  </w:style>
  <w:style w:type="paragraph" w:styleId="Zkladntextodsazen">
    <w:name w:val="Body Text Indent"/>
    <w:basedOn w:val="Normln"/>
    <w:link w:val="ZkladntextodsazenChar"/>
    <w:unhideWhenUsed/>
    <w:pPr>
      <w:widowControl w:val="0"/>
      <w:snapToGrid w:val="0"/>
      <w:spacing w:before="0"/>
      <w:ind w:left="283"/>
      <w:jc w:val="left"/>
    </w:pPr>
    <w:rPr>
      <w:sz w:val="24"/>
      <w:szCs w:val="20"/>
      <w:lang w:eastAsia="cs-CZ"/>
    </w:rPr>
  </w:style>
  <w:style w:type="character" w:customStyle="1" w:styleId="ZkladntextodsazenChar">
    <w:name w:val="Základní text odsazený Char"/>
    <w:basedOn w:val="Standardnpsmoodstavce"/>
    <w:link w:val="Zkladntextodsazen"/>
    <w:rPr>
      <w:sz w:val="24"/>
    </w:rPr>
  </w:style>
  <w:style w:type="character" w:customStyle="1" w:styleId="WW8Num9z1">
    <w:name w:val="WW8Num9z1"/>
    <w:rPr>
      <w:rFonts w:ascii="Courier New" w:hAnsi="Courier New" w:cs="Courier New"/>
    </w:rPr>
  </w:style>
  <w:style w:type="table" w:styleId="Mkatabulky">
    <w:name w:val="Table Grid"/>
    <w:basedOn w:val="Normlntabulka"/>
    <w:uiPriority w:val="59"/>
    <w:rsid w:val="00BD1E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496AD5"/>
  </w:style>
  <w:style w:type="character" w:customStyle="1" w:styleId="eop">
    <w:name w:val="eop"/>
    <w:basedOn w:val="Standardnpsmoodstavce"/>
    <w:rsid w:val="00496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5503">
      <w:bodyDiv w:val="1"/>
      <w:marLeft w:val="0"/>
      <w:marRight w:val="0"/>
      <w:marTop w:val="0"/>
      <w:marBottom w:val="0"/>
      <w:divBdr>
        <w:top w:val="none" w:sz="0" w:space="0" w:color="auto"/>
        <w:left w:val="none" w:sz="0" w:space="0" w:color="auto"/>
        <w:bottom w:val="none" w:sz="0" w:space="0" w:color="auto"/>
        <w:right w:val="none" w:sz="0" w:space="0" w:color="auto"/>
      </w:divBdr>
    </w:div>
    <w:div w:id="650334773">
      <w:bodyDiv w:val="1"/>
      <w:marLeft w:val="0"/>
      <w:marRight w:val="0"/>
      <w:marTop w:val="0"/>
      <w:marBottom w:val="0"/>
      <w:divBdr>
        <w:top w:val="none" w:sz="0" w:space="0" w:color="auto"/>
        <w:left w:val="none" w:sz="0" w:space="0" w:color="auto"/>
        <w:bottom w:val="none" w:sz="0" w:space="0" w:color="auto"/>
        <w:right w:val="none" w:sz="0" w:space="0" w:color="auto"/>
      </w:divBdr>
    </w:div>
    <w:div w:id="904795964">
      <w:bodyDiv w:val="1"/>
      <w:marLeft w:val="0"/>
      <w:marRight w:val="0"/>
      <w:marTop w:val="0"/>
      <w:marBottom w:val="0"/>
      <w:divBdr>
        <w:top w:val="none" w:sz="0" w:space="0" w:color="auto"/>
        <w:left w:val="none" w:sz="0" w:space="0" w:color="auto"/>
        <w:bottom w:val="none" w:sz="0" w:space="0" w:color="auto"/>
        <w:right w:val="none" w:sz="0" w:space="0" w:color="auto"/>
      </w:divBdr>
    </w:div>
    <w:div w:id="972948495">
      <w:bodyDiv w:val="1"/>
      <w:marLeft w:val="0"/>
      <w:marRight w:val="0"/>
      <w:marTop w:val="0"/>
      <w:marBottom w:val="0"/>
      <w:divBdr>
        <w:top w:val="none" w:sz="0" w:space="0" w:color="auto"/>
        <w:left w:val="none" w:sz="0" w:space="0" w:color="auto"/>
        <w:bottom w:val="none" w:sz="0" w:space="0" w:color="auto"/>
        <w:right w:val="none" w:sz="0" w:space="0" w:color="auto"/>
      </w:divBdr>
    </w:div>
    <w:div w:id="1003899576">
      <w:bodyDiv w:val="1"/>
      <w:marLeft w:val="0"/>
      <w:marRight w:val="0"/>
      <w:marTop w:val="0"/>
      <w:marBottom w:val="0"/>
      <w:divBdr>
        <w:top w:val="none" w:sz="0" w:space="0" w:color="auto"/>
        <w:left w:val="none" w:sz="0" w:space="0" w:color="auto"/>
        <w:bottom w:val="none" w:sz="0" w:space="0" w:color="auto"/>
        <w:right w:val="none" w:sz="0" w:space="0" w:color="auto"/>
      </w:divBdr>
    </w:div>
    <w:div w:id="1238131264">
      <w:bodyDiv w:val="1"/>
      <w:marLeft w:val="0"/>
      <w:marRight w:val="0"/>
      <w:marTop w:val="0"/>
      <w:marBottom w:val="0"/>
      <w:divBdr>
        <w:top w:val="none" w:sz="0" w:space="0" w:color="auto"/>
        <w:left w:val="none" w:sz="0" w:space="0" w:color="auto"/>
        <w:bottom w:val="none" w:sz="0" w:space="0" w:color="auto"/>
        <w:right w:val="none" w:sz="0" w:space="0" w:color="auto"/>
      </w:divBdr>
    </w:div>
    <w:div w:id="1470128643">
      <w:bodyDiv w:val="1"/>
      <w:marLeft w:val="0"/>
      <w:marRight w:val="0"/>
      <w:marTop w:val="0"/>
      <w:marBottom w:val="0"/>
      <w:divBdr>
        <w:top w:val="none" w:sz="0" w:space="0" w:color="auto"/>
        <w:left w:val="none" w:sz="0" w:space="0" w:color="auto"/>
        <w:bottom w:val="none" w:sz="0" w:space="0" w:color="auto"/>
        <w:right w:val="none" w:sz="0" w:space="0" w:color="auto"/>
      </w:divBdr>
    </w:div>
    <w:div w:id="1574269025">
      <w:bodyDiv w:val="1"/>
      <w:marLeft w:val="0"/>
      <w:marRight w:val="0"/>
      <w:marTop w:val="0"/>
      <w:marBottom w:val="0"/>
      <w:divBdr>
        <w:top w:val="none" w:sz="0" w:space="0" w:color="auto"/>
        <w:left w:val="none" w:sz="0" w:space="0" w:color="auto"/>
        <w:bottom w:val="none" w:sz="0" w:space="0" w:color="auto"/>
        <w:right w:val="none" w:sz="0" w:space="0" w:color="auto"/>
      </w:divBdr>
    </w:div>
    <w:div w:id="212167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2fd7d8-0d62-4de6-976d-88f82ad07bc0" xsi:nil="true"/>
    <lcf76f155ced4ddcb4097134ff3c332f xmlns="c8009a17-1f34-4f57-9327-d7ab94b723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9A420DCC3EBF49A37BB0A71CE1F380" ma:contentTypeVersion="19" ma:contentTypeDescription="Vytvoří nový dokument" ma:contentTypeScope="" ma:versionID="82adeb398c3dfdacba3a7f19f1467c23">
  <xsd:schema xmlns:xsd="http://www.w3.org/2001/XMLSchema" xmlns:xs="http://www.w3.org/2001/XMLSchema" xmlns:p="http://schemas.microsoft.com/office/2006/metadata/properties" xmlns:ns2="c8009a17-1f34-4f57-9327-d7ab94b72381" xmlns:ns3="102fd7d8-0d62-4de6-976d-88f82ad07bc0" targetNamespace="http://schemas.microsoft.com/office/2006/metadata/properties" ma:root="true" ma:fieldsID="28a1ff9adfd4d78fe21e7d23884031a5" ns2:_="" ns3:_="">
    <xsd:import namespace="c8009a17-1f34-4f57-9327-d7ab94b72381"/>
    <xsd:import namespace="102fd7d8-0d62-4de6-976d-88f82ad07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09a17-1f34-4f57-9327-d7ab94b72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bebcc486-5f66-408a-8251-4ff2a9c50a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2fd7d8-0d62-4de6-976d-88f82ad07b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35561503-df5b-43d2-9495-cd62c9e78607}" ma:internalName="TaxCatchAll" ma:showField="CatchAllData" ma:web="102fd7d8-0d62-4de6-976d-88f82ad07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420BB-8593-4627-B6E7-144F00D3480C}">
  <ds:schemaRefs>
    <ds:schemaRef ds:uri="http://schemas.microsoft.com/office/2006/metadata/properties"/>
    <ds:schemaRef ds:uri="http://schemas.microsoft.com/office/infopath/2007/PartnerControls"/>
    <ds:schemaRef ds:uri="102fd7d8-0d62-4de6-976d-88f82ad07bc0"/>
    <ds:schemaRef ds:uri="c8009a17-1f34-4f57-9327-d7ab94b72381"/>
  </ds:schemaRefs>
</ds:datastoreItem>
</file>

<file path=customXml/itemProps2.xml><?xml version="1.0" encoding="utf-8"?>
<ds:datastoreItem xmlns:ds="http://schemas.openxmlformats.org/officeDocument/2006/customXml" ds:itemID="{D6A3E6BB-7975-410F-A8D6-A99200D8448F}">
  <ds:schemaRefs>
    <ds:schemaRef ds:uri="http://schemas.microsoft.com/sharepoint/v3/contenttype/forms"/>
  </ds:schemaRefs>
</ds:datastoreItem>
</file>

<file path=customXml/itemProps3.xml><?xml version="1.0" encoding="utf-8"?>
<ds:datastoreItem xmlns:ds="http://schemas.openxmlformats.org/officeDocument/2006/customXml" ds:itemID="{DB006E71-F2EE-4CEA-9AA2-87A6B4BC3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09a17-1f34-4f57-9327-d7ab94b72381"/>
    <ds:schemaRef ds:uri="102fd7d8-0d62-4de6-976d-88f82ad07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CA239B-BA1C-49E4-9038-ADE292BF5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5990</Words>
  <Characters>35343</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41251</CharactersWithSpaces>
  <SharedDoc>false</SharedDoc>
  <HLinks>
    <vt:vector size="12" baseType="variant">
      <vt:variant>
        <vt:i4>1245243</vt:i4>
      </vt:variant>
      <vt:variant>
        <vt:i4>8</vt:i4>
      </vt:variant>
      <vt:variant>
        <vt:i4>0</vt:i4>
      </vt:variant>
      <vt:variant>
        <vt:i4>5</vt:i4>
      </vt:variant>
      <vt:variant>
        <vt:lpwstr/>
      </vt:variant>
      <vt:variant>
        <vt:lpwstr>_Toc233181279</vt:lpwstr>
      </vt:variant>
      <vt:variant>
        <vt:i4>1245243</vt:i4>
      </vt:variant>
      <vt:variant>
        <vt:i4>2</vt:i4>
      </vt:variant>
      <vt:variant>
        <vt:i4>0</vt:i4>
      </vt:variant>
      <vt:variant>
        <vt:i4>5</vt:i4>
      </vt:variant>
      <vt:variant>
        <vt:lpwstr/>
      </vt:variant>
      <vt:variant>
        <vt:lpwstr>_Toc233181278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2024-07-29T09:02:00Z</dcterms:created>
  <dcterms:modified xsi:type="dcterms:W3CDTF">2024-08-02T12:07:00Z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0x010100C29A420DCC3EBF49A37BB0A71CE1F380</vt:lpwstr>
  </property>
  <property fmtid="{D5CDD505-2E9C-101B-9397-08002B2CF9AE}" pid="3" name="MediaServiceImageTags">
    <vt:lpwstr/>
  </property>
</Properties>
</file>