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F1DD" w14:textId="77777777" w:rsidR="005F7E42" w:rsidRDefault="005F7E42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0" w:type="dxa"/>
        <w:tblLayout w:type="fixed"/>
        <w:tblLook w:val="01E0" w:firstRow="1" w:lastRow="1" w:firstColumn="1" w:lastColumn="1" w:noHBand="0" w:noVBand="0"/>
      </w:tblPr>
      <w:tblGrid>
        <w:gridCol w:w="2981"/>
        <w:gridCol w:w="3142"/>
        <w:gridCol w:w="3142"/>
        <w:gridCol w:w="3142"/>
        <w:gridCol w:w="3302"/>
      </w:tblGrid>
      <w:tr w:rsidR="005F7E42" w14:paraId="62392961" w14:textId="77777777">
        <w:trPr>
          <w:trHeight w:hRule="exact" w:val="362"/>
        </w:trPr>
        <w:tc>
          <w:tcPr>
            <w:tcW w:w="1570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14:paraId="393C87F9" w14:textId="77777777" w:rsidR="005F7E42" w:rsidRDefault="00DD1DA1">
            <w:pPr>
              <w:pStyle w:val="TableParagraph"/>
              <w:spacing w:line="314" w:lineRule="exact"/>
              <w:ind w:left="39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Příloha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č.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Technické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podmínky</w:t>
            </w:r>
            <w:proofErr w:type="spellEnd"/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Výměna</w:t>
            </w:r>
            <w:proofErr w:type="spellEnd"/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baterií</w:t>
            </w:r>
            <w:proofErr w:type="spellEnd"/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použitých</w:t>
            </w:r>
            <w:proofErr w:type="spellEnd"/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UPS</w:t>
            </w:r>
          </w:p>
        </w:tc>
      </w:tr>
      <w:tr w:rsidR="005F7E42" w14:paraId="46A3EA12" w14:textId="77777777">
        <w:trPr>
          <w:trHeight w:hRule="exact" w:val="3106"/>
        </w:trPr>
        <w:tc>
          <w:tcPr>
            <w:tcW w:w="15708" w:type="dxa"/>
            <w:gridSpan w:val="5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5F56AD8" w14:textId="77777777" w:rsidR="005F7E42" w:rsidRDefault="005F7E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0BCED" w14:textId="77777777" w:rsidR="005F7E42" w:rsidRDefault="005F7E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CD5D8" w14:textId="77777777" w:rsidR="005F7E42" w:rsidRDefault="005F7E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4A227" w14:textId="77777777" w:rsidR="005F7E42" w:rsidRDefault="005F7E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5D9D6E1C" w14:textId="77777777" w:rsidR="005F7E42" w:rsidRDefault="00DD1DA1">
            <w:pPr>
              <w:pStyle w:val="TableParagraph"/>
              <w:spacing w:line="255" w:lineRule="auto"/>
              <w:ind w:left="20" w:right="32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Základní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požadavky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zadavatele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Předmětem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veřejné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zakázky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výměna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stávajících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baterií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(battery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pack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Schneider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NBBG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24024) </w:t>
            </w:r>
            <w:proofErr w:type="spellStart"/>
            <w:r>
              <w:rPr>
                <w:rFonts w:ascii="Calibri" w:hAnsi="Calibri"/>
                <w:sz w:val="24"/>
              </w:rPr>
              <w:t>použitých</w:t>
            </w:r>
            <w:proofErr w:type="spellEnd"/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UPS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pavilonu</w:t>
            </w:r>
            <w:proofErr w:type="spellEnd"/>
            <w:r>
              <w:rPr>
                <w:rFonts w:ascii="Calibri" w:hAnsi="Calibri"/>
                <w:spacing w:val="8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C04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Středoevropského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technologického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institutu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Masarykovy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univerzity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Kamenice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</w:rPr>
              <w:t>5,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</w:rPr>
              <w:t>625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00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Brno,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určeném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mj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biomedicínský</w:t>
            </w:r>
            <w:proofErr w:type="spellEnd"/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provoz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14:paraId="7B960DFF" w14:textId="77777777" w:rsidR="005F7E42" w:rsidRDefault="00DD1DA1">
            <w:pPr>
              <w:pStyle w:val="TableParagraph"/>
              <w:spacing w:line="255" w:lineRule="auto"/>
              <w:ind w:left="20" w:right="27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Minimální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kapacita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nově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dodaných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baterií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</w:rPr>
              <w:t>je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12Ah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Kupní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cena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obsahuje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cenu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vstupní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profylaxe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instalaci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baterií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Zadavatel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4"/>
              </w:rPr>
              <w:t>si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vyhrazuje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právo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náhodného</w:t>
            </w:r>
            <w:proofErr w:type="spellEnd"/>
            <w:r>
              <w:rPr>
                <w:rFonts w:ascii="Calibri" w:hAnsi="Calibri"/>
                <w:spacing w:val="10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proměření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4"/>
              </w:rPr>
              <w:t>hodnot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před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montáží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Dodavatel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složí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demontované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baterie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určené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místo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místě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montáže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Uchazeči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uvedou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typ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splnění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požadovaného</w:t>
            </w:r>
            <w:proofErr w:type="spellEnd"/>
            <w:r>
              <w:rPr>
                <w:rFonts w:ascii="Calibri" w:hAnsi="Calibri"/>
                <w:spacing w:val="10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parametru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doložením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technického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listu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nabízeného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zboží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lze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doložit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přímým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odkazem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technický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list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webových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stránkách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5F7E42" w14:paraId="4DDE7DD8" w14:textId="77777777">
        <w:trPr>
          <w:trHeight w:hRule="exact" w:val="929"/>
        </w:trPr>
        <w:tc>
          <w:tcPr>
            <w:tcW w:w="1570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14:paraId="195786E3" w14:textId="77777777" w:rsidR="005F7E42" w:rsidRDefault="00DD1DA1">
            <w:pPr>
              <w:pStyle w:val="TableParagraph"/>
              <w:spacing w:before="135" w:line="271" w:lineRule="auto"/>
              <w:ind w:left="20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Typ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použité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UPS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stávající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baterí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UPS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DIGITAL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ENERGY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LP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8-11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battery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pack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Schneider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NBBG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24024,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rozměry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101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151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mm,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12V/12Ah,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Faston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F2-</w:t>
            </w:r>
            <w:r>
              <w:rPr>
                <w:rFonts w:ascii="Times New Roman" w:hAnsi="Times New Roman"/>
                <w:spacing w:val="60"/>
                <w:w w:val="9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6.3mm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</w:p>
        </w:tc>
      </w:tr>
      <w:tr w:rsidR="005F7E42" w14:paraId="6E3BFF28" w14:textId="77777777">
        <w:trPr>
          <w:trHeight w:hRule="exact" w:val="929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6B8E96F7" w14:textId="77777777" w:rsidR="005F7E42" w:rsidRDefault="005F7E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427738" w14:textId="77777777" w:rsidR="005F7E42" w:rsidRDefault="00DD1DA1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Typ</w:t>
            </w:r>
            <w:proofErr w:type="spellEnd"/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8E471FE" w14:textId="77777777" w:rsidR="005F7E42" w:rsidRDefault="005F7E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5DE29" w14:textId="77777777" w:rsidR="005F7E42" w:rsidRDefault="00DD1DA1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-1"/>
              </w:rPr>
              <w:t>apa</w:t>
            </w:r>
            <w:r>
              <w:rPr>
                <w:rFonts w:ascii="Times New Roman" w:hAnsi="Times New Roman"/>
                <w:spacing w:val="-2"/>
              </w:rPr>
              <w:t>ci</w:t>
            </w:r>
            <w:r>
              <w:rPr>
                <w:rFonts w:ascii="Times New Roman" w:hAnsi="Times New Roman"/>
                <w:spacing w:val="-1"/>
              </w:rPr>
              <w:t>ta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minimálně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12Ah)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958B045" w14:textId="77777777" w:rsidR="005F7E42" w:rsidRDefault="00DD1DA1">
            <w:pPr>
              <w:pStyle w:val="TableParagraph"/>
              <w:spacing w:before="33" w:line="275" w:lineRule="auto"/>
              <w:ind w:left="27" w:right="37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Ma</w:t>
            </w:r>
            <w:r>
              <w:rPr>
                <w:rFonts w:ascii="Times New Roman" w:hAnsi="Times New Roman"/>
                <w:spacing w:val="-2"/>
              </w:rPr>
              <w:t>xi</w:t>
            </w:r>
            <w:r>
              <w:rPr>
                <w:rFonts w:ascii="Times New Roman" w:hAnsi="Times New Roman"/>
                <w:spacing w:val="-1"/>
              </w:rPr>
              <w:t>má</w:t>
            </w:r>
            <w:r>
              <w:rPr>
                <w:rFonts w:ascii="Times New Roman" w:hAnsi="Times New Roman"/>
                <w:spacing w:val="-2"/>
              </w:rPr>
              <w:t>l</w:t>
            </w:r>
            <w:r>
              <w:rPr>
                <w:rFonts w:ascii="Times New Roman" w:hAnsi="Times New Roman"/>
                <w:spacing w:val="-1"/>
              </w:rPr>
              <w:t>n</w:t>
            </w:r>
            <w:r>
              <w:rPr>
                <w:rFonts w:ascii="Times New Roman" w:hAnsi="Times New Roman"/>
                <w:spacing w:val="-2"/>
              </w:rPr>
              <w:t>í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od</w:t>
            </w:r>
            <w:r>
              <w:rPr>
                <w:rFonts w:ascii="Times New Roman" w:hAnsi="Times New Roman"/>
                <w:spacing w:val="-2"/>
              </w:rPr>
              <w:t>c</w:t>
            </w:r>
            <w:r>
              <w:rPr>
                <w:rFonts w:ascii="Times New Roman" w:hAnsi="Times New Roman"/>
                <w:spacing w:val="-1"/>
              </w:rPr>
              <w:t>h</w:t>
            </w:r>
            <w:r>
              <w:rPr>
                <w:rFonts w:ascii="Times New Roman" w:hAnsi="Times New Roman"/>
                <w:spacing w:val="-2"/>
              </w:rPr>
              <w:t>ylk</w:t>
            </w:r>
            <w:r>
              <w:rPr>
                <w:rFonts w:ascii="Times New Roman" w:hAnsi="Times New Roman"/>
                <w:spacing w:val="-1"/>
              </w:rPr>
              <w:t>a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vnitřních</w:t>
            </w:r>
            <w:proofErr w:type="spellEnd"/>
            <w:r>
              <w:rPr>
                <w:rFonts w:ascii="Times New Roman" w:hAnsi="Times New Roman"/>
                <w:spacing w:val="25"/>
                <w:w w:val="10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</w:rPr>
              <w:t>odporů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všech</w:t>
            </w:r>
            <w:proofErr w:type="spellEnd"/>
            <w:r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</w:rPr>
              <w:t>dodan</w:t>
            </w:r>
            <w:r>
              <w:rPr>
                <w:rFonts w:ascii="Times New Roman" w:hAnsi="Times New Roman"/>
                <w:spacing w:val="-2"/>
                <w:w w:val="105"/>
              </w:rPr>
              <w:t>ých</w:t>
            </w:r>
            <w:proofErr w:type="spellEnd"/>
            <w:r>
              <w:rPr>
                <w:rFonts w:ascii="Times New Roman" w:hAnsi="Times New Roman"/>
                <w:spacing w:val="27"/>
                <w:w w:val="10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</w:rPr>
              <w:t>a</w:t>
            </w:r>
            <w:r>
              <w:rPr>
                <w:rFonts w:ascii="Times New Roman" w:hAnsi="Times New Roman"/>
                <w:spacing w:val="-2"/>
                <w:w w:val="105"/>
              </w:rPr>
              <w:t>k</w:t>
            </w:r>
            <w:r>
              <w:rPr>
                <w:rFonts w:ascii="Times New Roman" w:hAnsi="Times New Roman"/>
                <w:spacing w:val="-1"/>
                <w:w w:val="105"/>
              </w:rPr>
              <w:t>umu</w:t>
            </w:r>
            <w:r>
              <w:rPr>
                <w:rFonts w:ascii="Times New Roman" w:hAnsi="Times New Roman"/>
                <w:spacing w:val="-2"/>
                <w:w w:val="105"/>
              </w:rPr>
              <w:t>l</w:t>
            </w:r>
            <w:r>
              <w:rPr>
                <w:rFonts w:ascii="Times New Roman" w:hAnsi="Times New Roman"/>
                <w:spacing w:val="-1"/>
                <w:w w:val="105"/>
              </w:rPr>
              <w:t>átorů</w:t>
            </w:r>
            <w:proofErr w:type="spellEnd"/>
            <w:r>
              <w:rPr>
                <w:rFonts w:ascii="Times New Roman" w:hAnsi="Times New Roman"/>
                <w:spacing w:val="-3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5%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5A6F3E0D" w14:textId="77777777" w:rsidR="005F7E42" w:rsidRDefault="005F7E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C63A4" w14:textId="77777777" w:rsidR="005F7E42" w:rsidRDefault="00DD1DA1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Zá</w:t>
            </w:r>
            <w:r>
              <w:rPr>
                <w:rFonts w:ascii="Times New Roman" w:hAnsi="Times New Roman"/>
                <w:spacing w:val="-1"/>
              </w:rPr>
              <w:t>ru</w:t>
            </w:r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-1"/>
              </w:rPr>
              <w:t>a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minimálně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měsíců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8779280" w14:textId="77777777" w:rsidR="005F7E42" w:rsidRDefault="00DD1DA1">
            <w:pPr>
              <w:pStyle w:val="TableParagraph"/>
              <w:spacing w:before="177" w:line="275" w:lineRule="auto"/>
              <w:ind w:left="27" w:right="1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Servisní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životnost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minimálně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120</w:t>
            </w:r>
            <w:r>
              <w:rPr>
                <w:rFonts w:ascii="Times New Roman" w:hAnsi="Times New Roman"/>
                <w:spacing w:val="23"/>
                <w:w w:val="10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měs</w:t>
            </w:r>
            <w:r>
              <w:rPr>
                <w:rFonts w:ascii="Times New Roman" w:hAnsi="Times New Roman"/>
                <w:spacing w:val="-2"/>
              </w:rPr>
              <w:t>íc</w:t>
            </w:r>
            <w:r>
              <w:rPr>
                <w:rFonts w:ascii="Times New Roman" w:hAnsi="Times New Roman"/>
                <w:spacing w:val="-1"/>
              </w:rPr>
              <w:t>ů</w:t>
            </w:r>
            <w:proofErr w:type="spellEnd"/>
            <w:r>
              <w:rPr>
                <w:rFonts w:ascii="Times New Roman" w:hAnsi="Times New Roman"/>
                <w:spacing w:val="-2"/>
              </w:rPr>
              <w:t>)</w:t>
            </w:r>
          </w:p>
        </w:tc>
      </w:tr>
      <w:tr w:rsidR="005F7E42" w14:paraId="7704C6A7" w14:textId="77777777">
        <w:trPr>
          <w:trHeight w:hRule="exact" w:val="929"/>
        </w:trPr>
        <w:tc>
          <w:tcPr>
            <w:tcW w:w="29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00"/>
          </w:tcPr>
          <w:p w14:paraId="0EB88663" w14:textId="77777777" w:rsidR="005F7E42" w:rsidRDefault="005F7E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8084A52" w14:textId="77777777" w:rsidR="005F7E42" w:rsidRDefault="00DD1DA1">
            <w:pPr>
              <w:pStyle w:val="TableParagraph"/>
              <w:ind w:left="8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</w:rPr>
              <w:t>GPL12120F2</w:t>
            </w:r>
          </w:p>
        </w:tc>
        <w:tc>
          <w:tcPr>
            <w:tcW w:w="314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00"/>
          </w:tcPr>
          <w:p w14:paraId="51181B22" w14:textId="77777777" w:rsidR="005F7E42" w:rsidRDefault="005F7E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4D5BE0C" w14:textId="77777777" w:rsidR="005F7E42" w:rsidRDefault="00DD1DA1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FF0000"/>
              </w:rPr>
              <w:t>12Ah</w:t>
            </w:r>
          </w:p>
        </w:tc>
        <w:tc>
          <w:tcPr>
            <w:tcW w:w="314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00"/>
          </w:tcPr>
          <w:p w14:paraId="36E88BE8" w14:textId="77777777" w:rsidR="005F7E42" w:rsidRDefault="005F7E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24C09F1" w14:textId="77777777" w:rsidR="005F7E42" w:rsidRDefault="00DD1DA1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FF0000"/>
                <w:w w:val="105"/>
              </w:rPr>
              <w:t>ano</w:t>
            </w:r>
            <w:proofErr w:type="spellEnd"/>
          </w:p>
        </w:tc>
        <w:tc>
          <w:tcPr>
            <w:tcW w:w="314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00"/>
          </w:tcPr>
          <w:p w14:paraId="0A26210B" w14:textId="77777777" w:rsidR="005F7E42" w:rsidRDefault="005F7E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3CE6933" w14:textId="77777777" w:rsidR="005F7E42" w:rsidRDefault="00DD1DA1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</w:rPr>
              <w:t>24</w:t>
            </w:r>
            <w:r>
              <w:rPr>
                <w:rFonts w:ascii="Times New Roman" w:hAnsi="Times New Roman"/>
                <w:color w:val="FF0000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Měsíců</w:t>
            </w:r>
            <w:proofErr w:type="spellEnd"/>
          </w:p>
        </w:tc>
        <w:tc>
          <w:tcPr>
            <w:tcW w:w="330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00"/>
          </w:tcPr>
          <w:p w14:paraId="50A6D14C" w14:textId="77777777" w:rsidR="005F7E42" w:rsidRDefault="005F7E4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AB82F8C" w14:textId="77777777" w:rsidR="005F7E42" w:rsidRDefault="00DD1DA1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>
              <w:rPr>
                <w:rFonts w:ascii="Times New Roman" w:hAnsi="Times New Roman"/>
                <w:color w:val="FF0000"/>
                <w:spacing w:val="2"/>
              </w:rPr>
              <w:t>2</w:t>
            </w:r>
            <w:r>
              <w:rPr>
                <w:rFonts w:ascii="Times New Roman" w:hAnsi="Times New Roman"/>
                <w:color w:val="FF0000"/>
              </w:rPr>
              <w:t>0</w:t>
            </w:r>
            <w:r>
              <w:rPr>
                <w:rFonts w:ascii="Times New Roman" w:hAnsi="Times New Roman"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1"/>
              </w:rPr>
              <w:t>m</w:t>
            </w:r>
            <w:r>
              <w:rPr>
                <w:rFonts w:ascii="Times New Roman" w:hAnsi="Times New Roman"/>
                <w:color w:val="FF0000"/>
                <w:spacing w:val="-2"/>
              </w:rPr>
              <w:t>ě</w:t>
            </w:r>
            <w:r>
              <w:rPr>
                <w:rFonts w:ascii="Times New Roman" w:hAnsi="Times New Roman"/>
                <w:color w:val="FF0000"/>
                <w:spacing w:val="2"/>
              </w:rPr>
              <w:t>s</w:t>
            </w:r>
            <w:r>
              <w:rPr>
                <w:rFonts w:ascii="Times New Roman" w:hAnsi="Times New Roman"/>
                <w:color w:val="FF0000"/>
                <w:spacing w:val="-3"/>
              </w:rPr>
              <w:t>í</w:t>
            </w:r>
            <w:r>
              <w:rPr>
                <w:rFonts w:ascii="Times New Roman" w:hAnsi="Times New Roman"/>
                <w:color w:val="FF0000"/>
              </w:rPr>
              <w:t>ců</w:t>
            </w:r>
            <w:proofErr w:type="spellEnd"/>
          </w:p>
        </w:tc>
      </w:tr>
    </w:tbl>
    <w:p w14:paraId="0D45E8BC" w14:textId="77777777" w:rsidR="005F7E42" w:rsidRDefault="005F7E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E35B5" w14:textId="77777777" w:rsidR="005F7E42" w:rsidRDefault="005F7E42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2C5F508C" w14:textId="77777777" w:rsidR="005F7E42" w:rsidRDefault="00DD1DA1">
      <w:pPr>
        <w:pStyle w:val="Zkladntext"/>
        <w:spacing w:line="275" w:lineRule="auto"/>
        <w:ind w:right="281"/>
        <w:jc w:val="center"/>
      </w:pPr>
      <w:proofErr w:type="spellStart"/>
      <w:r>
        <w:t>Prodávající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uchazeč</w:t>
      </w:r>
      <w:proofErr w:type="spellEnd"/>
      <w:r>
        <w:t>)</w:t>
      </w:r>
      <w:r>
        <w:rPr>
          <w:spacing w:val="14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že</w:t>
      </w:r>
      <w:proofErr w:type="spellEnd"/>
      <w:r>
        <w:rPr>
          <w:spacing w:val="14"/>
        </w:rPr>
        <w:t xml:space="preserve"> </w:t>
      </w:r>
      <w:proofErr w:type="spellStart"/>
      <w:r>
        <w:t>dodávka</w:t>
      </w:r>
      <w:proofErr w:type="spellEnd"/>
      <w:r>
        <w:rPr>
          <w:spacing w:val="13"/>
        </w:rPr>
        <w:t xml:space="preserve"> </w:t>
      </w:r>
      <w:proofErr w:type="spellStart"/>
      <w:r>
        <w:t>bude</w:t>
      </w:r>
      <w:proofErr w:type="spellEnd"/>
      <w:r>
        <w:rPr>
          <w:spacing w:val="13"/>
        </w:rPr>
        <w:t xml:space="preserve"> </w:t>
      </w:r>
      <w:proofErr w:type="spellStart"/>
      <w:r>
        <w:t>vyhovovat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v</w:t>
      </w:r>
      <w:r>
        <w:rPr>
          <w:spacing w:val="-1"/>
        </w:rPr>
        <w:t>šem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vý</w:t>
      </w:r>
      <w:r>
        <w:rPr>
          <w:spacing w:val="-1"/>
        </w:rPr>
        <w:t>še</w:t>
      </w:r>
      <w:proofErr w:type="spellEnd"/>
      <w:r>
        <w:rPr>
          <w:spacing w:val="11"/>
        </w:rPr>
        <w:t xml:space="preserve"> </w:t>
      </w:r>
      <w:proofErr w:type="spellStart"/>
      <w:r>
        <w:t>uvedeným</w:t>
      </w:r>
      <w:proofErr w:type="spellEnd"/>
      <w:r>
        <w:rPr>
          <w:spacing w:val="13"/>
        </w:rPr>
        <w:t xml:space="preserve"> </w:t>
      </w:r>
      <w:proofErr w:type="spellStart"/>
      <w:r>
        <w:t>požadavkům</w:t>
      </w:r>
      <w:proofErr w:type="spellEnd"/>
      <w:r>
        <w:rPr>
          <w:spacing w:val="15"/>
        </w:rPr>
        <w:t xml:space="preserve"> </w:t>
      </w:r>
      <w:proofErr w:type="spellStart"/>
      <w:r>
        <w:t>Kupujícího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zadavatele</w:t>
      </w:r>
      <w:proofErr w:type="spellEnd"/>
      <w:r>
        <w:t>).</w:t>
      </w:r>
      <w:r>
        <w:rPr>
          <w:spacing w:val="12"/>
        </w:rPr>
        <w:t xml:space="preserve"> </w:t>
      </w:r>
      <w:proofErr w:type="spellStart"/>
      <w:r>
        <w:t>Pokud</w:t>
      </w:r>
      <w:proofErr w:type="spellEnd"/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proofErr w:type="spellStart"/>
      <w:r>
        <w:t>průběhu</w:t>
      </w:r>
      <w:proofErr w:type="spellEnd"/>
      <w:r>
        <w:rPr>
          <w:spacing w:val="17"/>
        </w:rPr>
        <w:t xml:space="preserve"> </w:t>
      </w:r>
      <w:proofErr w:type="spellStart"/>
      <w:r>
        <w:t>přípravy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realizace</w:t>
      </w:r>
      <w:proofErr w:type="spellEnd"/>
      <w:r>
        <w:rPr>
          <w:spacing w:val="114"/>
          <w:w w:val="110"/>
        </w:rPr>
        <w:t xml:space="preserve"> </w:t>
      </w:r>
      <w:proofErr w:type="spellStart"/>
      <w:r>
        <w:t>dodávky</w:t>
      </w:r>
      <w:proofErr w:type="spellEnd"/>
      <w:r>
        <w:rPr>
          <w:spacing w:val="7"/>
        </w:rPr>
        <w:t xml:space="preserve"> </w:t>
      </w:r>
      <w:proofErr w:type="spellStart"/>
      <w:r>
        <w:t>ukázalo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ž</w:t>
      </w:r>
      <w:r>
        <w:t>e</w:t>
      </w:r>
      <w:proofErr w:type="spellEnd"/>
      <w:r>
        <w:rPr>
          <w:spacing w:val="6"/>
        </w:rPr>
        <w:t xml:space="preserve"> </w:t>
      </w:r>
      <w:proofErr w:type="spellStart"/>
      <w:r>
        <w:t>ke</w:t>
      </w:r>
      <w:proofErr w:type="spellEnd"/>
      <w:r>
        <w:rPr>
          <w:spacing w:val="8"/>
        </w:rPr>
        <w:t xml:space="preserve"> </w:t>
      </w:r>
      <w:proofErr w:type="spellStart"/>
      <w:r>
        <w:t>splnění</w:t>
      </w:r>
      <w:proofErr w:type="spellEnd"/>
      <w:r>
        <w:rPr>
          <w:spacing w:val="12"/>
        </w:rPr>
        <w:t xml:space="preserve"> </w:t>
      </w:r>
      <w:proofErr w:type="spellStart"/>
      <w:r>
        <w:t>požadavků</w:t>
      </w:r>
      <w:proofErr w:type="spellEnd"/>
      <w:r>
        <w:rPr>
          <w:spacing w:val="8"/>
        </w:rPr>
        <w:t xml:space="preserve"> </w:t>
      </w:r>
      <w:proofErr w:type="spellStart"/>
      <w:r>
        <w:t>Kupujícího</w:t>
      </w:r>
      <w:proofErr w:type="spellEnd"/>
      <w:r>
        <w:rPr>
          <w:spacing w:val="7"/>
        </w:rPr>
        <w:t xml:space="preserve"> </w:t>
      </w:r>
      <w:proofErr w:type="spellStart"/>
      <w:r>
        <w:t>dle</w:t>
      </w:r>
      <w:proofErr w:type="spellEnd"/>
      <w:r>
        <w:rPr>
          <w:spacing w:val="8"/>
        </w:rPr>
        <w:t xml:space="preserve"> </w:t>
      </w:r>
      <w:proofErr w:type="spellStart"/>
      <w:r>
        <w:t>této</w:t>
      </w:r>
      <w:proofErr w:type="spellEnd"/>
      <w:r>
        <w:rPr>
          <w:spacing w:val="10"/>
        </w:rPr>
        <w:t xml:space="preserve"> </w:t>
      </w:r>
      <w:proofErr w:type="spellStart"/>
      <w:r>
        <w:t>přílohy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6"/>
        </w:rPr>
        <w:t xml:space="preserve"> </w:t>
      </w:r>
      <w:proofErr w:type="spellStart"/>
      <w:r>
        <w:t>nezbytné</w:t>
      </w:r>
      <w:proofErr w:type="spellEnd"/>
      <w:r>
        <w:rPr>
          <w:spacing w:val="8"/>
        </w:rPr>
        <w:t xml:space="preserve"> </w:t>
      </w:r>
      <w:proofErr w:type="spellStart"/>
      <w:r>
        <w:t>dodání</w:t>
      </w:r>
      <w:proofErr w:type="spellEnd"/>
      <w:r>
        <w:rPr>
          <w:spacing w:val="10"/>
        </w:rPr>
        <w:t xml:space="preserve"> </w:t>
      </w:r>
      <w:proofErr w:type="spellStart"/>
      <w:r>
        <w:t>dalších</w:t>
      </w:r>
      <w:proofErr w:type="spellEnd"/>
      <w:r>
        <w:rPr>
          <w:spacing w:val="10"/>
        </w:rPr>
        <w:t xml:space="preserve"> </w:t>
      </w:r>
      <w:proofErr w:type="spellStart"/>
      <w:r>
        <w:t>zařízení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součástí</w:t>
      </w:r>
      <w:proofErr w:type="spellEnd"/>
      <w:r>
        <w:rPr>
          <w:spacing w:val="12"/>
        </w:rPr>
        <w:t xml:space="preserve"> </w:t>
      </w:r>
      <w:proofErr w:type="spellStart"/>
      <w:r>
        <w:t>či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př</w:t>
      </w:r>
      <w:r>
        <w:rPr>
          <w:spacing w:val="-2"/>
        </w:rPr>
        <w:t>í</w:t>
      </w:r>
      <w:r>
        <w:rPr>
          <w:spacing w:val="-1"/>
        </w:rPr>
        <w:t>s</w:t>
      </w:r>
      <w:r>
        <w:rPr>
          <w:spacing w:val="-2"/>
        </w:rPr>
        <w:t>l</w:t>
      </w:r>
      <w:r>
        <w:rPr>
          <w:spacing w:val="-1"/>
        </w:rPr>
        <w:t>ušenst</w:t>
      </w:r>
      <w:r>
        <w:rPr>
          <w:spacing w:val="-2"/>
        </w:rPr>
        <w:t>ví</w:t>
      </w:r>
      <w:proofErr w:type="spellEnd"/>
      <w:r>
        <w:rPr>
          <w:spacing w:val="9"/>
        </w:rPr>
        <w:t xml:space="preserve"> </w:t>
      </w:r>
      <w:proofErr w:type="spellStart"/>
      <w:r>
        <w:t>nebo</w:t>
      </w:r>
      <w:proofErr w:type="spellEnd"/>
      <w:r>
        <w:rPr>
          <w:spacing w:val="8"/>
        </w:rPr>
        <w:t xml:space="preserve"> </w:t>
      </w:r>
      <w:proofErr w:type="spellStart"/>
      <w:r>
        <w:t>provedení</w:t>
      </w:r>
      <w:proofErr w:type="spellEnd"/>
      <w:r>
        <w:rPr>
          <w:spacing w:val="10"/>
        </w:rPr>
        <w:t xml:space="preserve"> </w:t>
      </w:r>
      <w:proofErr w:type="spellStart"/>
      <w:r>
        <w:t>dalších</w:t>
      </w:r>
      <w:proofErr w:type="spellEnd"/>
      <w:r>
        <w:rPr>
          <w:spacing w:val="7"/>
        </w:rPr>
        <w:t xml:space="preserve"> </w:t>
      </w:r>
      <w:proofErr w:type="spellStart"/>
      <w:r>
        <w:t>služeb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či</w:t>
      </w:r>
      <w:proofErr w:type="spellEnd"/>
      <w:r>
        <w:rPr>
          <w:spacing w:val="9"/>
        </w:rPr>
        <w:t xml:space="preserve"> </w:t>
      </w:r>
      <w:proofErr w:type="spellStart"/>
      <w:r>
        <w:t>prací</w:t>
      </w:r>
      <w:proofErr w:type="spellEnd"/>
      <w:r>
        <w:t>,</w:t>
      </w:r>
      <w:r>
        <w:rPr>
          <w:spacing w:val="134"/>
          <w:w w:val="103"/>
        </w:rPr>
        <w:t xml:space="preserve"> </w:t>
      </w:r>
      <w:proofErr w:type="spellStart"/>
      <w:r>
        <w:t>zavazuje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proofErr w:type="spellStart"/>
      <w:r>
        <w:t>Prodávající</w:t>
      </w:r>
      <w:proofErr w:type="spellEnd"/>
      <w:r>
        <w:rPr>
          <w:spacing w:val="8"/>
        </w:rPr>
        <w:t xml:space="preserve"> </w:t>
      </w:r>
      <w:proofErr w:type="spellStart"/>
      <w:r>
        <w:t>dodat</w:t>
      </w:r>
      <w:proofErr w:type="spellEnd"/>
      <w:r>
        <w:rPr>
          <w:spacing w:val="9"/>
        </w:rPr>
        <w:t xml:space="preserve"> </w:t>
      </w:r>
      <w:proofErr w:type="spellStart"/>
      <w:r>
        <w:t>tato</w:t>
      </w:r>
      <w:proofErr w:type="spellEnd"/>
      <w:r>
        <w:rPr>
          <w:spacing w:val="11"/>
        </w:rPr>
        <w:t xml:space="preserve"> </w:t>
      </w:r>
      <w:proofErr w:type="spellStart"/>
      <w:r>
        <w:t>zařízení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</w:t>
      </w:r>
      <w:r>
        <w:rPr>
          <w:spacing w:val="-2"/>
        </w:rPr>
        <w:t>v</w:t>
      </w:r>
      <w:r>
        <w:rPr>
          <w:spacing w:val="-1"/>
        </w:rPr>
        <w:t>ést</w:t>
      </w:r>
      <w:proofErr w:type="spellEnd"/>
      <w:r>
        <w:rPr>
          <w:spacing w:val="8"/>
        </w:rPr>
        <w:t xml:space="preserve"> </w:t>
      </w:r>
      <w:proofErr w:type="spellStart"/>
      <w:r>
        <w:t>tyto</w:t>
      </w:r>
      <w:proofErr w:type="spellEnd"/>
      <w:r>
        <w:rPr>
          <w:spacing w:val="10"/>
        </w:rPr>
        <w:t xml:space="preserve"> </w:t>
      </w:r>
      <w:proofErr w:type="spellStart"/>
      <w:r>
        <w:t>práce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či</w:t>
      </w:r>
      <w:proofErr w:type="spellEnd"/>
      <w:r>
        <w:rPr>
          <w:spacing w:val="8"/>
        </w:rPr>
        <w:t xml:space="preserve"> </w:t>
      </w:r>
      <w:proofErr w:type="spellStart"/>
      <w:r>
        <w:t>služby</w:t>
      </w:r>
      <w:proofErr w:type="spellEnd"/>
      <w:r>
        <w:rPr>
          <w:spacing w:val="7"/>
        </w:rPr>
        <w:t xml:space="preserve"> </w:t>
      </w:r>
      <w:proofErr w:type="spellStart"/>
      <w:r>
        <w:t>jako</w:t>
      </w:r>
      <w:proofErr w:type="spellEnd"/>
      <w:r>
        <w:rPr>
          <w:spacing w:val="7"/>
        </w:rPr>
        <w:t xml:space="preserve"> </w:t>
      </w:r>
      <w:proofErr w:type="spellStart"/>
      <w:r>
        <w:t>součást</w:t>
      </w:r>
      <w:proofErr w:type="spellEnd"/>
      <w:r>
        <w:rPr>
          <w:spacing w:val="6"/>
        </w:rPr>
        <w:t xml:space="preserve"> </w:t>
      </w:r>
      <w:proofErr w:type="spellStart"/>
      <w:r>
        <w:t>plnění</w:t>
      </w:r>
      <w:proofErr w:type="spellEnd"/>
      <w:r>
        <w:rPr>
          <w:spacing w:val="9"/>
        </w:rPr>
        <w:t xml:space="preserve"> </w:t>
      </w:r>
      <w:proofErr w:type="spellStart"/>
      <w:r>
        <w:t>dodávky</w:t>
      </w:r>
      <w:proofErr w:type="spellEnd"/>
      <w:r>
        <w:rPr>
          <w:spacing w:val="4"/>
        </w:rPr>
        <w:t xml:space="preserve"> </w:t>
      </w:r>
      <w:proofErr w:type="spellStart"/>
      <w:r>
        <w:t>dle</w:t>
      </w:r>
      <w:proofErr w:type="spellEnd"/>
      <w:r>
        <w:rPr>
          <w:spacing w:val="7"/>
        </w:rPr>
        <w:t xml:space="preserve"> </w:t>
      </w:r>
      <w:proofErr w:type="spellStart"/>
      <w:r>
        <w:t>smlouvy</w:t>
      </w:r>
      <w:proofErr w:type="spellEnd"/>
      <w:r>
        <w:rPr>
          <w:spacing w:val="8"/>
        </w:rPr>
        <w:t xml:space="preserve"> </w:t>
      </w:r>
      <w:r>
        <w:t>bez</w:t>
      </w:r>
      <w:r>
        <w:rPr>
          <w:spacing w:val="9"/>
        </w:rPr>
        <w:t xml:space="preserve"> </w:t>
      </w:r>
      <w:proofErr w:type="spellStart"/>
      <w:r>
        <w:t>zvýšení</w:t>
      </w:r>
      <w:proofErr w:type="spellEnd"/>
      <w:r>
        <w:rPr>
          <w:spacing w:val="9"/>
        </w:rPr>
        <w:t xml:space="preserve"> </w:t>
      </w:r>
      <w:proofErr w:type="spellStart"/>
      <w:r>
        <w:t>Kupní</w:t>
      </w:r>
      <w:proofErr w:type="spellEnd"/>
      <w:r>
        <w:rPr>
          <w:spacing w:val="9"/>
        </w:rPr>
        <w:t xml:space="preserve"> </w:t>
      </w:r>
      <w:proofErr w:type="spellStart"/>
      <w:r>
        <w:t>ceny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zmíněné</w:t>
      </w:r>
      <w:proofErr w:type="spellEnd"/>
      <w:r>
        <w:rPr>
          <w:spacing w:val="7"/>
        </w:rPr>
        <w:t xml:space="preserve"> </w:t>
      </w:r>
      <w:proofErr w:type="spellStart"/>
      <w:r>
        <w:t>dodávky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práce</w:t>
      </w:r>
      <w:proofErr w:type="spellEnd"/>
      <w:r>
        <w:rPr>
          <w:spacing w:val="7"/>
        </w:rPr>
        <w:t xml:space="preserve"> </w:t>
      </w:r>
      <w:proofErr w:type="spellStart"/>
      <w:r>
        <w:t>či</w:t>
      </w:r>
      <w:proofErr w:type="spellEnd"/>
      <w:r>
        <w:rPr>
          <w:spacing w:val="110"/>
          <w:w w:val="88"/>
        </w:rPr>
        <w:t xml:space="preserve"> </w:t>
      </w:r>
      <w:proofErr w:type="spellStart"/>
      <w:r>
        <w:t>služby</w:t>
      </w:r>
      <w:proofErr w:type="spellEnd"/>
      <w:r>
        <w:rPr>
          <w:spacing w:val="13"/>
        </w:rPr>
        <w:t xml:space="preserve"> </w:t>
      </w:r>
      <w:proofErr w:type="spellStart"/>
      <w:r>
        <w:t>nebudou</w:t>
      </w:r>
      <w:proofErr w:type="spellEnd"/>
      <w:r>
        <w:rPr>
          <w:spacing w:val="19"/>
        </w:rPr>
        <w:t xml:space="preserve"> </w:t>
      </w:r>
      <w:proofErr w:type="spellStart"/>
      <w:r>
        <w:t>mít</w:t>
      </w:r>
      <w:proofErr w:type="spellEnd"/>
      <w:r>
        <w:rPr>
          <w:spacing w:val="15"/>
        </w:rPr>
        <w:t xml:space="preserve"> </w:t>
      </w:r>
      <w:proofErr w:type="spellStart"/>
      <w:r>
        <w:t>charakter</w:t>
      </w:r>
      <w:proofErr w:type="spellEnd"/>
      <w:r>
        <w:rPr>
          <w:spacing w:val="14"/>
        </w:rPr>
        <w:t xml:space="preserve"> </w:t>
      </w:r>
      <w:proofErr w:type="spellStart"/>
      <w:r>
        <w:t>vícedodávek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či</w:t>
      </w:r>
      <w:proofErr w:type="spellEnd"/>
      <w:r>
        <w:rPr>
          <w:spacing w:val="15"/>
        </w:rPr>
        <w:t xml:space="preserve"> </w:t>
      </w:r>
      <w:proofErr w:type="spellStart"/>
      <w:r>
        <w:t>víceprací</w:t>
      </w:r>
      <w:proofErr w:type="spellEnd"/>
      <w:r>
        <w:t>).</w:t>
      </w:r>
    </w:p>
    <w:p w14:paraId="5FA1E4FF" w14:textId="77777777" w:rsidR="005F7E42" w:rsidRDefault="005F7E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DAF82E" w14:textId="77777777" w:rsidR="005F7E42" w:rsidRDefault="005F7E42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4B6FEBFB" w14:textId="77777777" w:rsidR="005F7E42" w:rsidRDefault="005F7E42">
      <w:pPr>
        <w:rPr>
          <w:rFonts w:ascii="Times New Roman" w:eastAsia="Times New Roman" w:hAnsi="Times New Roman" w:cs="Times New Roman"/>
          <w:sz w:val="27"/>
          <w:szCs w:val="27"/>
        </w:rPr>
        <w:sectPr w:rsidR="005F7E42">
          <w:type w:val="continuous"/>
          <w:pgSz w:w="16840" w:h="11910" w:orient="landscape"/>
          <w:pgMar w:top="1060" w:right="560" w:bottom="0" w:left="360" w:header="708" w:footer="708" w:gutter="0"/>
          <w:cols w:space="708"/>
        </w:sectPr>
      </w:pPr>
    </w:p>
    <w:p w14:paraId="5889E0C8" w14:textId="51BAD578" w:rsidR="005F7E42" w:rsidRDefault="005F7E42" w:rsidP="00DD1DA1">
      <w:pPr>
        <w:spacing w:before="24"/>
        <w:ind w:left="11442"/>
        <w:rPr>
          <w:rFonts w:ascii="Calibri" w:eastAsia="Calibri" w:hAnsi="Calibri" w:cs="Calibri"/>
          <w:sz w:val="20"/>
          <w:szCs w:val="20"/>
        </w:rPr>
      </w:pPr>
    </w:p>
    <w:sectPr w:rsidR="005F7E42">
      <w:type w:val="continuous"/>
      <w:pgSz w:w="16840" w:h="11910" w:orient="landscape"/>
      <w:pgMar w:top="1060" w:right="560" w:bottom="0" w:left="360" w:header="708" w:footer="708" w:gutter="0"/>
      <w:cols w:num="2" w:space="708" w:equalWidth="0">
        <w:col w:w="13078" w:space="40"/>
        <w:col w:w="2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E42"/>
    <w:rsid w:val="005F7E42"/>
    <w:rsid w:val="00D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6548"/>
  <w15:docId w15:val="{7C62394C-A83E-4151-9FB2-FBA4AF5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2"/>
      <w:ind w:left="230" w:firstLine="2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cp:lastModifiedBy>Michal Boroš</cp:lastModifiedBy>
  <cp:revision>2</cp:revision>
  <dcterms:created xsi:type="dcterms:W3CDTF">2024-08-02T09:00:00Z</dcterms:created>
  <dcterms:modified xsi:type="dcterms:W3CDTF">2024-08-02T07:02:00Z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2024-08-02T00:00:00Z</vt:filetime>
  </property>
</Properties>
</file>