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54" w:lineRule="auto"/>
        <w:ind w:left="0" w:right="0" w:firstLine="68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54"/>
          <w:szCs w:val="54"/>
          <w:shd w:val="clear" w:color="auto" w:fill="auto"/>
          <w:lang w:val="cs-CZ" w:eastAsia="cs-CZ" w:bidi="cs-CZ"/>
        </w:rPr>
        <w:t xml:space="preserve">DODATEK č. 1 SMLOUVY O DÍLO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uzavřená v souladu s S 2586 a násl. zákona č. 89/2012 Sb., občanský zákoník, ve znění pozdějších předpisů (dále jen „OZ”), (dále jen „smlouva”)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41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527/2024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79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79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”VD Klášterec - betonové konstrukce komunikací”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346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objednatel: Povodí Ohře, státní podnik sídlo: Bezručova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4219, 430 03 Chomutov statutární orgán: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oprávněn jednat o věcech technických: </w:t>
      </w:r>
      <w:r>
        <w:rPr>
          <w:rStyle w:val="CharStyle3"/>
        </w:rPr>
        <w:t>technický dozor objednatele: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CZ70889988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(dále jen „objednatel”)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zhotovitel: WALD S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Jungmannova 621, 432 01 Kadaň oprávněn(i)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podpisu smlouvy: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smluvních: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oprávněn(i) jednat o věcech technických: stavbyvedoucí: manažer stavby: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47" w:val="left"/>
        </w:tabs>
        <w:bidi w:val="0"/>
        <w:spacing w:before="0" w:after="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28528352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47" w:val="left"/>
        </w:tabs>
        <w:bidi w:val="0"/>
        <w:spacing w:before="0" w:after="0" w:line="283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CZ28528352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  <w:rPr>
          <w:sz w:val="22"/>
          <w:szCs w:val="2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2447925</wp:posOffset>
            </wp:positionH>
            <wp:positionV relativeFrom="margin">
              <wp:posOffset>7007225</wp:posOffset>
            </wp:positionV>
            <wp:extent cx="21590" cy="241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1969135</wp:posOffset>
            </wp:positionH>
            <wp:positionV relativeFrom="margin">
              <wp:posOffset>4145280</wp:posOffset>
            </wp:positionV>
            <wp:extent cx="1865630" cy="19494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6563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číslo účtu: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31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zápis v obchodním rejstříku: u Krajského soudu v Ústí nad Labem v oddílu C, vložce č.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38354 tele-mail: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(dále jen „zhotovitel")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I se uzavírá z důvodu: změna termínu plnění díla a platební podmínky Zdůvodnění: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34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průběhu odstraňování betonu pro zřízení odvodňovacího žlabu v horní části betonové plochy v délce cca 42 m, byly zjištěny průsaky vody od vzdutí jezového tělesa. Odstranění betonu bylo provedeno, ale příprava pro betonáž a vytvoření odvodňovacího žlabu dle PD není možná. Po 20.8.2024 bude proveden zákles hladiny v nadjezí (dle povolené manipulace) a tím by měly být průsaky do prostoru betonáže eliminovány na minimum. Na KD 24.7.2024 bylo domluveno, že bude uzavřen termínový dodatek na dokončení prací odvodňovacího žlabu a oprava spár v horní části betonové plochy a zhotoviteli na základě zjišťovacího protokolu budou proplaceny ukončené a převzaté práce v dolní části betonové plochy. Rozsah prací a celková cena se nemění.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1 se mění a upravuje ustanovení smlouvy o dílo následovně: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ČI. II. TERMÍN PLNĚNÍ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Původní znění: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provést dílo v následujících termínech: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17" w:val="left"/>
        </w:tabs>
        <w:bidi w:val="0"/>
        <w:spacing w:before="0" w:after="0" w:line="262" w:lineRule="auto"/>
        <w:ind w:left="0" w:right="0" w:firstLine="880"/>
        <w:jc w:val="left"/>
        <w:rPr>
          <w:sz w:val="22"/>
          <w:szCs w:val="22"/>
        </w:rPr>
      </w:pPr>
      <w:bookmarkStart w:id="1" w:name="bookmark1"/>
      <w:bookmarkEnd w:id="1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převzetí staveniště: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341" w:lineRule="auto"/>
        <w:ind w:left="13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převzít staveniště nejpozději do 15 kalendářních dní od nabytí účinnosti této smlouvy o dílo.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25" w:val="left"/>
        </w:tabs>
        <w:bidi w:val="0"/>
        <w:spacing w:before="0" w:after="0" w:line="262" w:lineRule="auto"/>
        <w:ind w:left="0" w:right="0" w:firstLine="880"/>
        <w:jc w:val="left"/>
        <w:rPr>
          <w:sz w:val="22"/>
          <w:szCs w:val="22"/>
        </w:rPr>
      </w:pPr>
      <w:bookmarkStart w:id="2" w:name="bookmark2"/>
      <w:bookmarkEnd w:id="2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zahájení prací: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341" w:lineRule="auto"/>
        <w:ind w:left="1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po převzetí staveniště.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25" w:val="left"/>
        </w:tabs>
        <w:bidi w:val="0"/>
        <w:spacing w:before="0" w:after="0" w:line="262" w:lineRule="auto"/>
        <w:ind w:left="0" w:right="0" w:firstLine="880"/>
        <w:jc w:val="left"/>
        <w:rPr>
          <w:sz w:val="22"/>
          <w:szCs w:val="22"/>
        </w:rPr>
      </w:pPr>
      <w:bookmarkStart w:id="3" w:name="bookmark3"/>
      <w:bookmarkEnd w:id="3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předání a převzetí dokončeného díla: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341" w:lineRule="auto"/>
        <w:ind w:left="1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31.07.2024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25" w:val="left"/>
        </w:tabs>
        <w:bidi w:val="0"/>
        <w:spacing w:before="0" w:after="0" w:line="262" w:lineRule="auto"/>
        <w:ind w:left="0" w:right="0" w:firstLine="880"/>
        <w:jc w:val="left"/>
        <w:rPr>
          <w:sz w:val="24"/>
          <w:szCs w:val="24"/>
        </w:rPr>
      </w:pPr>
      <w:bookmarkStart w:id="4" w:name="bookmark4"/>
      <w:bookmarkEnd w:id="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vyklizení staveniště: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341" w:lineRule="auto"/>
        <w:ind w:left="8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ke dni předání a převzetí dokončeného díla vyklidit staveniště a upravit ho do stavu předepsaného příslušnou projektovou dokumentací, nebo neníli tento stav projektovou dokumentací specifikován, tak do původního stavu.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Nové znění: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34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provést dílo v následujících termínech: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80" w:val="left"/>
        </w:tabs>
        <w:bidi w:val="0"/>
        <w:spacing w:before="0" w:after="240" w:line="305" w:lineRule="auto"/>
        <w:ind w:left="1480" w:right="0" w:hanging="600"/>
        <w:jc w:val="both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2447925</wp:posOffset>
            </wp:positionH>
            <wp:positionV relativeFrom="margin">
              <wp:posOffset>2090420</wp:posOffset>
            </wp:positionV>
            <wp:extent cx="21590" cy="241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převzetí staveniště: Zhotovitel se zavazuje převzít staveniště nejpozději do 15 kalendářních dní od nabytí účinnosti této smlouvy o dílo.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80" w:val="left"/>
        </w:tabs>
        <w:bidi w:val="0"/>
        <w:spacing w:before="0" w:after="0" w:line="264" w:lineRule="auto"/>
        <w:ind w:left="0" w:right="0" w:firstLine="880"/>
        <w:jc w:val="both"/>
        <w:rPr>
          <w:sz w:val="22"/>
          <w:szCs w:val="22"/>
        </w:rPr>
      </w:pPr>
      <w:bookmarkStart w:id="6" w:name="bookmark6"/>
      <w:bookmarkEnd w:id="6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zahájení prací: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343" w:lineRule="auto"/>
        <w:ind w:left="1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 po převzetí staveniště.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80" w:val="left"/>
        </w:tabs>
        <w:bidi w:val="0"/>
        <w:spacing w:before="0" w:after="0" w:line="310" w:lineRule="auto"/>
        <w:ind w:left="1480" w:right="0" w:hanging="60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dílčí plnění Provedení prací dle zadání: v dolní části betonové plochy odvodňovací žlab a v horní části betonové plochy oprava zpevněných ploch.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80" w:val="left"/>
        </w:tabs>
        <w:bidi w:val="0"/>
        <w:spacing w:before="0" w:after="0" w:line="264" w:lineRule="auto"/>
        <w:ind w:left="0" w:right="0" w:firstLine="880"/>
        <w:jc w:val="both"/>
        <w:rPr>
          <w:sz w:val="22"/>
          <w:szCs w:val="22"/>
        </w:rPr>
      </w:pPr>
      <w:bookmarkStart w:id="8" w:name="bookmark8"/>
      <w:bookmarkEnd w:id="8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předání a převzetí dokončeného díla: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343" w:lineRule="auto"/>
        <w:ind w:left="1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 12.09.2024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80" w:val="left"/>
        </w:tabs>
        <w:bidi w:val="0"/>
        <w:spacing w:before="0" w:after="0" w:line="262" w:lineRule="auto"/>
        <w:ind w:left="0" w:right="0" w:firstLine="880"/>
        <w:jc w:val="both"/>
        <w:rPr>
          <w:sz w:val="24"/>
          <w:szCs w:val="24"/>
        </w:rPr>
      </w:pPr>
      <w:bookmarkStart w:id="9" w:name="bookmark9"/>
      <w:bookmarkEnd w:id="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vyklizení staveniště: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341" w:lineRule="auto"/>
        <w:ind w:left="8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ke dni předání a převzetí dokončeného díla vyklidit staveniště a upravit ho do stavu předepsaného příslušnou projektovou dokumentací, nebo neníli tento stav projektovou dokumentací specifikován, tak do původního stavu.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IV. PLATEBNÍ PODMÍNKY</w:t>
      </w:r>
      <w:bookmarkEnd w:id="10"/>
      <w:bookmarkEnd w:id="11"/>
      <w:bookmarkEnd w:id="1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Původní znění: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2" w:val="left"/>
        </w:tabs>
        <w:bidi w:val="0"/>
        <w:spacing w:before="0" w:after="120" w:line="286" w:lineRule="auto"/>
        <w:ind w:left="0" w:right="0" w:firstLine="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neposkytne zhotoviteli zálohu.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2" w:val="left"/>
        </w:tabs>
        <w:bidi w:val="0"/>
        <w:spacing w:before="0" w:after="120"/>
        <w:ind w:left="420" w:right="0" w:hanging="42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bude hrazena po dokončení, předání a převzetí díla bez vad a nedodělků. Fakturu je zhotovitel povinen prokazatelně doručit objednateli nejpozději do 7 pracovních dnů ode dne uskutečnění plnění včetně potvrzeného soupisu provedených prací.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2" w:val="left"/>
        </w:tabs>
        <w:bidi w:val="0"/>
        <w:spacing w:before="0" w:after="180" w:line="286" w:lineRule="auto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Samostatně budou vystaveny faktury za případné vícepráce.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2" w:val="left"/>
        </w:tabs>
        <w:bidi w:val="0"/>
        <w:spacing w:before="0" w:after="180" w:line="324" w:lineRule="auto"/>
        <w:ind w:left="420" w:right="0" w:hanging="42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Datem uskutečnění zdanitelného plnění bude po dokončení díla dnem předání a převzetí díla. Přílohou konečné faktury bude protokol o předání a převzetí díla bez vad a nedodělků. Konečná faktura musí obsahovat celkovou smluvní cenu dokončeného díla.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2" w:val="left"/>
        </w:tabs>
        <w:bidi w:val="0"/>
        <w:spacing w:before="0" w:after="0" w:line="331" w:lineRule="auto"/>
        <w:ind w:left="420" w:right="0" w:hanging="42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musí splňovat náležitosti ve smyslu daňových a účetních předpisů platných na území České republiky, zejména zákona č. 563/1991 Sb., o účetnictví a zákona 235/2004 Sb., o DPH v platném znění a dále náležitosti stanovené smlouvou a těmito obchodními podmínkami. V případě chybějících nebo chybných náležitostí vrátí objednatel zhotoviteli fakturu k opravě. Lhůta pro zaplacení pak počíná běžet od doby vrácení opravené faktury.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Předat faktury lze i elektronicky na adresu: </w:t>
      </w:r>
      <w:r>
        <w:fldChar w:fldCharType="begin"/>
      </w:r>
      <w:r>
        <w:rPr/>
        <w:instrText> HYPERLINK "mailto:faktury-zcv@poh.cz"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faktury-zcv@poh.cz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2" w:val="left"/>
        </w:tabs>
        <w:bidi w:val="0"/>
        <w:spacing w:before="0" w:after="0" w:line="324" w:lineRule="auto"/>
        <w:ind w:left="420" w:right="0" w:hanging="42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zhotovitel prací nedodrží správný postup fakturace, zejména ustanovení zákona č. 235/2004 Sb. o DPH v platném znění, v důsledku čehož dojde u objednatele k chybnému vypořádání DPH, zavazuje se zhotovitel zaplatit objednateli smluvní pokutu ve výši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346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,5 násobku částky, která bude správcem daně vyměřena objednateli jako sankce.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2" w:val="left"/>
        </w:tabs>
        <w:bidi w:val="0"/>
        <w:spacing w:before="0" w:after="260" w:line="298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Splatnost faktury je 30 dnů od data doručení faktury objednateli.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42" w:val="left"/>
        </w:tabs>
        <w:bidi w:val="0"/>
        <w:spacing w:before="0" w:after="460" w:line="310" w:lineRule="auto"/>
        <w:ind w:left="480" w:right="0" w:hanging="480"/>
        <w:jc w:val="both"/>
        <w:rPr>
          <w:sz w:val="22"/>
          <w:szCs w:val="22"/>
        </w:rPr>
      </w:pPr>
      <w:bookmarkStart w:id="20" w:name="bookmark20"/>
      <w:bookmarkEnd w:id="20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Peněžitý závazek (dluh) objednatele se považuje za splněný v den, kdy je dlužná částka připsána na účet zhotovitele.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Nové znění: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2" w:val="left"/>
        </w:tabs>
        <w:bidi w:val="0"/>
        <w:spacing w:before="0" w:line="286" w:lineRule="auto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neposkytne zhotoviteli zálohu.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2" w:val="left"/>
        </w:tabs>
        <w:bidi w:val="0"/>
        <w:spacing w:before="0" w:after="0" w:line="329" w:lineRule="auto"/>
        <w:ind w:left="480" w:right="0" w:hanging="48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bude hrazena po předání a převzetí každého samostatného dílčího plnění uceleně provedených a objednatelem odsouhlasených prací ve zjišťovacím protokole a po dokončení díla bez vad a nedodělků. Fakturu je zhotovitel povinen prokazatelně doručit objednateli nejpozději do 7 pracovních dnů ode dne uskutečnění plnění včetně potvrzeného soupisu provedených prací.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2" w:val="left"/>
        </w:tabs>
        <w:bidi w:val="0"/>
        <w:spacing w:before="0" w:after="0" w:line="331" w:lineRule="auto"/>
        <w:ind w:left="480" w:right="0" w:hanging="48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odsouhlasení zjišťovacího protokolu je zhotovitel povinen vystavit dílčí fakturu, u které se za den uskutečnění plnění bude považovat den předání a převzetí každého samostatného dílčího plnění a jehož nedílnou součástí bude odsouhlasený zjišťovací protokol provedených prací. Nedojde-li mezi oběma smluvními stranami k dohodě při odsouhlasení množství nebo druhu provedených prací, je zhotovitel oprávněn fakturovat pouze ty práce, dodávky a služby, u kterých nedošlo k rozporu.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2" w:val="left"/>
        </w:tabs>
        <w:bidi w:val="0"/>
        <w:spacing w:before="0" w:line="331" w:lineRule="auto"/>
        <w:ind w:left="480" w:right="0" w:hanging="48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Vyúčtování celkové smluvní ceny díla bude provedeno po řádném a úplném provedení díla a jeho předání a převzetí bez vad a nedodělků. Konečná faktura musí obsahovat celkovou smluvní cenu dokončeného díla, a dále vyúčtování dílčího plnění, které zhotovitel fakturoval. Přílohou konečné faktury bude protokol o předání a převzetí díla bez vad a nedodělků. Datem uskutečnění zdanitelného plnění bude den převzetí díla bez vad a nedodělků uvedený v protokole.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2" w:val="left"/>
        </w:tabs>
        <w:bidi w:val="0"/>
        <w:spacing w:before="0" w:after="0" w:line="286" w:lineRule="auto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Samostatně budou vystaveny faktury za případné vícepráce.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2" w:val="left"/>
        </w:tabs>
        <w:bidi w:val="0"/>
        <w:spacing w:before="0" w:line="331" w:lineRule="auto"/>
        <w:ind w:left="480" w:right="0" w:hanging="48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Faktura musí splňovat náležitosti ve smyslu daňových a účetních předpisů platných na území České republiky, zejména zákona č. 563/1991 Sb., o účetnictví a zákona 235/2004 Sb., o DPH v platném znění a dále náležitosti stanovené smlouvou a těmito obchodními podmínkami. V případě chybějících nebo chybných náležitostí vrátí objednatel zhotoviteli fakturu k opravě. Lhůta pro zaplacení pak počíná běžet od doby vrácení opravené faktury. Předat faktury lze i elektronicky na adresu: </w:t>
      </w:r>
      <w:r>
        <w:fldChar w:fldCharType="begin"/>
      </w:r>
      <w:r>
        <w:rPr/>
        <w:instrText> HYPERLINK "mailto:fakturyzcv@poh.cz"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fakturyzcv@poh.cz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2" w:val="left"/>
        </w:tabs>
        <w:bidi w:val="0"/>
        <w:spacing w:before="0" w:after="100"/>
        <w:ind w:left="480" w:right="0" w:hanging="48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zhotovitel prací nedodrží správný postup fakturace, zejména ustanovení zákona č. 235/2004 Sb. o DPH v platném znění, v důsledku čehož dojde u objednatele k chybnému vypořádání DPH, zavazuje se zhotovitel zaplatit objednateli smluvní pokutu ve výši 1,5 násobku částky, která bude správcem daně vyměřena objednateli jako sankce.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2" w:val="left"/>
        </w:tabs>
        <w:bidi w:val="0"/>
        <w:spacing w:before="0" w:after="100" w:line="286" w:lineRule="auto"/>
        <w:ind w:left="0" w:right="0" w:firstLine="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Splatnost faktury je 30 dnů ode dne doručení faktury objednateli.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2" w:val="left"/>
        </w:tabs>
        <w:bidi w:val="0"/>
        <w:spacing w:before="0" w:after="60" w:line="310" w:lineRule="auto"/>
        <w:ind w:left="480" w:right="0" w:hanging="480"/>
        <w:jc w:val="both"/>
        <w:rPr>
          <w:sz w:val="22"/>
          <w:szCs w:val="22"/>
        </w:rPr>
      </w:pPr>
      <w:bookmarkStart w:id="29" w:name="bookmark29"/>
      <w:bookmarkEnd w:id="29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Peněžitý závazek (dluh) objednatele se považuje za splněný v den, kdy je dlužná částka připsána na účet zhotovitele.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80"/>
        <w:ind w:left="460" w:right="0" w:hanging="46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2249170</wp:posOffset>
                </wp:positionH>
                <wp:positionV relativeFrom="margin">
                  <wp:posOffset>8890</wp:posOffset>
                </wp:positionV>
                <wp:extent cx="3044825" cy="34163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44825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>čl. XII. ZÁVĚREČNÁ USTANOVENÍ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77.09999999999999pt;margin-top:0.70000000000000007pt;width:239.75pt;height:26.900000000000002pt;z-index:-12582937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>čl. XII. ZÁVĚREČNÁ USTANOVENÍ</w:t>
                      </w:r>
                      <w:bookmarkEnd w:id="0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nabývá platnosti dnem jeho podpisu poslední ze smluvních stran a účinnosti zveřejněním v Registru smluv, pokud této účinnosti dle příslušných ustanovení smlouvy nenabude později. Smluvní strany nepovažují žádné ustanovení dodatku č. I za obchodní tajemství.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314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Ostatní ustanovení smlouvy o dílo se nemění.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460" w:right="0" w:hanging="4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smlouvy jsou následující přílohy. Pokud tato smlouva a její přílohy obsahují ujednání o tomtéž, platí při takovém konfliktu následující pořadí priorit: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Priorita 1) Tento dodatek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  <w:rPr>
          <w:sz w:val="22"/>
          <w:szCs w:val="22"/>
        </w:rPr>
        <w:sectPr>
          <w:headerReference w:type="default" r:id="rId11"/>
          <w:footerReference w:type="default" r:id="rId12"/>
          <w:footnotePr>
            <w:pos w:val="pageBottom"/>
            <w:numFmt w:val="decimal"/>
            <w:numRestart w:val="continuous"/>
          </w:footnotePr>
          <w:pgSz w:w="11909" w:h="16838"/>
          <w:pgMar w:top="1229" w:left="1338" w:right="1368" w:bottom="1661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1809750</wp:posOffset>
                </wp:positionH>
                <wp:positionV relativeFrom="margin">
                  <wp:posOffset>2734310</wp:posOffset>
                </wp:positionV>
                <wp:extent cx="746760" cy="25908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24.7.2024.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42.5pt;margin-top:215.30000000000001pt;width:58.800000000000004pt;height:20.400000000000002pt;z-index:-12582937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24.7.2024.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1100455</wp:posOffset>
            </wp:positionH>
            <wp:positionV relativeFrom="margin">
              <wp:posOffset>3291840</wp:posOffset>
            </wp:positionV>
            <wp:extent cx="21590" cy="2413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1280160</wp:posOffset>
            </wp:positionH>
            <wp:positionV relativeFrom="margin">
              <wp:posOffset>3291840</wp:posOffset>
            </wp:positionV>
            <wp:extent cx="21590" cy="2413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1329055</wp:posOffset>
            </wp:positionH>
            <wp:positionV relativeFrom="margin">
              <wp:posOffset>3291840</wp:posOffset>
            </wp:positionV>
            <wp:extent cx="24130" cy="2413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413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1374775</wp:posOffset>
            </wp:positionH>
            <wp:positionV relativeFrom="margin">
              <wp:posOffset>3291840</wp:posOffset>
            </wp:positionV>
            <wp:extent cx="21590" cy="2413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1420495</wp:posOffset>
            </wp:positionH>
            <wp:positionV relativeFrom="margin">
              <wp:posOffset>3291840</wp:posOffset>
            </wp:positionV>
            <wp:extent cx="21590" cy="2413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1469390</wp:posOffset>
            </wp:positionH>
            <wp:positionV relativeFrom="margin">
              <wp:posOffset>3291840</wp:posOffset>
            </wp:positionV>
            <wp:extent cx="21590" cy="2413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1515110</wp:posOffset>
            </wp:positionH>
            <wp:positionV relativeFrom="margin">
              <wp:posOffset>3291840</wp:posOffset>
            </wp:positionV>
            <wp:extent cx="21590" cy="2413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1557655</wp:posOffset>
            </wp:positionH>
            <wp:positionV relativeFrom="margin">
              <wp:posOffset>3291840</wp:posOffset>
            </wp:positionV>
            <wp:extent cx="24130" cy="2413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413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1609725</wp:posOffset>
            </wp:positionH>
            <wp:positionV relativeFrom="margin">
              <wp:posOffset>3291840</wp:posOffset>
            </wp:positionV>
            <wp:extent cx="21590" cy="2413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1655445</wp:posOffset>
            </wp:positionH>
            <wp:positionV relativeFrom="margin">
              <wp:posOffset>3291840</wp:posOffset>
            </wp:positionV>
            <wp:extent cx="21590" cy="2413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1697990</wp:posOffset>
            </wp:positionH>
            <wp:positionV relativeFrom="margin">
              <wp:posOffset>3291840</wp:posOffset>
            </wp:positionV>
            <wp:extent cx="21590" cy="2413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4221480</wp:posOffset>
            </wp:positionH>
            <wp:positionV relativeFrom="margin">
              <wp:posOffset>3315970</wp:posOffset>
            </wp:positionV>
            <wp:extent cx="21590" cy="24130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4270375</wp:posOffset>
            </wp:positionH>
            <wp:positionV relativeFrom="margin">
              <wp:posOffset>3315970</wp:posOffset>
            </wp:positionV>
            <wp:extent cx="24130" cy="2413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2413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margin">
              <wp:posOffset>4316095</wp:posOffset>
            </wp:positionH>
            <wp:positionV relativeFrom="margin">
              <wp:posOffset>3315970</wp:posOffset>
            </wp:positionV>
            <wp:extent cx="21590" cy="24130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4358640</wp:posOffset>
            </wp:positionH>
            <wp:positionV relativeFrom="margin">
              <wp:posOffset>3315970</wp:posOffset>
            </wp:positionV>
            <wp:extent cx="24130" cy="24130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2413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margin">
              <wp:posOffset>4410710</wp:posOffset>
            </wp:positionH>
            <wp:positionV relativeFrom="margin">
              <wp:posOffset>3315970</wp:posOffset>
            </wp:positionV>
            <wp:extent cx="21590" cy="24130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margin">
              <wp:posOffset>4456430</wp:posOffset>
            </wp:positionH>
            <wp:positionV relativeFrom="margin">
              <wp:posOffset>3315970</wp:posOffset>
            </wp:positionV>
            <wp:extent cx="21590" cy="24130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margin">
              <wp:posOffset>4498975</wp:posOffset>
            </wp:positionH>
            <wp:positionV relativeFrom="margin">
              <wp:posOffset>3315970</wp:posOffset>
            </wp:positionV>
            <wp:extent cx="24130" cy="24130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2413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margin">
              <wp:posOffset>4551045</wp:posOffset>
            </wp:positionH>
            <wp:positionV relativeFrom="margin">
              <wp:posOffset>3315970</wp:posOffset>
            </wp:positionV>
            <wp:extent cx="21590" cy="24130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margin">
              <wp:posOffset>4596765</wp:posOffset>
            </wp:positionH>
            <wp:positionV relativeFrom="margin">
              <wp:posOffset>3315970</wp:posOffset>
            </wp:positionV>
            <wp:extent cx="21590" cy="24130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margin">
              <wp:posOffset>4639310</wp:posOffset>
            </wp:positionH>
            <wp:positionV relativeFrom="margin">
              <wp:posOffset>3315970</wp:posOffset>
            </wp:positionV>
            <wp:extent cx="21590" cy="24130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2159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margin">
              <wp:posOffset>4191000</wp:posOffset>
            </wp:positionH>
            <wp:positionV relativeFrom="margin">
              <wp:posOffset>3315970</wp:posOffset>
            </wp:positionV>
            <wp:extent cx="24130" cy="2413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24130" cy="241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Priorita 2)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Příloha č. 1: Zápis z KD</w:t>
      </w:r>
    </w:p>
    <w:p>
      <w:pPr>
        <w:widowControl w:val="0"/>
        <w:spacing w:line="114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43" w:left="0" w:right="0" w:bottom="7881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2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V Chomutově dne 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objednatele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 Kadani dne..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2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</w:t>
        <w:tab/>
        <w:t>zástupce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43" w:left="1317" w:right="2363" w:bottom="7881" w:header="0" w:footer="3" w:gutter="0"/>
          <w:cols w:num="2" w:space="180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5" w:after="7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43" w:left="0" w:right="0" w:bottom="146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4452620</wp:posOffset>
                </wp:positionH>
                <wp:positionV relativeFrom="paragraph">
                  <wp:posOffset>12700</wp:posOffset>
                </wp:positionV>
                <wp:extent cx="826135" cy="240665"/>
                <wp:wrapSquare wrapText="bothSides"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6135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WALD S s.r.o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350.60000000000002pt;margin-top:1.pt;width:65.049999999999997pt;height:18.949999999999999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WALD S s.r.o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43" w:left="1317" w:right="4917" w:bottom="146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framePr w:w="619" w:h="216" w:wrap="none" w:hAnchor="page" w:x="13070" w:y="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3538627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1812290</wp:posOffset>
            </wp:positionH>
            <wp:positionV relativeFrom="margin">
              <wp:posOffset>0</wp:posOffset>
            </wp:positionV>
            <wp:extent cx="79375" cy="2371090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79375" cy="2371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headerReference w:type="default" r:id="rId59"/>
          <w:footerReference w:type="default" r:id="rId60"/>
          <w:footnotePr>
            <w:pos w:val="pageBottom"/>
            <w:numFmt w:val="decimal"/>
            <w:numRestart w:val="continuous"/>
          </w:footnotePr>
          <w:pgSz w:w="16834" w:h="11909" w:orient="landscape"/>
          <w:pgMar w:top="2141" w:left="2854" w:right="3146" w:bottom="2141" w:header="1713" w:footer="171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  <w:rPr>
          <w:sz w:val="8"/>
          <w:szCs w:val="8"/>
        </w:rPr>
      </w:pP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-1889760</wp:posOffset>
            </wp:positionH>
            <wp:positionV relativeFrom="margin">
              <wp:posOffset>39370</wp:posOffset>
            </wp:positionV>
            <wp:extent cx="3562985" cy="459613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3562985" cy="45961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Hst 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2864" w:left="11559" w:right="3945" w:bottom="3051" w:header="2436" w:footer="262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Dtnnl iSznarry sta-.tr.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2653" w:left="0" w:right="0" w:bottom="175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374" w:h="230" w:wrap="none" w:vAnchor="text" w:hAnchor="page" w:x="992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Sfav.</w:t>
      </w:r>
    </w:p>
    <w:p>
      <w:pPr>
        <w:pStyle w:val="Style2"/>
        <w:keepNext w:val="0"/>
        <w:keepLines w:val="0"/>
        <w:framePr w:w="442" w:h="326" w:wrap="none" w:vAnchor="text" w:hAnchor="page" w:x="9199" w:y="2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W9.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2653" w:left="8583" w:right="2639" w:bottom="175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5" w:after="5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2020" w:left="0" w:right="0" w:bottom="304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6437630</wp:posOffset>
                </wp:positionH>
                <wp:positionV relativeFrom="paragraph">
                  <wp:posOffset>12700</wp:posOffset>
                </wp:positionV>
                <wp:extent cx="487680" cy="295910"/>
                <wp:wrapSquare wrapText="right"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7680" cy="295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de-DE" w:eastAsia="de-DE" w:bidi="de-DE"/>
                              </w:rPr>
                              <w:t xml:space="preserve">äosLo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ner^^p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506.90000000000003pt;margin-top:1.pt;width:38.399999999999999pt;height:23.30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de-DE" w:eastAsia="de-DE" w:bidi="de-DE"/>
                        </w:rPr>
                        <w:t xml:space="preserve">äosLo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ner^^p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68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f£&amp;iz..iPn</w:t>
        <w:tab/>
        <w:t>^^/cy r^o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00" w:right="0" w:firstLine="0"/>
        <w:jc w:val="center"/>
        <w:rPr>
          <w:sz w:val="16"/>
          <w:szCs w:val="16"/>
        </w:rPr>
      </w:pPr>
      <w:r>
        <w:rPr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- c~^r wmr n.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98" w:val="left"/>
        </w:tabs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/zci</w:t>
      </w:r>
      <w:r>
        <w:rPr>
          <w:i/>
          <w:i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 xml:space="preserve">los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isoiwcs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 ^ó/z&gt;e~~</w:t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2^e^-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997" w:val="left"/>
        </w:tabs>
        <w:bidi w:val="0"/>
        <w:spacing w:before="0" w:after="160" w:line="233" w:lineRule="auto"/>
        <w:ind w:left="840" w:right="200" w:firstLine="0"/>
        <w:jc w:val="righ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7?^ ^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x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TŽ&gt;3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: &amp;O&amp;V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 xml:space="preserve">'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'/^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4^5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/e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98" w:val="left"/>
          <w:tab w:pos="3078" w:val="left"/>
        </w:tabs>
        <w:bidi w:val="0"/>
        <w:spacing w:before="0" w:after="0" w:line="178" w:lineRule="auto"/>
        <w:ind w:left="128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7"/>
          <w:szCs w:val="17"/>
          <w:shd w:val="clear" w:color="auto" w:fill="auto"/>
          <w:vertAlign w:val="subscript"/>
          <w:lang w:val="cs-CZ" w:eastAsia="cs-CZ" w:bidi="cs-CZ"/>
        </w:rPr>
        <w:t>L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ab/>
        <w:t>£&gt;&lt;O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2» 9.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, ^r&gt;U4_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540" w:firstLine="0"/>
        <w:jc w:val="right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Z</w:t>
      </w:r>
      <w:r>
        <w:rPr>
          <w:i/>
          <w:iCs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j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6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16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3538628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sz w:val="8"/>
          <w:szCs w:val="8"/>
        </w:rPr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5962650</wp:posOffset>
                </wp:positionH>
                <wp:positionV relativeFrom="margin">
                  <wp:posOffset>216535</wp:posOffset>
                </wp:positionV>
                <wp:extent cx="173990" cy="109855"/>
                <wp:wrapSquare wrapText="bothSides"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99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de-DE" w:eastAsia="de-DE" w:bidi="de-DE"/>
                              </w:rPr>
                              <w:t>Üotjm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469.5pt;margin-top:17.050000000000001pt;width:13.700000000000001pt;height:8.6500000000000004pt;z-index:-125829367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de-DE" w:eastAsia="de-DE" w:bidi="de-DE"/>
                        </w:rPr>
                        <w:t>Üotjm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Denní zizns"n&gt;' stavby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80" w:val="left"/>
        </w:tabs>
        <w:bidi w:val="0"/>
        <w:spacing w:before="0" w:after="0" w:line="283" w:lineRule="auto"/>
        <w:ind w:left="0" w:right="0" w:firstLine="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</w:t>
        <w:tab/>
        <w:t>SL4t&gt;U (&amp;&gt;?&amp;&lt;&lt;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14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ie'&gt;4 r&amp;es! Zx&amp;e- sfvjew y /&gt;s"jr^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/?2'c Tr^V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X?"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78" w:val="left"/>
        </w:tabs>
        <w:bidi w:val="0"/>
        <w:spacing w:before="0" w:after="0" w:line="283" w:lineRule="auto"/>
        <w:ind w:left="0" w:right="0" w:firstLine="0"/>
        <w:jc w:val="both"/>
        <w:rPr>
          <w:sz w:val="12"/>
          <w:szCs w:val="1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2020" w:left="9946" w:right="2831" w:bottom="3049" w:header="1592" w:footer="2621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721" behindDoc="1" locked="0" layoutInCell="1" allowOverlap="1">
            <wp:simplePos x="0" y="0"/>
            <wp:positionH relativeFrom="margin">
              <wp:posOffset>-764540</wp:posOffset>
            </wp:positionH>
            <wp:positionV relativeFrom="margin">
              <wp:posOffset>-164465</wp:posOffset>
            </wp:positionV>
            <wp:extent cx="3386455" cy="500189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3386455" cy="50018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27í/^f~ ar V</w:t>
        <w:tab/>
        <w:t>í&gt;ií&gt;&amp;fS&lt;rrrí&gt; XrX?'r'ř7 rfx? Xfy-rMĚ'?</w:t>
      </w:r>
    </w:p>
    <w:p>
      <w:pPr>
        <w:pStyle w:val="Style2"/>
        <w:keepNext w:val="0"/>
        <w:keepLines w:val="0"/>
        <w:framePr w:w="739" w:h="494" w:wrap="none" w:vAnchor="text" w:hAnchor="page" w:x="917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---:—</w:t>
      </w:r>
    </w:p>
    <w:p>
      <w:pPr>
        <w:pStyle w:val="Style2"/>
        <w:keepNext w:val="0"/>
        <w:keepLines w:val="0"/>
        <w:framePr w:w="590" w:h="494" w:wrap="none" w:vAnchor="text" w:hAnchor="page" w:x="9155" w:y="59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___</w:t>
      </w:r>
    </w:p>
    <w:p>
      <w:pPr>
        <w:pStyle w:val="Style2"/>
        <w:keepNext w:val="0"/>
        <w:keepLines w:val="0"/>
        <w:framePr w:w="744" w:h="514" w:wrap="none" w:vAnchor="text" w:hAnchor="page" w:x="13264" w:y="58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&gt;</w:t>
      </w:r>
    </w:p>
    <w:p>
      <w:pPr>
        <w:pStyle w:val="Style2"/>
        <w:keepNext w:val="0"/>
        <w:keepLines w:val="0"/>
        <w:framePr w:w="744" w:h="514" w:wrap="none" w:vAnchor="text" w:hAnchor="page" w:x="13264" w:y="5867"/>
        <w:widowControl w:val="0"/>
        <w:shd w:val="clear" w:color="auto" w:fill="auto"/>
        <w:bidi w:val="0"/>
        <w:spacing w:before="0" w:after="0" w:line="240" w:lineRule="auto"/>
        <w:ind w:left="0" w:right="160" w:firstLine="0"/>
        <w:jc w:val="right"/>
        <w:rPr>
          <w:sz w:val="8"/>
          <w:szCs w:val="8"/>
        </w:rPr>
      </w:pPr>
      <w:r>
        <w:rPr>
          <w:b/>
          <w:b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Vliti 1'11 UIK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6834" w:h="11909" w:orient="landscape"/>
      <w:pgMar w:top="1767" w:left="8742" w:right="2760" w:bottom="176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5766435</wp:posOffset>
              </wp:positionH>
              <wp:positionV relativeFrom="page">
                <wp:posOffset>9762490</wp:posOffset>
              </wp:positionV>
              <wp:extent cx="871855" cy="30797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71855" cy="3079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54.05000000000001pt;margin-top:768.70000000000005pt;width:68.650000000000006pt;height:24.25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5668645</wp:posOffset>
              </wp:positionH>
              <wp:positionV relativeFrom="page">
                <wp:posOffset>472440</wp:posOffset>
              </wp:positionV>
              <wp:extent cx="963295" cy="22225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63295" cy="2222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Smlouva o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46.35000000000002pt;margin-top:37.200000000000003pt;width:75.850000000000009pt;height:17.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Smlouva o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Char Style 23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40" w:line="32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40" w:line="32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Relationship Id="rId25" Type="http://schemas.openxmlformats.org/officeDocument/2006/relationships/image" Target="media/image10.jpeg"/><Relationship Id="rId26" Type="http://schemas.openxmlformats.org/officeDocument/2006/relationships/image" Target="media/image10.jpeg" TargetMode="External"/><Relationship Id="rId27" Type="http://schemas.openxmlformats.org/officeDocument/2006/relationships/image" Target="media/image11.jpeg"/><Relationship Id="rId28" Type="http://schemas.openxmlformats.org/officeDocument/2006/relationships/image" Target="media/image11.jpeg" TargetMode="External"/><Relationship Id="rId29" Type="http://schemas.openxmlformats.org/officeDocument/2006/relationships/image" Target="media/image12.jpeg"/><Relationship Id="rId30" Type="http://schemas.openxmlformats.org/officeDocument/2006/relationships/image" Target="media/image12.jpeg" TargetMode="External"/><Relationship Id="rId31" Type="http://schemas.openxmlformats.org/officeDocument/2006/relationships/image" Target="media/image13.jpeg"/><Relationship Id="rId32" Type="http://schemas.openxmlformats.org/officeDocument/2006/relationships/image" Target="media/image13.jpeg" TargetMode="Externa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Relationship Id="rId35" Type="http://schemas.openxmlformats.org/officeDocument/2006/relationships/image" Target="media/image15.jpeg"/><Relationship Id="rId36" Type="http://schemas.openxmlformats.org/officeDocument/2006/relationships/image" Target="media/image15.jpeg" TargetMode="External"/><Relationship Id="rId37" Type="http://schemas.openxmlformats.org/officeDocument/2006/relationships/image" Target="media/image16.jpeg"/><Relationship Id="rId38" Type="http://schemas.openxmlformats.org/officeDocument/2006/relationships/image" Target="media/image16.jpeg" TargetMode="External"/><Relationship Id="rId39" Type="http://schemas.openxmlformats.org/officeDocument/2006/relationships/image" Target="media/image17.jpeg"/><Relationship Id="rId40" Type="http://schemas.openxmlformats.org/officeDocument/2006/relationships/image" Target="media/image17.jpeg" TargetMode="External"/><Relationship Id="rId41" Type="http://schemas.openxmlformats.org/officeDocument/2006/relationships/image" Target="media/image18.jpeg"/><Relationship Id="rId42" Type="http://schemas.openxmlformats.org/officeDocument/2006/relationships/image" Target="media/image18.jpeg" TargetMode="External"/><Relationship Id="rId43" Type="http://schemas.openxmlformats.org/officeDocument/2006/relationships/image" Target="media/image19.jpeg"/><Relationship Id="rId44" Type="http://schemas.openxmlformats.org/officeDocument/2006/relationships/image" Target="media/image19.jpeg" TargetMode="External"/><Relationship Id="rId45" Type="http://schemas.openxmlformats.org/officeDocument/2006/relationships/image" Target="media/image20.jpeg"/><Relationship Id="rId46" Type="http://schemas.openxmlformats.org/officeDocument/2006/relationships/image" Target="media/image20.jpeg" TargetMode="External"/><Relationship Id="rId47" Type="http://schemas.openxmlformats.org/officeDocument/2006/relationships/image" Target="media/image21.jpeg"/><Relationship Id="rId48" Type="http://schemas.openxmlformats.org/officeDocument/2006/relationships/image" Target="media/image21.jpeg" TargetMode="External"/><Relationship Id="rId49" Type="http://schemas.openxmlformats.org/officeDocument/2006/relationships/image" Target="media/image22.jpeg"/><Relationship Id="rId50" Type="http://schemas.openxmlformats.org/officeDocument/2006/relationships/image" Target="media/image22.jpeg" TargetMode="External"/><Relationship Id="rId51" Type="http://schemas.openxmlformats.org/officeDocument/2006/relationships/image" Target="media/image23.jpeg"/><Relationship Id="rId52" Type="http://schemas.openxmlformats.org/officeDocument/2006/relationships/image" Target="media/image23.jpeg" TargetMode="External"/><Relationship Id="rId53" Type="http://schemas.openxmlformats.org/officeDocument/2006/relationships/image" Target="media/image24.jpeg"/><Relationship Id="rId54" Type="http://schemas.openxmlformats.org/officeDocument/2006/relationships/image" Target="media/image24.jpeg" TargetMode="External"/><Relationship Id="rId55" Type="http://schemas.openxmlformats.org/officeDocument/2006/relationships/image" Target="media/image25.jpeg"/><Relationship Id="rId56" Type="http://schemas.openxmlformats.org/officeDocument/2006/relationships/image" Target="media/image25.jpeg" TargetMode="External"/><Relationship Id="rId57" Type="http://schemas.openxmlformats.org/officeDocument/2006/relationships/image" Target="media/image26.jpeg"/><Relationship Id="rId58" Type="http://schemas.openxmlformats.org/officeDocument/2006/relationships/image" Target="media/image26.jpeg" TargetMode="External"/><Relationship Id="rId59" Type="http://schemas.openxmlformats.org/officeDocument/2006/relationships/header" Target="header2.xml"/><Relationship Id="rId60" Type="http://schemas.openxmlformats.org/officeDocument/2006/relationships/footer" Target="footer2.xml"/><Relationship Id="rId61" Type="http://schemas.openxmlformats.org/officeDocument/2006/relationships/image" Target="media/image27.jpeg"/><Relationship Id="rId62" Type="http://schemas.openxmlformats.org/officeDocument/2006/relationships/image" Target="media/image27.jpeg" TargetMode="External"/><Relationship Id="rId63" Type="http://schemas.openxmlformats.org/officeDocument/2006/relationships/image" Target="media/image28.jpeg"/><Relationship Id="rId64" Type="http://schemas.openxmlformats.org/officeDocument/2006/relationships/image" Target="media/image2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Začerníme.cz</dc:creator>
  <cp:keywords/>
</cp:coreProperties>
</file>