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040" w:after="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Dodatek č. 3 ke</w:t>
      </w:r>
      <w:bookmarkEnd w:id="0"/>
      <w:bookmarkEnd w:id="1"/>
      <w:bookmarkEnd w:id="2"/>
    </w:p>
    <w:p>
      <w:pPr>
        <w:pStyle w:val="Style4"/>
        <w:keepNext/>
        <w:keepLines/>
        <w:widowControl w:val="0"/>
        <w:shd w:val="clear" w:color="auto" w:fill="auto"/>
        <w:bidi w:val="0"/>
        <w:spacing w:before="0" w:after="140" w:line="240" w:lineRule="auto"/>
        <w:ind w:left="0" w:right="0" w:firstLine="0"/>
        <w:jc w:val="center"/>
        <w:rPr>
          <w:sz w:val="36"/>
          <w:szCs w:val="36"/>
        </w:rPr>
      </w:pPr>
      <w:bookmarkStart w:id="3" w:name="bookmark3"/>
      <w:bookmarkStart w:id="4" w:name="bookmark4"/>
      <w:bookmarkStart w:id="5" w:name="bookmark5"/>
      <w:r>
        <w:rPr>
          <w:b/>
          <w:bCs/>
          <w:color w:val="000000"/>
          <w:spacing w:val="0"/>
          <w:w w:val="100"/>
          <w:position w:val="0"/>
          <w:sz w:val="36"/>
          <w:szCs w:val="36"/>
          <w:shd w:val="clear" w:color="auto" w:fill="auto"/>
          <w:lang w:val="cs-CZ" w:eastAsia="cs-CZ" w:bidi="cs-CZ"/>
        </w:rPr>
        <w:t>SMLOUVĚ O DÍLO</w:t>
      </w:r>
      <w:bookmarkEnd w:id="3"/>
      <w:bookmarkEnd w:id="4"/>
      <w:bookmarkEnd w:id="5"/>
    </w:p>
    <w:p>
      <w:pPr>
        <w:pStyle w:val="Style4"/>
        <w:keepNext/>
        <w:keepLines/>
        <w:widowControl w:val="0"/>
        <w:shd w:val="clear" w:color="auto" w:fill="auto"/>
        <w:bidi w:val="0"/>
        <w:spacing w:before="0" w:after="140" w:line="240" w:lineRule="auto"/>
        <w:ind w:left="0" w:right="0" w:firstLine="0"/>
        <w:jc w:val="left"/>
        <w:rPr>
          <w:sz w:val="24"/>
          <w:szCs w:val="24"/>
        </w:rPr>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uzavřené v souladu s § 2586 a násl. zákona č. 89/2012 Sb., občanský zákoník, ve znění pozdějších předpisů (dále jen „OZ“), (dále jen „dodatek“)</w:t>
      </w:r>
      <w:bookmarkEnd w:id="6"/>
      <w:bookmarkEnd w:id="7"/>
      <w:bookmarkEnd w:id="8"/>
    </w:p>
    <w:p>
      <w:pPr>
        <w:pStyle w:val="Style4"/>
        <w:keepNext/>
        <w:keepLines/>
        <w:widowControl w:val="0"/>
        <w:shd w:val="clear" w:color="auto" w:fill="auto"/>
        <w:bidi w:val="0"/>
        <w:spacing w:before="0" w:after="0" w:line="240" w:lineRule="auto"/>
        <w:ind w:left="0" w:right="0" w:firstLine="0"/>
        <w:jc w:val="center"/>
        <w:rPr>
          <w:sz w:val="24"/>
          <w:szCs w:val="24"/>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Číslo smlouvy objednatele: 797/2023</w:t>
      </w:r>
      <w:bookmarkEnd w:id="10"/>
      <w:bookmarkEnd w:id="11"/>
      <w:bookmarkEnd w:id="9"/>
    </w:p>
    <w:p>
      <w:pPr>
        <w:pStyle w:val="Style4"/>
        <w:keepNext/>
        <w:keepLines/>
        <w:widowControl w:val="0"/>
        <w:shd w:val="clear" w:color="auto" w:fill="auto"/>
        <w:bidi w:val="0"/>
        <w:spacing w:before="0" w:after="440" w:line="240" w:lineRule="auto"/>
        <w:ind w:left="0" w:right="0" w:firstLine="0"/>
        <w:jc w:val="center"/>
        <w:rPr>
          <w:sz w:val="24"/>
          <w:szCs w:val="24"/>
        </w:rPr>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Číslo smlouvy zhotovitele: S-22/2023</w:t>
      </w:r>
      <w:bookmarkEnd w:id="12"/>
      <w:bookmarkEnd w:id="13"/>
      <w:bookmarkEnd w:id="14"/>
    </w:p>
    <w:p>
      <w:pPr>
        <w:pStyle w:val="Style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z w:val="24"/>
          <w:szCs w:val="24"/>
          <w:shd w:val="clear" w:color="auto" w:fill="auto"/>
          <w:lang w:val="cs-CZ" w:eastAsia="cs-CZ" w:bidi="cs-CZ"/>
        </w:rPr>
        <w:t>“</w:t>
      </w:r>
      <w:r>
        <w:rPr>
          <w:b/>
          <w:bCs/>
          <w:color w:val="000000"/>
          <w:spacing w:val="0"/>
          <w:w w:val="100"/>
          <w:position w:val="0"/>
          <w:shd w:val="clear" w:color="auto" w:fill="auto"/>
          <w:lang w:val="cs-CZ" w:eastAsia="cs-CZ" w:bidi="cs-CZ"/>
        </w:rPr>
        <w:t>Rekonstrukce Mandavy ve Varnsdorfu u státní hranice a Oprava a rekonstrukce</w:t>
        <w:br/>
        <w:t>Mandavy ve Varnsdorfu nad jezem u ČOV”</w:t>
      </w:r>
    </w:p>
    <w:p>
      <w:pPr>
        <w:pStyle w:val="Style4"/>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Smluvní strany:</w:t>
      </w:r>
      <w:bookmarkEnd w:id="15"/>
      <w:bookmarkEnd w:id="16"/>
      <w:bookmarkEnd w:id="17"/>
    </w:p>
    <w:p>
      <w:pPr>
        <w:pStyle w:val="Style4"/>
        <w:keepNext/>
        <w:keepLines/>
        <w:widowControl w:val="0"/>
        <w:shd w:val="clear" w:color="auto" w:fill="auto"/>
        <w:tabs>
          <w:tab w:pos="2765" w:val="left"/>
        </w:tabs>
        <w:bidi w:val="0"/>
        <w:spacing w:before="0" w:after="0" w:line="240" w:lineRule="auto"/>
        <w:ind w:left="0" w:right="0" w:firstLine="0"/>
        <w:jc w:val="left"/>
      </w:pPr>
      <w:bookmarkStart w:id="18" w:name="bookmark18"/>
      <w:bookmarkStart w:id="19" w:name="bookmark19"/>
      <w:bookmarkStart w:id="20" w:name="bookmark20"/>
      <w:r>
        <w:rPr>
          <w:b/>
          <w:bCs/>
          <w:color w:val="000000"/>
          <w:spacing w:val="0"/>
          <w:w w:val="100"/>
          <w:position w:val="0"/>
          <w:shd w:val="clear" w:color="auto" w:fill="auto"/>
          <w:lang w:val="cs-CZ" w:eastAsia="cs-CZ" w:bidi="cs-CZ"/>
        </w:rPr>
        <w:t>objednatel:</w:t>
        <w:tab/>
        <w:t>Povodí Ohře, státní podnik</w:t>
      </w:r>
      <w:bookmarkEnd w:id="18"/>
      <w:bookmarkEnd w:id="19"/>
      <w:bookmarkEnd w:id="20"/>
    </w:p>
    <w:p>
      <w:pPr>
        <w:pStyle w:val="Style4"/>
        <w:keepNext/>
        <w:keepLines/>
        <w:widowControl w:val="0"/>
        <w:shd w:val="clear" w:color="auto" w:fill="auto"/>
        <w:tabs>
          <w:tab w:pos="2765"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sídlo:</w:t>
        <w:tab/>
        <w:t>Bezručova 4219, 430 03 Chomutov</w:t>
      </w:r>
      <w:bookmarkEnd w:id="21"/>
      <w:bookmarkEnd w:id="22"/>
      <w:bookmarkEnd w:id="23"/>
    </w:p>
    <w:p>
      <w:pPr>
        <w:pStyle w:val="Style4"/>
        <w:keepNext/>
        <w:keepLines/>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statutární orgán:</w:t>
      </w:r>
      <w:bookmarkEnd w:id="24"/>
      <w:bookmarkEnd w:id="25"/>
      <w:bookmarkEnd w:id="26"/>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w:t>
      </w:r>
    </w:p>
    <w:p>
      <w:pPr>
        <w:pStyle w:val="Style4"/>
        <w:keepNext/>
        <w:keepLines/>
        <w:widowControl w:val="0"/>
        <w:shd w:val="clear" w:color="auto" w:fill="auto"/>
        <w:bidi w:val="0"/>
        <w:spacing w:before="0" w:after="44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technický dozor objednatele:</w:t>
      </w:r>
      <w:bookmarkEnd w:id="27"/>
      <w:bookmarkEnd w:id="28"/>
      <w:bookmarkEnd w:id="29"/>
    </w:p>
    <w:p>
      <w:pPr>
        <w:pStyle w:val="Style4"/>
        <w:keepNext/>
        <w:keepLines/>
        <w:widowControl w:val="0"/>
        <w:shd w:val="clear" w:color="auto" w:fill="auto"/>
        <w:tabs>
          <w:tab w:pos="2765" w:val="left"/>
        </w:tabs>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IČO:</w:t>
        <w:tab/>
        <w:t>70889988</w:t>
      </w:r>
      <w:bookmarkEnd w:id="30"/>
      <w:bookmarkEnd w:id="31"/>
      <w:bookmarkEnd w:id="32"/>
    </w:p>
    <w:p>
      <w:pPr>
        <w:pStyle w:val="Style4"/>
        <w:keepNext/>
        <w:keepLines/>
        <w:widowControl w:val="0"/>
        <w:shd w:val="clear" w:color="auto" w:fill="auto"/>
        <w:tabs>
          <w:tab w:pos="2765" w:val="left"/>
        </w:tabs>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DIČ:</w:t>
        <w:tab/>
        <w:t>CZ70889988</w:t>
      </w:r>
      <w:bookmarkEnd w:id="33"/>
      <w:bookmarkEnd w:id="34"/>
      <w:bookmarkEnd w:id="35"/>
    </w:p>
    <w:p>
      <w:pPr>
        <w:pStyle w:val="Style4"/>
        <w:keepNext/>
        <w:keepLines/>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bankovní spojení:</w:t>
      </w:r>
      <w:bookmarkEnd w:id="36"/>
      <w:bookmarkEnd w:id="37"/>
      <w:bookmarkEnd w:id="38"/>
    </w:p>
    <w:p>
      <w:pPr>
        <w:pStyle w:val="Style4"/>
        <w:keepNext/>
        <w:keepLines/>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číslo účtu:</w:t>
      </w:r>
      <w:bookmarkEnd w:id="39"/>
      <w:bookmarkEnd w:id="40"/>
      <w:bookmarkEnd w:id="41"/>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 (dále jen „objednatel“)</w:t>
      </w:r>
    </w:p>
    <w:p>
      <w:pPr>
        <w:pStyle w:val="Style2"/>
        <w:keepNext w:val="0"/>
        <w:keepLines w:val="0"/>
        <w:widowControl w:val="0"/>
        <w:shd w:val="clear" w:color="auto" w:fill="auto"/>
        <w:bidi w:val="0"/>
        <w:spacing w:before="0" w:after="140" w:line="240" w:lineRule="auto"/>
        <w:ind w:left="0" w:right="0" w:firstLine="0"/>
        <w:jc w:val="left"/>
      </w:pPr>
      <w:bookmarkStart w:id="42" w:name="bookmark42"/>
      <w:bookmarkStart w:id="43" w:name="bookmark43"/>
      <w:r>
        <w:rPr>
          <w:b/>
          <w:bCs/>
          <w:color w:val="000000"/>
          <w:spacing w:val="0"/>
          <w:w w:val="100"/>
          <w:position w:val="0"/>
          <w:shd w:val="clear" w:color="auto" w:fill="auto"/>
          <w:lang w:val="cs-CZ" w:eastAsia="cs-CZ" w:bidi="cs-CZ"/>
        </w:rPr>
        <w:t>a</w:t>
      </w:r>
      <w:bookmarkEnd w:id="42"/>
      <w:bookmarkEnd w:id="43"/>
    </w:p>
    <w:p>
      <w:pPr>
        <w:pStyle w:val="Style4"/>
        <w:keepNext/>
        <w:keepLines/>
        <w:widowControl w:val="0"/>
        <w:shd w:val="clear" w:color="auto" w:fill="auto"/>
        <w:tabs>
          <w:tab w:pos="2765" w:val="left"/>
        </w:tabs>
        <w:bidi w:val="0"/>
        <w:spacing w:before="0" w:after="0" w:line="240" w:lineRule="auto"/>
        <w:ind w:left="0" w:right="0" w:firstLine="0"/>
        <w:jc w:val="left"/>
      </w:pPr>
      <w:bookmarkStart w:id="44" w:name="bookmark44"/>
      <w:bookmarkStart w:id="45" w:name="bookmark45"/>
      <w:bookmarkStart w:id="46" w:name="bookmark46"/>
      <w:bookmarkStart w:id="47" w:name="bookmark47"/>
      <w:r>
        <w:rPr>
          <w:b/>
          <w:bCs/>
          <w:color w:val="000000"/>
          <w:spacing w:val="0"/>
          <w:w w:val="100"/>
          <w:position w:val="0"/>
          <w:shd w:val="clear" w:color="auto" w:fill="auto"/>
          <w:lang w:val="cs-CZ" w:eastAsia="cs-CZ" w:bidi="cs-CZ"/>
        </w:rPr>
        <w:t>zhotovitel:</w:t>
        <w:tab/>
        <w:t>NOWASTAV akciová společnost</w:t>
      </w:r>
      <w:bookmarkEnd w:id="44"/>
      <w:bookmarkEnd w:id="45"/>
      <w:bookmarkEnd w:id="46"/>
      <w:bookmarkEnd w:id="47"/>
    </w:p>
    <w:p>
      <w:pPr>
        <w:pStyle w:val="Style4"/>
        <w:keepNext/>
        <w:keepLines/>
        <w:widowControl w:val="0"/>
        <w:shd w:val="clear" w:color="auto" w:fill="auto"/>
        <w:tabs>
          <w:tab w:pos="2765" w:val="left"/>
        </w:tabs>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sídlo:</w:t>
        <w:tab/>
        <w:t>Malešická 2679/49, Žižkov, 130 00 Praha 3</w:t>
      </w:r>
      <w:bookmarkEnd w:id="48"/>
      <w:bookmarkEnd w:id="49"/>
      <w:bookmarkEnd w:id="50"/>
    </w:p>
    <w:p>
      <w:pPr>
        <w:pStyle w:val="Style4"/>
        <w:keepNext/>
        <w:keepLines/>
        <w:widowControl w:val="0"/>
        <w:shd w:val="clear" w:color="auto" w:fill="auto"/>
        <w:bidi w:val="0"/>
        <w:spacing w:before="0" w:after="14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oprávněn(i) k podpisu smlouvy:</w:t>
      </w:r>
      <w:bookmarkEnd w:id="51"/>
      <w:bookmarkEnd w:id="52"/>
      <w:bookmarkEnd w:id="53"/>
    </w:p>
    <w:p>
      <w:pPr>
        <w:pStyle w:val="Style4"/>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oprávněn(i) jednat o věcech smluvních:</w:t>
      </w:r>
      <w:bookmarkEnd w:id="54"/>
      <w:bookmarkEnd w:id="55"/>
      <w:bookmarkEnd w:id="56"/>
    </w:p>
    <w:p>
      <w:pPr>
        <w:pStyle w:val="Style4"/>
        <w:keepNext/>
        <w:keepLines/>
        <w:widowControl w:val="0"/>
        <w:shd w:val="clear" w:color="auto" w:fill="auto"/>
        <w:bidi w:val="0"/>
        <w:spacing w:before="0" w:after="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oprávněn(i) jednat o věcech technických: stavbyvedoucí:</w:t>
      </w:r>
      <w:bookmarkEnd w:id="57"/>
      <w:bookmarkEnd w:id="58"/>
      <w:bookmarkEnd w:id="59"/>
    </w:p>
    <w:p>
      <w:pPr>
        <w:pStyle w:val="Style2"/>
        <w:keepNext w:val="0"/>
        <w:keepLines w:val="0"/>
        <w:widowControl w:val="0"/>
        <w:shd w:val="clear" w:color="auto" w:fill="auto"/>
        <w:bidi w:val="0"/>
        <w:spacing w:before="0" w:after="0" w:line="240" w:lineRule="auto"/>
        <w:ind w:left="0" w:right="0" w:firstLine="0"/>
        <w:jc w:val="left"/>
      </w:pPr>
      <w:bookmarkStart w:id="60" w:name="bookmark60"/>
      <w:bookmarkStart w:id="61" w:name="bookmark61"/>
      <w:r>
        <w:rPr>
          <w:color w:val="000000"/>
          <w:spacing w:val="0"/>
          <w:w w:val="100"/>
          <w:position w:val="0"/>
          <w:shd w:val="clear" w:color="auto" w:fill="auto"/>
          <w:lang w:val="cs-CZ" w:eastAsia="cs-CZ" w:bidi="cs-CZ"/>
        </w:rPr>
        <w:t>manažer stavby:</w:t>
      </w:r>
      <w:bookmarkEnd w:id="60"/>
      <w:bookmarkEnd w:id="61"/>
    </w:p>
    <w:p>
      <w:pPr>
        <w:pStyle w:val="Style4"/>
        <w:keepNext/>
        <w:keepLines/>
        <w:widowControl w:val="0"/>
        <w:shd w:val="clear" w:color="auto" w:fill="auto"/>
        <w:tabs>
          <w:tab w:pos="2765" w:val="left"/>
        </w:tabs>
        <w:bidi w:val="0"/>
        <w:spacing w:before="0" w:after="0" w:line="240" w:lineRule="auto"/>
        <w:ind w:left="0" w:right="0" w:firstLine="0"/>
        <w:jc w:val="left"/>
      </w:pPr>
      <w:bookmarkStart w:id="62" w:name="bookmark62"/>
      <w:bookmarkStart w:id="63" w:name="bookmark63"/>
      <w:bookmarkStart w:id="64" w:name="bookmark64"/>
      <w:r>
        <w:rPr>
          <w:color w:val="000000"/>
          <w:spacing w:val="0"/>
          <w:w w:val="100"/>
          <w:position w:val="0"/>
          <w:shd w:val="clear" w:color="auto" w:fill="auto"/>
          <w:lang w:val="cs-CZ" w:eastAsia="cs-CZ" w:bidi="cs-CZ"/>
        </w:rPr>
        <w:t>IČO:</w:t>
        <w:tab/>
        <w:t>00565679</w:t>
      </w:r>
      <w:bookmarkEnd w:id="62"/>
      <w:bookmarkEnd w:id="63"/>
      <w:bookmarkEnd w:id="64"/>
    </w:p>
    <w:p>
      <w:pPr>
        <w:pStyle w:val="Style4"/>
        <w:keepNext/>
        <w:keepLines/>
        <w:widowControl w:val="0"/>
        <w:shd w:val="clear" w:color="auto" w:fill="auto"/>
        <w:tabs>
          <w:tab w:pos="2765" w:val="left"/>
        </w:tabs>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DIČ:</w:t>
        <w:tab/>
        <w:t>CZ00565679</w:t>
      </w:r>
      <w:bookmarkEnd w:id="65"/>
      <w:bookmarkEnd w:id="66"/>
      <w:bookmarkEnd w:id="67"/>
    </w:p>
    <w:p>
      <w:pPr>
        <w:pStyle w:val="Style4"/>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bankovní spojení:</w:t>
      </w:r>
      <w:bookmarkEnd w:id="68"/>
      <w:bookmarkEnd w:id="69"/>
      <w:bookmarkEnd w:id="70"/>
    </w:p>
    <w:p>
      <w:pPr>
        <w:pStyle w:val="Style4"/>
        <w:keepNext/>
        <w:keepLines/>
        <w:widowControl w:val="0"/>
        <w:shd w:val="clear" w:color="auto" w:fill="auto"/>
        <w:bidi w:val="0"/>
        <w:spacing w:before="0" w:after="0" w:line="240" w:lineRule="auto"/>
        <w:ind w:left="0" w:right="0" w:firstLine="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číslo účtu:</w:t>
      </w:r>
      <w:bookmarkEnd w:id="71"/>
      <w:bookmarkEnd w:id="72"/>
      <w:bookmarkEnd w:id="73"/>
    </w:p>
    <w:p>
      <w:pPr>
        <w:pStyle w:val="Style4"/>
        <w:keepNext/>
        <w:keepLines/>
        <w:widowControl w:val="0"/>
        <w:shd w:val="clear" w:color="auto" w:fill="auto"/>
        <w:bidi w:val="0"/>
        <w:spacing w:before="0" w:after="0" w:line="240" w:lineRule="auto"/>
        <w:ind w:left="0" w:right="0" w:firstLine="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zápis v obchodním rejstříku: Městský soud v Praze, oddíl B, vložka 393</w:t>
      </w:r>
      <w:bookmarkEnd w:id="74"/>
      <w:bookmarkEnd w:id="75"/>
      <w:bookmarkEnd w:id="76"/>
    </w:p>
    <w:p>
      <w:pPr>
        <w:pStyle w:val="Style4"/>
        <w:keepNext/>
        <w:keepLines/>
        <w:widowControl w:val="0"/>
        <w:shd w:val="clear" w:color="auto" w:fill="auto"/>
        <w:tabs>
          <w:tab w:pos="2765" w:val="left"/>
        </w:tabs>
        <w:bidi w:val="0"/>
        <w:spacing w:before="0" w:after="0" w:line="240" w:lineRule="auto"/>
        <w:ind w:left="0" w:right="0" w:firstLine="0"/>
        <w:jc w:val="both"/>
      </w:pPr>
      <w:bookmarkStart w:id="77" w:name="bookmark77"/>
      <w:bookmarkStart w:id="78" w:name="bookmark78"/>
      <w:bookmarkStart w:id="79" w:name="bookmark79"/>
      <w:r>
        <w:rPr>
          <w:color w:val="000000"/>
          <w:spacing w:val="0"/>
          <w:w w:val="100"/>
          <w:position w:val="0"/>
          <w:shd w:val="clear" w:color="auto" w:fill="auto"/>
          <w:lang w:val="cs-CZ" w:eastAsia="cs-CZ" w:bidi="cs-CZ"/>
        </w:rPr>
        <w:t>tel.:</w:t>
        <w:tab/>
        <w:t>e-mail:</w:t>
      </w:r>
      <w:bookmarkEnd w:id="77"/>
      <w:bookmarkEnd w:id="78"/>
      <w:bookmarkEnd w:id="79"/>
    </w:p>
    <w:p>
      <w:pPr>
        <w:pStyle w:val="Style4"/>
        <w:keepNext/>
        <w:keepLines/>
        <w:widowControl w:val="0"/>
        <w:shd w:val="clear" w:color="auto" w:fill="auto"/>
        <w:bidi w:val="0"/>
        <w:spacing w:before="0" w:after="140" w:line="240" w:lineRule="auto"/>
        <w:ind w:left="0" w:right="0" w:firstLine="0"/>
        <w:jc w:val="both"/>
      </w:pPr>
      <w:bookmarkStart w:id="80" w:name="bookmark80"/>
      <w:bookmarkStart w:id="81" w:name="bookmark81"/>
      <w:bookmarkStart w:id="82" w:name="bookmark82"/>
      <w:r>
        <w:rPr>
          <w:color w:val="000000"/>
          <w:spacing w:val="0"/>
          <w:w w:val="100"/>
          <w:position w:val="0"/>
          <w:shd w:val="clear" w:color="auto" w:fill="auto"/>
          <w:lang w:val="cs-CZ" w:eastAsia="cs-CZ" w:bidi="cs-CZ"/>
        </w:rPr>
        <w:t>(dále jen „zhotovitel“)</w:t>
      </w:r>
      <w:bookmarkEnd w:id="80"/>
      <w:bookmarkEnd w:id="81"/>
      <w:bookmarkEnd w:id="82"/>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Na podkladě skutečností, které se vyskytly v průběhu provádění prací na stavbě, přičemž jejich zajištění je podmínkou pro řádné dokončení díla, se smluvní strany dohodly ve smyslu příslušných smluvních ustanovení na uzavření tohoto dodatku.</w:t>
      </w:r>
    </w:p>
    <w:p>
      <w:pPr>
        <w:pStyle w:val="Style2"/>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Jedná se o:</w:t>
      </w:r>
    </w:p>
    <w:p>
      <w:pPr>
        <w:pStyle w:val="Style2"/>
        <w:keepNext w:val="0"/>
        <w:keepLines w:val="0"/>
        <w:widowControl w:val="0"/>
        <w:numPr>
          <w:ilvl w:val="0"/>
          <w:numId w:val="1"/>
        </w:numPr>
        <w:shd w:val="clear" w:color="auto" w:fill="auto"/>
        <w:tabs>
          <w:tab w:pos="403" w:val="left"/>
        </w:tabs>
        <w:bidi w:val="0"/>
        <w:spacing w:before="0" w:after="0" w:line="240" w:lineRule="auto"/>
        <w:ind w:left="0" w:right="0" w:firstLine="0"/>
        <w:jc w:val="both"/>
      </w:pPr>
      <w:bookmarkStart w:id="83" w:name="bookmark83"/>
      <w:bookmarkEnd w:id="83"/>
      <w:r>
        <w:rPr>
          <w:b/>
          <w:bCs/>
          <w:color w:val="000000"/>
          <w:spacing w:val="0"/>
          <w:w w:val="100"/>
          <w:position w:val="0"/>
          <w:shd w:val="clear" w:color="auto" w:fill="auto"/>
          <w:lang w:val="cs-CZ" w:eastAsia="cs-CZ" w:bidi="cs-CZ"/>
        </w:rPr>
        <w:t>změnu Čl. I. Účel a předmět smlouvy</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rozsahu přílohy tohoto dodatku – Oceněných soupisů prací změn závazku ze dne 07.03.2024 a 02.07.2024,</w:t>
      </w:r>
    </w:p>
    <w:p>
      <w:pPr>
        <w:pStyle w:val="Style2"/>
        <w:keepNext w:val="0"/>
        <w:keepLines w:val="0"/>
        <w:widowControl w:val="0"/>
        <w:numPr>
          <w:ilvl w:val="0"/>
          <w:numId w:val="1"/>
        </w:numPr>
        <w:shd w:val="clear" w:color="auto" w:fill="auto"/>
        <w:tabs>
          <w:tab w:pos="411" w:val="left"/>
        </w:tabs>
        <w:bidi w:val="0"/>
        <w:spacing w:before="0" w:after="0" w:line="240" w:lineRule="auto"/>
        <w:ind w:left="0" w:right="0" w:firstLine="0"/>
        <w:jc w:val="both"/>
      </w:pPr>
      <w:bookmarkStart w:id="84" w:name="bookmark84"/>
      <w:bookmarkEnd w:id="84"/>
      <w:r>
        <w:rPr>
          <w:b/>
          <w:bCs/>
          <w:color w:val="000000"/>
          <w:spacing w:val="0"/>
          <w:w w:val="100"/>
          <w:position w:val="0"/>
          <w:shd w:val="clear" w:color="auto" w:fill="auto"/>
          <w:lang w:val="cs-CZ" w:eastAsia="cs-CZ" w:bidi="cs-CZ"/>
        </w:rPr>
        <w:t>změnu ceny díla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Dále provedení odpočtu neprovedených prací a upřesnění výměr u položek v soupisu prací. Tyto změny jsou obsahem Přílohy č. 1. Tato změna závazku ze smlouvy v souvislosti se zadáním dalších prací nemění celkovou povahu veřejné zakázky.</w:t>
      </w:r>
    </w:p>
    <w:p>
      <w:pPr>
        <w:pStyle w:val="Style2"/>
        <w:keepNext w:val="0"/>
        <w:keepLines w:val="0"/>
        <w:widowControl w:val="0"/>
        <w:shd w:val="clear" w:color="auto" w:fill="auto"/>
        <w:bidi w:val="0"/>
        <w:spacing w:before="0" w:after="0" w:line="286" w:lineRule="auto"/>
        <w:ind w:left="0" w:right="0" w:firstLine="0"/>
        <w:jc w:val="both"/>
      </w:pPr>
      <w:r>
        <w:rPr>
          <w:color w:val="000000"/>
          <w:spacing w:val="0"/>
          <w:w w:val="100"/>
          <w:position w:val="0"/>
          <w:shd w:val="clear" w:color="auto" w:fill="auto"/>
          <w:lang w:val="cs-CZ" w:eastAsia="cs-CZ" w:bidi="cs-CZ"/>
        </w:rPr>
        <w:t xml:space="preserve">Změny byly řádně projednány a odsouhlaseny zástupci smluvních stran na mimořádných kontrolních dnech stavby. Obě smluvní strany odsouhlasily a potvrdily oceněný soupis prací. </w:t>
      </w:r>
      <w:r>
        <w:rPr>
          <w:b/>
          <w:bCs/>
          <w:color w:val="000000"/>
          <w:spacing w:val="0"/>
          <w:w w:val="100"/>
          <w:position w:val="0"/>
          <w:shd w:val="clear" w:color="auto" w:fill="auto"/>
          <w:lang w:val="cs-CZ" w:eastAsia="cs-CZ" w:bidi="cs-CZ"/>
        </w:rPr>
        <w:t>Mění se:</w:t>
      </w:r>
    </w:p>
    <w:p>
      <w:pPr>
        <w:pStyle w:val="Style2"/>
        <w:keepNext w:val="0"/>
        <w:keepLines w:val="0"/>
        <w:widowControl w:val="0"/>
        <w:numPr>
          <w:ilvl w:val="0"/>
          <w:numId w:val="3"/>
        </w:numPr>
        <w:shd w:val="clear" w:color="auto" w:fill="auto"/>
        <w:tabs>
          <w:tab w:pos="403" w:val="left"/>
        </w:tabs>
        <w:bidi w:val="0"/>
        <w:spacing w:before="0" w:after="0" w:line="240" w:lineRule="auto"/>
        <w:ind w:left="0" w:right="0" w:firstLine="0"/>
        <w:jc w:val="both"/>
      </w:pPr>
      <w:bookmarkStart w:id="85" w:name="bookmark85"/>
      <w:bookmarkEnd w:id="85"/>
      <w:r>
        <w:rPr>
          <w:b/>
          <w:bCs/>
          <w:color w:val="000000"/>
          <w:spacing w:val="0"/>
          <w:w w:val="100"/>
          <w:position w:val="0"/>
          <w:shd w:val="clear" w:color="auto" w:fill="auto"/>
          <w:lang w:val="cs-CZ" w:eastAsia="cs-CZ" w:bidi="cs-CZ"/>
        </w:rPr>
        <w:t xml:space="preserve">Čl. I. Účel a předmět smlouvy </w:t>
      </w:r>
      <w:r>
        <w:rPr>
          <w:color w:val="000000"/>
          <w:spacing w:val="0"/>
          <w:w w:val="100"/>
          <w:position w:val="0"/>
          <w:shd w:val="clear" w:color="auto" w:fill="auto"/>
          <w:lang w:val="cs-CZ" w:eastAsia="cs-CZ" w:bidi="cs-CZ"/>
        </w:rPr>
        <w:t>se mění v rozsahu přílohy tohoto dodatku – Oceněných soupisů prací změn závazku ze dne 07.03.2024 a 02.07.2024, který se tímto stává nedílnou součástí smlouvy.</w:t>
      </w:r>
    </w:p>
    <w:p>
      <w:pPr>
        <w:pStyle w:val="Style2"/>
        <w:keepNext w:val="0"/>
        <w:keepLines w:val="0"/>
        <w:widowControl w:val="0"/>
        <w:numPr>
          <w:ilvl w:val="0"/>
          <w:numId w:val="3"/>
        </w:numPr>
        <w:shd w:val="clear" w:color="auto" w:fill="auto"/>
        <w:tabs>
          <w:tab w:pos="411" w:val="left"/>
        </w:tabs>
        <w:bidi w:val="0"/>
        <w:spacing w:before="0" w:after="0" w:line="240" w:lineRule="auto"/>
        <w:ind w:left="0" w:right="0" w:firstLine="0"/>
        <w:jc w:val="both"/>
      </w:pPr>
      <w:bookmarkStart w:id="86" w:name="bookmark86"/>
      <w:bookmarkEnd w:id="86"/>
      <w:r>
        <w:rPr>
          <w:b/>
          <w:bCs/>
          <w:color w:val="000000"/>
          <w:spacing w:val="0"/>
          <w:w w:val="100"/>
          <w:position w:val="0"/>
          <w:shd w:val="clear" w:color="auto" w:fill="auto"/>
          <w:lang w:val="cs-CZ" w:eastAsia="cs-CZ" w:bidi="cs-CZ"/>
        </w:rPr>
        <w:t>Čl. III. Cenové a platební podmínky, bod:</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1. Celková cena díla v rozsahu čl. I., která zahrnuje veškeré práce nezbytné k včasnému provedení díla při splnění všech technických a kvalitativních podmínek, včetně zajištění materiálu a všech souvisejících služeb a dodávek, bude provedena součtem cen za jednotlivé objekty, tzn.: </w:t>
      </w:r>
      <w:r>
        <w:rPr>
          <w:b/>
          <w:bCs/>
          <w:color w:val="000000"/>
          <w:spacing w:val="0"/>
          <w:w w:val="100"/>
          <w:position w:val="0"/>
          <w:shd w:val="clear" w:color="auto" w:fill="auto"/>
          <w:lang w:val="cs-CZ" w:eastAsia="cs-CZ" w:bidi="cs-CZ"/>
        </w:rPr>
        <w:t>původní znění:</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Oprava a rekonstrukce Mandavy ve Varnsdorfu nad jezem u ČOV</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01 PB - ŽB zeď u areálu ČOV (oprava)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02 PB - Kamenná dlažba (oprava)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03 PB - Předsazená ŽB zeď (oprava)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04 PB - ŽB zeď u mostu (oprava)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SO 05 LB - ŽB zeď u areálu SSHR (investice)</w:t>
      </w:r>
    </w:p>
    <w:p>
      <w:pPr>
        <w:pStyle w:val="Style2"/>
        <w:keepNext w:val="0"/>
        <w:keepLines w:val="0"/>
        <w:widowControl w:val="0"/>
        <w:shd w:val="clear" w:color="auto" w:fill="auto"/>
        <w:tabs>
          <w:tab w:pos="131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06</w:t>
        <w:tab/>
        <w:t>LB - Kamenná dlažba (oprava)</w:t>
      </w:r>
    </w:p>
    <w:p>
      <w:pPr>
        <w:pStyle w:val="Style2"/>
        <w:keepNext w:val="0"/>
        <w:keepLines w:val="0"/>
        <w:widowControl w:val="0"/>
        <w:shd w:val="clear" w:color="auto" w:fill="auto"/>
        <w:tabs>
          <w:tab w:pos="131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07</w:t>
        <w:tab/>
        <w:t>Kácení (oprava)</w:t>
      </w:r>
    </w:p>
    <w:p>
      <w:pPr>
        <w:pStyle w:val="Style2"/>
        <w:keepNext w:val="0"/>
        <w:keepLines w:val="0"/>
        <w:widowControl w:val="0"/>
        <w:shd w:val="clear" w:color="auto" w:fill="auto"/>
        <w:tabs>
          <w:tab w:pos="131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08</w:t>
        <w:tab/>
        <w:t>Náhradní výsadba</w:t>
      </w:r>
    </w:p>
    <w:p>
      <w:pPr>
        <w:pStyle w:val="Style2"/>
        <w:keepNext w:val="0"/>
        <w:keepLines w:val="0"/>
        <w:widowControl w:val="0"/>
        <w:shd w:val="clear" w:color="auto" w:fill="auto"/>
        <w:tabs>
          <w:tab w:pos="1310" w:val="left"/>
        </w:tabs>
        <w:bidi w:val="0"/>
        <w:spacing w:before="0" w:after="0" w:line="240" w:lineRule="auto"/>
        <w:ind w:left="0" w:right="0" w:firstLine="0"/>
        <w:jc w:val="both"/>
      </w:pPr>
      <w:r>
        <w:rPr>
          <w:color w:val="000000"/>
          <w:spacing w:val="0"/>
          <w:w w:val="100"/>
          <w:position w:val="0"/>
          <w:shd w:val="clear" w:color="auto" w:fill="auto"/>
          <w:lang w:val="cs-CZ" w:eastAsia="cs-CZ" w:bidi="cs-CZ"/>
        </w:rPr>
        <w:t>SO 09</w:t>
        <w:tab/>
        <w:t>Havarijní profil (oprava)</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VON1 Vedlejší a ostatní náklady (oprava)</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VON2 Vedlejší a ostatní náklady (investice)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 toho:</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oprava (SO 01 + SO 02 + SO 03 + SO 04 + SO 06 + SO 07 + SO 09 + VON1):</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18 554 069,36 Kč bez DPH</w:t>
      </w:r>
    </w:p>
    <w:p>
      <w:pPr>
        <w:pStyle w:val="Style2"/>
        <w:keepNext w:val="0"/>
        <w:keepLines w:val="0"/>
        <w:widowControl w:val="0"/>
        <w:shd w:val="clear" w:color="auto" w:fill="auto"/>
        <w:tabs>
          <w:tab w:pos="4243" w:val="left"/>
        </w:tabs>
        <w:bidi w:val="0"/>
        <w:spacing w:before="0" w:after="140" w:line="240" w:lineRule="auto"/>
        <w:ind w:left="0" w:right="0" w:firstLine="0"/>
        <w:jc w:val="both"/>
      </w:pPr>
      <w:r>
        <w:rPr>
          <w:color w:val="000000"/>
          <w:spacing w:val="0"/>
          <w:w w:val="100"/>
          <w:position w:val="0"/>
          <w:shd w:val="clear" w:color="auto" w:fill="auto"/>
          <w:lang w:val="cs-CZ" w:eastAsia="cs-CZ" w:bidi="cs-CZ"/>
        </w:rPr>
        <w:t>investice (SO 05 + SO 08 + VON2):</w:t>
        <w:tab/>
        <w:t>3 983 506,96 Kč bez DPH</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Celkem (Oprava a rekonstrukce Mandavy ve Varnsdorfu nad jezem u ČOV):</w:t>
      </w:r>
    </w:p>
    <w:p>
      <w:pPr>
        <w:pStyle w:val="Style2"/>
        <w:keepNext w:val="0"/>
        <w:keepLines w:val="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22 537 576,32 Kč bez DPH</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Rekonstrukce Mandavy ve Varnsdorfu u státní hranice</w:t>
      </w:r>
    </w:p>
    <w:p>
      <w:pPr>
        <w:pStyle w:val="Style2"/>
        <w:keepNext w:val="0"/>
        <w:keepLines w:val="0"/>
        <w:widowControl w:val="0"/>
        <w:shd w:val="clear" w:color="auto" w:fill="auto"/>
        <w:tabs>
          <w:tab w:pos="1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01</w:t>
        <w:tab/>
        <w:t>Doplnění kamenného záhozu</w:t>
      </w:r>
    </w:p>
    <w:p>
      <w:pPr>
        <w:pStyle w:val="Style2"/>
        <w:keepNext w:val="0"/>
        <w:keepLines w:val="0"/>
        <w:widowControl w:val="0"/>
        <w:shd w:val="clear" w:color="auto" w:fill="auto"/>
        <w:tabs>
          <w:tab w:pos="1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02</w:t>
        <w:tab/>
        <w:t>PB- Kamenná rovnanina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03 LB - Kamenná rovnanina v oblouku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04 LB - Kamenná rovnanina u skladových budov</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SO 05 LB - Zaústění přítoku</w:t>
      </w:r>
    </w:p>
    <w:p>
      <w:pPr>
        <w:pStyle w:val="Style2"/>
        <w:keepNext w:val="0"/>
        <w:keepLines w:val="0"/>
        <w:widowControl w:val="0"/>
        <w:shd w:val="clear" w:color="auto" w:fill="auto"/>
        <w:tabs>
          <w:tab w:pos="1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06</w:t>
        <w:tab/>
        <w:t>Havarijní profil</w:t>
      </w:r>
    </w:p>
    <w:p>
      <w:pPr>
        <w:pStyle w:val="Style2"/>
        <w:keepNext w:val="0"/>
        <w:keepLines w:val="0"/>
        <w:widowControl w:val="0"/>
        <w:shd w:val="clear" w:color="auto" w:fill="auto"/>
        <w:tabs>
          <w:tab w:pos="1310"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07</w:t>
        <w:tab/>
        <w:t>Náhradní výsadba</w:t>
      </w:r>
    </w:p>
    <w:p>
      <w:pPr>
        <w:pStyle w:val="Style2"/>
        <w:keepNext w:val="0"/>
        <w:keepLines w:val="0"/>
        <w:widowControl w:val="0"/>
        <w:shd w:val="clear" w:color="auto" w:fill="auto"/>
        <w:tabs>
          <w:tab w:pos="1310" w:val="left"/>
        </w:tabs>
        <w:bidi w:val="0"/>
        <w:spacing w:before="0" w:after="140" w:line="240" w:lineRule="auto"/>
        <w:ind w:left="0" w:right="0" w:firstLine="0"/>
        <w:jc w:val="left"/>
      </w:pPr>
      <w:r>
        <w:rPr>
          <w:color w:val="000000"/>
          <w:spacing w:val="0"/>
          <w:w w:val="100"/>
          <w:position w:val="0"/>
          <w:shd w:val="clear" w:color="auto" w:fill="auto"/>
          <w:lang w:val="cs-CZ" w:eastAsia="cs-CZ" w:bidi="cs-CZ"/>
        </w:rPr>
        <w:t>VON</w:t>
        <w:tab/>
        <w:t>Vedlejší a ostatní náklady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(Rekonstrukce Mandavy ve Varnsdorfu u státní hranice):</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10 770 266,53 Kč bez DPH</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Celková smluvní cena v Kč bez DPH za celý předmět díla: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a rekonstrukce Mandavy ve Varnsdorfu nad jezem u ČOV a Rekonstrukce Mandavy ve Varnsdorfu u státní hranice)</w:t>
      </w:r>
    </w:p>
    <w:p>
      <w:pPr>
        <w:pStyle w:val="Style2"/>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33 307 842,85 Kč bez DPH</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(slovy: třicet tři milionů tři sta sedm tisíc osm set čtyřicet dva korun a osmdesát pět haléřů)</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nové znění:</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která zahrnuje veškeré práce nezbytné k včasnému provedení díla při splnění všech technických a kvalitativních podmínek, včetně zajištění materiálu a všech souvisejících služeb a dodávek, bude provedena součtem cen za jednotlivé objekty, tzn.:</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a rekonstrukce Mandavy ve Varnsdorfu nad jezem u ČOV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01 PB - ŽB zeď u areálu ČOV (oprava)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02 PB - Kamenná dlažba (oprava)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03 PB - Předsazená ŽB zeď (oprava)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04 PB - ŽB zeď u mostu (oprava)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05 LB - ŽB zeď u areálu SSHR (investice)</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06</w:t>
        <w:tab/>
        <w:t>LB - Kamenná dlažba (oprava)</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07</w:t>
        <w:tab/>
        <w:t>Kácení (oprava)</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08</w:t>
        <w:tab/>
        <w:t>Náhradní výsadba</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09</w:t>
        <w:tab/>
        <w:t>Havarijní profil (oprava)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VON1 Vedlejší a ostatní náklady (oprava)</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VON2 Vedlejší a ostatní náklady (investice)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 toho: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(SO 01 + SO 02 + SO 03 + SO 04 + SO 06 + SO 07 + SO 09 + VON1):</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18 654 320,84 Kč bez DPH</w:t>
      </w:r>
    </w:p>
    <w:p>
      <w:pPr>
        <w:pStyle w:val="Style2"/>
        <w:keepNext w:val="0"/>
        <w:keepLines w:val="0"/>
        <w:widowControl w:val="0"/>
        <w:shd w:val="clear" w:color="auto" w:fill="auto"/>
        <w:tabs>
          <w:tab w:pos="4243" w:val="left"/>
        </w:tabs>
        <w:bidi w:val="0"/>
        <w:spacing w:before="0" w:after="140" w:line="240" w:lineRule="auto"/>
        <w:ind w:left="0" w:right="0" w:firstLine="0"/>
        <w:jc w:val="left"/>
      </w:pPr>
      <w:r>
        <w:rPr>
          <w:color w:val="000000"/>
          <w:spacing w:val="0"/>
          <w:w w:val="100"/>
          <w:position w:val="0"/>
          <w:shd w:val="clear" w:color="auto" w:fill="auto"/>
          <w:lang w:val="cs-CZ" w:eastAsia="cs-CZ" w:bidi="cs-CZ"/>
        </w:rPr>
        <w:t>investice (SO 05 + SO 08 + VON2):</w:t>
        <w:tab/>
        <w:t>3 983 506,96 Kč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(Oprava a rekonstrukce Mandavy ve Varnsdorfu nad jezem u ČOV):</w:t>
      </w:r>
    </w:p>
    <w:p>
      <w:pPr>
        <w:pStyle w:val="Style2"/>
        <w:keepNext w:val="0"/>
        <w:keepLines w:val="0"/>
        <w:widowControl w:val="0"/>
        <w:shd w:val="clear" w:color="auto" w:fill="auto"/>
        <w:bidi w:val="0"/>
        <w:spacing w:before="0" w:after="140" w:line="240" w:lineRule="auto"/>
        <w:ind w:left="4280" w:right="0" w:firstLine="0"/>
        <w:jc w:val="left"/>
      </w:pPr>
      <w:r>
        <w:rPr>
          <w:color w:val="000000"/>
          <w:spacing w:val="0"/>
          <w:w w:val="100"/>
          <w:position w:val="0"/>
          <w:shd w:val="clear" w:color="auto" w:fill="auto"/>
          <w:lang w:val="cs-CZ" w:eastAsia="cs-CZ" w:bidi="cs-CZ"/>
        </w:rPr>
        <w:t>22 637 827,80 Kč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Rekonstrukce Mandavy ve Varnsdorfu u státní hranice</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01</w:t>
        <w:tab/>
        <w:t>Doplnění kamenného záhozu</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02</w:t>
        <w:tab/>
        <w:t>PB- Kamenná rovnanina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03 LB - Kamenná rovnanina v oblouku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 04 LB - Kamenná rovnanina u skladových budov</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05</w:t>
        <w:tab/>
        <w:t>LB - Zaústění přítoku</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06</w:t>
        <w:tab/>
        <w:t>Havarijní profil</w:t>
      </w:r>
    </w:p>
    <w:p>
      <w:pPr>
        <w:pStyle w:val="Style2"/>
        <w:keepNext w:val="0"/>
        <w:keepLines w:val="0"/>
        <w:widowControl w:val="0"/>
        <w:shd w:val="clear" w:color="auto" w:fill="auto"/>
        <w:tabs>
          <w:tab w:pos="1315" w:val="left"/>
        </w:tabs>
        <w:bidi w:val="0"/>
        <w:spacing w:before="0" w:after="0" w:line="240" w:lineRule="auto"/>
        <w:ind w:left="0" w:right="0" w:firstLine="0"/>
        <w:jc w:val="left"/>
      </w:pPr>
      <w:r>
        <w:rPr>
          <w:color w:val="000000"/>
          <w:spacing w:val="0"/>
          <w:w w:val="100"/>
          <w:position w:val="0"/>
          <w:shd w:val="clear" w:color="auto" w:fill="auto"/>
          <w:lang w:val="cs-CZ" w:eastAsia="cs-CZ" w:bidi="cs-CZ"/>
        </w:rPr>
        <w:t>SO 07</w:t>
        <w:tab/>
        <w:t>Náhradní výsadba</w:t>
      </w:r>
    </w:p>
    <w:p>
      <w:pPr>
        <w:pStyle w:val="Style2"/>
        <w:keepNext w:val="0"/>
        <w:keepLines w:val="0"/>
        <w:widowControl w:val="0"/>
        <w:shd w:val="clear" w:color="auto" w:fill="auto"/>
        <w:tabs>
          <w:tab w:pos="1315" w:val="left"/>
        </w:tabs>
        <w:bidi w:val="0"/>
        <w:spacing w:before="0" w:after="140" w:line="240" w:lineRule="auto"/>
        <w:ind w:left="0" w:right="0" w:firstLine="0"/>
        <w:jc w:val="left"/>
      </w:pPr>
      <w:r>
        <w:rPr>
          <w:color w:val="000000"/>
          <w:spacing w:val="0"/>
          <w:w w:val="100"/>
          <w:position w:val="0"/>
          <w:shd w:val="clear" w:color="auto" w:fill="auto"/>
          <w:lang w:val="cs-CZ" w:eastAsia="cs-CZ" w:bidi="cs-CZ"/>
        </w:rPr>
        <w:t>VON</w:t>
        <w:tab/>
        <w:t>Vedlejší a ostatní náklady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(Rekonstrukce Mandavy ve Varnsdorfu u státní hranice):</w:t>
      </w:r>
    </w:p>
    <w:p>
      <w:pPr>
        <w:pStyle w:val="Style2"/>
        <w:keepNext w:val="0"/>
        <w:keepLines w:val="0"/>
        <w:widowControl w:val="0"/>
        <w:shd w:val="clear" w:color="auto" w:fill="auto"/>
        <w:bidi w:val="0"/>
        <w:spacing w:before="0" w:after="140" w:line="240" w:lineRule="auto"/>
        <w:ind w:left="4280" w:right="0" w:firstLine="0"/>
        <w:jc w:val="left"/>
      </w:pPr>
      <w:r>
        <w:rPr>
          <w:color w:val="000000"/>
          <w:spacing w:val="0"/>
          <w:w w:val="100"/>
          <w:position w:val="0"/>
          <w:shd w:val="clear" w:color="auto" w:fill="auto"/>
          <w:lang w:val="cs-CZ" w:eastAsia="cs-CZ" w:bidi="cs-CZ"/>
        </w:rPr>
        <w:t>10 819 235,34 Kč bez DPH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Celková smluvní cena v Kč bez DPH za celý předmět díla: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 a rekonstrukce Mandavy ve Varnsdorfu nad jezem u ČOV a Rekonstrukce Mandavy ve Varnsdorfu u státní hranice)</w:t>
      </w:r>
    </w:p>
    <w:p>
      <w:pPr>
        <w:pStyle w:val="Style2"/>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33 457 063,14 Kč bez DPH</w:t>
      </w:r>
    </w:p>
    <w:p>
      <w:pPr>
        <w:pStyle w:val="Style2"/>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(slovy: třicet tři miliony čtyři sta padesát sedm tisíc šedesát tři koruny a čtrnáct haléřů)</w:t>
        <w:br w:type="page"/>
      </w:r>
      <w:r>
        <w:rPr>
          <w:color w:val="000000"/>
          <w:spacing w:val="0"/>
          <w:w w:val="100"/>
          <w:position w:val="0"/>
          <w:shd w:val="clear" w:color="auto" w:fill="auto"/>
          <w:lang w:val="cs-CZ" w:eastAsia="cs-CZ" w:bidi="cs-CZ"/>
        </w:rPr>
        <w:t>Ostatní ujednání smlouvy o dílo se nemění. Smluvní strany nepovažují žádné ustanovení dodatku za obchodní tajemství.</w:t>
      </w:r>
    </w:p>
    <w:p>
      <w:pPr>
        <w:pStyle w:val="Style4"/>
        <w:keepNext/>
        <w:keepLines/>
        <w:widowControl w:val="0"/>
        <w:shd w:val="clear" w:color="auto" w:fill="auto"/>
        <w:bidi w:val="0"/>
        <w:spacing w:before="0" w:after="60" w:line="240" w:lineRule="auto"/>
        <w:ind w:left="0" w:right="0" w:firstLine="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Smluvní strany prohlašují, že tento dodatek ke smlouvě uzavřely určitě, vážně a srozumitelně, že je projevem jejich pravé a svobodné vůle, a na důkaz tohoto připojují své podpisy.</w:t>
      </w:r>
      <w:bookmarkEnd w:id="87"/>
      <w:bookmarkEnd w:id="88"/>
      <w:bookmarkEnd w:id="89"/>
    </w:p>
    <w:p>
      <w:pPr>
        <w:pStyle w:val="Style4"/>
        <w:keepNext/>
        <w:keepLines/>
        <w:widowControl w:val="0"/>
        <w:shd w:val="clear" w:color="auto" w:fill="auto"/>
        <w:bidi w:val="0"/>
        <w:spacing w:before="0" w:after="320" w:line="240" w:lineRule="auto"/>
        <w:ind w:left="0" w:right="0" w:firstLine="0"/>
        <w:jc w:val="both"/>
      </w:pPr>
      <w:bookmarkStart w:id="90" w:name="bookmark90"/>
      <w:bookmarkStart w:id="91" w:name="bookmark91"/>
      <w:bookmarkStart w:id="92" w:name="bookmark92"/>
      <w:r>
        <w:rPr>
          <w:color w:val="000000"/>
          <w:spacing w:val="0"/>
          <w:w w:val="100"/>
          <w:position w:val="0"/>
          <w:shd w:val="clear" w:color="auto" w:fill="auto"/>
          <w:lang w:val="cs-CZ" w:eastAsia="cs-CZ" w:bidi="cs-CZ"/>
        </w:rPr>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bookmarkEnd w:id="90"/>
      <w:bookmarkEnd w:id="91"/>
      <w:bookmarkEnd w:id="92"/>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Nedílnou součástí tohoto dodatku je:</w:t>
      </w:r>
    </w:p>
    <w:p>
      <w:pPr>
        <w:pStyle w:val="Style2"/>
        <w:keepNext w:val="0"/>
        <w:keepLines w:val="0"/>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Příloha č. 1 Oceněné soupisy prací změn závazku ze dne 07.03.2024 a 02.07.2024,</w:t>
      </w:r>
    </w:p>
    <w:p>
      <w:pPr>
        <w:pStyle w:val="Style2"/>
        <w:keepNext w:val="0"/>
        <w:keepLines w:val="0"/>
        <w:widowControl w:val="0"/>
        <w:shd w:val="clear" w:color="auto" w:fill="auto"/>
        <w:tabs>
          <w:tab w:pos="5342" w:val="left"/>
        </w:tabs>
        <w:bidi w:val="0"/>
        <w:spacing w:before="0" w:after="200" w:line="240" w:lineRule="auto"/>
        <w:ind w:left="0" w:right="0" w:firstLine="0"/>
        <w:jc w:val="both"/>
      </w:pPr>
      <w:r>
        <w:rPr>
          <w:color w:val="000000"/>
          <w:spacing w:val="0"/>
          <w:w w:val="100"/>
          <w:position w:val="0"/>
          <w:shd w:val="clear" w:color="auto" w:fill="auto"/>
          <w:lang w:val="cs-CZ" w:eastAsia="cs-CZ" w:bidi="cs-CZ"/>
        </w:rPr>
        <w:t>V Chomutově oprávněný zástupce</w:t>
        <w:tab/>
        <w:t>V Jirnech oprávněný zástupce</w:t>
      </w:r>
    </w:p>
    <w:p>
      <w:pPr>
        <w:pStyle w:val="Style2"/>
        <w:keepNext w:val="0"/>
        <w:keepLines w:val="0"/>
        <w:widowControl w:val="0"/>
        <w:shd w:val="clear" w:color="auto" w:fill="auto"/>
        <w:tabs>
          <w:tab w:pos="5342" w:val="left"/>
        </w:tabs>
        <w:bidi w:val="0"/>
        <w:spacing w:before="0" w:after="2860" w:line="240" w:lineRule="auto"/>
        <w:ind w:left="0" w:right="0" w:firstLine="0"/>
        <w:jc w:val="both"/>
      </w:pPr>
      <w:r>
        <w:rPr>
          <w:color w:val="000000"/>
          <w:spacing w:val="0"/>
          <w:w w:val="100"/>
          <w:position w:val="0"/>
          <w:shd w:val="clear" w:color="auto" w:fill="auto"/>
          <w:lang w:val="cs-CZ" w:eastAsia="cs-CZ" w:bidi="cs-CZ"/>
        </w:rPr>
        <w:t>objednatele</w:t>
        <w:tab/>
        <w:t>zhotovitele</w:t>
      </w:r>
    </w:p>
    <w:p>
      <w:pPr>
        <w:pStyle w:val="Style2"/>
        <w:keepNext w:val="0"/>
        <w:keepLines w:val="0"/>
        <w:widowControl w:val="0"/>
        <w:shd w:val="clear" w:color="auto" w:fill="auto"/>
        <w:bidi w:val="0"/>
        <w:spacing w:before="0" w:after="0" w:line="240" w:lineRule="auto"/>
        <w:ind w:left="0" w:right="860" w:firstLine="0"/>
        <w:jc w:val="right"/>
      </w:pPr>
      <w:r>
        <mc:AlternateContent>
          <mc:Choice Requires="wps">
            <w:drawing>
              <wp:anchor distT="0" distB="0" distL="114300" distR="114300" simplePos="0" relativeHeight="125829378" behindDoc="0" locked="0" layoutInCell="1" allowOverlap="1">
                <wp:simplePos x="0" y="0"/>
                <wp:positionH relativeFrom="page">
                  <wp:posOffset>869315</wp:posOffset>
                </wp:positionH>
                <wp:positionV relativeFrom="paragraph">
                  <wp:posOffset>12700</wp:posOffset>
                </wp:positionV>
                <wp:extent cx="1688465" cy="389890"/>
                <wp:wrapSquare wrapText="right"/>
                <wp:docPr id="1" name="Shape 1"/>
                <a:graphic xmlns:a="http://schemas.openxmlformats.org/drawingml/2006/main">
                  <a:graphicData uri="http://schemas.microsoft.com/office/word/2010/wordprocessingShape">
                    <wps:wsp>
                      <wps:cNvSpPr txBox="1"/>
                      <wps:spPr>
                        <a:xfrm>
                          <a:ext cx="1688465" cy="3898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450000000000003pt;margin-top:1.pt;width:132.94999999999999pt;height:30.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txbxContent>
                </v:textbox>
                <w10:wrap type="square" side="right" anchorx="page"/>
              </v:shape>
            </w:pict>
          </mc:Fallback>
        </mc:AlternateContent>
      </w:r>
      <w:r>
        <w:rPr>
          <w:color w:val="000000"/>
          <w:spacing w:val="0"/>
          <w:w w:val="100"/>
          <w:position w:val="0"/>
          <w:shd w:val="clear" w:color="auto" w:fill="auto"/>
          <w:lang w:val="cs-CZ" w:eastAsia="cs-CZ" w:bidi="cs-CZ"/>
        </w:rPr>
        <w:t>předseda představenstva</w:t>
      </w:r>
    </w:p>
    <w:p>
      <w:pPr>
        <w:pStyle w:val="Style2"/>
        <w:keepNext w:val="0"/>
        <w:keepLines w:val="0"/>
        <w:widowControl w:val="0"/>
        <w:shd w:val="clear" w:color="auto" w:fill="auto"/>
        <w:bidi w:val="0"/>
        <w:spacing w:before="0" w:after="180" w:line="240" w:lineRule="auto"/>
        <w:ind w:left="0" w:right="860" w:firstLine="0"/>
        <w:jc w:val="right"/>
      </w:pPr>
      <w:r>
        <w:rPr>
          <w:color w:val="000000"/>
          <w:spacing w:val="0"/>
          <w:w w:val="100"/>
          <w:position w:val="0"/>
          <w:shd w:val="clear" w:color="auto" w:fill="auto"/>
          <w:lang w:val="cs-CZ" w:eastAsia="cs-CZ" w:bidi="cs-CZ"/>
        </w:rPr>
        <w:t>NOWASTAV akciová společnost</w:t>
      </w:r>
    </w:p>
    <w:sectPr>
      <w:footerReference w:type="default" r:id="rId5"/>
      <w:footnotePr>
        <w:pos w:val="pageBottom"/>
        <w:numFmt w:val="decimal"/>
        <w:numRestart w:val="continuous"/>
      </w:footnotePr>
      <w:pgSz w:w="11909" w:h="16838"/>
      <w:pgMar w:top="458" w:left="1365" w:right="1361" w:bottom="1368" w:header="3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5767705</wp:posOffset>
              </wp:positionH>
              <wp:positionV relativeFrom="page">
                <wp:posOffset>9886950</wp:posOffset>
              </wp:positionV>
              <wp:extent cx="899160" cy="219710"/>
              <wp:wrapNone/>
              <wp:docPr id="3" name="Shape 3"/>
              <a:graphic xmlns:a="http://schemas.openxmlformats.org/drawingml/2006/main">
                <a:graphicData uri="http://schemas.microsoft.com/office/word/2010/wordprocessingShape">
                  <wps:wsp>
                    <wps:cNvSpPr txBox="1"/>
                    <wps:spPr>
                      <a:xfrm>
                        <a:ext cx="899160" cy="2197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4</w:t>
                          </w:r>
                        </w:p>
                      </w:txbxContent>
                    </wps:txbx>
                    <wps:bodyPr wrap="none" lIns="0" tIns="0" rIns="0" bIns="0">
                      <a:spAutoFit/>
                    </wps:bodyPr>
                  </wps:wsp>
                </a:graphicData>
              </a:graphic>
            </wp:anchor>
          </w:drawing>
        </mc:Choice>
        <mc:Fallback>
          <w:pict>
            <v:shape id="_x0000_s1029" type="#_x0000_t202" style="position:absolute;margin-left:454.15000000000003pt;margin-top:778.5pt;width:70.799999999999997pt;height:17.30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4"/>
                          <w:szCs w:val="24"/>
                          <w:shd w:val="clear" w:color="auto" w:fill="auto"/>
                          <w:lang w:val="cs-CZ" w:eastAsia="cs-CZ" w:bidi="cs-CZ"/>
                        </w:rPr>
                        <w:t>#</w:t>
                      </w:r>
                    </w:fldSimple>
                    <w:r>
                      <w:rPr>
                        <w:rFonts w:ascii="Arial" w:eastAsia="Arial" w:hAnsi="Arial" w:cs="Arial"/>
                        <w:b/>
                        <w:bCs/>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4"/>
                        <w:szCs w:val="24"/>
                        <w:shd w:val="clear" w:color="auto" w:fill="auto"/>
                        <w:lang w:val="cs-CZ" w:eastAsia="cs-CZ" w:bidi="cs-CZ"/>
                      </w:rPr>
                      <w:t xml:space="preserve">z </w:t>
                    </w:r>
                    <w:r>
                      <w:rPr>
                        <w:rFonts w:ascii="Arial" w:eastAsia="Arial" w:hAnsi="Arial" w:cs="Arial"/>
                        <w:b/>
                        <w:bCs/>
                        <w:color w:val="000000"/>
                        <w:spacing w:val="0"/>
                        <w:w w:val="100"/>
                        <w:position w:val="0"/>
                        <w:sz w:val="24"/>
                        <w:szCs w:val="24"/>
                        <w:shd w:val="clear" w:color="auto" w:fill="auto"/>
                        <w:lang w:val="cs-CZ" w:eastAsia="cs-CZ" w:bidi="cs-CZ"/>
                      </w:rPr>
                      <w:t>4</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Beržinský Miroslav</dc:creator>
  <cp:keywords/>
</cp:coreProperties>
</file>