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D7FEE" w14:textId="77777777" w:rsidR="000E1845" w:rsidRPr="00816327" w:rsidRDefault="000E1845" w:rsidP="000E184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center"/>
        <w:rPr>
          <w:rFonts w:ascii="Georgia" w:hAnsi="Georgia"/>
          <w:sz w:val="48"/>
          <w:szCs w:val="48"/>
        </w:rPr>
      </w:pPr>
      <w:r w:rsidRPr="00816327">
        <w:rPr>
          <w:rFonts w:ascii="Georgia" w:hAnsi="Georgia"/>
          <w:b/>
          <w:bCs/>
          <w:sz w:val="48"/>
          <w:szCs w:val="48"/>
        </w:rPr>
        <w:t>Smlouva o nájmu prostoru sloužícího podnikání</w:t>
      </w:r>
    </w:p>
    <w:p w14:paraId="1931A4C1" w14:textId="77777777" w:rsidR="000E1845" w:rsidRPr="00816327" w:rsidRDefault="000E1845" w:rsidP="000E184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center"/>
        <w:rPr>
          <w:rFonts w:ascii="Georgia" w:hAnsi="Georgia"/>
          <w:b/>
          <w:bCs/>
        </w:rPr>
      </w:pPr>
      <w:r w:rsidRPr="00816327">
        <w:rPr>
          <w:rFonts w:ascii="Georgia" w:hAnsi="Georgia"/>
          <w:b/>
          <w:bCs/>
        </w:rPr>
        <w:t>uzavřená dle příslušných ustanovení zákona č. 89/2012 Sb., občanský zákoník</w:t>
      </w:r>
    </w:p>
    <w:p w14:paraId="208A4B0B" w14:textId="56DF21E4" w:rsidR="000E1845" w:rsidRPr="00816327" w:rsidRDefault="000E1845" w:rsidP="000E1845">
      <w:pPr>
        <w:pStyle w:val="Zkladntext"/>
        <w:rPr>
          <w:rFonts w:ascii="Georgia" w:hAnsi="Georgia"/>
        </w:rPr>
      </w:pPr>
      <w:r w:rsidRPr="00816327">
        <w:rPr>
          <w:rFonts w:ascii="Georgia" w:hAnsi="Georgia"/>
        </w:rPr>
        <w:t>uzavřená mezi:</w:t>
      </w:r>
    </w:p>
    <w:p w14:paraId="746DB10C" w14:textId="77777777" w:rsidR="000E1845" w:rsidRDefault="000E1845" w:rsidP="000E1845">
      <w:pPr>
        <w:pStyle w:val="Zkladntext"/>
      </w:pPr>
      <w:bookmarkStart w:id="0" w:name="_GoBack"/>
      <w:bookmarkEnd w:id="0"/>
    </w:p>
    <w:p w14:paraId="2F2E0136" w14:textId="77777777" w:rsidR="000E1845" w:rsidRDefault="000E1845" w:rsidP="000E1845">
      <w:pPr>
        <w:pStyle w:val="Zkladntext"/>
      </w:pPr>
    </w:p>
    <w:p w14:paraId="12F1452B" w14:textId="49241539" w:rsidR="000E1845" w:rsidRPr="005131E1" w:rsidRDefault="000E1845" w:rsidP="000E1845">
      <w:pPr>
        <w:pStyle w:val="Zkladntext"/>
        <w:rPr>
          <w:rFonts w:ascii="Georgia" w:hAnsi="Georgia"/>
        </w:rPr>
      </w:pPr>
      <w:r>
        <w:rPr>
          <w:rFonts w:ascii="Georgia" w:hAnsi="Georgia"/>
          <w:b/>
          <w:bCs w:val="0"/>
        </w:rPr>
        <w:t>Pronajímatel</w:t>
      </w:r>
      <w:r w:rsidRPr="00C92CC1">
        <w:rPr>
          <w:rFonts w:ascii="Georgia" w:hAnsi="Georgia"/>
          <w:b/>
          <w:bCs w:val="0"/>
        </w:rPr>
        <w:t>:</w:t>
      </w:r>
      <w:r w:rsidRPr="00C92CC1">
        <w:rPr>
          <w:rFonts w:ascii="Georgia" w:hAnsi="Georgia"/>
        </w:rPr>
        <w:br/>
      </w:r>
      <w:r w:rsidRPr="005131E1">
        <w:rPr>
          <w:rFonts w:ascii="Georgia" w:hAnsi="Georgia"/>
          <w:b/>
        </w:rPr>
        <w:t>DEKLPRO s.r.o.</w:t>
      </w:r>
      <w:r w:rsidRPr="005131E1">
        <w:rPr>
          <w:rFonts w:ascii="Georgia" w:hAnsi="Georgia"/>
        </w:rPr>
        <w:t>, IČ: 04719476, DIČ: CZ04719476,</w:t>
      </w:r>
    </w:p>
    <w:p w14:paraId="4CF74036" w14:textId="77777777" w:rsidR="000E1845" w:rsidRPr="005131E1" w:rsidRDefault="000E1845" w:rsidP="000E1845">
      <w:pPr>
        <w:pStyle w:val="Zkladntext"/>
        <w:rPr>
          <w:rFonts w:ascii="Georgia" w:hAnsi="Georgia"/>
        </w:rPr>
      </w:pPr>
      <w:r w:rsidRPr="005131E1">
        <w:rPr>
          <w:rFonts w:ascii="Georgia" w:hAnsi="Georgia"/>
        </w:rPr>
        <w:t>se sídlem č.p. 1139, 735 71 Dětmarovice</w:t>
      </w:r>
    </w:p>
    <w:p w14:paraId="44673D4C" w14:textId="77777777" w:rsidR="000E1845" w:rsidRPr="005131E1" w:rsidRDefault="000E1845" w:rsidP="000E1845">
      <w:pPr>
        <w:pStyle w:val="Zkladntext"/>
        <w:rPr>
          <w:rFonts w:ascii="Georgia" w:hAnsi="Georgia"/>
        </w:rPr>
      </w:pPr>
      <w:proofErr w:type="spellStart"/>
      <w:r w:rsidRPr="005131E1">
        <w:rPr>
          <w:rFonts w:ascii="Georgia" w:hAnsi="Georgia"/>
        </w:rPr>
        <w:t>zast</w:t>
      </w:r>
      <w:proofErr w:type="spellEnd"/>
      <w:r w:rsidRPr="005131E1">
        <w:rPr>
          <w:rFonts w:ascii="Georgia" w:hAnsi="Georgia"/>
        </w:rPr>
        <w:t xml:space="preserve">. Liborem </w:t>
      </w:r>
      <w:proofErr w:type="spellStart"/>
      <w:r w:rsidRPr="005131E1">
        <w:rPr>
          <w:rFonts w:ascii="Georgia" w:hAnsi="Georgia"/>
        </w:rPr>
        <w:t>Kiselem</w:t>
      </w:r>
      <w:proofErr w:type="spellEnd"/>
      <w:r w:rsidRPr="005131E1">
        <w:rPr>
          <w:rFonts w:ascii="Georgia" w:hAnsi="Georgia"/>
        </w:rPr>
        <w:t>, jednatelem společnosti</w:t>
      </w:r>
    </w:p>
    <w:p w14:paraId="47A752BE" w14:textId="084F0D0B" w:rsidR="000E1845" w:rsidRPr="00B8381B" w:rsidRDefault="000E1845" w:rsidP="000E1845">
      <w:pPr>
        <w:pStyle w:val="Zkladntext"/>
        <w:rPr>
          <w:rFonts w:ascii="Georgia" w:hAnsi="Georgia"/>
        </w:rPr>
      </w:pPr>
      <w:r w:rsidRPr="00B8381B">
        <w:rPr>
          <w:rFonts w:ascii="Georgia" w:hAnsi="Georgia"/>
        </w:rPr>
        <w:t>(dále jen "pronajímatel" - na straně jedné)</w:t>
      </w:r>
    </w:p>
    <w:p w14:paraId="791E1D75" w14:textId="77777777" w:rsidR="000E1845" w:rsidRDefault="000E1845" w:rsidP="000E1845">
      <w:pPr>
        <w:spacing w:after="0" w:line="240" w:lineRule="auto"/>
        <w:rPr>
          <w:rFonts w:ascii="Georgia" w:hAnsi="Georgia"/>
          <w:b/>
          <w:bCs/>
          <w:sz w:val="24"/>
          <w:szCs w:val="24"/>
        </w:rPr>
      </w:pPr>
    </w:p>
    <w:p w14:paraId="135D1AED" w14:textId="77777777" w:rsidR="000E1845" w:rsidRDefault="000E1845" w:rsidP="000E1845">
      <w:pPr>
        <w:spacing w:after="0" w:line="240" w:lineRule="auto"/>
        <w:rPr>
          <w:rFonts w:ascii="Georgia" w:hAnsi="Georgia"/>
          <w:b/>
          <w:bCs/>
          <w:sz w:val="24"/>
          <w:szCs w:val="24"/>
        </w:rPr>
      </w:pPr>
    </w:p>
    <w:p w14:paraId="75DEAEAA" w14:textId="5BB41099" w:rsidR="00B52F91" w:rsidRPr="00390EB7" w:rsidRDefault="000E1845" w:rsidP="00B52F91">
      <w:pPr>
        <w:pStyle w:val="Bezmezer"/>
        <w:rPr>
          <w:rFonts w:ascii="Georgia" w:hAnsi="Georgia"/>
          <w:color w:val="auto"/>
        </w:rPr>
      </w:pPr>
      <w:r w:rsidRPr="00B8381B">
        <w:rPr>
          <w:rFonts w:ascii="Georgia" w:hAnsi="Georgia"/>
          <w:b/>
          <w:bCs/>
          <w:szCs w:val="24"/>
        </w:rPr>
        <w:t>Nájemce:</w:t>
      </w:r>
      <w:r w:rsidRPr="00B8381B">
        <w:rPr>
          <w:rFonts w:ascii="Georgia" w:hAnsi="Georgia"/>
          <w:szCs w:val="24"/>
        </w:rPr>
        <w:br/>
      </w:r>
      <w:r w:rsidR="00B52F91" w:rsidRPr="00390EB7">
        <w:rPr>
          <w:rFonts w:ascii="Georgia" w:hAnsi="Georgia"/>
          <w:b/>
        </w:rPr>
        <w:t>Centrum psychologické pomoci, příspěvková organizace</w:t>
      </w:r>
      <w:r w:rsidR="00B52F91" w:rsidRPr="00390EB7">
        <w:rPr>
          <w:rFonts w:ascii="Georgia" w:hAnsi="Georgia"/>
          <w:color w:val="auto"/>
        </w:rPr>
        <w:t>,</w:t>
      </w:r>
      <w:r w:rsidR="00B52F91" w:rsidRPr="00390EB7">
        <w:rPr>
          <w:rFonts w:ascii="Georgia" w:hAnsi="Georgia"/>
          <w:color w:val="auto"/>
        </w:rPr>
        <w:br/>
        <w:t xml:space="preserve">IČ: </w:t>
      </w:r>
      <w:r w:rsidR="00B52F91" w:rsidRPr="00390EB7">
        <w:rPr>
          <w:rFonts w:ascii="Georgia" w:hAnsi="Georgia"/>
        </w:rPr>
        <w:t xml:space="preserve">008 47 267, </w:t>
      </w:r>
      <w:r w:rsidR="0056706E">
        <w:rPr>
          <w:rFonts w:ascii="Georgia" w:hAnsi="Georgia"/>
        </w:rPr>
        <w:t>se sídlem</w:t>
      </w:r>
      <w:r w:rsidR="0056706E" w:rsidRPr="00390EB7">
        <w:rPr>
          <w:rFonts w:ascii="Georgia" w:hAnsi="Georgia"/>
        </w:rPr>
        <w:t xml:space="preserve"> Na Bělidle </w:t>
      </w:r>
      <w:r w:rsidR="0056706E">
        <w:rPr>
          <w:rFonts w:ascii="Georgia" w:hAnsi="Georgia"/>
        </w:rPr>
        <w:t xml:space="preserve">č.p. </w:t>
      </w:r>
      <w:r w:rsidR="0056706E" w:rsidRPr="00390EB7">
        <w:rPr>
          <w:rFonts w:ascii="Georgia" w:hAnsi="Georgia"/>
        </w:rPr>
        <w:t>815</w:t>
      </w:r>
      <w:r w:rsidR="0056706E">
        <w:rPr>
          <w:rFonts w:ascii="Georgia" w:hAnsi="Georgia"/>
        </w:rPr>
        <w:t xml:space="preserve">, 733 01 </w:t>
      </w:r>
      <w:r w:rsidR="0056706E" w:rsidRPr="00390EB7">
        <w:rPr>
          <w:rFonts w:ascii="Georgia" w:hAnsi="Georgia"/>
        </w:rPr>
        <w:t>Karviná</w:t>
      </w:r>
      <w:r w:rsidR="0056706E">
        <w:rPr>
          <w:rFonts w:ascii="Georgia" w:hAnsi="Georgia"/>
        </w:rPr>
        <w:t>-</w:t>
      </w:r>
      <w:r w:rsidR="003B5D38">
        <w:rPr>
          <w:rFonts w:ascii="Georgia" w:hAnsi="Georgia"/>
        </w:rPr>
        <w:t>F</w:t>
      </w:r>
      <w:r w:rsidR="0056706E" w:rsidRPr="00390EB7">
        <w:rPr>
          <w:rFonts w:ascii="Georgia" w:hAnsi="Georgia"/>
        </w:rPr>
        <w:t>ryštát</w:t>
      </w:r>
    </w:p>
    <w:p w14:paraId="2AFA6DED" w14:textId="18F4E517" w:rsidR="0056706E" w:rsidRPr="00390EB7" w:rsidRDefault="0056706E" w:rsidP="0056706E">
      <w:pPr>
        <w:pStyle w:val="Bezmezer"/>
        <w:rPr>
          <w:rFonts w:ascii="Georgia" w:hAnsi="Georgia"/>
        </w:rPr>
      </w:pPr>
      <w:proofErr w:type="spellStart"/>
      <w:r w:rsidRPr="00390EB7">
        <w:rPr>
          <w:rFonts w:ascii="Georgia" w:hAnsi="Georgia"/>
        </w:rPr>
        <w:t>zast</w:t>
      </w:r>
      <w:proofErr w:type="spellEnd"/>
      <w:r w:rsidRPr="00390EB7">
        <w:rPr>
          <w:rFonts w:ascii="Georgia" w:hAnsi="Georgia"/>
        </w:rPr>
        <w:t>.</w:t>
      </w:r>
      <w:r w:rsidR="00247591">
        <w:rPr>
          <w:rFonts w:ascii="Georgia" w:hAnsi="Georgia"/>
        </w:rPr>
        <w:t xml:space="preserve"> </w:t>
      </w:r>
      <w:r w:rsidRPr="00390EB7">
        <w:rPr>
          <w:rFonts w:ascii="Georgia" w:hAnsi="Georgia"/>
        </w:rPr>
        <w:t>ředitel</w:t>
      </w:r>
      <w:r>
        <w:rPr>
          <w:rFonts w:ascii="Georgia" w:hAnsi="Georgia"/>
        </w:rPr>
        <w:t>kou</w:t>
      </w:r>
      <w:r w:rsidRPr="00390EB7">
        <w:rPr>
          <w:rFonts w:ascii="Georgia" w:hAnsi="Georgia"/>
        </w:rPr>
        <w:t xml:space="preserve"> </w:t>
      </w:r>
      <w:r>
        <w:rPr>
          <w:rFonts w:ascii="Georgia" w:hAnsi="Georgia"/>
          <w:b/>
        </w:rPr>
        <w:t>Mgr</w:t>
      </w:r>
      <w:r w:rsidRPr="00390EB7">
        <w:rPr>
          <w:rFonts w:ascii="Georgia" w:hAnsi="Georgia"/>
          <w:b/>
        </w:rPr>
        <w:t xml:space="preserve">. </w:t>
      </w:r>
      <w:r>
        <w:rPr>
          <w:rFonts w:ascii="Georgia" w:hAnsi="Georgia"/>
          <w:b/>
        </w:rPr>
        <w:t>Renátou Chytrovou</w:t>
      </w:r>
    </w:p>
    <w:p w14:paraId="20757114" w14:textId="6CE6BD48" w:rsidR="000E1845" w:rsidRPr="00463A51" w:rsidRDefault="000E1845" w:rsidP="00B52F91">
      <w:pPr>
        <w:spacing w:after="0" w:line="240" w:lineRule="auto"/>
        <w:jc w:val="both"/>
        <w:rPr>
          <w:rFonts w:ascii="Georgia" w:hAnsi="Georgia"/>
          <w:sz w:val="24"/>
          <w:szCs w:val="24"/>
        </w:rPr>
      </w:pPr>
      <w:r w:rsidRPr="00463A51">
        <w:rPr>
          <w:rFonts w:ascii="Georgia" w:hAnsi="Georgia"/>
          <w:sz w:val="24"/>
          <w:szCs w:val="24"/>
        </w:rPr>
        <w:t>(dále jen "nájemce" - na straně druhé)</w:t>
      </w:r>
    </w:p>
    <w:p w14:paraId="547FCD87" w14:textId="5C84092F" w:rsidR="000E1845" w:rsidRDefault="000E1845" w:rsidP="00360545">
      <w:pPr>
        <w:widowControl w:val="0"/>
        <w:autoSpaceDE w:val="0"/>
        <w:autoSpaceDN w:val="0"/>
        <w:adjustRightInd w:val="0"/>
        <w:spacing w:after="0" w:line="240" w:lineRule="auto"/>
        <w:ind w:left="540"/>
        <w:jc w:val="center"/>
        <w:rPr>
          <w:rFonts w:ascii="Georgia" w:hAnsi="Georgia"/>
          <w:b/>
          <w:bCs/>
          <w:sz w:val="24"/>
          <w:szCs w:val="24"/>
        </w:rPr>
      </w:pPr>
    </w:p>
    <w:p w14:paraId="50613740" w14:textId="77777777" w:rsidR="00360545" w:rsidRPr="00703299" w:rsidRDefault="00360545" w:rsidP="00360545">
      <w:pPr>
        <w:widowControl w:val="0"/>
        <w:autoSpaceDE w:val="0"/>
        <w:autoSpaceDN w:val="0"/>
        <w:adjustRightInd w:val="0"/>
        <w:spacing w:after="0" w:line="240" w:lineRule="auto"/>
        <w:ind w:left="540"/>
        <w:jc w:val="center"/>
        <w:rPr>
          <w:rFonts w:ascii="Georgia" w:hAnsi="Georgia"/>
          <w:b/>
          <w:bCs/>
          <w:sz w:val="24"/>
          <w:szCs w:val="24"/>
        </w:rPr>
      </w:pPr>
    </w:p>
    <w:p w14:paraId="45FC95E6" w14:textId="77777777" w:rsidR="000E1845" w:rsidRPr="00703299" w:rsidRDefault="000E1845" w:rsidP="000E1845">
      <w:pPr>
        <w:widowControl w:val="0"/>
        <w:autoSpaceDE w:val="0"/>
        <w:autoSpaceDN w:val="0"/>
        <w:adjustRightInd w:val="0"/>
        <w:spacing w:after="0"/>
        <w:ind w:left="540"/>
        <w:jc w:val="center"/>
        <w:rPr>
          <w:rFonts w:ascii="Georgia" w:hAnsi="Georgia"/>
          <w:b/>
          <w:bCs/>
          <w:sz w:val="24"/>
          <w:szCs w:val="24"/>
          <w:lang w:val="x-none"/>
        </w:rPr>
      </w:pPr>
      <w:r w:rsidRPr="00703299">
        <w:rPr>
          <w:rFonts w:ascii="Georgia" w:hAnsi="Georgia"/>
          <w:b/>
          <w:bCs/>
          <w:sz w:val="24"/>
          <w:szCs w:val="24"/>
          <w:lang w:val="x-none"/>
        </w:rPr>
        <w:t>I.</w:t>
      </w:r>
    </w:p>
    <w:p w14:paraId="060F7AF0" w14:textId="3C9170A9" w:rsidR="000E1845" w:rsidRPr="00703299" w:rsidRDefault="000E1845" w:rsidP="000E1845">
      <w:pPr>
        <w:widowControl w:val="0"/>
        <w:autoSpaceDE w:val="0"/>
        <w:autoSpaceDN w:val="0"/>
        <w:adjustRightInd w:val="0"/>
        <w:spacing w:after="0" w:line="240" w:lineRule="auto"/>
        <w:ind w:left="540"/>
        <w:jc w:val="center"/>
        <w:rPr>
          <w:rFonts w:ascii="Georgia" w:hAnsi="Georgia"/>
          <w:b/>
          <w:bCs/>
          <w:sz w:val="24"/>
          <w:szCs w:val="24"/>
          <w:lang w:val="x-none"/>
        </w:rPr>
      </w:pPr>
      <w:r w:rsidRPr="00703299">
        <w:rPr>
          <w:rFonts w:ascii="Georgia" w:hAnsi="Georgia"/>
          <w:b/>
          <w:bCs/>
          <w:sz w:val="24"/>
          <w:szCs w:val="24"/>
          <w:lang w:val="x-none"/>
        </w:rPr>
        <w:t>Předmět smlouvy</w:t>
      </w:r>
    </w:p>
    <w:p w14:paraId="1AEC0F9F" w14:textId="2FB10A42" w:rsidR="000E1845" w:rsidRDefault="000E1845" w:rsidP="000E1845">
      <w:pPr>
        <w:widowControl w:val="0"/>
        <w:autoSpaceDE w:val="0"/>
        <w:autoSpaceDN w:val="0"/>
        <w:adjustRightInd w:val="0"/>
        <w:spacing w:after="0" w:line="240" w:lineRule="auto"/>
        <w:jc w:val="both"/>
        <w:rPr>
          <w:rFonts w:ascii="Georgia" w:hAnsi="Georgia"/>
          <w:sz w:val="24"/>
          <w:szCs w:val="24"/>
        </w:rPr>
      </w:pPr>
    </w:p>
    <w:p w14:paraId="6D2016B5" w14:textId="53BD6A4F" w:rsidR="000E1845" w:rsidRPr="008F628E" w:rsidRDefault="000E1845" w:rsidP="008F628E">
      <w:pPr>
        <w:pStyle w:val="Odstavecseseznamem"/>
        <w:widowControl w:val="0"/>
        <w:numPr>
          <w:ilvl w:val="0"/>
          <w:numId w:val="1"/>
        </w:numPr>
        <w:autoSpaceDE w:val="0"/>
        <w:autoSpaceDN w:val="0"/>
        <w:adjustRightInd w:val="0"/>
        <w:spacing w:after="0" w:line="240" w:lineRule="auto"/>
        <w:ind w:hanging="720"/>
        <w:jc w:val="both"/>
        <w:rPr>
          <w:rFonts w:ascii="Georgia" w:hAnsi="Georgia"/>
          <w:sz w:val="24"/>
          <w:szCs w:val="24"/>
          <w:lang w:val="x-none"/>
        </w:rPr>
      </w:pPr>
      <w:r w:rsidRPr="008F628E">
        <w:rPr>
          <w:rFonts w:ascii="Georgia" w:hAnsi="Georgia"/>
          <w:sz w:val="24"/>
          <w:szCs w:val="24"/>
          <w:lang w:val="x-none"/>
        </w:rPr>
        <w:t>Touto nájemní  smlouvou o nájmu prostoru sloužícího podnikání se pronajímatel zavazuje</w:t>
      </w:r>
      <w:r w:rsidR="008F628E" w:rsidRPr="008F628E">
        <w:rPr>
          <w:rFonts w:ascii="Georgia" w:hAnsi="Georgia"/>
          <w:sz w:val="24"/>
          <w:szCs w:val="24"/>
        </w:rPr>
        <w:t xml:space="preserve"> </w:t>
      </w:r>
      <w:r w:rsidRPr="008F628E">
        <w:rPr>
          <w:rFonts w:ascii="Georgia" w:hAnsi="Georgia"/>
          <w:sz w:val="24"/>
          <w:szCs w:val="24"/>
          <w:lang w:val="x-none"/>
        </w:rPr>
        <w:t>přenechat nájemci níže specifikovaný prostor sloužící k podnikání</w:t>
      </w:r>
      <w:r w:rsidR="00CC757B">
        <w:rPr>
          <w:rFonts w:ascii="Georgia" w:hAnsi="Georgia"/>
          <w:sz w:val="24"/>
          <w:szCs w:val="24"/>
        </w:rPr>
        <w:t xml:space="preserve"> </w:t>
      </w:r>
      <w:r w:rsidRPr="008F628E">
        <w:rPr>
          <w:rFonts w:ascii="Georgia" w:hAnsi="Georgia"/>
          <w:sz w:val="24"/>
          <w:szCs w:val="24"/>
          <w:lang w:val="x-none"/>
        </w:rPr>
        <w:t>k dočasnému užívání  a nájemce se zavazuje  za to pronajímateli platit nájemné.</w:t>
      </w:r>
    </w:p>
    <w:p w14:paraId="031416B1" w14:textId="77777777" w:rsidR="000E1845" w:rsidRDefault="000E1845" w:rsidP="000E1845">
      <w:pPr>
        <w:widowControl w:val="0"/>
        <w:autoSpaceDE w:val="0"/>
        <w:autoSpaceDN w:val="0"/>
        <w:adjustRightInd w:val="0"/>
        <w:spacing w:after="0" w:line="240" w:lineRule="auto"/>
        <w:ind w:left="540"/>
        <w:jc w:val="center"/>
        <w:rPr>
          <w:rFonts w:ascii="Georgia" w:hAnsi="Georgia"/>
          <w:b/>
          <w:bCs/>
          <w:sz w:val="24"/>
          <w:szCs w:val="24"/>
        </w:rPr>
      </w:pPr>
    </w:p>
    <w:p w14:paraId="34B73E5F" w14:textId="77777777" w:rsidR="000E1845" w:rsidRPr="00317CCC" w:rsidRDefault="000E1845" w:rsidP="000E1845">
      <w:pPr>
        <w:widowControl w:val="0"/>
        <w:autoSpaceDE w:val="0"/>
        <w:autoSpaceDN w:val="0"/>
        <w:adjustRightInd w:val="0"/>
        <w:spacing w:after="0" w:line="240" w:lineRule="auto"/>
        <w:ind w:left="540"/>
        <w:jc w:val="center"/>
        <w:rPr>
          <w:rFonts w:ascii="Georgia" w:hAnsi="Georgia"/>
          <w:b/>
          <w:bCs/>
          <w:sz w:val="24"/>
          <w:szCs w:val="24"/>
        </w:rPr>
      </w:pPr>
    </w:p>
    <w:p w14:paraId="74E09395" w14:textId="77777777" w:rsidR="000E1845" w:rsidRPr="00703299" w:rsidRDefault="000E1845" w:rsidP="000E1845">
      <w:pPr>
        <w:widowControl w:val="0"/>
        <w:autoSpaceDE w:val="0"/>
        <w:autoSpaceDN w:val="0"/>
        <w:adjustRightInd w:val="0"/>
        <w:spacing w:after="0" w:line="240" w:lineRule="auto"/>
        <w:ind w:left="540"/>
        <w:jc w:val="center"/>
        <w:rPr>
          <w:rFonts w:ascii="Georgia" w:hAnsi="Georgia"/>
          <w:b/>
          <w:bCs/>
          <w:sz w:val="24"/>
          <w:szCs w:val="24"/>
          <w:lang w:val="x-none"/>
        </w:rPr>
      </w:pPr>
      <w:r w:rsidRPr="00703299">
        <w:rPr>
          <w:rFonts w:ascii="Georgia" w:hAnsi="Georgia"/>
          <w:b/>
          <w:bCs/>
          <w:sz w:val="24"/>
          <w:szCs w:val="24"/>
          <w:lang w:val="x-none"/>
        </w:rPr>
        <w:t>II.</w:t>
      </w:r>
    </w:p>
    <w:p w14:paraId="668AC080" w14:textId="77777777" w:rsidR="000E1845" w:rsidRDefault="000E1845" w:rsidP="000E1845">
      <w:pPr>
        <w:widowControl w:val="0"/>
        <w:autoSpaceDE w:val="0"/>
        <w:autoSpaceDN w:val="0"/>
        <w:adjustRightInd w:val="0"/>
        <w:spacing w:after="0" w:line="240" w:lineRule="auto"/>
        <w:ind w:left="540"/>
        <w:jc w:val="center"/>
        <w:rPr>
          <w:rFonts w:ascii="Georgia" w:hAnsi="Georgia"/>
          <w:b/>
          <w:bCs/>
          <w:sz w:val="24"/>
          <w:szCs w:val="24"/>
        </w:rPr>
      </w:pPr>
      <w:r w:rsidRPr="00703299">
        <w:rPr>
          <w:rFonts w:ascii="Georgia" w:hAnsi="Georgia"/>
          <w:b/>
          <w:bCs/>
          <w:sz w:val="24"/>
          <w:szCs w:val="24"/>
          <w:lang w:val="x-none"/>
        </w:rPr>
        <w:t>Předmět nájmu</w:t>
      </w:r>
    </w:p>
    <w:p w14:paraId="7407D4A0" w14:textId="77777777" w:rsidR="000E1845" w:rsidRPr="00360545" w:rsidRDefault="000E1845" w:rsidP="00360545">
      <w:pPr>
        <w:widowControl w:val="0"/>
        <w:autoSpaceDE w:val="0"/>
        <w:autoSpaceDN w:val="0"/>
        <w:adjustRightInd w:val="0"/>
        <w:spacing w:after="0" w:line="240" w:lineRule="auto"/>
        <w:jc w:val="both"/>
        <w:rPr>
          <w:rFonts w:ascii="Georgia" w:hAnsi="Georgia"/>
          <w:sz w:val="24"/>
          <w:szCs w:val="24"/>
        </w:rPr>
      </w:pPr>
    </w:p>
    <w:p w14:paraId="6B74EE11" w14:textId="3162161D" w:rsidR="000E1845" w:rsidRPr="00136C43" w:rsidRDefault="000E1845" w:rsidP="00196762">
      <w:pPr>
        <w:pStyle w:val="Odstavecseseznamem"/>
        <w:widowControl w:val="0"/>
        <w:numPr>
          <w:ilvl w:val="0"/>
          <w:numId w:val="6"/>
        </w:numPr>
        <w:autoSpaceDE w:val="0"/>
        <w:autoSpaceDN w:val="0"/>
        <w:adjustRightInd w:val="0"/>
        <w:spacing w:after="0" w:line="240" w:lineRule="auto"/>
        <w:ind w:hanging="720"/>
        <w:jc w:val="both"/>
        <w:rPr>
          <w:rFonts w:ascii="Georgia" w:hAnsi="Georgia"/>
          <w:sz w:val="24"/>
          <w:szCs w:val="24"/>
          <w:lang w:val="x-none"/>
        </w:rPr>
      </w:pPr>
      <w:r w:rsidRPr="00136C43">
        <w:rPr>
          <w:rFonts w:ascii="Georgia" w:hAnsi="Georgia"/>
          <w:sz w:val="24"/>
          <w:szCs w:val="24"/>
          <w:lang w:val="x-none"/>
        </w:rPr>
        <w:t xml:space="preserve">Pronajímatel je výlučným vlastníkem </w:t>
      </w:r>
      <w:r w:rsidRPr="00136C43">
        <w:rPr>
          <w:rFonts w:ascii="Georgia" w:hAnsi="Georgia"/>
          <w:sz w:val="24"/>
          <w:szCs w:val="24"/>
        </w:rPr>
        <w:t>nemovitostí zapsaných na listu vlastnictví</w:t>
      </w:r>
      <w:r w:rsidR="00360545">
        <w:rPr>
          <w:rFonts w:ascii="Georgia" w:hAnsi="Georgia"/>
          <w:sz w:val="24"/>
          <w:szCs w:val="24"/>
        </w:rPr>
        <w:t xml:space="preserve"> </w:t>
      </w:r>
      <w:r w:rsidRPr="00136C43">
        <w:rPr>
          <w:rFonts w:ascii="Georgia" w:hAnsi="Georgia"/>
          <w:sz w:val="24"/>
          <w:szCs w:val="24"/>
        </w:rPr>
        <w:t>č.</w:t>
      </w:r>
      <w:r w:rsidR="00360545">
        <w:rPr>
          <w:rFonts w:ascii="Georgia" w:hAnsi="Georgia"/>
          <w:sz w:val="24"/>
          <w:szCs w:val="24"/>
        </w:rPr>
        <w:t xml:space="preserve"> </w:t>
      </w:r>
      <w:r w:rsidRPr="00136C43">
        <w:rPr>
          <w:rFonts w:ascii="Georgia" w:hAnsi="Georgia"/>
          <w:sz w:val="24"/>
          <w:szCs w:val="24"/>
        </w:rPr>
        <w:t xml:space="preserve">2475 pro katastrální území Karviná-město, obec a okres Karviná, </w:t>
      </w:r>
      <w:r w:rsidR="008F628E">
        <w:rPr>
          <w:rFonts w:ascii="Georgia" w:hAnsi="Georgia"/>
          <w:sz w:val="24"/>
          <w:szCs w:val="24"/>
        </w:rPr>
        <w:br/>
      </w:r>
      <w:r w:rsidRPr="00136C43">
        <w:rPr>
          <w:rFonts w:ascii="Georgia" w:hAnsi="Georgia"/>
          <w:sz w:val="24"/>
          <w:szCs w:val="24"/>
        </w:rPr>
        <w:t xml:space="preserve">a to pozemků </w:t>
      </w:r>
      <w:proofErr w:type="spellStart"/>
      <w:r w:rsidRPr="00136C43">
        <w:rPr>
          <w:rFonts w:ascii="Georgia" w:hAnsi="Georgia"/>
          <w:sz w:val="24"/>
          <w:szCs w:val="24"/>
        </w:rPr>
        <w:t>parc</w:t>
      </w:r>
      <w:proofErr w:type="spellEnd"/>
      <w:r w:rsidRPr="00136C43">
        <w:rPr>
          <w:rFonts w:ascii="Georgia" w:hAnsi="Georgia"/>
          <w:sz w:val="24"/>
          <w:szCs w:val="24"/>
        </w:rPr>
        <w:t xml:space="preserve">. č. 464/1 –ostatní plocha, jiná plocha, </w:t>
      </w:r>
      <w:proofErr w:type="spellStart"/>
      <w:r w:rsidRPr="00136C43">
        <w:rPr>
          <w:rFonts w:ascii="Georgia" w:hAnsi="Georgia"/>
          <w:sz w:val="24"/>
          <w:szCs w:val="24"/>
        </w:rPr>
        <w:t>parc</w:t>
      </w:r>
      <w:proofErr w:type="spellEnd"/>
      <w:r w:rsidRPr="00136C43">
        <w:rPr>
          <w:rFonts w:ascii="Georgia" w:hAnsi="Georgia"/>
          <w:sz w:val="24"/>
          <w:szCs w:val="24"/>
        </w:rPr>
        <w:t xml:space="preserve">. </w:t>
      </w:r>
      <w:r w:rsidR="008F628E">
        <w:rPr>
          <w:rFonts w:ascii="Georgia" w:hAnsi="Georgia"/>
          <w:sz w:val="24"/>
          <w:szCs w:val="24"/>
        </w:rPr>
        <w:br/>
      </w:r>
      <w:r w:rsidRPr="00136C43">
        <w:rPr>
          <w:rFonts w:ascii="Georgia" w:hAnsi="Georgia"/>
          <w:sz w:val="24"/>
          <w:szCs w:val="24"/>
        </w:rPr>
        <w:t>č.  465/</w:t>
      </w:r>
      <w:proofErr w:type="gramStart"/>
      <w:r w:rsidRPr="00136C43">
        <w:rPr>
          <w:rFonts w:ascii="Georgia" w:hAnsi="Georgia"/>
          <w:sz w:val="24"/>
          <w:szCs w:val="24"/>
        </w:rPr>
        <w:t>1-zastavěná</w:t>
      </w:r>
      <w:proofErr w:type="gramEnd"/>
      <w:r w:rsidRPr="00136C43">
        <w:rPr>
          <w:rFonts w:ascii="Georgia" w:hAnsi="Georgia"/>
          <w:sz w:val="24"/>
          <w:szCs w:val="24"/>
        </w:rPr>
        <w:t xml:space="preserve"> plocha a nádvoří, jehož součástí je stavba, a to v části obce Fryštát, </w:t>
      </w:r>
      <w:proofErr w:type="spellStart"/>
      <w:r w:rsidRPr="00136C43">
        <w:rPr>
          <w:rFonts w:ascii="Georgia" w:hAnsi="Georgia"/>
          <w:sz w:val="24"/>
          <w:szCs w:val="24"/>
        </w:rPr>
        <w:t>obč</w:t>
      </w:r>
      <w:proofErr w:type="spellEnd"/>
      <w:r w:rsidRPr="00136C43">
        <w:rPr>
          <w:rFonts w:ascii="Georgia" w:hAnsi="Georgia"/>
          <w:sz w:val="24"/>
          <w:szCs w:val="24"/>
        </w:rPr>
        <w:t xml:space="preserve">. </w:t>
      </w:r>
      <w:proofErr w:type="spellStart"/>
      <w:r w:rsidRPr="00136C43">
        <w:rPr>
          <w:rFonts w:ascii="Georgia" w:hAnsi="Georgia"/>
          <w:sz w:val="24"/>
          <w:szCs w:val="24"/>
        </w:rPr>
        <w:t>vyb</w:t>
      </w:r>
      <w:proofErr w:type="spellEnd"/>
      <w:r w:rsidRPr="00136C43">
        <w:rPr>
          <w:rFonts w:ascii="Georgia" w:hAnsi="Georgia"/>
          <w:sz w:val="24"/>
          <w:szCs w:val="24"/>
        </w:rPr>
        <w:t>. č.</w:t>
      </w:r>
      <w:r w:rsidR="008F628E">
        <w:rPr>
          <w:rFonts w:ascii="Georgia" w:hAnsi="Georgia"/>
          <w:sz w:val="24"/>
          <w:szCs w:val="24"/>
        </w:rPr>
        <w:t xml:space="preserve"> </w:t>
      </w:r>
      <w:r w:rsidRPr="00136C43">
        <w:rPr>
          <w:rFonts w:ascii="Georgia" w:hAnsi="Georgia"/>
          <w:sz w:val="24"/>
          <w:szCs w:val="24"/>
        </w:rPr>
        <w:t xml:space="preserve">p. 801, která stojí na pozemku </w:t>
      </w:r>
      <w:proofErr w:type="spellStart"/>
      <w:r w:rsidRPr="00136C43">
        <w:rPr>
          <w:rFonts w:ascii="Georgia" w:hAnsi="Georgia"/>
          <w:sz w:val="24"/>
          <w:szCs w:val="24"/>
        </w:rPr>
        <w:t>parc</w:t>
      </w:r>
      <w:proofErr w:type="spellEnd"/>
      <w:r w:rsidRPr="00136C43">
        <w:rPr>
          <w:rFonts w:ascii="Georgia" w:hAnsi="Georgia"/>
          <w:sz w:val="24"/>
          <w:szCs w:val="24"/>
        </w:rPr>
        <w:t xml:space="preserve">. č. 465/1, pozemku </w:t>
      </w:r>
      <w:proofErr w:type="spellStart"/>
      <w:r w:rsidRPr="00136C43">
        <w:rPr>
          <w:rFonts w:ascii="Georgia" w:hAnsi="Georgia"/>
          <w:sz w:val="24"/>
          <w:szCs w:val="24"/>
        </w:rPr>
        <w:t>parc</w:t>
      </w:r>
      <w:proofErr w:type="spellEnd"/>
      <w:r w:rsidRPr="00136C43">
        <w:rPr>
          <w:rFonts w:ascii="Georgia" w:hAnsi="Georgia"/>
          <w:sz w:val="24"/>
          <w:szCs w:val="24"/>
        </w:rPr>
        <w:t xml:space="preserve">. </w:t>
      </w:r>
      <w:r w:rsidR="008F628E">
        <w:rPr>
          <w:rFonts w:ascii="Georgia" w:hAnsi="Georgia"/>
          <w:sz w:val="24"/>
          <w:szCs w:val="24"/>
        </w:rPr>
        <w:br/>
      </w:r>
      <w:r w:rsidRPr="00136C43">
        <w:rPr>
          <w:rFonts w:ascii="Georgia" w:hAnsi="Georgia"/>
          <w:sz w:val="24"/>
          <w:szCs w:val="24"/>
        </w:rPr>
        <w:t>č. 465/</w:t>
      </w:r>
      <w:proofErr w:type="gramStart"/>
      <w:r w:rsidRPr="00136C43">
        <w:rPr>
          <w:rFonts w:ascii="Georgia" w:hAnsi="Georgia"/>
          <w:sz w:val="24"/>
          <w:szCs w:val="24"/>
        </w:rPr>
        <w:t>2-zastavěná</w:t>
      </w:r>
      <w:proofErr w:type="gramEnd"/>
      <w:r w:rsidRPr="00136C43">
        <w:rPr>
          <w:rFonts w:ascii="Georgia" w:hAnsi="Georgia"/>
          <w:sz w:val="24"/>
          <w:szCs w:val="24"/>
        </w:rPr>
        <w:t xml:space="preserve"> plocha a nádvoří, jehož součástí je stavba, a to </w:t>
      </w:r>
      <w:r w:rsidRPr="00136C43">
        <w:rPr>
          <w:rFonts w:ascii="Georgia" w:hAnsi="Georgia" w:cs="Tahoma"/>
          <w:sz w:val="24"/>
          <w:szCs w:val="24"/>
        </w:rPr>
        <w:t>jiná stavba bez čp/</w:t>
      </w:r>
      <w:proofErr w:type="spellStart"/>
      <w:r w:rsidRPr="00136C43">
        <w:rPr>
          <w:rFonts w:ascii="Georgia" w:hAnsi="Georgia" w:cs="Tahoma"/>
          <w:sz w:val="24"/>
          <w:szCs w:val="24"/>
        </w:rPr>
        <w:t>če</w:t>
      </w:r>
      <w:proofErr w:type="spellEnd"/>
      <w:r w:rsidRPr="00136C43">
        <w:rPr>
          <w:rFonts w:ascii="Georgia" w:hAnsi="Georgia" w:cs="Tahoma"/>
          <w:sz w:val="24"/>
          <w:szCs w:val="24"/>
        </w:rPr>
        <w:t xml:space="preserve">, která stojí na pozemku </w:t>
      </w:r>
      <w:proofErr w:type="spellStart"/>
      <w:r w:rsidRPr="00136C43">
        <w:rPr>
          <w:rFonts w:ascii="Georgia" w:hAnsi="Georgia" w:cs="Tahoma"/>
          <w:sz w:val="24"/>
          <w:szCs w:val="24"/>
        </w:rPr>
        <w:t>parc</w:t>
      </w:r>
      <w:proofErr w:type="spellEnd"/>
      <w:r w:rsidRPr="00136C43">
        <w:rPr>
          <w:rFonts w:ascii="Georgia" w:hAnsi="Georgia" w:cs="Tahoma"/>
          <w:sz w:val="24"/>
          <w:szCs w:val="24"/>
        </w:rPr>
        <w:t>. č. 465/2</w:t>
      </w:r>
      <w:r w:rsidRPr="00136C43">
        <w:rPr>
          <w:rFonts w:ascii="Georgia" w:hAnsi="Georgia"/>
          <w:sz w:val="24"/>
          <w:szCs w:val="24"/>
          <w:lang w:val="x-none"/>
        </w:rPr>
        <w:t>. V</w:t>
      </w:r>
      <w:r>
        <w:rPr>
          <w:rFonts w:ascii="Georgia" w:hAnsi="Georgia"/>
          <w:sz w:val="24"/>
          <w:szCs w:val="24"/>
          <w:lang w:val="x-none"/>
        </w:rPr>
        <w:t> </w:t>
      </w:r>
      <w:r>
        <w:rPr>
          <w:rFonts w:ascii="Georgia" w:hAnsi="Georgia"/>
          <w:sz w:val="24"/>
          <w:szCs w:val="24"/>
        </w:rPr>
        <w:t xml:space="preserve">těchto nemovitostech jsou </w:t>
      </w:r>
      <w:r w:rsidRPr="00136C43">
        <w:rPr>
          <w:rFonts w:ascii="Georgia" w:hAnsi="Georgia"/>
          <w:sz w:val="24"/>
          <w:szCs w:val="24"/>
          <w:lang w:val="x-none"/>
        </w:rPr>
        <w:t>nebytov</w:t>
      </w:r>
      <w:r>
        <w:rPr>
          <w:rFonts w:ascii="Georgia" w:hAnsi="Georgia"/>
          <w:sz w:val="24"/>
          <w:szCs w:val="24"/>
        </w:rPr>
        <w:t>é</w:t>
      </w:r>
      <w:r w:rsidRPr="00136C43">
        <w:rPr>
          <w:rFonts w:ascii="Georgia" w:hAnsi="Georgia"/>
          <w:sz w:val="24"/>
          <w:szCs w:val="24"/>
          <w:lang w:val="x-none"/>
        </w:rPr>
        <w:t xml:space="preserve"> prosto</w:t>
      </w:r>
      <w:r>
        <w:rPr>
          <w:rFonts w:ascii="Georgia" w:hAnsi="Georgia"/>
          <w:sz w:val="24"/>
          <w:szCs w:val="24"/>
        </w:rPr>
        <w:t>ry</w:t>
      </w:r>
      <w:r w:rsidRPr="00136C43">
        <w:rPr>
          <w:rFonts w:ascii="Georgia" w:hAnsi="Georgia"/>
          <w:sz w:val="24"/>
          <w:szCs w:val="24"/>
        </w:rPr>
        <w:t>,</w:t>
      </w:r>
      <w:r w:rsidRPr="00136C43">
        <w:rPr>
          <w:rFonts w:ascii="Georgia" w:hAnsi="Georgia"/>
          <w:sz w:val="24"/>
          <w:szCs w:val="24"/>
          <w:lang w:val="x-none"/>
        </w:rPr>
        <w:t xml:space="preserve"> způsobil</w:t>
      </w:r>
      <w:r>
        <w:rPr>
          <w:rFonts w:ascii="Georgia" w:hAnsi="Georgia"/>
          <w:sz w:val="24"/>
          <w:szCs w:val="24"/>
        </w:rPr>
        <w:t>é</w:t>
      </w:r>
      <w:r w:rsidRPr="00136C43">
        <w:rPr>
          <w:rFonts w:ascii="Georgia" w:hAnsi="Georgia"/>
          <w:sz w:val="24"/>
          <w:szCs w:val="24"/>
          <w:lang w:val="x-none"/>
        </w:rPr>
        <w:t xml:space="preserve"> k užívání, bez </w:t>
      </w:r>
      <w:r>
        <w:rPr>
          <w:rFonts w:ascii="Georgia" w:hAnsi="Georgia"/>
          <w:sz w:val="24"/>
          <w:szCs w:val="24"/>
          <w:lang w:val="x-none"/>
        </w:rPr>
        <w:t>právních vad a j</w:t>
      </w:r>
      <w:r>
        <w:rPr>
          <w:rFonts w:ascii="Georgia" w:hAnsi="Georgia"/>
          <w:sz w:val="24"/>
          <w:szCs w:val="24"/>
        </w:rPr>
        <w:t>ejich</w:t>
      </w:r>
      <w:r w:rsidRPr="00136C43">
        <w:rPr>
          <w:rFonts w:ascii="Georgia" w:hAnsi="Georgia"/>
          <w:sz w:val="24"/>
          <w:szCs w:val="24"/>
          <w:lang w:val="x-none"/>
        </w:rPr>
        <w:t xml:space="preserve"> užívání nebrání žádná věcná břemena či závazky.</w:t>
      </w:r>
    </w:p>
    <w:p w14:paraId="7FDDEA66" w14:textId="77777777" w:rsidR="000E1845" w:rsidRPr="00703299" w:rsidRDefault="000E1845" w:rsidP="000E1845">
      <w:pPr>
        <w:pStyle w:val="Odstavecseseznamem"/>
        <w:widowControl w:val="0"/>
        <w:autoSpaceDE w:val="0"/>
        <w:autoSpaceDN w:val="0"/>
        <w:adjustRightInd w:val="0"/>
        <w:spacing w:after="0" w:line="240" w:lineRule="auto"/>
        <w:jc w:val="both"/>
        <w:rPr>
          <w:rFonts w:ascii="Georgia" w:hAnsi="Georgia"/>
          <w:sz w:val="24"/>
          <w:szCs w:val="24"/>
          <w:lang w:val="x-none"/>
        </w:rPr>
      </w:pPr>
    </w:p>
    <w:p w14:paraId="7F763E5E" w14:textId="5003637D" w:rsidR="000E1845" w:rsidRPr="0065781D" w:rsidRDefault="000E1845" w:rsidP="00196762">
      <w:pPr>
        <w:pStyle w:val="Odstavecseseznamem"/>
        <w:widowControl w:val="0"/>
        <w:numPr>
          <w:ilvl w:val="0"/>
          <w:numId w:val="6"/>
        </w:numPr>
        <w:autoSpaceDE w:val="0"/>
        <w:autoSpaceDN w:val="0"/>
        <w:adjustRightInd w:val="0"/>
        <w:spacing w:after="0" w:line="240" w:lineRule="auto"/>
        <w:ind w:hanging="720"/>
        <w:jc w:val="both"/>
        <w:rPr>
          <w:rFonts w:ascii="Georgia" w:hAnsi="Georgia"/>
          <w:b/>
          <w:bCs/>
          <w:sz w:val="24"/>
          <w:szCs w:val="24"/>
          <w:lang w:val="x-none"/>
        </w:rPr>
      </w:pPr>
      <w:r w:rsidRPr="0065781D">
        <w:rPr>
          <w:rFonts w:ascii="Georgia" w:hAnsi="Georgia"/>
          <w:sz w:val="24"/>
          <w:szCs w:val="24"/>
          <w:lang w:val="x-none"/>
        </w:rPr>
        <w:t>Předmětem</w:t>
      </w:r>
      <w:r w:rsidR="00360545">
        <w:rPr>
          <w:rFonts w:ascii="Georgia" w:hAnsi="Georgia"/>
          <w:sz w:val="24"/>
          <w:szCs w:val="24"/>
        </w:rPr>
        <w:t xml:space="preserve"> </w:t>
      </w:r>
      <w:r w:rsidRPr="0065781D">
        <w:rPr>
          <w:rFonts w:ascii="Georgia" w:hAnsi="Georgia"/>
          <w:sz w:val="24"/>
          <w:szCs w:val="24"/>
          <w:lang w:val="x-none"/>
        </w:rPr>
        <w:t>nájmu je prostor sloužící podnikání</w:t>
      </w:r>
      <w:r>
        <w:rPr>
          <w:rFonts w:ascii="Georgia" w:hAnsi="Georgia"/>
          <w:sz w:val="24"/>
          <w:szCs w:val="24"/>
        </w:rPr>
        <w:t xml:space="preserve">, </w:t>
      </w:r>
      <w:r w:rsidR="00EF7FFB">
        <w:rPr>
          <w:rFonts w:ascii="Georgia" w:hAnsi="Georgia"/>
          <w:sz w:val="24"/>
          <w:szCs w:val="24"/>
        </w:rPr>
        <w:t xml:space="preserve">a to vytápěná garáž v budově č. </w:t>
      </w:r>
      <w:proofErr w:type="spellStart"/>
      <w:r w:rsidR="00EF7FFB">
        <w:rPr>
          <w:rFonts w:ascii="Georgia" w:hAnsi="Georgia"/>
          <w:sz w:val="24"/>
          <w:szCs w:val="24"/>
        </w:rPr>
        <w:t>or</w:t>
      </w:r>
      <w:proofErr w:type="spellEnd"/>
      <w:r w:rsidR="00EF7FFB">
        <w:rPr>
          <w:rFonts w:ascii="Georgia" w:hAnsi="Georgia"/>
          <w:sz w:val="24"/>
          <w:szCs w:val="24"/>
        </w:rPr>
        <w:t>.</w:t>
      </w:r>
      <w:r w:rsidR="00360545">
        <w:rPr>
          <w:rFonts w:ascii="Georgia" w:hAnsi="Georgia"/>
          <w:sz w:val="24"/>
          <w:szCs w:val="24"/>
        </w:rPr>
        <w:t xml:space="preserve"> </w:t>
      </w:r>
      <w:r w:rsidR="00EF7FFB">
        <w:rPr>
          <w:rFonts w:ascii="Georgia" w:hAnsi="Georgia"/>
          <w:sz w:val="24"/>
          <w:szCs w:val="24"/>
        </w:rPr>
        <w:t>4 o výměře cca 18</w:t>
      </w:r>
      <w:r w:rsidR="00360545">
        <w:rPr>
          <w:rFonts w:ascii="Georgia" w:hAnsi="Georgia"/>
          <w:sz w:val="24"/>
          <w:szCs w:val="24"/>
        </w:rPr>
        <w:t xml:space="preserve"> </w:t>
      </w:r>
      <w:r w:rsidR="00EF7FFB">
        <w:rPr>
          <w:rFonts w:ascii="Georgia" w:hAnsi="Georgia"/>
          <w:sz w:val="24"/>
          <w:szCs w:val="24"/>
        </w:rPr>
        <w:t>m</w:t>
      </w:r>
      <w:r w:rsidR="00EF7FFB">
        <w:rPr>
          <w:rFonts w:ascii="Georgia" w:hAnsi="Georgia"/>
          <w:sz w:val="24"/>
          <w:szCs w:val="24"/>
          <w:vertAlign w:val="superscript"/>
        </w:rPr>
        <w:t>2</w:t>
      </w:r>
      <w:r w:rsidR="00EF7FFB">
        <w:rPr>
          <w:rFonts w:ascii="Georgia" w:hAnsi="Georgia"/>
          <w:sz w:val="24"/>
          <w:szCs w:val="24"/>
        </w:rPr>
        <w:t>, která stojí na pozemku parc.č.465/2</w:t>
      </w:r>
      <w:r w:rsidR="00913736">
        <w:rPr>
          <w:rFonts w:ascii="Georgia" w:hAnsi="Georgia"/>
          <w:sz w:val="24"/>
          <w:szCs w:val="24"/>
        </w:rPr>
        <w:t xml:space="preserve"> v katastrálním území Karviná-město</w:t>
      </w:r>
      <w:r>
        <w:rPr>
          <w:rFonts w:ascii="Georgia" w:hAnsi="Georgia"/>
          <w:sz w:val="24"/>
          <w:szCs w:val="24"/>
        </w:rPr>
        <w:t>.</w:t>
      </w:r>
    </w:p>
    <w:p w14:paraId="76438AF7" w14:textId="77777777" w:rsidR="000E1845" w:rsidRDefault="000E1845" w:rsidP="000E1845">
      <w:pPr>
        <w:widowControl w:val="0"/>
        <w:autoSpaceDE w:val="0"/>
        <w:autoSpaceDN w:val="0"/>
        <w:adjustRightInd w:val="0"/>
        <w:spacing w:after="195"/>
        <w:jc w:val="both"/>
        <w:rPr>
          <w:rFonts w:ascii="Georgia" w:hAnsi="Georgia"/>
          <w:b/>
          <w:bCs/>
          <w:sz w:val="24"/>
          <w:szCs w:val="24"/>
        </w:rPr>
      </w:pPr>
    </w:p>
    <w:p w14:paraId="0E2A3A41" w14:textId="77777777" w:rsidR="0056706E" w:rsidRPr="0065781D" w:rsidRDefault="0056706E" w:rsidP="000E1845">
      <w:pPr>
        <w:widowControl w:val="0"/>
        <w:autoSpaceDE w:val="0"/>
        <w:autoSpaceDN w:val="0"/>
        <w:adjustRightInd w:val="0"/>
        <w:spacing w:after="195"/>
        <w:jc w:val="both"/>
        <w:rPr>
          <w:rFonts w:ascii="Georgia" w:hAnsi="Georgia"/>
          <w:b/>
          <w:bCs/>
          <w:sz w:val="24"/>
          <w:szCs w:val="24"/>
        </w:rPr>
      </w:pPr>
    </w:p>
    <w:p w14:paraId="2D4B5D74" w14:textId="22E5F8AD" w:rsidR="000E1845" w:rsidRPr="00317CCC" w:rsidRDefault="003B5D38" w:rsidP="000E1845">
      <w:pPr>
        <w:widowControl w:val="0"/>
        <w:tabs>
          <w:tab w:val="left" w:pos="8460"/>
        </w:tabs>
        <w:autoSpaceDE w:val="0"/>
        <w:autoSpaceDN w:val="0"/>
        <w:adjustRightInd w:val="0"/>
        <w:spacing w:after="0" w:line="240" w:lineRule="auto"/>
        <w:ind w:left="540"/>
        <w:jc w:val="center"/>
        <w:rPr>
          <w:rFonts w:ascii="Georgia" w:hAnsi="Georgia"/>
          <w:b/>
          <w:bCs/>
          <w:sz w:val="24"/>
          <w:szCs w:val="24"/>
          <w:lang w:val="x-none"/>
        </w:rPr>
      </w:pPr>
      <w:r>
        <w:rPr>
          <w:rFonts w:ascii="Georgia" w:hAnsi="Georgia"/>
          <w:b/>
          <w:bCs/>
          <w:sz w:val="24"/>
          <w:szCs w:val="24"/>
        </w:rPr>
        <w:t>III</w:t>
      </w:r>
      <w:r w:rsidR="000E1845" w:rsidRPr="00317CCC">
        <w:rPr>
          <w:rFonts w:ascii="Georgia" w:hAnsi="Georgia"/>
          <w:b/>
          <w:bCs/>
          <w:sz w:val="24"/>
          <w:szCs w:val="24"/>
          <w:lang w:val="x-none"/>
        </w:rPr>
        <w:t>.</w:t>
      </w:r>
    </w:p>
    <w:p w14:paraId="3F4CEF1A" w14:textId="77777777" w:rsidR="000E1845" w:rsidRPr="00317CCC" w:rsidRDefault="000E1845" w:rsidP="000E1845">
      <w:pPr>
        <w:widowControl w:val="0"/>
        <w:tabs>
          <w:tab w:val="left" w:pos="8460"/>
        </w:tabs>
        <w:autoSpaceDE w:val="0"/>
        <w:autoSpaceDN w:val="0"/>
        <w:adjustRightInd w:val="0"/>
        <w:spacing w:after="0" w:line="240" w:lineRule="auto"/>
        <w:ind w:left="540"/>
        <w:jc w:val="center"/>
        <w:rPr>
          <w:rFonts w:ascii="Georgia" w:hAnsi="Georgia"/>
          <w:b/>
          <w:bCs/>
          <w:sz w:val="24"/>
          <w:szCs w:val="24"/>
          <w:lang w:val="x-none"/>
        </w:rPr>
      </w:pPr>
      <w:r w:rsidRPr="00317CCC">
        <w:rPr>
          <w:rFonts w:ascii="Georgia" w:hAnsi="Georgia"/>
          <w:b/>
          <w:bCs/>
          <w:sz w:val="24"/>
          <w:szCs w:val="24"/>
          <w:lang w:val="x-none"/>
        </w:rPr>
        <w:t>Doba nájmu</w:t>
      </w:r>
    </w:p>
    <w:p w14:paraId="057D889F" w14:textId="57672E29" w:rsidR="000E1845" w:rsidRDefault="000E1845" w:rsidP="00360545">
      <w:pPr>
        <w:widowControl w:val="0"/>
        <w:autoSpaceDE w:val="0"/>
        <w:autoSpaceDN w:val="0"/>
        <w:adjustRightInd w:val="0"/>
        <w:spacing w:after="0" w:line="240" w:lineRule="auto"/>
        <w:jc w:val="both"/>
        <w:rPr>
          <w:rFonts w:ascii="Georgia" w:hAnsi="Georgia"/>
          <w:sz w:val="24"/>
          <w:szCs w:val="24"/>
        </w:rPr>
      </w:pPr>
    </w:p>
    <w:p w14:paraId="3BEEFCE0" w14:textId="1D306DA9" w:rsidR="000E1845" w:rsidRPr="003C2689" w:rsidRDefault="000E1845" w:rsidP="003C2689">
      <w:pPr>
        <w:pStyle w:val="Odstavecseseznamem"/>
        <w:widowControl w:val="0"/>
        <w:numPr>
          <w:ilvl w:val="0"/>
          <w:numId w:val="4"/>
        </w:numPr>
        <w:tabs>
          <w:tab w:val="left" w:pos="1440"/>
        </w:tabs>
        <w:autoSpaceDE w:val="0"/>
        <w:autoSpaceDN w:val="0"/>
        <w:adjustRightInd w:val="0"/>
        <w:spacing w:after="0" w:line="240" w:lineRule="auto"/>
        <w:ind w:hanging="720"/>
        <w:jc w:val="both"/>
        <w:rPr>
          <w:rFonts w:ascii="Georgia" w:hAnsi="Georgia"/>
          <w:b/>
          <w:sz w:val="24"/>
          <w:szCs w:val="24"/>
        </w:rPr>
      </w:pPr>
      <w:r w:rsidRPr="003C2689">
        <w:rPr>
          <w:rFonts w:ascii="Georgia" w:hAnsi="Georgia"/>
          <w:sz w:val="24"/>
          <w:szCs w:val="24"/>
          <w:lang w:val="x-none"/>
        </w:rPr>
        <w:t xml:space="preserve">Tato smlouva se uzavírá </w:t>
      </w:r>
      <w:r w:rsidRPr="003C2689">
        <w:rPr>
          <w:rFonts w:ascii="Georgia" w:hAnsi="Georgia"/>
          <w:b/>
          <w:sz w:val="24"/>
          <w:szCs w:val="24"/>
          <w:lang w:val="x-none"/>
        </w:rPr>
        <w:t>na dobu neurčitou</w:t>
      </w:r>
      <w:r w:rsidRPr="003C2689">
        <w:rPr>
          <w:rFonts w:ascii="Georgia" w:hAnsi="Georgia"/>
          <w:sz w:val="24"/>
          <w:szCs w:val="24"/>
        </w:rPr>
        <w:t xml:space="preserve">, počínaje dnem </w:t>
      </w:r>
      <w:r w:rsidRPr="003C2689">
        <w:rPr>
          <w:rFonts w:ascii="Georgia" w:hAnsi="Georgia"/>
          <w:b/>
          <w:sz w:val="24"/>
          <w:szCs w:val="24"/>
        </w:rPr>
        <w:t xml:space="preserve">1. </w:t>
      </w:r>
      <w:r w:rsidR="0056706E" w:rsidRPr="003C2689">
        <w:rPr>
          <w:rFonts w:ascii="Georgia" w:hAnsi="Georgia"/>
          <w:b/>
          <w:sz w:val="24"/>
          <w:szCs w:val="24"/>
        </w:rPr>
        <w:t>8</w:t>
      </w:r>
      <w:r w:rsidRPr="003C2689">
        <w:rPr>
          <w:rFonts w:ascii="Georgia" w:hAnsi="Georgia"/>
          <w:b/>
          <w:sz w:val="24"/>
          <w:szCs w:val="24"/>
        </w:rPr>
        <w:t>. 20</w:t>
      </w:r>
      <w:r w:rsidR="0056706E" w:rsidRPr="003C2689">
        <w:rPr>
          <w:rFonts w:ascii="Georgia" w:hAnsi="Georgia"/>
          <w:b/>
          <w:sz w:val="24"/>
          <w:szCs w:val="24"/>
        </w:rPr>
        <w:t>24</w:t>
      </w:r>
      <w:r w:rsidRPr="003C2689">
        <w:rPr>
          <w:rFonts w:ascii="Georgia" w:hAnsi="Georgia"/>
          <w:b/>
          <w:sz w:val="24"/>
          <w:szCs w:val="24"/>
        </w:rPr>
        <w:t>.</w:t>
      </w:r>
    </w:p>
    <w:p w14:paraId="5A67F14B" w14:textId="77777777" w:rsidR="000E1845" w:rsidRPr="00360545" w:rsidRDefault="000E1845" w:rsidP="00360545">
      <w:pPr>
        <w:widowControl w:val="0"/>
        <w:autoSpaceDE w:val="0"/>
        <w:autoSpaceDN w:val="0"/>
        <w:adjustRightInd w:val="0"/>
        <w:spacing w:after="0" w:line="240" w:lineRule="auto"/>
        <w:ind w:left="540"/>
        <w:jc w:val="center"/>
        <w:rPr>
          <w:rFonts w:ascii="Georgia" w:hAnsi="Georgia"/>
          <w:b/>
          <w:bCs/>
          <w:sz w:val="24"/>
          <w:szCs w:val="24"/>
        </w:rPr>
      </w:pPr>
    </w:p>
    <w:p w14:paraId="60A0B4DE" w14:textId="77777777" w:rsidR="000E1845" w:rsidRPr="00360545" w:rsidRDefault="000E1845" w:rsidP="00360545">
      <w:pPr>
        <w:widowControl w:val="0"/>
        <w:autoSpaceDE w:val="0"/>
        <w:autoSpaceDN w:val="0"/>
        <w:adjustRightInd w:val="0"/>
        <w:spacing w:after="0" w:line="240" w:lineRule="auto"/>
        <w:ind w:left="540"/>
        <w:jc w:val="center"/>
        <w:rPr>
          <w:rFonts w:ascii="Georgia" w:hAnsi="Georgia"/>
          <w:b/>
          <w:bCs/>
          <w:sz w:val="24"/>
          <w:szCs w:val="24"/>
        </w:rPr>
      </w:pPr>
    </w:p>
    <w:p w14:paraId="104794B3" w14:textId="57D7E0D9" w:rsidR="000E1845" w:rsidRPr="00317CCC" w:rsidRDefault="00360545" w:rsidP="000E1845">
      <w:pPr>
        <w:widowControl w:val="0"/>
        <w:tabs>
          <w:tab w:val="left" w:pos="8460"/>
        </w:tabs>
        <w:autoSpaceDE w:val="0"/>
        <w:autoSpaceDN w:val="0"/>
        <w:adjustRightInd w:val="0"/>
        <w:spacing w:after="0" w:line="240" w:lineRule="auto"/>
        <w:ind w:left="540"/>
        <w:jc w:val="center"/>
        <w:rPr>
          <w:rFonts w:ascii="Georgia" w:hAnsi="Georgia"/>
          <w:b/>
          <w:bCs/>
          <w:sz w:val="24"/>
          <w:szCs w:val="24"/>
          <w:lang w:val="x-none"/>
        </w:rPr>
      </w:pPr>
      <w:r>
        <w:rPr>
          <w:rFonts w:ascii="Georgia" w:hAnsi="Georgia"/>
          <w:b/>
          <w:bCs/>
          <w:sz w:val="24"/>
          <w:szCs w:val="24"/>
        </w:rPr>
        <w:t>I</w:t>
      </w:r>
      <w:r w:rsidR="000E1845" w:rsidRPr="00317CCC">
        <w:rPr>
          <w:rFonts w:ascii="Georgia" w:hAnsi="Georgia"/>
          <w:b/>
          <w:bCs/>
          <w:sz w:val="24"/>
          <w:szCs w:val="24"/>
          <w:lang w:val="x-none"/>
        </w:rPr>
        <w:t>V.</w:t>
      </w:r>
    </w:p>
    <w:p w14:paraId="252047A8" w14:textId="77777777" w:rsidR="000E1845" w:rsidRPr="00317CCC" w:rsidRDefault="000E1845" w:rsidP="000E1845">
      <w:pPr>
        <w:widowControl w:val="0"/>
        <w:tabs>
          <w:tab w:val="left" w:pos="8460"/>
        </w:tabs>
        <w:autoSpaceDE w:val="0"/>
        <w:autoSpaceDN w:val="0"/>
        <w:adjustRightInd w:val="0"/>
        <w:spacing w:after="0" w:line="240" w:lineRule="auto"/>
        <w:ind w:left="540"/>
        <w:jc w:val="center"/>
        <w:rPr>
          <w:rFonts w:ascii="Georgia" w:hAnsi="Georgia"/>
          <w:b/>
          <w:bCs/>
          <w:sz w:val="24"/>
          <w:szCs w:val="24"/>
          <w:lang w:val="x-none"/>
        </w:rPr>
      </w:pPr>
      <w:r w:rsidRPr="00317CCC">
        <w:rPr>
          <w:rFonts w:ascii="Georgia" w:hAnsi="Georgia"/>
          <w:b/>
          <w:bCs/>
          <w:sz w:val="24"/>
          <w:szCs w:val="24"/>
          <w:lang w:val="x-none"/>
        </w:rPr>
        <w:t>Nájemné a způsob úhrady</w:t>
      </w:r>
    </w:p>
    <w:p w14:paraId="6269CD73" w14:textId="77777777" w:rsidR="000E1845" w:rsidRPr="00360545" w:rsidRDefault="000E1845" w:rsidP="00360545">
      <w:pPr>
        <w:widowControl w:val="0"/>
        <w:autoSpaceDE w:val="0"/>
        <w:autoSpaceDN w:val="0"/>
        <w:adjustRightInd w:val="0"/>
        <w:spacing w:after="0" w:line="240" w:lineRule="auto"/>
        <w:jc w:val="both"/>
        <w:rPr>
          <w:rFonts w:ascii="Georgia" w:hAnsi="Georgia"/>
          <w:sz w:val="24"/>
          <w:szCs w:val="24"/>
        </w:rPr>
      </w:pPr>
    </w:p>
    <w:p w14:paraId="0FFB9151" w14:textId="6130BF14" w:rsidR="000E1845" w:rsidRDefault="000E1845" w:rsidP="003C2689">
      <w:pPr>
        <w:pStyle w:val="Zkladntext"/>
        <w:numPr>
          <w:ilvl w:val="0"/>
          <w:numId w:val="5"/>
        </w:numPr>
        <w:ind w:hanging="720"/>
        <w:rPr>
          <w:rFonts w:ascii="Georgia" w:hAnsi="Georgia"/>
        </w:rPr>
      </w:pPr>
      <w:r w:rsidRPr="005B6775">
        <w:rPr>
          <w:rFonts w:ascii="Georgia" w:hAnsi="Georgia"/>
        </w:rPr>
        <w:t xml:space="preserve">Cena nájmu je stanovena dohodou ve výši </w:t>
      </w:r>
      <w:r>
        <w:rPr>
          <w:rFonts w:ascii="Georgia" w:hAnsi="Georgia"/>
          <w:b/>
        </w:rPr>
        <w:t xml:space="preserve">1 </w:t>
      </w:r>
      <w:r w:rsidR="0056706E">
        <w:rPr>
          <w:rFonts w:ascii="Georgia" w:hAnsi="Georgia"/>
          <w:b/>
        </w:rPr>
        <w:t>589</w:t>
      </w:r>
      <w:r w:rsidRPr="005B6775">
        <w:rPr>
          <w:rFonts w:ascii="Georgia" w:hAnsi="Georgia"/>
          <w:b/>
        </w:rPr>
        <w:t>,-</w:t>
      </w:r>
      <w:r>
        <w:rPr>
          <w:rFonts w:ascii="Georgia" w:hAnsi="Georgia"/>
          <w:b/>
        </w:rPr>
        <w:t xml:space="preserve"> </w:t>
      </w:r>
      <w:r w:rsidRPr="005B6775">
        <w:rPr>
          <w:rFonts w:ascii="Georgia" w:hAnsi="Georgia"/>
          <w:b/>
        </w:rPr>
        <w:t>Kč měsíčně</w:t>
      </w:r>
      <w:r w:rsidRPr="005B6775">
        <w:rPr>
          <w:rFonts w:ascii="Georgia" w:hAnsi="Georgia"/>
        </w:rPr>
        <w:t xml:space="preserve">, slovy </w:t>
      </w:r>
      <w:r>
        <w:rPr>
          <w:rFonts w:ascii="Georgia" w:hAnsi="Georgia"/>
        </w:rPr>
        <w:t xml:space="preserve">jeden </w:t>
      </w:r>
      <w:r w:rsidRPr="005B6775">
        <w:rPr>
          <w:rFonts w:ascii="Georgia" w:hAnsi="Georgia"/>
        </w:rPr>
        <w:t>tisíc</w:t>
      </w:r>
      <w:r>
        <w:rPr>
          <w:rFonts w:ascii="Georgia" w:hAnsi="Georgia"/>
        </w:rPr>
        <w:t xml:space="preserve"> </w:t>
      </w:r>
      <w:r w:rsidR="00247591">
        <w:rPr>
          <w:rFonts w:ascii="Georgia" w:hAnsi="Georgia"/>
        </w:rPr>
        <w:t>pět set</w:t>
      </w:r>
      <w:r>
        <w:rPr>
          <w:rFonts w:ascii="Georgia" w:hAnsi="Georgia"/>
        </w:rPr>
        <w:t xml:space="preserve"> </w:t>
      </w:r>
      <w:r w:rsidR="00247591">
        <w:rPr>
          <w:rFonts w:ascii="Georgia" w:hAnsi="Georgia"/>
        </w:rPr>
        <w:t>osmdesát</w:t>
      </w:r>
      <w:r>
        <w:rPr>
          <w:rFonts w:ascii="Georgia" w:hAnsi="Georgia"/>
        </w:rPr>
        <w:t xml:space="preserve"> </w:t>
      </w:r>
      <w:r w:rsidR="00247591">
        <w:rPr>
          <w:rFonts w:ascii="Georgia" w:hAnsi="Georgia"/>
        </w:rPr>
        <w:t xml:space="preserve">devět </w:t>
      </w:r>
      <w:r w:rsidRPr="005B6775">
        <w:rPr>
          <w:rFonts w:ascii="Georgia" w:hAnsi="Georgia"/>
        </w:rPr>
        <w:t>korun česk</w:t>
      </w:r>
      <w:r w:rsidR="00247591">
        <w:rPr>
          <w:rFonts w:ascii="Georgia" w:hAnsi="Georgia"/>
        </w:rPr>
        <w:t>ých</w:t>
      </w:r>
      <w:r w:rsidRPr="005B6775">
        <w:rPr>
          <w:rFonts w:ascii="Georgia" w:hAnsi="Georgia"/>
        </w:rPr>
        <w:t>.</w:t>
      </w:r>
    </w:p>
    <w:p w14:paraId="1DFCDE3C" w14:textId="77777777" w:rsidR="0087394A" w:rsidRPr="00360545" w:rsidRDefault="0087394A" w:rsidP="00360545">
      <w:pPr>
        <w:widowControl w:val="0"/>
        <w:autoSpaceDE w:val="0"/>
        <w:autoSpaceDN w:val="0"/>
        <w:adjustRightInd w:val="0"/>
        <w:spacing w:after="0" w:line="240" w:lineRule="auto"/>
        <w:jc w:val="both"/>
        <w:rPr>
          <w:rFonts w:ascii="Georgia" w:hAnsi="Georgia"/>
          <w:sz w:val="24"/>
          <w:szCs w:val="24"/>
        </w:rPr>
      </w:pPr>
    </w:p>
    <w:p w14:paraId="4102906A" w14:textId="15E731C9" w:rsidR="000E1845" w:rsidRDefault="0087394A" w:rsidP="003C2689">
      <w:pPr>
        <w:pStyle w:val="Zkladntext"/>
        <w:numPr>
          <w:ilvl w:val="0"/>
          <w:numId w:val="5"/>
        </w:numPr>
        <w:ind w:hanging="720"/>
        <w:rPr>
          <w:rFonts w:ascii="Georgia" w:hAnsi="Georgia"/>
        </w:rPr>
      </w:pPr>
      <w:r w:rsidRPr="00B16625">
        <w:rPr>
          <w:rFonts w:ascii="Georgia" w:hAnsi="Georgia"/>
        </w:rPr>
        <w:t xml:space="preserve">Součástí nájemného není cena elektrické energie, kterou nájemce bude hradit pronajímateli spolu s běžným nájemným paušální částkou </w:t>
      </w:r>
      <w:r>
        <w:rPr>
          <w:rFonts w:ascii="Georgia" w:hAnsi="Georgia"/>
          <w:b/>
        </w:rPr>
        <w:t>10</w:t>
      </w:r>
      <w:r w:rsidRPr="00B16625">
        <w:rPr>
          <w:rFonts w:ascii="Georgia" w:hAnsi="Georgia"/>
          <w:b/>
        </w:rPr>
        <w:t>0</w:t>
      </w:r>
      <w:r>
        <w:rPr>
          <w:rFonts w:ascii="Georgia" w:hAnsi="Georgia"/>
          <w:b/>
        </w:rPr>
        <w:t xml:space="preserve">,- </w:t>
      </w:r>
      <w:r w:rsidRPr="00B16625">
        <w:rPr>
          <w:rFonts w:ascii="Georgia" w:hAnsi="Georgia"/>
          <w:b/>
        </w:rPr>
        <w:t xml:space="preserve">Kč </w:t>
      </w:r>
      <w:r w:rsidRPr="00B16625">
        <w:rPr>
          <w:rFonts w:ascii="Georgia" w:hAnsi="Georgia"/>
        </w:rPr>
        <w:t xml:space="preserve">měsíčně </w:t>
      </w:r>
      <w:r w:rsidR="003879C1">
        <w:rPr>
          <w:rFonts w:ascii="Georgia" w:hAnsi="Georgia"/>
        </w:rPr>
        <w:t>plus</w:t>
      </w:r>
      <w:r w:rsidRPr="00B16625">
        <w:rPr>
          <w:rFonts w:ascii="Georgia" w:hAnsi="Georgia"/>
          <w:b/>
        </w:rPr>
        <w:t xml:space="preserve"> příslušná sazba DPH </w:t>
      </w:r>
      <w:r w:rsidRPr="00B16625">
        <w:rPr>
          <w:rFonts w:ascii="Georgia" w:hAnsi="Georgia"/>
        </w:rPr>
        <w:t>dle zákona o dani z přidané hodnoty ve znění pozdějších platných předpisů.</w:t>
      </w:r>
    </w:p>
    <w:p w14:paraId="070DF159" w14:textId="77777777" w:rsidR="0087394A" w:rsidRPr="00360545" w:rsidRDefault="0087394A" w:rsidP="00360545">
      <w:pPr>
        <w:widowControl w:val="0"/>
        <w:autoSpaceDE w:val="0"/>
        <w:autoSpaceDN w:val="0"/>
        <w:adjustRightInd w:val="0"/>
        <w:spacing w:after="0" w:line="240" w:lineRule="auto"/>
        <w:jc w:val="both"/>
        <w:rPr>
          <w:rFonts w:ascii="Georgia" w:hAnsi="Georgia"/>
          <w:sz w:val="24"/>
          <w:szCs w:val="24"/>
        </w:rPr>
      </w:pPr>
    </w:p>
    <w:p w14:paraId="21C06DE9" w14:textId="616DAB2F" w:rsidR="000E1845" w:rsidRDefault="0087394A" w:rsidP="003C2689">
      <w:pPr>
        <w:pStyle w:val="Zkladntext"/>
        <w:numPr>
          <w:ilvl w:val="0"/>
          <w:numId w:val="5"/>
        </w:numPr>
        <w:ind w:hanging="720"/>
        <w:rPr>
          <w:rFonts w:ascii="Georgia" w:hAnsi="Georgia"/>
        </w:rPr>
      </w:pPr>
      <w:r w:rsidRPr="00B16625">
        <w:rPr>
          <w:rFonts w:ascii="Georgia" w:hAnsi="Georgia"/>
        </w:rPr>
        <w:t xml:space="preserve">Nájemné a paušální částky na služby jsou splatné vždy k 5.dni daného měsíce počínaje měsícem </w:t>
      </w:r>
      <w:r>
        <w:rPr>
          <w:rFonts w:ascii="Georgia" w:hAnsi="Georgia"/>
          <w:b/>
        </w:rPr>
        <w:t>srpnem 2024</w:t>
      </w:r>
      <w:r>
        <w:rPr>
          <w:rFonts w:ascii="Georgia" w:hAnsi="Georgia"/>
        </w:rPr>
        <w:t>, a to na účet pronajímatele</w:t>
      </w:r>
      <w:r w:rsidRPr="00E021F5">
        <w:rPr>
          <w:rFonts w:ascii="Georgia" w:hAnsi="Georgia"/>
        </w:rPr>
        <w:t xml:space="preserve">, vedený </w:t>
      </w:r>
      <w:r w:rsidR="003879C1">
        <w:rPr>
          <w:rFonts w:ascii="Georgia" w:hAnsi="Georgia"/>
        </w:rPr>
        <w:br/>
      </w:r>
      <w:r w:rsidRPr="00E03885">
        <w:rPr>
          <w:rFonts w:ascii="Georgia" w:hAnsi="Georgia"/>
        </w:rPr>
        <w:t>u Komerční banky, a.</w:t>
      </w:r>
      <w:r w:rsidR="00360545">
        <w:rPr>
          <w:rFonts w:ascii="Georgia" w:hAnsi="Georgia"/>
        </w:rPr>
        <w:t xml:space="preserve"> </w:t>
      </w:r>
      <w:r w:rsidRPr="00E03885">
        <w:rPr>
          <w:rFonts w:ascii="Georgia" w:hAnsi="Georgia"/>
        </w:rPr>
        <w:t xml:space="preserve">s., </w:t>
      </w:r>
      <w:r>
        <w:rPr>
          <w:rFonts w:ascii="Georgia" w:hAnsi="Georgia"/>
          <w:b/>
        </w:rPr>
        <w:t>č.</w:t>
      </w:r>
      <w:r w:rsidR="00722AB6">
        <w:rPr>
          <w:rFonts w:ascii="Georgia" w:hAnsi="Georgia"/>
          <w:b/>
        </w:rPr>
        <w:t xml:space="preserve"> </w:t>
      </w:r>
      <w:proofErr w:type="spellStart"/>
      <w:r>
        <w:rPr>
          <w:rFonts w:ascii="Georgia" w:hAnsi="Georgia"/>
          <w:b/>
        </w:rPr>
        <w:t>ú.</w:t>
      </w:r>
      <w:proofErr w:type="spellEnd"/>
      <w:r>
        <w:rPr>
          <w:rFonts w:ascii="Georgia" w:hAnsi="Georgia"/>
          <w:b/>
        </w:rPr>
        <w:t xml:space="preserve"> 115-1832920277</w:t>
      </w:r>
      <w:r w:rsidRPr="00E03885">
        <w:rPr>
          <w:rFonts w:ascii="Georgia" w:hAnsi="Georgia"/>
          <w:b/>
        </w:rPr>
        <w:t>/0100</w:t>
      </w:r>
      <w:r>
        <w:rPr>
          <w:rFonts w:ascii="Georgia" w:hAnsi="Georgia"/>
        </w:rPr>
        <w:t>.</w:t>
      </w:r>
    </w:p>
    <w:p w14:paraId="676EB5BE" w14:textId="77777777" w:rsidR="0087394A" w:rsidRPr="00360545" w:rsidRDefault="0087394A" w:rsidP="00360545">
      <w:pPr>
        <w:widowControl w:val="0"/>
        <w:autoSpaceDE w:val="0"/>
        <w:autoSpaceDN w:val="0"/>
        <w:adjustRightInd w:val="0"/>
        <w:spacing w:after="0" w:line="240" w:lineRule="auto"/>
        <w:jc w:val="both"/>
        <w:rPr>
          <w:rFonts w:ascii="Georgia" w:hAnsi="Georgia"/>
          <w:sz w:val="24"/>
          <w:szCs w:val="24"/>
        </w:rPr>
      </w:pPr>
    </w:p>
    <w:p w14:paraId="6E455B3C" w14:textId="569CA6FC" w:rsidR="000E1845" w:rsidRDefault="000E1845" w:rsidP="003C2689">
      <w:pPr>
        <w:pStyle w:val="Zkladntext"/>
        <w:numPr>
          <w:ilvl w:val="0"/>
          <w:numId w:val="5"/>
        </w:numPr>
        <w:ind w:hanging="720"/>
        <w:rPr>
          <w:rFonts w:ascii="Georgia" w:hAnsi="Georgia"/>
        </w:rPr>
      </w:pPr>
      <w:r w:rsidRPr="00E021F5">
        <w:rPr>
          <w:rFonts w:ascii="Georgia" w:hAnsi="Georgia"/>
          <w:lang w:val="x-none"/>
        </w:rPr>
        <w:t>V případě prodl</w:t>
      </w:r>
      <w:r>
        <w:rPr>
          <w:rFonts w:ascii="Georgia" w:hAnsi="Georgia"/>
          <w:lang w:val="x-none"/>
        </w:rPr>
        <w:t>ení nájemce s úhradou nájemného</w:t>
      </w:r>
      <w:r>
        <w:rPr>
          <w:rFonts w:ascii="Georgia" w:hAnsi="Georgia"/>
        </w:rPr>
        <w:t xml:space="preserve"> </w:t>
      </w:r>
      <w:r w:rsidRPr="00E021F5">
        <w:rPr>
          <w:rFonts w:ascii="Georgia" w:hAnsi="Georgia"/>
          <w:lang w:val="x-none"/>
        </w:rPr>
        <w:t>náleží</w:t>
      </w:r>
      <w:r>
        <w:rPr>
          <w:rFonts w:ascii="Georgia" w:hAnsi="Georgia"/>
        </w:rPr>
        <w:t xml:space="preserve"> pronajímateli</w:t>
      </w:r>
      <w:r w:rsidRPr="00E021F5">
        <w:rPr>
          <w:rFonts w:ascii="Georgia" w:hAnsi="Georgia"/>
          <w:lang w:val="x-none"/>
        </w:rPr>
        <w:t xml:space="preserve"> </w:t>
      </w:r>
      <w:r>
        <w:rPr>
          <w:rFonts w:ascii="Georgia" w:hAnsi="Georgia"/>
        </w:rPr>
        <w:t xml:space="preserve">zákonná sazba </w:t>
      </w:r>
      <w:r w:rsidRPr="00E021F5">
        <w:rPr>
          <w:rFonts w:ascii="Georgia" w:hAnsi="Georgia"/>
          <w:lang w:val="x-none"/>
        </w:rPr>
        <w:t>úrok</w:t>
      </w:r>
      <w:r>
        <w:rPr>
          <w:rFonts w:ascii="Georgia" w:hAnsi="Georgia"/>
        </w:rPr>
        <w:t>u</w:t>
      </w:r>
      <w:r w:rsidRPr="00E021F5">
        <w:rPr>
          <w:rFonts w:ascii="Georgia" w:hAnsi="Georgia"/>
          <w:lang w:val="x-none"/>
        </w:rPr>
        <w:t xml:space="preserve"> z prodlení ve výši z dlužné částky, a to za každý den prodlení </w:t>
      </w:r>
      <w:r w:rsidR="00196762">
        <w:rPr>
          <w:rFonts w:ascii="Georgia" w:hAnsi="Georgia"/>
          <w:lang w:val="x-none"/>
        </w:rPr>
        <w:br/>
      </w:r>
      <w:r w:rsidRPr="00E021F5">
        <w:rPr>
          <w:rFonts w:ascii="Georgia" w:hAnsi="Georgia"/>
          <w:lang w:val="x-none"/>
        </w:rPr>
        <w:t>až do zaplacení.</w:t>
      </w:r>
    </w:p>
    <w:p w14:paraId="75C9F398" w14:textId="77777777" w:rsidR="00913736" w:rsidRPr="00360545" w:rsidRDefault="00913736" w:rsidP="00360545">
      <w:pPr>
        <w:widowControl w:val="0"/>
        <w:autoSpaceDE w:val="0"/>
        <w:autoSpaceDN w:val="0"/>
        <w:adjustRightInd w:val="0"/>
        <w:spacing w:after="0" w:line="240" w:lineRule="auto"/>
        <w:ind w:left="540"/>
        <w:jc w:val="center"/>
        <w:rPr>
          <w:rFonts w:ascii="Georgia" w:hAnsi="Georgia"/>
          <w:b/>
          <w:bCs/>
          <w:sz w:val="24"/>
          <w:szCs w:val="24"/>
        </w:rPr>
      </w:pPr>
    </w:p>
    <w:p w14:paraId="5F931683" w14:textId="6C50A62F" w:rsidR="000E1845" w:rsidRPr="00360545" w:rsidRDefault="000E1845" w:rsidP="00360545">
      <w:pPr>
        <w:widowControl w:val="0"/>
        <w:autoSpaceDE w:val="0"/>
        <w:autoSpaceDN w:val="0"/>
        <w:adjustRightInd w:val="0"/>
        <w:spacing w:after="0" w:line="240" w:lineRule="auto"/>
        <w:ind w:left="540"/>
        <w:jc w:val="center"/>
        <w:rPr>
          <w:rFonts w:ascii="Georgia" w:hAnsi="Georgia"/>
          <w:b/>
          <w:bCs/>
          <w:sz w:val="24"/>
          <w:szCs w:val="24"/>
        </w:rPr>
      </w:pPr>
    </w:p>
    <w:p w14:paraId="563C27BB" w14:textId="0FD9D11B" w:rsidR="000E1845" w:rsidRPr="00317CCC" w:rsidRDefault="000E1845" w:rsidP="000E1845">
      <w:pPr>
        <w:widowControl w:val="0"/>
        <w:tabs>
          <w:tab w:val="left" w:pos="4500"/>
        </w:tabs>
        <w:autoSpaceDE w:val="0"/>
        <w:autoSpaceDN w:val="0"/>
        <w:adjustRightInd w:val="0"/>
        <w:spacing w:after="0" w:line="240" w:lineRule="auto"/>
        <w:ind w:left="540"/>
        <w:jc w:val="center"/>
        <w:rPr>
          <w:rFonts w:ascii="Georgia" w:hAnsi="Georgia"/>
          <w:b/>
          <w:bCs/>
          <w:sz w:val="24"/>
          <w:szCs w:val="24"/>
          <w:lang w:val="x-none"/>
        </w:rPr>
      </w:pPr>
      <w:r w:rsidRPr="00317CCC">
        <w:rPr>
          <w:rFonts w:ascii="Georgia" w:hAnsi="Georgia"/>
          <w:b/>
          <w:bCs/>
          <w:sz w:val="24"/>
          <w:szCs w:val="24"/>
          <w:lang w:val="x-none"/>
        </w:rPr>
        <w:t>V.</w:t>
      </w:r>
    </w:p>
    <w:p w14:paraId="5CCD237F" w14:textId="77777777" w:rsidR="000E1845" w:rsidRPr="00317CCC" w:rsidRDefault="000E1845" w:rsidP="000E1845">
      <w:pPr>
        <w:widowControl w:val="0"/>
        <w:tabs>
          <w:tab w:val="left" w:pos="4500"/>
        </w:tabs>
        <w:autoSpaceDE w:val="0"/>
        <w:autoSpaceDN w:val="0"/>
        <w:adjustRightInd w:val="0"/>
        <w:spacing w:after="0" w:line="240" w:lineRule="auto"/>
        <w:ind w:left="540"/>
        <w:jc w:val="center"/>
        <w:rPr>
          <w:rFonts w:ascii="Georgia" w:hAnsi="Georgia"/>
          <w:b/>
          <w:bCs/>
          <w:sz w:val="24"/>
          <w:szCs w:val="24"/>
          <w:lang w:val="x-none"/>
        </w:rPr>
      </w:pPr>
      <w:r w:rsidRPr="00317CCC">
        <w:rPr>
          <w:rFonts w:ascii="Georgia" w:hAnsi="Georgia"/>
          <w:b/>
          <w:bCs/>
          <w:sz w:val="24"/>
          <w:szCs w:val="24"/>
          <w:lang w:val="x-none"/>
        </w:rPr>
        <w:t>Další ujednání</w:t>
      </w:r>
    </w:p>
    <w:p w14:paraId="44D7B4ED" w14:textId="77777777" w:rsidR="000E1845" w:rsidRPr="00360545" w:rsidRDefault="000E1845" w:rsidP="00360545">
      <w:pPr>
        <w:widowControl w:val="0"/>
        <w:autoSpaceDE w:val="0"/>
        <w:autoSpaceDN w:val="0"/>
        <w:adjustRightInd w:val="0"/>
        <w:spacing w:after="0" w:line="240" w:lineRule="auto"/>
        <w:jc w:val="both"/>
        <w:rPr>
          <w:rFonts w:ascii="Georgia" w:hAnsi="Georgia"/>
          <w:sz w:val="24"/>
          <w:szCs w:val="24"/>
        </w:rPr>
      </w:pPr>
    </w:p>
    <w:p w14:paraId="2244B041" w14:textId="77777777" w:rsidR="000E1845" w:rsidRPr="00317CCC" w:rsidRDefault="000E1845" w:rsidP="000E1845">
      <w:pPr>
        <w:widowControl w:val="0"/>
        <w:tabs>
          <w:tab w:val="left" w:pos="709"/>
        </w:tabs>
        <w:autoSpaceDE w:val="0"/>
        <w:autoSpaceDN w:val="0"/>
        <w:adjustRightInd w:val="0"/>
        <w:spacing w:after="0" w:line="240" w:lineRule="auto"/>
        <w:ind w:left="540" w:hanging="540"/>
        <w:jc w:val="both"/>
        <w:rPr>
          <w:rFonts w:ascii="Georgia" w:hAnsi="Georgia"/>
          <w:sz w:val="24"/>
          <w:szCs w:val="24"/>
          <w:lang w:val="x-none"/>
        </w:rPr>
      </w:pPr>
      <w:r w:rsidRPr="00317CCC">
        <w:rPr>
          <w:rFonts w:ascii="Georgia" w:hAnsi="Georgia"/>
          <w:sz w:val="24"/>
          <w:szCs w:val="24"/>
          <w:lang w:val="x-none"/>
        </w:rPr>
        <w:t>1)</w:t>
      </w:r>
      <w:r w:rsidRPr="00317CCC">
        <w:rPr>
          <w:rFonts w:ascii="Georgia" w:hAnsi="Georgia"/>
          <w:sz w:val="24"/>
          <w:szCs w:val="24"/>
          <w:lang w:val="x-none"/>
        </w:rPr>
        <w:tab/>
        <w:t>Nájemce není oprávněn na předmětu nájmu bez souhlasu pronajímatele činit jakékoliv stavební a jiné úpravy, které by vyžadovaly stavebního povolení.</w:t>
      </w:r>
    </w:p>
    <w:p w14:paraId="402A8461" w14:textId="77777777" w:rsidR="000E1845" w:rsidRPr="00317CCC" w:rsidRDefault="000E1845" w:rsidP="000E1845">
      <w:pPr>
        <w:widowControl w:val="0"/>
        <w:autoSpaceDE w:val="0"/>
        <w:autoSpaceDN w:val="0"/>
        <w:adjustRightInd w:val="0"/>
        <w:spacing w:after="0" w:line="240" w:lineRule="auto"/>
        <w:rPr>
          <w:rFonts w:ascii="Georgia" w:hAnsi="Georgia"/>
          <w:sz w:val="24"/>
          <w:szCs w:val="24"/>
          <w:lang w:val="x-none"/>
        </w:rPr>
      </w:pPr>
    </w:p>
    <w:p w14:paraId="3A25641E" w14:textId="6D045A06" w:rsidR="000E1845" w:rsidRPr="00317CCC" w:rsidRDefault="000E1845" w:rsidP="000E1845">
      <w:pPr>
        <w:widowControl w:val="0"/>
        <w:tabs>
          <w:tab w:val="left" w:pos="709"/>
        </w:tabs>
        <w:autoSpaceDE w:val="0"/>
        <w:autoSpaceDN w:val="0"/>
        <w:adjustRightInd w:val="0"/>
        <w:spacing w:after="0" w:line="240" w:lineRule="auto"/>
        <w:ind w:left="540" w:hanging="540"/>
        <w:jc w:val="both"/>
        <w:rPr>
          <w:rFonts w:ascii="Georgia" w:hAnsi="Georgia"/>
          <w:sz w:val="24"/>
          <w:szCs w:val="24"/>
          <w:lang w:val="x-none"/>
        </w:rPr>
      </w:pPr>
      <w:r w:rsidRPr="00317CCC">
        <w:rPr>
          <w:rFonts w:ascii="Georgia" w:hAnsi="Georgia"/>
          <w:sz w:val="24"/>
          <w:szCs w:val="24"/>
          <w:lang w:val="x-none"/>
        </w:rPr>
        <w:t>2)</w:t>
      </w:r>
      <w:r w:rsidRPr="00317CCC">
        <w:rPr>
          <w:rFonts w:ascii="Georgia" w:hAnsi="Georgia"/>
          <w:sz w:val="24"/>
          <w:szCs w:val="24"/>
          <w:lang w:val="x-none"/>
        </w:rPr>
        <w:tab/>
        <w:t>Nájemce je oprávněn předmět nájmu dát do podnájmu pouze na dobu ne delší než byl sjednán nájem a jen s předchozím písemným souhlasem pronajímatele. Smlouva o podnájmu musí mít písemnou formu.</w:t>
      </w:r>
    </w:p>
    <w:p w14:paraId="477E956F" w14:textId="77777777" w:rsidR="000E1845" w:rsidRPr="00317CCC" w:rsidRDefault="000E1845" w:rsidP="000E1845">
      <w:pPr>
        <w:widowControl w:val="0"/>
        <w:autoSpaceDE w:val="0"/>
        <w:autoSpaceDN w:val="0"/>
        <w:adjustRightInd w:val="0"/>
        <w:spacing w:after="0" w:line="240" w:lineRule="auto"/>
        <w:rPr>
          <w:rFonts w:ascii="Georgia" w:hAnsi="Georgia"/>
          <w:sz w:val="24"/>
          <w:szCs w:val="24"/>
          <w:lang w:val="x-none"/>
        </w:rPr>
      </w:pPr>
    </w:p>
    <w:p w14:paraId="5E37A88D" w14:textId="35BF4B31" w:rsidR="000E1845" w:rsidRPr="00E61B66" w:rsidRDefault="000E1845" w:rsidP="00196762">
      <w:pPr>
        <w:pStyle w:val="Odstavecseseznamem"/>
        <w:widowControl w:val="0"/>
        <w:numPr>
          <w:ilvl w:val="0"/>
          <w:numId w:val="6"/>
        </w:numPr>
        <w:autoSpaceDE w:val="0"/>
        <w:autoSpaceDN w:val="0"/>
        <w:adjustRightInd w:val="0"/>
        <w:spacing w:after="0" w:line="240" w:lineRule="auto"/>
        <w:ind w:left="567" w:hanging="567"/>
        <w:jc w:val="both"/>
        <w:rPr>
          <w:rFonts w:ascii="Georgia" w:hAnsi="Georgia"/>
          <w:sz w:val="24"/>
          <w:szCs w:val="24"/>
          <w:lang w:val="x-none"/>
        </w:rPr>
      </w:pPr>
      <w:r w:rsidRPr="00BE5DC2">
        <w:rPr>
          <w:rFonts w:ascii="Georgia" w:hAnsi="Georgia"/>
          <w:sz w:val="24"/>
          <w:szCs w:val="24"/>
          <w:lang w:val="x-none"/>
        </w:rPr>
        <w:t xml:space="preserve">Nájemce je povinen předmět nájmu udržovat </w:t>
      </w:r>
      <w:r w:rsidRPr="00BE5DC2">
        <w:rPr>
          <w:rFonts w:ascii="Georgia" w:hAnsi="Georgia"/>
          <w:sz w:val="24"/>
          <w:szCs w:val="24"/>
        </w:rPr>
        <w:t xml:space="preserve"> </w:t>
      </w:r>
      <w:r w:rsidRPr="00BE5DC2">
        <w:rPr>
          <w:rFonts w:ascii="Georgia" w:hAnsi="Georgia"/>
          <w:sz w:val="24"/>
          <w:szCs w:val="24"/>
          <w:lang w:val="x-none"/>
        </w:rPr>
        <w:t xml:space="preserve">ve </w:t>
      </w:r>
      <w:r w:rsidRPr="00BE5DC2">
        <w:rPr>
          <w:rFonts w:ascii="Georgia" w:hAnsi="Georgia"/>
          <w:sz w:val="24"/>
          <w:szCs w:val="24"/>
        </w:rPr>
        <w:t xml:space="preserve"> </w:t>
      </w:r>
      <w:r w:rsidRPr="00BE5DC2">
        <w:rPr>
          <w:rFonts w:ascii="Georgia" w:hAnsi="Georgia"/>
          <w:sz w:val="24"/>
          <w:szCs w:val="24"/>
          <w:lang w:val="x-none"/>
        </w:rPr>
        <w:t>stavu</w:t>
      </w:r>
      <w:r w:rsidRPr="00BE5DC2">
        <w:rPr>
          <w:rFonts w:ascii="Georgia" w:hAnsi="Georgia"/>
          <w:sz w:val="24"/>
          <w:szCs w:val="24"/>
        </w:rPr>
        <w:t xml:space="preserve"> </w:t>
      </w:r>
      <w:r w:rsidRPr="00BE5DC2">
        <w:rPr>
          <w:rFonts w:ascii="Georgia" w:hAnsi="Georgia"/>
          <w:sz w:val="24"/>
          <w:szCs w:val="24"/>
          <w:lang w:val="x-none"/>
        </w:rPr>
        <w:t xml:space="preserve"> způsobilém </w:t>
      </w:r>
      <w:r w:rsidRPr="00BE5DC2">
        <w:rPr>
          <w:rFonts w:ascii="Georgia" w:hAnsi="Georgia"/>
          <w:sz w:val="24"/>
          <w:szCs w:val="24"/>
        </w:rPr>
        <w:t xml:space="preserve"> </w:t>
      </w:r>
      <w:r w:rsidRPr="00BE5DC2">
        <w:rPr>
          <w:rFonts w:ascii="Georgia" w:hAnsi="Georgia"/>
          <w:sz w:val="24"/>
          <w:szCs w:val="24"/>
          <w:lang w:val="x-none"/>
        </w:rPr>
        <w:t xml:space="preserve">k užívání </w:t>
      </w:r>
      <w:r w:rsidR="00A02A58">
        <w:rPr>
          <w:rFonts w:ascii="Georgia" w:hAnsi="Georgia"/>
          <w:sz w:val="24"/>
          <w:szCs w:val="24"/>
          <w:lang w:val="x-none"/>
        </w:rPr>
        <w:br/>
      </w:r>
      <w:r w:rsidRPr="00BE5DC2">
        <w:rPr>
          <w:rFonts w:ascii="Georgia" w:hAnsi="Georgia"/>
          <w:sz w:val="24"/>
          <w:szCs w:val="24"/>
          <w:lang w:val="x-none"/>
        </w:rPr>
        <w:t>a provádět běžnou údržbu a je povinen dodržovat obecně závazné předpisy upravující požární ochranu, bezpečnost a hygienu. Je rovněž povinen umožnit pronajímateli přístup do všech prostor, jež jsou předmětem nájmu k provedení kontroly, provozní údržby, likvidaci havárií apod.</w:t>
      </w:r>
    </w:p>
    <w:p w14:paraId="05B76414" w14:textId="77777777" w:rsidR="00913736" w:rsidRDefault="00913736" w:rsidP="00360545">
      <w:pPr>
        <w:widowControl w:val="0"/>
        <w:autoSpaceDE w:val="0"/>
        <w:autoSpaceDN w:val="0"/>
        <w:adjustRightInd w:val="0"/>
        <w:spacing w:after="0" w:line="240" w:lineRule="auto"/>
        <w:rPr>
          <w:rFonts w:ascii="Georgia" w:hAnsi="Georgia"/>
          <w:sz w:val="24"/>
          <w:szCs w:val="24"/>
        </w:rPr>
      </w:pPr>
    </w:p>
    <w:p w14:paraId="678706AA" w14:textId="77777777" w:rsidR="000E1845" w:rsidRDefault="000E1845" w:rsidP="00196762">
      <w:pPr>
        <w:widowControl w:val="0"/>
        <w:numPr>
          <w:ilvl w:val="0"/>
          <w:numId w:val="6"/>
        </w:numPr>
        <w:autoSpaceDE w:val="0"/>
        <w:autoSpaceDN w:val="0"/>
        <w:adjustRightInd w:val="0"/>
        <w:spacing w:after="0" w:line="240" w:lineRule="auto"/>
        <w:ind w:left="567" w:hanging="567"/>
        <w:jc w:val="both"/>
        <w:rPr>
          <w:rFonts w:ascii="Georgia" w:hAnsi="Georgia"/>
          <w:sz w:val="24"/>
          <w:szCs w:val="24"/>
        </w:rPr>
      </w:pPr>
      <w:r w:rsidRPr="00317CCC">
        <w:rPr>
          <w:rFonts w:ascii="Georgia" w:hAnsi="Georgia"/>
          <w:sz w:val="24"/>
          <w:szCs w:val="24"/>
          <w:lang w:val="x-none"/>
        </w:rPr>
        <w:t>Pronajímatel se zavazuje, že vytvoří pro nájemce takové podmínky, aby mohl předmět nájmu nerušeně užívat.</w:t>
      </w:r>
    </w:p>
    <w:p w14:paraId="421798D3" w14:textId="77777777" w:rsidR="00913736" w:rsidRDefault="00913736" w:rsidP="00360545">
      <w:pPr>
        <w:widowControl w:val="0"/>
        <w:autoSpaceDE w:val="0"/>
        <w:autoSpaceDN w:val="0"/>
        <w:adjustRightInd w:val="0"/>
        <w:spacing w:after="0" w:line="240" w:lineRule="auto"/>
        <w:rPr>
          <w:rFonts w:ascii="Georgia" w:hAnsi="Georgia"/>
          <w:sz w:val="24"/>
          <w:szCs w:val="24"/>
        </w:rPr>
      </w:pPr>
    </w:p>
    <w:p w14:paraId="1E4EB42A" w14:textId="77777777" w:rsidR="000E1845" w:rsidRPr="00E61B66" w:rsidRDefault="000E1845" w:rsidP="00196762">
      <w:pPr>
        <w:pStyle w:val="Odstavecseseznamem"/>
        <w:widowControl w:val="0"/>
        <w:numPr>
          <w:ilvl w:val="0"/>
          <w:numId w:val="6"/>
        </w:numPr>
        <w:autoSpaceDE w:val="0"/>
        <w:autoSpaceDN w:val="0"/>
        <w:adjustRightInd w:val="0"/>
        <w:spacing w:after="0" w:line="240" w:lineRule="auto"/>
        <w:ind w:left="567" w:hanging="567"/>
        <w:jc w:val="both"/>
        <w:rPr>
          <w:rFonts w:ascii="Georgia" w:hAnsi="Georgia"/>
          <w:sz w:val="24"/>
          <w:szCs w:val="24"/>
        </w:rPr>
      </w:pPr>
      <w:r w:rsidRPr="00E61B66">
        <w:rPr>
          <w:rFonts w:ascii="Georgia" w:hAnsi="Georgia"/>
          <w:sz w:val="24"/>
          <w:szCs w:val="24"/>
          <w:lang w:val="x-none"/>
        </w:rPr>
        <w:t>Pronajímatel předá nájemci předmět nájmu ve lhůtě jednoho týdne po podpisu smlouvy poslední ze smluvních stran. Při převzetí předmětu nájmu a při skončení nájmu bude mezi smluvními stranami zachycen písemně do protokolu o předání stav předmětu nájmu a stavy měřičů příslušných médií.</w:t>
      </w:r>
    </w:p>
    <w:p w14:paraId="4C627D1C" w14:textId="77777777" w:rsidR="000E1845" w:rsidRPr="00360545" w:rsidRDefault="000E1845" w:rsidP="00360545">
      <w:pPr>
        <w:widowControl w:val="0"/>
        <w:autoSpaceDE w:val="0"/>
        <w:autoSpaceDN w:val="0"/>
        <w:adjustRightInd w:val="0"/>
        <w:spacing w:after="0" w:line="240" w:lineRule="auto"/>
        <w:rPr>
          <w:rFonts w:ascii="Georgia" w:hAnsi="Georgia"/>
          <w:sz w:val="24"/>
          <w:szCs w:val="24"/>
        </w:rPr>
      </w:pPr>
    </w:p>
    <w:p w14:paraId="79666A71" w14:textId="77777777" w:rsidR="000E1845" w:rsidRPr="00E61B66" w:rsidRDefault="000E1845" w:rsidP="00196762">
      <w:pPr>
        <w:pStyle w:val="Odstavecseseznamem"/>
        <w:widowControl w:val="0"/>
        <w:numPr>
          <w:ilvl w:val="0"/>
          <w:numId w:val="6"/>
        </w:numPr>
        <w:autoSpaceDE w:val="0"/>
        <w:autoSpaceDN w:val="0"/>
        <w:adjustRightInd w:val="0"/>
        <w:spacing w:after="0" w:line="240" w:lineRule="auto"/>
        <w:ind w:left="567" w:hanging="567"/>
        <w:jc w:val="both"/>
        <w:rPr>
          <w:rFonts w:ascii="Georgia" w:hAnsi="Georgia"/>
          <w:sz w:val="24"/>
          <w:szCs w:val="24"/>
          <w:lang w:val="x-none"/>
        </w:rPr>
      </w:pPr>
      <w:r w:rsidRPr="00E61B66">
        <w:rPr>
          <w:rFonts w:ascii="Georgia" w:hAnsi="Georgia"/>
          <w:sz w:val="24"/>
          <w:szCs w:val="24"/>
          <w:lang w:val="x-none"/>
        </w:rPr>
        <w:t>Ke skončení nájemního vztahu se nájemce zavazuje najatý nebytový prostor vyklidit a vyklizený protokolárně pronajímateli předat. Současně bere na vědomí, že pronajímatel na něm může požadovat náhradu škody způsobenou na předmětu nájmu. Předmět nájmu se zavazuje pronajímateli odevzdat ve stavu obvyklého opotřebení</w:t>
      </w:r>
      <w:r w:rsidRPr="00E61B66">
        <w:rPr>
          <w:rFonts w:ascii="Georgia" w:hAnsi="Georgia"/>
          <w:sz w:val="24"/>
          <w:szCs w:val="24"/>
        </w:rPr>
        <w:t>.</w:t>
      </w:r>
    </w:p>
    <w:p w14:paraId="690E77FF" w14:textId="77777777" w:rsidR="000E1845" w:rsidRDefault="000E1845" w:rsidP="00360545">
      <w:pPr>
        <w:widowControl w:val="0"/>
        <w:autoSpaceDE w:val="0"/>
        <w:autoSpaceDN w:val="0"/>
        <w:adjustRightInd w:val="0"/>
        <w:spacing w:after="0" w:line="240" w:lineRule="auto"/>
        <w:rPr>
          <w:rFonts w:ascii="Georgia" w:hAnsi="Georgia"/>
          <w:sz w:val="24"/>
          <w:szCs w:val="24"/>
        </w:rPr>
      </w:pPr>
    </w:p>
    <w:p w14:paraId="6B1E50B8" w14:textId="0F208460" w:rsidR="000E1845" w:rsidRPr="00BE5DC2" w:rsidRDefault="000E1845" w:rsidP="000E1845">
      <w:pPr>
        <w:widowControl w:val="0"/>
        <w:tabs>
          <w:tab w:val="left" w:pos="709"/>
        </w:tabs>
        <w:autoSpaceDE w:val="0"/>
        <w:autoSpaceDN w:val="0"/>
        <w:adjustRightInd w:val="0"/>
        <w:spacing w:after="0" w:line="240" w:lineRule="auto"/>
        <w:ind w:left="567" w:hanging="567"/>
        <w:jc w:val="both"/>
        <w:rPr>
          <w:rFonts w:ascii="Georgia" w:hAnsi="Georgia"/>
          <w:sz w:val="24"/>
          <w:szCs w:val="24"/>
        </w:rPr>
      </w:pPr>
      <w:r>
        <w:rPr>
          <w:rFonts w:ascii="Georgia" w:hAnsi="Georgia"/>
          <w:sz w:val="24"/>
          <w:szCs w:val="24"/>
        </w:rPr>
        <w:t>7)</w:t>
      </w:r>
      <w:r>
        <w:rPr>
          <w:rFonts w:ascii="Georgia" w:hAnsi="Georgia"/>
          <w:sz w:val="24"/>
          <w:szCs w:val="24"/>
        </w:rPr>
        <w:tab/>
      </w:r>
      <w:r w:rsidRPr="00BE5DC2">
        <w:rPr>
          <w:rFonts w:ascii="Georgia" w:hAnsi="Georgia"/>
          <w:sz w:val="24"/>
          <w:szCs w:val="24"/>
        </w:rPr>
        <w:t>Nájemce se zavazuje uhradit veškeré škody, které by pronajímateli vznikly v důsledku provozní, či jiné činnosti nájemce v nebytových prostorách. Toto je platné i ve vztahu k třetím osobám.</w:t>
      </w:r>
    </w:p>
    <w:p w14:paraId="050B8FF1" w14:textId="77777777" w:rsidR="000E1845" w:rsidRPr="00BE5DC2" w:rsidRDefault="000E1845" w:rsidP="000E1845">
      <w:pPr>
        <w:pStyle w:val="Zkladntext"/>
        <w:rPr>
          <w:rFonts w:ascii="Georgia" w:hAnsi="Georgia"/>
        </w:rPr>
      </w:pPr>
    </w:p>
    <w:p w14:paraId="279DD603" w14:textId="77777777" w:rsidR="000E1845" w:rsidRDefault="000E1845" w:rsidP="000E1845">
      <w:pPr>
        <w:pStyle w:val="Zkladntext"/>
        <w:numPr>
          <w:ilvl w:val="0"/>
          <w:numId w:val="2"/>
        </w:numPr>
        <w:ind w:left="567" w:hanging="567"/>
        <w:rPr>
          <w:rFonts w:ascii="Georgia" w:hAnsi="Georgia"/>
        </w:rPr>
      </w:pPr>
      <w:r>
        <w:rPr>
          <w:rFonts w:ascii="Georgia" w:hAnsi="Georgia"/>
        </w:rPr>
        <w:t xml:space="preserve">Nájemce </w:t>
      </w:r>
      <w:r w:rsidRPr="00BE5DC2">
        <w:rPr>
          <w:rFonts w:ascii="Georgia" w:hAnsi="Georgia"/>
        </w:rPr>
        <w:t>je povinen zajistit, aby v důsledku užívání nebytových prostor nedocházelo k narušování nočního klidu občanů bydlících v okolí pronajatých nebytových prostor</w:t>
      </w:r>
      <w:r>
        <w:rPr>
          <w:rFonts w:ascii="Georgia" w:hAnsi="Georgia"/>
        </w:rPr>
        <w:t>.</w:t>
      </w:r>
    </w:p>
    <w:p w14:paraId="6D27F32D" w14:textId="77777777" w:rsidR="000E1845" w:rsidRDefault="000E1845" w:rsidP="008F628E">
      <w:pPr>
        <w:pStyle w:val="Zkladntext"/>
        <w:rPr>
          <w:rFonts w:ascii="Georgia" w:hAnsi="Georgia"/>
        </w:rPr>
      </w:pPr>
    </w:p>
    <w:p w14:paraId="30A8E721" w14:textId="77777777" w:rsidR="000E1845" w:rsidRDefault="000E1845" w:rsidP="000E1845">
      <w:pPr>
        <w:pStyle w:val="Zkladntext"/>
        <w:numPr>
          <w:ilvl w:val="0"/>
          <w:numId w:val="2"/>
        </w:numPr>
        <w:ind w:left="567" w:hanging="567"/>
        <w:rPr>
          <w:rFonts w:ascii="Georgia" w:hAnsi="Georgia"/>
        </w:rPr>
      </w:pPr>
      <w:r w:rsidRPr="00BE5DC2">
        <w:rPr>
          <w:rFonts w:ascii="Georgia" w:hAnsi="Georgia"/>
        </w:rPr>
        <w:t>Nájemce je povinen zajistit na své náklady likvidaci vzniklých nebezpečných odpadů s tím, že se nájemci zakazuje likvidace nebezpečného odpadu odkládáním do odpadových nádob určených pro komunální odpad.</w:t>
      </w:r>
    </w:p>
    <w:p w14:paraId="5AB7B879" w14:textId="77777777" w:rsidR="000E1845" w:rsidRDefault="000E1845" w:rsidP="008F628E">
      <w:pPr>
        <w:pStyle w:val="Zkladntext"/>
        <w:rPr>
          <w:rFonts w:ascii="Georgia" w:hAnsi="Georgia"/>
        </w:rPr>
      </w:pPr>
    </w:p>
    <w:p w14:paraId="552CF1D7" w14:textId="77777777" w:rsidR="000E1845" w:rsidRDefault="000E1845" w:rsidP="000E1845">
      <w:pPr>
        <w:pStyle w:val="Zkladntext"/>
        <w:numPr>
          <w:ilvl w:val="0"/>
          <w:numId w:val="2"/>
        </w:numPr>
        <w:ind w:left="567" w:hanging="567"/>
        <w:rPr>
          <w:rFonts w:ascii="Georgia" w:hAnsi="Georgia"/>
        </w:rPr>
      </w:pPr>
      <w:r>
        <w:rPr>
          <w:rFonts w:ascii="Georgia" w:hAnsi="Georgia"/>
        </w:rPr>
        <w:t xml:space="preserve">Nájemce </w:t>
      </w:r>
      <w:r w:rsidRPr="00BE5DC2">
        <w:rPr>
          <w:rFonts w:ascii="Georgia" w:hAnsi="Georgia"/>
        </w:rPr>
        <w:t>je povinen udržovat pořádek, schůdnost před vstupem do pronajatých nebytových prostor, po dohodě s nájemci zbývajících nebytových prostor v předmětných nemovitostech zajistit bezpečnou schůdnost chodníků přilehlých k pronajatým prostorám v objektu, tzn. provádět na něm úklid sněhu, odstraňování ledu a jiných znečištění, zajišťovat sečení trávy. Neučiní-li tak, odpovídá za vzniklou škodu.</w:t>
      </w:r>
    </w:p>
    <w:p w14:paraId="3846B6EC" w14:textId="77777777" w:rsidR="000E1845" w:rsidRDefault="000E1845" w:rsidP="000E1845">
      <w:pPr>
        <w:pStyle w:val="Zkladntext"/>
        <w:rPr>
          <w:rFonts w:ascii="Georgia" w:hAnsi="Georgia"/>
        </w:rPr>
      </w:pPr>
    </w:p>
    <w:p w14:paraId="0BE45235" w14:textId="06B460FC" w:rsidR="000E1845" w:rsidRDefault="000E1845" w:rsidP="000E1845">
      <w:pPr>
        <w:pStyle w:val="Zkladntext"/>
        <w:numPr>
          <w:ilvl w:val="0"/>
          <w:numId w:val="2"/>
        </w:numPr>
        <w:ind w:left="567" w:hanging="567"/>
        <w:rPr>
          <w:rFonts w:ascii="Georgia" w:hAnsi="Georgia"/>
        </w:rPr>
      </w:pPr>
      <w:r>
        <w:rPr>
          <w:rFonts w:ascii="Georgia" w:hAnsi="Georgia"/>
        </w:rPr>
        <w:t xml:space="preserve">Nájemce </w:t>
      </w:r>
      <w:r w:rsidRPr="00BE5DC2">
        <w:rPr>
          <w:rFonts w:ascii="Georgia" w:hAnsi="Georgia"/>
        </w:rPr>
        <w:t xml:space="preserve">je povinen případné stavební úpravy, či potřebu větších oprav provést pouze s předchozím písemným souhlasem pronajímatele a v souladu </w:t>
      </w:r>
      <w:r w:rsidR="00A02A58">
        <w:rPr>
          <w:rFonts w:ascii="Georgia" w:hAnsi="Georgia"/>
        </w:rPr>
        <w:br/>
      </w:r>
      <w:r w:rsidRPr="00BE5DC2">
        <w:rPr>
          <w:rFonts w:ascii="Georgia" w:hAnsi="Georgia"/>
        </w:rPr>
        <w:t>se stavebním zákonem č.183/2006Sb. ve znění pozdějších předpisů.</w:t>
      </w:r>
    </w:p>
    <w:p w14:paraId="51325FE5" w14:textId="77777777" w:rsidR="000E1845" w:rsidRDefault="000E1845" w:rsidP="000E1845">
      <w:pPr>
        <w:pStyle w:val="Zkladntext"/>
        <w:rPr>
          <w:rFonts w:ascii="Georgia" w:hAnsi="Georgia"/>
        </w:rPr>
      </w:pPr>
    </w:p>
    <w:p w14:paraId="1495A737" w14:textId="77777777" w:rsidR="000E1845" w:rsidRDefault="000E1845" w:rsidP="000E1845">
      <w:pPr>
        <w:pStyle w:val="Zkladntext"/>
        <w:numPr>
          <w:ilvl w:val="0"/>
          <w:numId w:val="2"/>
        </w:numPr>
        <w:ind w:left="567" w:hanging="567"/>
        <w:rPr>
          <w:rFonts w:ascii="Georgia" w:hAnsi="Georgia"/>
        </w:rPr>
      </w:pPr>
      <w:r>
        <w:rPr>
          <w:rFonts w:ascii="Georgia" w:hAnsi="Georgia"/>
        </w:rPr>
        <w:t xml:space="preserve">Nájemce </w:t>
      </w:r>
      <w:r w:rsidRPr="00BE5DC2">
        <w:rPr>
          <w:rFonts w:ascii="Georgia" w:hAnsi="Georgia"/>
        </w:rPr>
        <w:t>v případě změny užívání nebytových prostor je povinen zajistit tuto změnu v souladu se stavebním zákonem č.183/2006Sb. ve znění pozdějších předpisů.</w:t>
      </w:r>
    </w:p>
    <w:p w14:paraId="4C3CA659" w14:textId="77777777" w:rsidR="000E1845" w:rsidRDefault="000E1845" w:rsidP="008F628E">
      <w:pPr>
        <w:pStyle w:val="Zkladntext"/>
        <w:rPr>
          <w:rFonts w:ascii="Georgia" w:hAnsi="Georgia"/>
        </w:rPr>
      </w:pPr>
    </w:p>
    <w:p w14:paraId="4DC6751B" w14:textId="77777777" w:rsidR="000E1845" w:rsidRPr="000D06A6" w:rsidRDefault="000E1845" w:rsidP="000E1845">
      <w:pPr>
        <w:pStyle w:val="Zkladntext"/>
        <w:numPr>
          <w:ilvl w:val="0"/>
          <w:numId w:val="2"/>
        </w:numPr>
        <w:ind w:left="567" w:hanging="567"/>
        <w:rPr>
          <w:rFonts w:ascii="Georgia" w:hAnsi="Georgia"/>
        </w:rPr>
      </w:pPr>
      <w:r w:rsidRPr="000D06A6">
        <w:rPr>
          <w:rFonts w:ascii="Georgia" w:hAnsi="Georgia"/>
        </w:rPr>
        <w:t>Nájemce je povinen umožnit pronajímateli vstup do předmětu nájmu za účelem kontroly či opravy nebo údržby předmětu nájmu. Pronajímatel musí nájemci takovou to kontrolu či opravu nebo údržbu předmětu nájmu včas oznámit.</w:t>
      </w:r>
    </w:p>
    <w:p w14:paraId="51875F4E" w14:textId="77777777" w:rsidR="000E1845" w:rsidRDefault="000E1845" w:rsidP="000E1845">
      <w:pPr>
        <w:widowControl w:val="0"/>
        <w:autoSpaceDE w:val="0"/>
        <w:autoSpaceDN w:val="0"/>
        <w:adjustRightInd w:val="0"/>
        <w:spacing w:after="0" w:line="240" w:lineRule="auto"/>
        <w:ind w:left="540"/>
        <w:jc w:val="center"/>
        <w:rPr>
          <w:rFonts w:ascii="Georgia" w:hAnsi="Georgia"/>
          <w:b/>
          <w:bCs/>
          <w:sz w:val="24"/>
          <w:szCs w:val="24"/>
        </w:rPr>
      </w:pPr>
    </w:p>
    <w:p w14:paraId="257D66D8" w14:textId="77777777" w:rsidR="00360545" w:rsidRPr="008F628E" w:rsidRDefault="00360545" w:rsidP="000E1845">
      <w:pPr>
        <w:widowControl w:val="0"/>
        <w:autoSpaceDE w:val="0"/>
        <w:autoSpaceDN w:val="0"/>
        <w:adjustRightInd w:val="0"/>
        <w:spacing w:after="0" w:line="240" w:lineRule="auto"/>
        <w:ind w:left="540"/>
        <w:jc w:val="center"/>
        <w:rPr>
          <w:rFonts w:ascii="Georgia" w:hAnsi="Georgia"/>
          <w:b/>
          <w:bCs/>
          <w:sz w:val="24"/>
          <w:szCs w:val="24"/>
        </w:rPr>
      </w:pPr>
    </w:p>
    <w:p w14:paraId="7ACC0797" w14:textId="1F8DFF07" w:rsidR="000E1845" w:rsidRDefault="000E1845" w:rsidP="000E1845">
      <w:pPr>
        <w:widowControl w:val="0"/>
        <w:autoSpaceDE w:val="0"/>
        <w:autoSpaceDN w:val="0"/>
        <w:adjustRightInd w:val="0"/>
        <w:spacing w:after="0" w:line="240" w:lineRule="auto"/>
        <w:ind w:left="540"/>
        <w:jc w:val="center"/>
        <w:rPr>
          <w:rFonts w:ascii="Georgia" w:hAnsi="Georgia"/>
          <w:b/>
          <w:bCs/>
          <w:sz w:val="24"/>
          <w:szCs w:val="24"/>
        </w:rPr>
      </w:pPr>
      <w:r w:rsidRPr="00317CCC">
        <w:rPr>
          <w:rFonts w:ascii="Georgia" w:hAnsi="Georgia"/>
          <w:b/>
          <w:bCs/>
          <w:sz w:val="24"/>
          <w:szCs w:val="24"/>
          <w:lang w:val="x-none"/>
        </w:rPr>
        <w:t>VI.</w:t>
      </w:r>
    </w:p>
    <w:p w14:paraId="004C331B" w14:textId="77777777" w:rsidR="000E1845" w:rsidRDefault="000E1845" w:rsidP="000E1845">
      <w:pPr>
        <w:widowControl w:val="0"/>
        <w:autoSpaceDE w:val="0"/>
        <w:autoSpaceDN w:val="0"/>
        <w:adjustRightInd w:val="0"/>
        <w:spacing w:after="0" w:line="240" w:lineRule="auto"/>
        <w:ind w:left="540"/>
        <w:jc w:val="center"/>
        <w:rPr>
          <w:rFonts w:ascii="Georgia" w:hAnsi="Georgia"/>
          <w:b/>
          <w:bCs/>
          <w:sz w:val="24"/>
          <w:szCs w:val="24"/>
        </w:rPr>
      </w:pPr>
      <w:r>
        <w:rPr>
          <w:rFonts w:ascii="Georgia" w:hAnsi="Georgia"/>
          <w:b/>
          <w:bCs/>
          <w:sz w:val="24"/>
          <w:szCs w:val="24"/>
        </w:rPr>
        <w:t xml:space="preserve">Skončení nájmu </w:t>
      </w:r>
    </w:p>
    <w:p w14:paraId="6E7EC07F" w14:textId="77777777" w:rsidR="0087394A" w:rsidRPr="008F628E" w:rsidRDefault="0087394A" w:rsidP="008F628E">
      <w:pPr>
        <w:widowControl w:val="0"/>
        <w:autoSpaceDE w:val="0"/>
        <w:autoSpaceDN w:val="0"/>
        <w:adjustRightInd w:val="0"/>
        <w:spacing w:after="0" w:line="240" w:lineRule="auto"/>
        <w:jc w:val="both"/>
        <w:rPr>
          <w:rFonts w:ascii="Georgia" w:hAnsi="Georgia"/>
          <w:sz w:val="24"/>
          <w:szCs w:val="24"/>
        </w:rPr>
      </w:pPr>
    </w:p>
    <w:p w14:paraId="7638F93E" w14:textId="4A484248" w:rsidR="00913736" w:rsidRPr="00E93B6F" w:rsidRDefault="00913736" w:rsidP="00196762">
      <w:pPr>
        <w:pStyle w:val="Zkladntext2"/>
        <w:numPr>
          <w:ilvl w:val="0"/>
          <w:numId w:val="7"/>
        </w:numPr>
        <w:spacing w:after="0" w:line="240" w:lineRule="auto"/>
        <w:ind w:left="567" w:hanging="567"/>
        <w:jc w:val="both"/>
        <w:rPr>
          <w:rFonts w:ascii="Georgia" w:hAnsi="Georgia"/>
          <w:sz w:val="24"/>
          <w:szCs w:val="24"/>
        </w:rPr>
      </w:pPr>
      <w:r w:rsidRPr="00E93B6F">
        <w:rPr>
          <w:rFonts w:ascii="Georgia" w:hAnsi="Georgia"/>
          <w:bCs/>
          <w:sz w:val="24"/>
          <w:szCs w:val="24"/>
        </w:rPr>
        <w:t>Smlouvu lze ukončit</w:t>
      </w:r>
      <w:r>
        <w:rPr>
          <w:rFonts w:ascii="Georgia" w:hAnsi="Georgia"/>
          <w:bCs/>
          <w:sz w:val="24"/>
          <w:szCs w:val="24"/>
        </w:rPr>
        <w:t xml:space="preserve"> dle ustanovení § 2312 občanského zákoníku</w:t>
      </w:r>
      <w:r w:rsidRPr="00E93B6F">
        <w:rPr>
          <w:rFonts w:ascii="Georgia" w:hAnsi="Georgia"/>
          <w:bCs/>
          <w:sz w:val="24"/>
          <w:szCs w:val="24"/>
        </w:rPr>
        <w:t xml:space="preserve"> výpovědí v šestiměsíční výpovědní době, má-li však strana k výpovědi vážný důvod, je výpovědní doba tříměsíční. Výpověď </w:t>
      </w:r>
      <w:r w:rsidRPr="00E93B6F">
        <w:rPr>
          <w:rFonts w:ascii="Georgia" w:hAnsi="Georgia"/>
          <w:sz w:val="24"/>
          <w:szCs w:val="24"/>
        </w:rPr>
        <w:t>počíná běžet prvním dnem měsíce následujícího po doručení písemné výpovědi. V případě, že si adresát nevyzvedne výpověď nebo jakýmkoliv způsobem zmaří doručení výpovědi, pokládá se za den doručení třetí den uložení zásilky na poště.</w:t>
      </w:r>
    </w:p>
    <w:p w14:paraId="02BEBB38" w14:textId="77777777" w:rsidR="000E1845" w:rsidRDefault="000E1845" w:rsidP="00913736">
      <w:pPr>
        <w:pStyle w:val="Zkladntext2"/>
        <w:spacing w:after="0" w:line="240" w:lineRule="auto"/>
        <w:jc w:val="both"/>
        <w:rPr>
          <w:rFonts w:ascii="Georgia" w:hAnsi="Georgia"/>
          <w:bCs/>
          <w:sz w:val="24"/>
          <w:szCs w:val="24"/>
        </w:rPr>
      </w:pPr>
    </w:p>
    <w:p w14:paraId="6A21120E" w14:textId="50F95047" w:rsidR="000E1845" w:rsidRPr="00196762" w:rsidRDefault="000E1845" w:rsidP="00196762">
      <w:pPr>
        <w:pStyle w:val="Odstavecseseznamem"/>
        <w:widowControl w:val="0"/>
        <w:numPr>
          <w:ilvl w:val="0"/>
          <w:numId w:val="7"/>
        </w:numPr>
        <w:autoSpaceDE w:val="0"/>
        <w:autoSpaceDN w:val="0"/>
        <w:adjustRightInd w:val="0"/>
        <w:spacing w:after="0" w:line="240" w:lineRule="auto"/>
        <w:ind w:left="567" w:hanging="567"/>
        <w:jc w:val="both"/>
        <w:rPr>
          <w:rFonts w:ascii="Georgia" w:hAnsi="Georgia"/>
          <w:bCs/>
          <w:sz w:val="24"/>
          <w:szCs w:val="24"/>
        </w:rPr>
      </w:pPr>
      <w:r w:rsidRPr="00196762">
        <w:rPr>
          <w:rFonts w:ascii="Georgia" w:hAnsi="Georgia"/>
          <w:sz w:val="24"/>
          <w:szCs w:val="24"/>
        </w:rPr>
        <w:t xml:space="preserve">Nájemce je povinen nejpozději v den zániku smlouvy vyklidit předmět nájmu </w:t>
      </w:r>
      <w:r w:rsidR="00A02A58">
        <w:rPr>
          <w:rFonts w:ascii="Georgia" w:hAnsi="Georgia"/>
          <w:sz w:val="24"/>
          <w:szCs w:val="24"/>
        </w:rPr>
        <w:br/>
      </w:r>
      <w:r w:rsidRPr="00196762">
        <w:rPr>
          <w:rFonts w:ascii="Georgia" w:hAnsi="Georgia"/>
          <w:sz w:val="24"/>
          <w:szCs w:val="24"/>
        </w:rPr>
        <w:t xml:space="preserve">a ten odevzdat pronajímateli se vším vybavením a příslušenstvím s přihlédnutím </w:t>
      </w:r>
      <w:r w:rsidRPr="00196762">
        <w:rPr>
          <w:rFonts w:ascii="Georgia" w:hAnsi="Georgia"/>
          <w:sz w:val="24"/>
          <w:szCs w:val="24"/>
        </w:rPr>
        <w:lastRenderedPageBreak/>
        <w:t>k obvyklému opotřebení při řádném užívání a údržbě.</w:t>
      </w:r>
    </w:p>
    <w:p w14:paraId="11BEA491" w14:textId="77777777" w:rsidR="000E1845" w:rsidRDefault="000E1845" w:rsidP="000E1845">
      <w:pPr>
        <w:widowControl w:val="0"/>
        <w:autoSpaceDE w:val="0"/>
        <w:autoSpaceDN w:val="0"/>
        <w:adjustRightInd w:val="0"/>
        <w:spacing w:after="0" w:line="240" w:lineRule="auto"/>
        <w:rPr>
          <w:rFonts w:ascii="Georgia" w:hAnsi="Georgia"/>
          <w:bCs/>
          <w:sz w:val="24"/>
          <w:szCs w:val="24"/>
        </w:rPr>
      </w:pPr>
    </w:p>
    <w:p w14:paraId="341CDFA3" w14:textId="77777777" w:rsidR="000E1845" w:rsidRDefault="000E1845" w:rsidP="000E1845">
      <w:pPr>
        <w:widowControl w:val="0"/>
        <w:autoSpaceDE w:val="0"/>
        <w:autoSpaceDN w:val="0"/>
        <w:adjustRightInd w:val="0"/>
        <w:spacing w:after="0" w:line="240" w:lineRule="auto"/>
        <w:rPr>
          <w:rFonts w:ascii="Georgia" w:hAnsi="Georgia"/>
          <w:bCs/>
          <w:sz w:val="24"/>
          <w:szCs w:val="24"/>
        </w:rPr>
      </w:pPr>
    </w:p>
    <w:p w14:paraId="52BC3034" w14:textId="77777777" w:rsidR="000E1845" w:rsidRDefault="000E1845" w:rsidP="000E1845">
      <w:pPr>
        <w:widowControl w:val="0"/>
        <w:autoSpaceDE w:val="0"/>
        <w:autoSpaceDN w:val="0"/>
        <w:adjustRightInd w:val="0"/>
        <w:spacing w:after="0" w:line="240" w:lineRule="auto"/>
        <w:ind w:left="540"/>
        <w:jc w:val="center"/>
        <w:rPr>
          <w:rFonts w:ascii="Georgia" w:hAnsi="Georgia"/>
          <w:b/>
          <w:bCs/>
          <w:sz w:val="24"/>
          <w:szCs w:val="24"/>
        </w:rPr>
      </w:pPr>
      <w:r>
        <w:rPr>
          <w:rFonts w:ascii="Georgia" w:hAnsi="Georgia"/>
          <w:b/>
          <w:bCs/>
          <w:sz w:val="24"/>
          <w:szCs w:val="24"/>
        </w:rPr>
        <w:t>VII.</w:t>
      </w:r>
    </w:p>
    <w:p w14:paraId="18921961" w14:textId="77777777" w:rsidR="000E1845" w:rsidRDefault="000E1845" w:rsidP="000E1845">
      <w:pPr>
        <w:widowControl w:val="0"/>
        <w:autoSpaceDE w:val="0"/>
        <w:autoSpaceDN w:val="0"/>
        <w:adjustRightInd w:val="0"/>
        <w:spacing w:after="0" w:line="240" w:lineRule="auto"/>
        <w:ind w:left="540"/>
        <w:jc w:val="center"/>
        <w:rPr>
          <w:rFonts w:ascii="Georgia" w:hAnsi="Georgia"/>
          <w:b/>
          <w:bCs/>
          <w:sz w:val="24"/>
          <w:szCs w:val="24"/>
        </w:rPr>
      </w:pPr>
      <w:r>
        <w:rPr>
          <w:rFonts w:ascii="Georgia" w:hAnsi="Georgia"/>
          <w:b/>
          <w:bCs/>
          <w:sz w:val="24"/>
          <w:szCs w:val="24"/>
        </w:rPr>
        <w:t>Ostatní ujednání</w:t>
      </w:r>
    </w:p>
    <w:p w14:paraId="47605AE8" w14:textId="77777777" w:rsidR="0087394A" w:rsidRPr="008F628E" w:rsidRDefault="0087394A" w:rsidP="008F628E">
      <w:pPr>
        <w:widowControl w:val="0"/>
        <w:autoSpaceDE w:val="0"/>
        <w:autoSpaceDN w:val="0"/>
        <w:adjustRightInd w:val="0"/>
        <w:spacing w:after="0" w:line="240" w:lineRule="auto"/>
        <w:jc w:val="both"/>
        <w:rPr>
          <w:rFonts w:ascii="Georgia" w:hAnsi="Georgia"/>
          <w:sz w:val="24"/>
          <w:szCs w:val="24"/>
        </w:rPr>
      </w:pPr>
    </w:p>
    <w:p w14:paraId="4D6787EB" w14:textId="2D1C0D63" w:rsidR="000E1845" w:rsidRPr="00E93B6F" w:rsidRDefault="000E1845" w:rsidP="00A02A58">
      <w:pPr>
        <w:pStyle w:val="Zkladntext"/>
        <w:numPr>
          <w:ilvl w:val="0"/>
          <w:numId w:val="8"/>
        </w:numPr>
        <w:ind w:left="567" w:hanging="720"/>
        <w:rPr>
          <w:rFonts w:ascii="Georgia" w:hAnsi="Georgia"/>
        </w:rPr>
      </w:pPr>
      <w:r w:rsidRPr="00E93B6F">
        <w:rPr>
          <w:rFonts w:ascii="Georgia" w:hAnsi="Georgia"/>
        </w:rPr>
        <w:t>V případě větších stavebních úprav, prováděných nájemcem s písemným souhlasem pronajímatele, tyto provádí nájemce na své vlastní náklady.</w:t>
      </w:r>
    </w:p>
    <w:p w14:paraId="17D627D4" w14:textId="77777777" w:rsidR="000E1845" w:rsidRPr="00E93B6F" w:rsidRDefault="000E1845" w:rsidP="000E1845">
      <w:pPr>
        <w:pStyle w:val="Zkladntext"/>
        <w:rPr>
          <w:rFonts w:ascii="Georgia" w:hAnsi="Georgia"/>
        </w:rPr>
      </w:pPr>
    </w:p>
    <w:p w14:paraId="0DC2A13F" w14:textId="137C8365" w:rsidR="000E1845" w:rsidRPr="00E93B6F" w:rsidRDefault="000E1845" w:rsidP="00A02A58">
      <w:pPr>
        <w:pStyle w:val="Zkladntext"/>
        <w:numPr>
          <w:ilvl w:val="0"/>
          <w:numId w:val="8"/>
        </w:numPr>
        <w:ind w:left="567" w:hanging="709"/>
        <w:rPr>
          <w:rFonts w:ascii="Georgia" w:hAnsi="Georgia"/>
        </w:rPr>
      </w:pPr>
      <w:r w:rsidRPr="00E93B6F">
        <w:rPr>
          <w:rFonts w:ascii="Georgia" w:hAnsi="Georgia"/>
        </w:rPr>
        <w:t>V případě ukončení nájemní smlouvy pak provedené stavební úpravy přecházejí bezúplatně do vlastnictví pronajímatele, pokud se smluvní strany nedohodnou jinak, s přihlédnutím ke zhodnocení nebytových prostor.</w:t>
      </w:r>
    </w:p>
    <w:p w14:paraId="7EB0AE52" w14:textId="77777777" w:rsidR="000E1845" w:rsidRPr="00E93B6F" w:rsidRDefault="000E1845" w:rsidP="000E1845">
      <w:pPr>
        <w:pStyle w:val="Zkladntext"/>
        <w:rPr>
          <w:rFonts w:ascii="Georgia" w:hAnsi="Georgia"/>
        </w:rPr>
      </w:pPr>
    </w:p>
    <w:p w14:paraId="5B1C8815" w14:textId="54556025" w:rsidR="000E1845" w:rsidRPr="00E93B6F" w:rsidRDefault="000E1845" w:rsidP="00A02A58">
      <w:pPr>
        <w:pStyle w:val="Zkladntext"/>
        <w:numPr>
          <w:ilvl w:val="0"/>
          <w:numId w:val="8"/>
        </w:numPr>
        <w:ind w:left="567" w:hanging="709"/>
        <w:rPr>
          <w:rFonts w:ascii="Georgia" w:hAnsi="Georgia"/>
        </w:rPr>
      </w:pPr>
      <w:r w:rsidRPr="00E93B6F">
        <w:rPr>
          <w:rFonts w:ascii="Georgia" w:hAnsi="Georgia"/>
        </w:rPr>
        <w:t>Pronajímatel má právo na úhradu nájemného s ohledem na každoroční inflaci dle statistických údajů ČSÚ. Nájemce je povinen uzavřít dodatek k této smlouvě, jehož obsahem bude úprava výše nájemného, odpovídající příslušné inflaci.</w:t>
      </w:r>
    </w:p>
    <w:p w14:paraId="709D770D" w14:textId="77777777" w:rsidR="000E1845" w:rsidRPr="00E93B6F" w:rsidRDefault="000E1845" w:rsidP="000E1845">
      <w:pPr>
        <w:pStyle w:val="Zkladntext"/>
        <w:rPr>
          <w:rFonts w:ascii="Georgia" w:hAnsi="Georgia"/>
        </w:rPr>
      </w:pPr>
    </w:p>
    <w:p w14:paraId="63ED1D5D" w14:textId="4442A32B" w:rsidR="000E1845" w:rsidRDefault="000E1845" w:rsidP="00A02A58">
      <w:pPr>
        <w:pStyle w:val="Zkladntext"/>
        <w:numPr>
          <w:ilvl w:val="0"/>
          <w:numId w:val="8"/>
        </w:numPr>
        <w:ind w:left="567" w:hanging="709"/>
        <w:rPr>
          <w:rFonts w:ascii="Georgia" w:hAnsi="Georgia"/>
        </w:rPr>
      </w:pPr>
      <w:r w:rsidRPr="00E93B6F">
        <w:rPr>
          <w:rFonts w:ascii="Georgia" w:hAnsi="Georgia"/>
        </w:rPr>
        <w:t>Jakékoliv změny či doplňky k této smlouvě je možno provést vždy písemnou formou.</w:t>
      </w:r>
    </w:p>
    <w:p w14:paraId="13BC7E14" w14:textId="77777777" w:rsidR="0087394A" w:rsidRDefault="0087394A" w:rsidP="000E1845">
      <w:pPr>
        <w:widowControl w:val="0"/>
        <w:autoSpaceDE w:val="0"/>
        <w:autoSpaceDN w:val="0"/>
        <w:adjustRightInd w:val="0"/>
        <w:spacing w:after="0" w:line="240" w:lineRule="auto"/>
        <w:ind w:left="540"/>
        <w:jc w:val="center"/>
        <w:rPr>
          <w:rFonts w:ascii="Georgia" w:hAnsi="Georgia"/>
          <w:b/>
          <w:bCs/>
          <w:sz w:val="24"/>
          <w:szCs w:val="24"/>
        </w:rPr>
      </w:pPr>
    </w:p>
    <w:p w14:paraId="5C4FDC0B" w14:textId="77777777" w:rsidR="00913736" w:rsidRDefault="00913736" w:rsidP="000E1845">
      <w:pPr>
        <w:widowControl w:val="0"/>
        <w:autoSpaceDE w:val="0"/>
        <w:autoSpaceDN w:val="0"/>
        <w:adjustRightInd w:val="0"/>
        <w:spacing w:after="0" w:line="240" w:lineRule="auto"/>
        <w:ind w:left="540"/>
        <w:jc w:val="center"/>
        <w:rPr>
          <w:rFonts w:ascii="Georgia" w:hAnsi="Georgia"/>
          <w:b/>
          <w:bCs/>
          <w:sz w:val="24"/>
          <w:szCs w:val="24"/>
        </w:rPr>
      </w:pPr>
    </w:p>
    <w:p w14:paraId="7EB971D3" w14:textId="77777777" w:rsidR="000E1845" w:rsidRDefault="000E1845" w:rsidP="000E1845">
      <w:pPr>
        <w:widowControl w:val="0"/>
        <w:autoSpaceDE w:val="0"/>
        <w:autoSpaceDN w:val="0"/>
        <w:adjustRightInd w:val="0"/>
        <w:spacing w:after="0" w:line="240" w:lineRule="auto"/>
        <w:ind w:left="540"/>
        <w:jc w:val="center"/>
        <w:rPr>
          <w:rFonts w:ascii="Georgia" w:hAnsi="Georgia"/>
          <w:b/>
          <w:bCs/>
          <w:sz w:val="24"/>
          <w:szCs w:val="24"/>
        </w:rPr>
      </w:pPr>
      <w:r>
        <w:rPr>
          <w:rFonts w:ascii="Georgia" w:hAnsi="Georgia"/>
          <w:b/>
          <w:bCs/>
          <w:sz w:val="24"/>
          <w:szCs w:val="24"/>
        </w:rPr>
        <w:t>VIII.</w:t>
      </w:r>
    </w:p>
    <w:p w14:paraId="2B50B812" w14:textId="77777777" w:rsidR="000E1845" w:rsidRPr="00317CCC" w:rsidRDefault="000E1845" w:rsidP="000E1845">
      <w:pPr>
        <w:widowControl w:val="0"/>
        <w:autoSpaceDE w:val="0"/>
        <w:autoSpaceDN w:val="0"/>
        <w:adjustRightInd w:val="0"/>
        <w:spacing w:after="0" w:line="240" w:lineRule="auto"/>
        <w:ind w:left="540"/>
        <w:jc w:val="center"/>
        <w:rPr>
          <w:rFonts w:ascii="Georgia" w:hAnsi="Georgia"/>
          <w:b/>
          <w:bCs/>
          <w:sz w:val="24"/>
          <w:szCs w:val="24"/>
          <w:lang w:val="x-none"/>
        </w:rPr>
      </w:pPr>
      <w:r w:rsidRPr="00317CCC">
        <w:rPr>
          <w:rFonts w:ascii="Georgia" w:hAnsi="Georgia"/>
          <w:b/>
          <w:bCs/>
          <w:sz w:val="24"/>
          <w:szCs w:val="24"/>
          <w:lang w:val="x-none"/>
        </w:rPr>
        <w:t>Závěrečná ustanovení</w:t>
      </w:r>
    </w:p>
    <w:p w14:paraId="52B24D4D" w14:textId="77777777" w:rsidR="000E1845" w:rsidRPr="008F628E" w:rsidRDefault="000E1845" w:rsidP="008F628E">
      <w:pPr>
        <w:widowControl w:val="0"/>
        <w:autoSpaceDE w:val="0"/>
        <w:autoSpaceDN w:val="0"/>
        <w:adjustRightInd w:val="0"/>
        <w:spacing w:after="0" w:line="240" w:lineRule="auto"/>
        <w:jc w:val="both"/>
        <w:rPr>
          <w:rFonts w:ascii="Georgia" w:hAnsi="Georgia"/>
          <w:sz w:val="24"/>
          <w:szCs w:val="24"/>
        </w:rPr>
      </w:pPr>
    </w:p>
    <w:p w14:paraId="1D4C56BF" w14:textId="03825225" w:rsidR="000E1845" w:rsidRPr="00317CCC" w:rsidRDefault="000E1845" w:rsidP="000E1845">
      <w:pPr>
        <w:widowControl w:val="0"/>
        <w:autoSpaceDE w:val="0"/>
        <w:autoSpaceDN w:val="0"/>
        <w:adjustRightInd w:val="0"/>
        <w:spacing w:after="0" w:line="240" w:lineRule="auto"/>
        <w:ind w:left="709" w:hanging="709"/>
        <w:jc w:val="both"/>
        <w:rPr>
          <w:rFonts w:ascii="Georgia" w:hAnsi="Georgia"/>
          <w:sz w:val="24"/>
          <w:szCs w:val="24"/>
          <w:lang w:val="x-none"/>
        </w:rPr>
      </w:pPr>
      <w:r w:rsidRPr="00317CCC">
        <w:rPr>
          <w:rFonts w:ascii="Georgia" w:hAnsi="Georgia"/>
          <w:sz w:val="24"/>
          <w:szCs w:val="24"/>
          <w:lang w:val="x-none"/>
        </w:rPr>
        <w:t>1)</w:t>
      </w:r>
      <w:r w:rsidRPr="00317CCC">
        <w:rPr>
          <w:rFonts w:ascii="Georgia" w:hAnsi="Georgia"/>
          <w:sz w:val="24"/>
          <w:szCs w:val="24"/>
          <w:lang w:val="x-none"/>
        </w:rPr>
        <w:tab/>
        <w:t xml:space="preserve">Tato smlouva nabývá platnosti  a účinnosti dnem jejího podpisu poslední </w:t>
      </w:r>
      <w:r w:rsidR="008F628E">
        <w:rPr>
          <w:rFonts w:ascii="Georgia" w:hAnsi="Georgia"/>
          <w:sz w:val="24"/>
          <w:szCs w:val="24"/>
          <w:lang w:val="x-none"/>
        </w:rPr>
        <w:br/>
      </w:r>
      <w:r w:rsidRPr="00317CCC">
        <w:rPr>
          <w:rFonts w:ascii="Georgia" w:hAnsi="Georgia"/>
          <w:sz w:val="24"/>
          <w:szCs w:val="24"/>
          <w:lang w:val="x-none"/>
        </w:rPr>
        <w:t xml:space="preserve">ze smluvních stran. Smluvní strany prohlašují, že se s obsahem smlouvy řádně seznámily, </w:t>
      </w:r>
      <w:r>
        <w:rPr>
          <w:rFonts w:ascii="Georgia" w:hAnsi="Georgia"/>
          <w:sz w:val="24"/>
          <w:szCs w:val="24"/>
        </w:rPr>
        <w:t xml:space="preserve"> </w:t>
      </w:r>
      <w:r w:rsidRPr="00317CCC">
        <w:rPr>
          <w:rFonts w:ascii="Georgia" w:hAnsi="Georgia"/>
          <w:sz w:val="24"/>
          <w:szCs w:val="24"/>
          <w:lang w:val="x-none"/>
        </w:rPr>
        <w:t>že byla sepsána dle jejich svobodné a</w:t>
      </w:r>
      <w:r>
        <w:rPr>
          <w:rFonts w:ascii="Georgia" w:hAnsi="Georgia"/>
          <w:sz w:val="24"/>
          <w:szCs w:val="24"/>
          <w:lang w:val="x-none"/>
        </w:rPr>
        <w:t xml:space="preserve"> vážné vůle a nebyla sjednána </w:t>
      </w:r>
      <w:r w:rsidR="008F628E">
        <w:rPr>
          <w:rFonts w:ascii="Georgia" w:hAnsi="Georgia"/>
          <w:sz w:val="24"/>
          <w:szCs w:val="24"/>
          <w:lang w:val="x-none"/>
        </w:rPr>
        <w:br/>
      </w:r>
      <w:r>
        <w:rPr>
          <w:rFonts w:ascii="Georgia" w:hAnsi="Georgia"/>
          <w:sz w:val="24"/>
          <w:szCs w:val="24"/>
          <w:lang w:val="x-none"/>
        </w:rPr>
        <w:t>v</w:t>
      </w:r>
      <w:r>
        <w:rPr>
          <w:rFonts w:ascii="Georgia" w:hAnsi="Georgia"/>
          <w:sz w:val="24"/>
          <w:szCs w:val="24"/>
        </w:rPr>
        <w:t xml:space="preserve"> </w:t>
      </w:r>
      <w:r w:rsidRPr="00317CCC">
        <w:rPr>
          <w:rFonts w:ascii="Georgia" w:hAnsi="Georgia"/>
          <w:sz w:val="24"/>
          <w:szCs w:val="24"/>
          <w:lang w:val="x-none"/>
        </w:rPr>
        <w:t>tísni.</w:t>
      </w:r>
    </w:p>
    <w:p w14:paraId="14A893B6" w14:textId="77777777" w:rsidR="000E1845" w:rsidRPr="008F628E" w:rsidRDefault="000E1845" w:rsidP="008F628E">
      <w:pPr>
        <w:widowControl w:val="0"/>
        <w:autoSpaceDE w:val="0"/>
        <w:autoSpaceDN w:val="0"/>
        <w:adjustRightInd w:val="0"/>
        <w:spacing w:after="0" w:line="240" w:lineRule="auto"/>
        <w:jc w:val="both"/>
        <w:rPr>
          <w:rFonts w:ascii="Georgia" w:hAnsi="Georgia"/>
          <w:sz w:val="24"/>
          <w:szCs w:val="24"/>
        </w:rPr>
      </w:pPr>
    </w:p>
    <w:p w14:paraId="22377B0B" w14:textId="46EA1495" w:rsidR="000E1845" w:rsidRPr="008C292A" w:rsidRDefault="000E1845" w:rsidP="000E1845">
      <w:pPr>
        <w:widowControl w:val="0"/>
        <w:autoSpaceDE w:val="0"/>
        <w:autoSpaceDN w:val="0"/>
        <w:adjustRightInd w:val="0"/>
        <w:spacing w:after="0" w:line="240" w:lineRule="auto"/>
        <w:ind w:left="709" w:hanging="709"/>
        <w:rPr>
          <w:rFonts w:ascii="Georgia" w:hAnsi="Georgia"/>
          <w:sz w:val="24"/>
          <w:szCs w:val="24"/>
        </w:rPr>
      </w:pPr>
      <w:r w:rsidRPr="00317CCC">
        <w:rPr>
          <w:rFonts w:ascii="Georgia" w:hAnsi="Georgia"/>
          <w:sz w:val="24"/>
          <w:szCs w:val="24"/>
          <w:lang w:val="x-none"/>
        </w:rPr>
        <w:t>2)</w:t>
      </w:r>
      <w:r w:rsidRPr="00317CCC">
        <w:rPr>
          <w:rFonts w:ascii="Georgia" w:hAnsi="Georgia"/>
          <w:sz w:val="24"/>
          <w:szCs w:val="24"/>
          <w:lang w:val="x-none"/>
        </w:rPr>
        <w:tab/>
        <w:t>Tato smlouva se řídí právním řádem České republiky, a to zákonem č.</w:t>
      </w:r>
      <w:r w:rsidR="008F628E">
        <w:rPr>
          <w:rFonts w:ascii="Georgia" w:hAnsi="Georgia"/>
          <w:sz w:val="24"/>
          <w:szCs w:val="24"/>
        </w:rPr>
        <w:t xml:space="preserve"> </w:t>
      </w:r>
      <w:r w:rsidRPr="008C292A">
        <w:rPr>
          <w:rFonts w:ascii="Georgia" w:hAnsi="Georgia"/>
          <w:sz w:val="24"/>
          <w:szCs w:val="24"/>
          <w:lang w:val="x-none"/>
        </w:rPr>
        <w:t>89/2012 Sb., občanský zákoník</w:t>
      </w:r>
      <w:r w:rsidR="008F628E" w:rsidRPr="008C292A">
        <w:rPr>
          <w:rFonts w:ascii="Georgia" w:hAnsi="Georgia"/>
          <w:sz w:val="24"/>
          <w:szCs w:val="24"/>
        </w:rPr>
        <w:t>, ve znění pozdějších předpisů.</w:t>
      </w:r>
    </w:p>
    <w:p w14:paraId="45782B3D" w14:textId="77777777" w:rsidR="000E1845" w:rsidRDefault="000E1845" w:rsidP="008F628E">
      <w:pPr>
        <w:widowControl w:val="0"/>
        <w:autoSpaceDE w:val="0"/>
        <w:autoSpaceDN w:val="0"/>
        <w:adjustRightInd w:val="0"/>
        <w:spacing w:after="0" w:line="240" w:lineRule="auto"/>
        <w:jc w:val="both"/>
        <w:rPr>
          <w:rFonts w:ascii="Georgia" w:hAnsi="Georgia"/>
          <w:sz w:val="24"/>
          <w:szCs w:val="24"/>
        </w:rPr>
      </w:pPr>
    </w:p>
    <w:p w14:paraId="49E243B2" w14:textId="77777777" w:rsidR="000E1845" w:rsidRDefault="000E1845" w:rsidP="000E1845">
      <w:pPr>
        <w:widowControl w:val="0"/>
        <w:autoSpaceDE w:val="0"/>
        <w:autoSpaceDN w:val="0"/>
        <w:adjustRightInd w:val="0"/>
        <w:spacing w:after="0" w:line="240" w:lineRule="auto"/>
        <w:ind w:left="709" w:hanging="709"/>
        <w:jc w:val="both"/>
        <w:rPr>
          <w:rFonts w:ascii="Georgia" w:hAnsi="Georgia"/>
          <w:sz w:val="24"/>
          <w:szCs w:val="24"/>
        </w:rPr>
      </w:pPr>
      <w:r w:rsidRPr="00317CCC">
        <w:rPr>
          <w:rFonts w:ascii="Georgia" w:hAnsi="Georgia"/>
          <w:sz w:val="24"/>
          <w:szCs w:val="24"/>
          <w:lang w:val="x-none"/>
        </w:rPr>
        <w:t>3)</w:t>
      </w:r>
      <w:r w:rsidRPr="00317CCC">
        <w:rPr>
          <w:rFonts w:ascii="Georgia" w:hAnsi="Georgia"/>
          <w:sz w:val="24"/>
          <w:szCs w:val="24"/>
          <w:lang w:val="x-none"/>
        </w:rPr>
        <w:tab/>
        <w:t>Tato smlouva je vyhotovena ve dvou originálech, z nichž každá ze smluvních stran obdrží po jednom.</w:t>
      </w:r>
    </w:p>
    <w:p w14:paraId="084BED9E" w14:textId="77777777" w:rsidR="000E1845" w:rsidRDefault="000E1845" w:rsidP="000E1845">
      <w:pPr>
        <w:widowControl w:val="0"/>
        <w:autoSpaceDE w:val="0"/>
        <w:autoSpaceDN w:val="0"/>
        <w:adjustRightInd w:val="0"/>
        <w:spacing w:after="0" w:line="240" w:lineRule="auto"/>
        <w:ind w:firstLine="540"/>
        <w:rPr>
          <w:rFonts w:ascii="Georgia" w:hAnsi="Georgia"/>
          <w:sz w:val="24"/>
          <w:szCs w:val="24"/>
        </w:rPr>
      </w:pPr>
    </w:p>
    <w:p w14:paraId="7E99CC4A" w14:textId="77777777" w:rsidR="0087394A" w:rsidRDefault="0087394A" w:rsidP="000E1845">
      <w:pPr>
        <w:widowControl w:val="0"/>
        <w:autoSpaceDE w:val="0"/>
        <w:autoSpaceDN w:val="0"/>
        <w:adjustRightInd w:val="0"/>
        <w:spacing w:after="0" w:line="240" w:lineRule="auto"/>
        <w:ind w:firstLine="540"/>
        <w:rPr>
          <w:rFonts w:ascii="Georgia" w:hAnsi="Georgia"/>
          <w:sz w:val="24"/>
          <w:szCs w:val="24"/>
        </w:rPr>
      </w:pPr>
    </w:p>
    <w:p w14:paraId="2BCE84B9" w14:textId="77777777" w:rsidR="0087394A" w:rsidRDefault="0087394A" w:rsidP="000E1845">
      <w:pPr>
        <w:widowControl w:val="0"/>
        <w:autoSpaceDE w:val="0"/>
        <w:autoSpaceDN w:val="0"/>
        <w:adjustRightInd w:val="0"/>
        <w:spacing w:after="0" w:line="240" w:lineRule="auto"/>
        <w:ind w:firstLine="540"/>
        <w:rPr>
          <w:rFonts w:ascii="Georgia" w:hAnsi="Georgia"/>
          <w:sz w:val="24"/>
          <w:szCs w:val="24"/>
        </w:rPr>
      </w:pPr>
    </w:p>
    <w:p w14:paraId="63E773BA" w14:textId="77777777" w:rsidR="00913736" w:rsidRPr="00913736" w:rsidRDefault="00913736" w:rsidP="000E1845">
      <w:pPr>
        <w:widowControl w:val="0"/>
        <w:autoSpaceDE w:val="0"/>
        <w:autoSpaceDN w:val="0"/>
        <w:adjustRightInd w:val="0"/>
        <w:spacing w:after="0" w:line="240" w:lineRule="auto"/>
        <w:ind w:firstLine="540"/>
        <w:rPr>
          <w:rFonts w:ascii="Georgia" w:hAnsi="Georgia"/>
          <w:sz w:val="24"/>
          <w:szCs w:val="24"/>
        </w:rPr>
      </w:pPr>
    </w:p>
    <w:p w14:paraId="414FA2A7" w14:textId="1D246DC6" w:rsidR="000E1845" w:rsidRPr="00317CCC" w:rsidRDefault="000E1845" w:rsidP="000E1845">
      <w:pPr>
        <w:widowControl w:val="0"/>
        <w:autoSpaceDE w:val="0"/>
        <w:autoSpaceDN w:val="0"/>
        <w:adjustRightInd w:val="0"/>
        <w:spacing w:after="0" w:line="240" w:lineRule="auto"/>
        <w:rPr>
          <w:rFonts w:ascii="Georgia" w:hAnsi="Georgia"/>
          <w:sz w:val="24"/>
          <w:szCs w:val="24"/>
          <w:lang w:val="x-none"/>
        </w:rPr>
      </w:pPr>
      <w:r w:rsidRPr="00317CCC">
        <w:rPr>
          <w:rFonts w:ascii="Georgia" w:hAnsi="Georgia"/>
          <w:sz w:val="24"/>
          <w:szCs w:val="24"/>
          <w:lang w:val="x-none"/>
        </w:rPr>
        <w:t>V</w:t>
      </w:r>
      <w:r>
        <w:rPr>
          <w:rFonts w:ascii="Georgia" w:hAnsi="Georgia"/>
          <w:sz w:val="24"/>
          <w:szCs w:val="24"/>
          <w:lang w:val="x-none"/>
        </w:rPr>
        <w:t> </w:t>
      </w:r>
      <w:r>
        <w:rPr>
          <w:rFonts w:ascii="Georgia" w:hAnsi="Georgia"/>
          <w:sz w:val="24"/>
          <w:szCs w:val="24"/>
        </w:rPr>
        <w:t xml:space="preserve">Karviné </w:t>
      </w:r>
      <w:r w:rsidRPr="00317CCC">
        <w:rPr>
          <w:rFonts w:ascii="Georgia" w:hAnsi="Georgia"/>
          <w:sz w:val="24"/>
          <w:szCs w:val="24"/>
          <w:lang w:val="x-none"/>
        </w:rPr>
        <w:t>dne</w:t>
      </w:r>
      <w:r>
        <w:rPr>
          <w:rFonts w:ascii="Georgia" w:hAnsi="Georgia"/>
          <w:sz w:val="24"/>
          <w:szCs w:val="24"/>
        </w:rPr>
        <w:t xml:space="preserve"> </w:t>
      </w:r>
      <w:r w:rsidR="0087394A">
        <w:rPr>
          <w:rFonts w:ascii="Georgia" w:hAnsi="Georgia"/>
          <w:sz w:val="24"/>
          <w:szCs w:val="24"/>
        </w:rPr>
        <w:t>2</w:t>
      </w:r>
      <w:r w:rsidR="00E308DC">
        <w:rPr>
          <w:rFonts w:ascii="Georgia" w:hAnsi="Georgia"/>
          <w:sz w:val="24"/>
          <w:szCs w:val="24"/>
        </w:rPr>
        <w:t>6</w:t>
      </w:r>
      <w:r>
        <w:rPr>
          <w:rFonts w:ascii="Georgia" w:hAnsi="Georgia"/>
          <w:sz w:val="24"/>
          <w:szCs w:val="24"/>
        </w:rPr>
        <w:t xml:space="preserve">. </w:t>
      </w:r>
      <w:r w:rsidR="0087394A">
        <w:rPr>
          <w:rFonts w:ascii="Georgia" w:hAnsi="Georgia"/>
          <w:sz w:val="24"/>
          <w:szCs w:val="24"/>
        </w:rPr>
        <w:t>července</w:t>
      </w:r>
      <w:r>
        <w:rPr>
          <w:rFonts w:ascii="Georgia" w:hAnsi="Georgia"/>
          <w:sz w:val="24"/>
          <w:szCs w:val="24"/>
        </w:rPr>
        <w:t xml:space="preserve"> 20</w:t>
      </w:r>
      <w:r w:rsidR="0087394A">
        <w:rPr>
          <w:rFonts w:ascii="Georgia" w:hAnsi="Georgia"/>
          <w:sz w:val="24"/>
          <w:szCs w:val="24"/>
        </w:rPr>
        <w:t>24</w:t>
      </w:r>
      <w:r w:rsidRPr="00317CCC">
        <w:rPr>
          <w:rFonts w:ascii="Georgia" w:hAnsi="Georgia"/>
          <w:sz w:val="24"/>
          <w:szCs w:val="24"/>
          <w:lang w:val="x-none"/>
        </w:rPr>
        <w:t xml:space="preserve"> </w:t>
      </w:r>
    </w:p>
    <w:p w14:paraId="271FB2B7" w14:textId="77777777" w:rsidR="000E1845" w:rsidRDefault="000E1845" w:rsidP="000E1845">
      <w:pPr>
        <w:widowControl w:val="0"/>
        <w:autoSpaceDE w:val="0"/>
        <w:autoSpaceDN w:val="0"/>
        <w:adjustRightInd w:val="0"/>
        <w:spacing w:after="0" w:line="240" w:lineRule="auto"/>
        <w:rPr>
          <w:rFonts w:ascii="Georgia" w:hAnsi="Georgia"/>
          <w:sz w:val="24"/>
          <w:szCs w:val="24"/>
        </w:rPr>
      </w:pPr>
    </w:p>
    <w:p w14:paraId="0617EC5A" w14:textId="77777777" w:rsidR="000E1845" w:rsidRDefault="000E1845" w:rsidP="000E1845">
      <w:pPr>
        <w:widowControl w:val="0"/>
        <w:autoSpaceDE w:val="0"/>
        <w:autoSpaceDN w:val="0"/>
        <w:adjustRightInd w:val="0"/>
        <w:spacing w:after="0" w:line="240" w:lineRule="auto"/>
        <w:rPr>
          <w:rFonts w:ascii="Georgia" w:hAnsi="Georgia"/>
          <w:sz w:val="24"/>
          <w:szCs w:val="24"/>
        </w:rPr>
      </w:pPr>
    </w:p>
    <w:p w14:paraId="5ED2F250" w14:textId="77777777" w:rsidR="000E1845" w:rsidRDefault="000E1845" w:rsidP="000E1845">
      <w:pPr>
        <w:widowControl w:val="0"/>
        <w:autoSpaceDE w:val="0"/>
        <w:autoSpaceDN w:val="0"/>
        <w:adjustRightInd w:val="0"/>
        <w:spacing w:after="0" w:line="240" w:lineRule="auto"/>
        <w:rPr>
          <w:rFonts w:ascii="Georgia" w:hAnsi="Georgia"/>
          <w:sz w:val="24"/>
          <w:szCs w:val="24"/>
        </w:rPr>
      </w:pPr>
    </w:p>
    <w:p w14:paraId="5DA6DB0D" w14:textId="540F3D22" w:rsidR="000E1845" w:rsidRPr="00317CCC" w:rsidRDefault="000E1845" w:rsidP="000E1845">
      <w:pPr>
        <w:widowControl w:val="0"/>
        <w:autoSpaceDE w:val="0"/>
        <w:autoSpaceDN w:val="0"/>
        <w:adjustRightInd w:val="0"/>
        <w:spacing w:after="0" w:line="240" w:lineRule="auto"/>
        <w:ind w:left="5040" w:hanging="4500"/>
        <w:rPr>
          <w:rFonts w:ascii="Georgia" w:hAnsi="Georgia"/>
          <w:sz w:val="24"/>
          <w:szCs w:val="24"/>
          <w:lang w:val="x-none"/>
        </w:rPr>
      </w:pPr>
      <w:r w:rsidRPr="00317CCC">
        <w:rPr>
          <w:rFonts w:ascii="Georgia" w:hAnsi="Georgia"/>
          <w:sz w:val="24"/>
          <w:szCs w:val="24"/>
          <w:lang w:val="x-none"/>
        </w:rPr>
        <w:t>_________________</w:t>
      </w:r>
      <w:r w:rsidR="008F628E">
        <w:rPr>
          <w:rFonts w:ascii="Georgia" w:hAnsi="Georgia"/>
          <w:sz w:val="24"/>
          <w:szCs w:val="24"/>
        </w:rPr>
        <w:t>___</w:t>
      </w:r>
      <w:r w:rsidR="008F628E">
        <w:rPr>
          <w:rFonts w:ascii="Georgia" w:hAnsi="Georgia"/>
          <w:sz w:val="24"/>
          <w:szCs w:val="24"/>
          <w:lang w:val="x-none"/>
        </w:rPr>
        <w:tab/>
      </w:r>
      <w:r w:rsidR="008F628E" w:rsidRPr="00317CCC">
        <w:rPr>
          <w:rFonts w:ascii="Georgia" w:hAnsi="Georgia"/>
          <w:sz w:val="24"/>
          <w:szCs w:val="24"/>
          <w:lang w:val="x-none"/>
        </w:rPr>
        <w:t>_________________</w:t>
      </w:r>
      <w:r w:rsidR="008F628E">
        <w:rPr>
          <w:rFonts w:ascii="Georgia" w:hAnsi="Georgia"/>
          <w:sz w:val="24"/>
          <w:szCs w:val="24"/>
        </w:rPr>
        <w:t>___</w:t>
      </w:r>
    </w:p>
    <w:p w14:paraId="3F83E916" w14:textId="3298EA5B" w:rsidR="007E7E00" w:rsidRDefault="008F628E" w:rsidP="008F628E">
      <w:pPr>
        <w:widowControl w:val="0"/>
        <w:autoSpaceDE w:val="0"/>
        <w:autoSpaceDN w:val="0"/>
        <w:adjustRightInd w:val="0"/>
        <w:spacing w:after="0" w:line="240" w:lineRule="auto"/>
        <w:ind w:left="708" w:firstLine="708"/>
      </w:pPr>
      <w:r w:rsidRPr="00317CCC">
        <w:rPr>
          <w:rFonts w:ascii="Georgia" w:hAnsi="Georgia"/>
          <w:sz w:val="24"/>
          <w:szCs w:val="24"/>
          <w:lang w:val="x-none"/>
        </w:rPr>
        <w:t>P</w:t>
      </w:r>
      <w:r w:rsidR="000E1845" w:rsidRPr="00317CCC">
        <w:rPr>
          <w:rFonts w:ascii="Georgia" w:hAnsi="Georgia"/>
          <w:sz w:val="24"/>
          <w:szCs w:val="24"/>
          <w:lang w:val="x-none"/>
        </w:rPr>
        <w:t>ronajímatel</w:t>
      </w:r>
      <w:r>
        <w:rPr>
          <w:rFonts w:ascii="Georgia" w:hAnsi="Georgia"/>
          <w:sz w:val="24"/>
          <w:szCs w:val="24"/>
          <w:lang w:val="x-none"/>
        </w:rPr>
        <w:tab/>
      </w:r>
      <w:r>
        <w:rPr>
          <w:rFonts w:ascii="Georgia" w:hAnsi="Georgia"/>
          <w:sz w:val="24"/>
          <w:szCs w:val="24"/>
          <w:lang w:val="x-none"/>
        </w:rPr>
        <w:tab/>
      </w:r>
      <w:r>
        <w:rPr>
          <w:rFonts w:ascii="Georgia" w:hAnsi="Georgia"/>
          <w:sz w:val="24"/>
          <w:szCs w:val="24"/>
          <w:lang w:val="x-none"/>
        </w:rPr>
        <w:tab/>
      </w:r>
      <w:r>
        <w:rPr>
          <w:rFonts w:ascii="Georgia" w:hAnsi="Georgia"/>
          <w:sz w:val="24"/>
          <w:szCs w:val="24"/>
          <w:lang w:val="x-none"/>
        </w:rPr>
        <w:tab/>
      </w:r>
      <w:r>
        <w:rPr>
          <w:rFonts w:ascii="Georgia" w:hAnsi="Georgia"/>
          <w:sz w:val="24"/>
          <w:szCs w:val="24"/>
          <w:lang w:val="x-none"/>
        </w:rPr>
        <w:tab/>
      </w:r>
      <w:r>
        <w:rPr>
          <w:rFonts w:ascii="Georgia" w:hAnsi="Georgia"/>
          <w:sz w:val="24"/>
          <w:szCs w:val="24"/>
          <w:lang w:val="x-none"/>
        </w:rPr>
        <w:tab/>
      </w:r>
      <w:r>
        <w:rPr>
          <w:rFonts w:ascii="Georgia" w:hAnsi="Georgia"/>
          <w:sz w:val="24"/>
          <w:szCs w:val="24"/>
        </w:rPr>
        <w:t>N</w:t>
      </w:r>
      <w:proofErr w:type="spellStart"/>
      <w:r w:rsidR="000E1845" w:rsidRPr="00317CCC">
        <w:rPr>
          <w:rFonts w:ascii="Georgia" w:hAnsi="Georgia"/>
          <w:sz w:val="24"/>
          <w:szCs w:val="24"/>
          <w:lang w:val="x-none"/>
        </w:rPr>
        <w:t>ájemce</w:t>
      </w:r>
      <w:proofErr w:type="spellEnd"/>
    </w:p>
    <w:sectPr w:rsidR="007E7E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43DDC"/>
    <w:multiLevelType w:val="hybridMultilevel"/>
    <w:tmpl w:val="E73215BC"/>
    <w:lvl w:ilvl="0" w:tplc="04050011">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61E18EF"/>
    <w:multiLevelType w:val="hybridMultilevel"/>
    <w:tmpl w:val="48B80E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3A63B3"/>
    <w:multiLevelType w:val="hybridMultilevel"/>
    <w:tmpl w:val="B09E269C"/>
    <w:lvl w:ilvl="0" w:tplc="A1A6F1C6">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5E104A0"/>
    <w:multiLevelType w:val="hybridMultilevel"/>
    <w:tmpl w:val="FB4AF0F0"/>
    <w:lvl w:ilvl="0" w:tplc="B6A0A0F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44584F"/>
    <w:multiLevelType w:val="hybridMultilevel"/>
    <w:tmpl w:val="D47C1A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12360F7"/>
    <w:multiLevelType w:val="hybridMultilevel"/>
    <w:tmpl w:val="5B6CCF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EA1AA8"/>
    <w:multiLevelType w:val="hybridMultilevel"/>
    <w:tmpl w:val="9C5CE1CE"/>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D600FB3"/>
    <w:multiLevelType w:val="hybridMultilevel"/>
    <w:tmpl w:val="FB4AF0F0"/>
    <w:lvl w:ilvl="0" w:tplc="B6A0A0F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6"/>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45"/>
    <w:rsid w:val="00003E50"/>
    <w:rsid w:val="00026888"/>
    <w:rsid w:val="000E1845"/>
    <w:rsid w:val="00196762"/>
    <w:rsid w:val="00247591"/>
    <w:rsid w:val="002D58AF"/>
    <w:rsid w:val="00360545"/>
    <w:rsid w:val="003879C1"/>
    <w:rsid w:val="003B5D38"/>
    <w:rsid w:val="003C2689"/>
    <w:rsid w:val="0056706E"/>
    <w:rsid w:val="00722AB6"/>
    <w:rsid w:val="007E7E00"/>
    <w:rsid w:val="0087394A"/>
    <w:rsid w:val="008C292A"/>
    <w:rsid w:val="008F628E"/>
    <w:rsid w:val="00913736"/>
    <w:rsid w:val="00A02A58"/>
    <w:rsid w:val="00B52F91"/>
    <w:rsid w:val="00BD0816"/>
    <w:rsid w:val="00CB0907"/>
    <w:rsid w:val="00CC757B"/>
    <w:rsid w:val="00E308DC"/>
    <w:rsid w:val="00EF7FFB"/>
    <w:rsid w:val="00F34B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16534"/>
  <w15:chartTrackingRefBased/>
  <w15:docId w15:val="{9F46A167-F4BC-4C42-BDF4-DB63190F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E1845"/>
    <w:pPr>
      <w:spacing w:after="200" w:line="276" w:lineRule="auto"/>
    </w:pPr>
    <w:rPr>
      <w:rFonts w:eastAsia="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E1845"/>
    <w:pPr>
      <w:spacing w:after="0" w:line="240" w:lineRule="auto"/>
      <w:jc w:val="both"/>
    </w:pPr>
    <w:rPr>
      <w:rFonts w:ascii="Times New Roman" w:hAnsi="Times New Roman"/>
      <w:bCs/>
      <w:iCs/>
      <w:color w:val="000000"/>
      <w:sz w:val="24"/>
      <w:szCs w:val="24"/>
    </w:rPr>
  </w:style>
  <w:style w:type="character" w:customStyle="1" w:styleId="ZkladntextChar">
    <w:name w:val="Základní text Char"/>
    <w:link w:val="Zkladntext"/>
    <w:rsid w:val="000E1845"/>
    <w:rPr>
      <w:rFonts w:ascii="Times New Roman" w:eastAsia="Times New Roman" w:hAnsi="Times New Roman" w:cs="Times New Roman"/>
      <w:bCs/>
      <w:iCs/>
      <w:color w:val="000000"/>
      <w:sz w:val="24"/>
      <w:szCs w:val="24"/>
      <w:lang w:eastAsia="cs-CZ"/>
    </w:rPr>
  </w:style>
  <w:style w:type="paragraph" w:styleId="Odstavecseseznamem">
    <w:name w:val="List Paragraph"/>
    <w:basedOn w:val="Normln"/>
    <w:uiPriority w:val="34"/>
    <w:qFormat/>
    <w:rsid w:val="000E1845"/>
    <w:pPr>
      <w:ind w:left="720"/>
      <w:contextualSpacing/>
    </w:pPr>
  </w:style>
  <w:style w:type="paragraph" w:styleId="Zkladntext2">
    <w:name w:val="Body Text 2"/>
    <w:basedOn w:val="Normln"/>
    <w:link w:val="Zkladntext2Char"/>
    <w:uiPriority w:val="99"/>
    <w:unhideWhenUsed/>
    <w:rsid w:val="000E1845"/>
    <w:pPr>
      <w:spacing w:after="120" w:line="480" w:lineRule="auto"/>
    </w:pPr>
  </w:style>
  <w:style w:type="character" w:customStyle="1" w:styleId="Zkladntext2Char">
    <w:name w:val="Základní text 2 Char"/>
    <w:link w:val="Zkladntext2"/>
    <w:uiPriority w:val="99"/>
    <w:rsid w:val="000E1845"/>
    <w:rPr>
      <w:rFonts w:ascii="Calibri" w:eastAsia="Times New Roman" w:hAnsi="Calibri" w:cs="Times New Roman"/>
      <w:lang w:eastAsia="cs-CZ"/>
    </w:rPr>
  </w:style>
  <w:style w:type="paragraph" w:styleId="Textbubliny">
    <w:name w:val="Balloon Text"/>
    <w:basedOn w:val="Normln"/>
    <w:link w:val="TextbublinyChar"/>
    <w:uiPriority w:val="99"/>
    <w:semiHidden/>
    <w:unhideWhenUsed/>
    <w:rsid w:val="00913736"/>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913736"/>
    <w:rPr>
      <w:rFonts w:ascii="Tahoma" w:eastAsia="Times New Roman" w:hAnsi="Tahoma" w:cs="Tahoma"/>
      <w:sz w:val="16"/>
      <w:szCs w:val="16"/>
    </w:rPr>
  </w:style>
  <w:style w:type="paragraph" w:styleId="Bezmezer">
    <w:name w:val="No Spacing"/>
    <w:uiPriority w:val="1"/>
    <w:qFormat/>
    <w:rsid w:val="00B52F91"/>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6349</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správce</dc:creator>
  <cp:keywords/>
  <cp:lastModifiedBy>MIŠKOVIČOVÁ Radka</cp:lastModifiedBy>
  <cp:revision>2</cp:revision>
  <cp:lastPrinted>2018-01-31T08:22:00Z</cp:lastPrinted>
  <dcterms:created xsi:type="dcterms:W3CDTF">2024-08-01T11:58:00Z</dcterms:created>
  <dcterms:modified xsi:type="dcterms:W3CDTF">2024-08-01T11:58:00Z</dcterms:modified>
</cp:coreProperties>
</file>