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DA812" w14:textId="4511A5A4" w:rsidR="00B97A71" w:rsidRDefault="00B97A71" w:rsidP="00C42D71">
      <w:pPr>
        <w:pStyle w:val="Identifikace"/>
        <w:suppressAutoHyphens/>
      </w:pPr>
      <w:r w:rsidRPr="00C02A47">
        <w:t xml:space="preserve">Číslo </w:t>
      </w:r>
      <w:r w:rsidR="00F04797" w:rsidRPr="00C02A47">
        <w:t>prodávajícího</w:t>
      </w:r>
      <w:r w:rsidRPr="00C02A47">
        <w:t>:</w:t>
      </w:r>
      <w:r>
        <w:tab/>
      </w:r>
    </w:p>
    <w:p w14:paraId="113150F4" w14:textId="001FF071" w:rsidR="00B97A71" w:rsidRDefault="00B97A71" w:rsidP="00C42D71">
      <w:pPr>
        <w:pStyle w:val="Identifikace"/>
        <w:suppressAutoHyphens/>
      </w:pPr>
      <w:r>
        <w:t xml:space="preserve">Číslo </w:t>
      </w:r>
      <w:r w:rsidR="00F04797">
        <w:t>kupujícího</w:t>
      </w:r>
      <w:r>
        <w:t>:</w:t>
      </w:r>
      <w:r w:rsidR="0056250B">
        <w:t xml:space="preserve"> </w:t>
      </w:r>
      <w:r w:rsidR="0056250B" w:rsidRPr="0056250B">
        <w:t>24/SML2748/KSN/MAJ</w:t>
      </w:r>
    </w:p>
    <w:p w14:paraId="5349CDBE" w14:textId="5166C245" w:rsidR="00022CA0" w:rsidRDefault="00022CA0" w:rsidP="00C42D71">
      <w:pPr>
        <w:suppressAutoHyphens/>
      </w:pPr>
    </w:p>
    <w:p w14:paraId="6E37BF82" w14:textId="77777777" w:rsidR="00022CA0" w:rsidRPr="00022CA0" w:rsidRDefault="00022CA0" w:rsidP="00C42D71">
      <w:pPr>
        <w:suppressAutoHyphens/>
      </w:pPr>
    </w:p>
    <w:p w14:paraId="2790F4C7" w14:textId="05458395" w:rsidR="00E05CEC" w:rsidRDefault="00F04797" w:rsidP="00C42D71">
      <w:pPr>
        <w:pStyle w:val="Nadpis1"/>
        <w:suppressAutoHyphens/>
      </w:pPr>
      <w:r>
        <w:t>KUPNÍ SMLOUVA</w:t>
      </w:r>
    </w:p>
    <w:p w14:paraId="75F2E83E" w14:textId="6997630D" w:rsidR="00B97A71" w:rsidRDefault="00F04797" w:rsidP="00C42D71">
      <w:pPr>
        <w:suppressAutoHyphens/>
        <w:jc w:val="center"/>
      </w:pPr>
      <w:r w:rsidRPr="00F04797">
        <w:t>uzavřená dle ustanovení § 2079 a násl. zák. č. 89/2012 Sb., občanský zákoník, ve znění pozdějších předpisů (dále jen „občanský zákoník“)</w:t>
      </w:r>
    </w:p>
    <w:p w14:paraId="6FBFD637" w14:textId="77777777" w:rsidR="00F04797" w:rsidRDefault="00F04797" w:rsidP="00C42D71">
      <w:pPr>
        <w:suppressAutoHyphens/>
      </w:pPr>
    </w:p>
    <w:p w14:paraId="48662912" w14:textId="77777777" w:rsidR="004D2AA4" w:rsidRDefault="004D2AA4" w:rsidP="00C42D71">
      <w:pPr>
        <w:suppressAutoHyphens/>
      </w:pPr>
    </w:p>
    <w:p w14:paraId="12427D4B" w14:textId="77777777" w:rsidR="004D2AA4" w:rsidRPr="00B97A71" w:rsidRDefault="004D2AA4" w:rsidP="00C42D71">
      <w:pPr>
        <w:suppressAutoHyphens/>
      </w:pPr>
    </w:p>
    <w:p w14:paraId="02C48D56" w14:textId="6CCF0BA1" w:rsidR="00B97A71" w:rsidRPr="00B97A71" w:rsidRDefault="00B97A71" w:rsidP="00F42ADC">
      <w:pPr>
        <w:pStyle w:val="Nadpis1"/>
        <w:suppressAutoHyphens/>
        <w:jc w:val="left"/>
      </w:pPr>
      <w:r w:rsidRPr="00B97A71">
        <w:t>SMLUVNÍ STRANY</w:t>
      </w:r>
      <w:r w:rsidR="00F42ADC">
        <w:t>:</w:t>
      </w:r>
    </w:p>
    <w:p w14:paraId="7188E654" w14:textId="77777777" w:rsidR="008E3B0E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rStyle w:val="Nadpis2Char"/>
        </w:rPr>
      </w:pPr>
    </w:p>
    <w:p w14:paraId="0218FD68" w14:textId="77777777" w:rsidR="008E3B0E" w:rsidRPr="00B97A71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>
        <w:rPr>
          <w:rStyle w:val="Nadpis2Char"/>
        </w:rPr>
        <w:t>Prodávající:</w:t>
      </w:r>
      <w:r>
        <w:t xml:space="preserve"> </w:t>
      </w:r>
      <w:r w:rsidRPr="00B97A71">
        <w:tab/>
      </w:r>
    </w:p>
    <w:p w14:paraId="13BE2C44" w14:textId="51CF36FF" w:rsidR="008E3B0E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07EDEB6C" w14:textId="5CC5BC5A" w:rsidR="00794A85" w:rsidRPr="00794A85" w:rsidRDefault="007C2596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</w:rPr>
      </w:pPr>
      <w:r>
        <w:rPr>
          <w:b/>
        </w:rPr>
        <w:t>LAVETI s.r.o.</w:t>
      </w:r>
    </w:p>
    <w:p w14:paraId="016A15A7" w14:textId="07973D38" w:rsidR="00794A85" w:rsidRPr="003C77E4" w:rsidRDefault="00B763F1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Sídlo:</w:t>
      </w:r>
      <w:r w:rsidR="007145F4" w:rsidRPr="003C77E4">
        <w:rPr>
          <w:bCs/>
        </w:rPr>
        <w:tab/>
      </w:r>
      <w:r w:rsidR="007C2596">
        <w:rPr>
          <w:bCs/>
        </w:rPr>
        <w:t>Doksany č. p. 137, 411 82 Doksany</w:t>
      </w:r>
      <w:r w:rsidR="007145F4" w:rsidRPr="003C77E4">
        <w:rPr>
          <w:bCs/>
        </w:rPr>
        <w:tab/>
      </w:r>
    </w:p>
    <w:p w14:paraId="6B650C5E" w14:textId="7A4FCA76" w:rsidR="004E7FE5" w:rsidRDefault="00F06DE7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Zastoupená</w:t>
      </w:r>
      <w:r w:rsidR="004E7FE5">
        <w:rPr>
          <w:bCs/>
        </w:rPr>
        <w:t>:</w:t>
      </w:r>
      <w:r w:rsidR="00DF0124">
        <w:rPr>
          <w:bCs/>
        </w:rPr>
        <w:tab/>
        <w:t>Ing. Miroslav Volák</w:t>
      </w:r>
    </w:p>
    <w:p w14:paraId="7802CC30" w14:textId="51612F19" w:rsidR="005D0260" w:rsidRDefault="005D0260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>
        <w:rPr>
          <w:bCs/>
        </w:rPr>
        <w:t>IČO:</w:t>
      </w:r>
      <w:r>
        <w:rPr>
          <w:bCs/>
        </w:rPr>
        <w:tab/>
        <w:t>2</w:t>
      </w:r>
      <w:r w:rsidR="007C2596">
        <w:rPr>
          <w:bCs/>
        </w:rPr>
        <w:t>8678672</w:t>
      </w:r>
    </w:p>
    <w:p w14:paraId="31BFB892" w14:textId="5CC992A6" w:rsidR="006577C6" w:rsidRPr="006577C6" w:rsidRDefault="004E7FE5" w:rsidP="006577C6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lang w:eastAsia="cs-CZ"/>
        </w:rPr>
      </w:pPr>
      <w:r>
        <w:rPr>
          <w:bCs/>
        </w:rPr>
        <w:t>DIČ:</w:t>
      </w:r>
      <w:r w:rsidR="006577C6">
        <w:rPr>
          <w:bCs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</w:r>
      <w:r w:rsidR="006577C6">
        <w:rPr>
          <w:rFonts w:ascii="Arial" w:eastAsia="Times New Roman" w:hAnsi="Arial" w:cs="Arial"/>
          <w:b/>
          <w:bCs/>
          <w:color w:val="000000"/>
          <w:kern w:val="0"/>
          <w:lang w:eastAsia="cs-CZ"/>
        </w:rPr>
        <w:tab/>
        <w:t xml:space="preserve"> </w:t>
      </w:r>
      <w:r w:rsidR="006577C6" w:rsidRPr="006577C6">
        <w:rPr>
          <w:bCs/>
        </w:rPr>
        <w:t>CZ</w:t>
      </w:r>
      <w:r w:rsidR="007C2596">
        <w:rPr>
          <w:bCs/>
        </w:rPr>
        <w:t>28678672</w:t>
      </w:r>
    </w:p>
    <w:p w14:paraId="6D4A1FBE" w14:textId="36915191" w:rsidR="004E7FE5" w:rsidRPr="005E1B5F" w:rsidRDefault="004E7FE5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5E1B5F">
        <w:rPr>
          <w:bCs/>
        </w:rPr>
        <w:t xml:space="preserve">Bankovní </w:t>
      </w:r>
      <w:proofErr w:type="gramStart"/>
      <w:r w:rsidRPr="005E1B5F">
        <w:rPr>
          <w:bCs/>
        </w:rPr>
        <w:t>spojení:</w:t>
      </w:r>
      <w:r w:rsidR="005E1B5F">
        <w:rPr>
          <w:bCs/>
        </w:rPr>
        <w:t xml:space="preserve">   </w:t>
      </w:r>
      <w:proofErr w:type="gramEnd"/>
      <w:r w:rsidR="005E1B5F">
        <w:rPr>
          <w:bCs/>
        </w:rPr>
        <w:t xml:space="preserve">                    ČSOB</w:t>
      </w:r>
    </w:p>
    <w:p w14:paraId="2F4D0B80" w14:textId="342DA89B" w:rsidR="008E3B0E" w:rsidRPr="005E1B5F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5E1B5F">
        <w:rPr>
          <w:bCs/>
        </w:rPr>
        <w:t xml:space="preserve">Číslo účtu: </w:t>
      </w:r>
      <w:r w:rsidR="00EC167C" w:rsidRPr="005E1B5F">
        <w:rPr>
          <w:bCs/>
        </w:rPr>
        <w:tab/>
      </w:r>
      <w:r w:rsidR="005E1B5F">
        <w:rPr>
          <w:bCs/>
        </w:rPr>
        <w:t>224020422/0300</w:t>
      </w:r>
      <w:r w:rsidR="007145F4" w:rsidRPr="005E1B5F">
        <w:rPr>
          <w:bCs/>
        </w:rPr>
        <w:tab/>
      </w:r>
    </w:p>
    <w:p w14:paraId="6AB91E12" w14:textId="296ABA25" w:rsidR="004E7FE5" w:rsidRPr="00374895" w:rsidRDefault="004E7FE5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  <w:highlight w:val="yellow"/>
        </w:rPr>
      </w:pPr>
      <w:r w:rsidRPr="00DF0124">
        <w:rPr>
          <w:bCs/>
        </w:rPr>
        <w:t xml:space="preserve">Zástupce pro věcná </w:t>
      </w:r>
      <w:proofErr w:type="gramStart"/>
      <w:r w:rsidR="00DF0124" w:rsidRPr="00DF0124">
        <w:rPr>
          <w:bCs/>
        </w:rPr>
        <w:t xml:space="preserve">jednání: </w:t>
      </w:r>
      <w:r w:rsidR="0043427A">
        <w:rPr>
          <w:bCs/>
        </w:rPr>
        <w:t xml:space="preserve">  </w:t>
      </w:r>
      <w:proofErr w:type="gramEnd"/>
      <w:r w:rsidR="00DF0124" w:rsidRPr="00DF0124">
        <w:rPr>
          <w:bCs/>
        </w:rPr>
        <w:t>Ing.</w:t>
      </w:r>
      <w:r w:rsidR="00DF0124">
        <w:rPr>
          <w:bCs/>
        </w:rPr>
        <w:t xml:space="preserve"> Miroslav Volák</w:t>
      </w:r>
    </w:p>
    <w:p w14:paraId="6DE8C489" w14:textId="5FE4C6C9" w:rsidR="008E3B0E" w:rsidRPr="00DF0124" w:rsidRDefault="008E3B0E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 w:rsidRPr="00DF0124">
        <w:rPr>
          <w:bCs/>
        </w:rPr>
        <w:t>E-mail/telefon:</w:t>
      </w:r>
      <w:r w:rsidR="00DF0124" w:rsidRPr="00DF0124">
        <w:rPr>
          <w:b/>
          <w:bCs/>
        </w:rPr>
        <w:tab/>
      </w:r>
      <w:hyperlink r:id="rId12" w:history="1">
        <w:r w:rsidR="00DF0124" w:rsidRPr="00DF0124">
          <w:rPr>
            <w:rStyle w:val="Hypertextovodkaz"/>
          </w:rPr>
          <w:t>miroslav.volak@laveti.cz</w:t>
        </w:r>
      </w:hyperlink>
      <w:r w:rsidR="00DF0124" w:rsidRPr="00DF0124">
        <w:t xml:space="preserve"> / 724 028 472</w:t>
      </w:r>
      <w:r w:rsidRPr="00DF0124">
        <w:rPr>
          <w:b/>
          <w:bCs/>
        </w:rPr>
        <w:tab/>
      </w:r>
    </w:p>
    <w:p w14:paraId="15C8C0C5" w14:textId="6AABFCD6" w:rsidR="008E3B0E" w:rsidRPr="00B97A71" w:rsidRDefault="005F16DB" w:rsidP="008E3B0E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5E1B5F">
        <w:t xml:space="preserve">Datová </w:t>
      </w:r>
      <w:proofErr w:type="gramStart"/>
      <w:r w:rsidRPr="005E1B5F">
        <w:t>schránka:</w:t>
      </w:r>
      <w:r w:rsidR="005E1B5F">
        <w:t xml:space="preserve">   </w:t>
      </w:r>
      <w:proofErr w:type="gramEnd"/>
      <w:r w:rsidR="005E1B5F">
        <w:t xml:space="preserve">                   </w:t>
      </w:r>
      <w:proofErr w:type="spellStart"/>
      <w:r w:rsidR="005E1B5F">
        <w:t>vmchvaw</w:t>
      </w:r>
      <w:proofErr w:type="spellEnd"/>
    </w:p>
    <w:p w14:paraId="519808ED" w14:textId="77777777" w:rsidR="008E3B0E" w:rsidRPr="00B97A71" w:rsidRDefault="008E3B0E" w:rsidP="008E3B0E">
      <w:pPr>
        <w:suppressAutoHyphens/>
      </w:pPr>
      <w:r w:rsidRPr="00B97A71">
        <w:t xml:space="preserve">(dále jen </w:t>
      </w:r>
      <w:r>
        <w:t>„prodávající“</w:t>
      </w:r>
      <w:r w:rsidRPr="00B97A71">
        <w:t>)</w:t>
      </w:r>
    </w:p>
    <w:p w14:paraId="07F61573" w14:textId="509B5140" w:rsidR="008E3B0E" w:rsidRPr="008E3B0E" w:rsidRDefault="008E3B0E" w:rsidP="00C42D71">
      <w:pPr>
        <w:pStyle w:val="Nadpis2"/>
        <w:suppressAutoHyphens/>
        <w:rPr>
          <w:b w:val="0"/>
        </w:rPr>
      </w:pPr>
      <w:r w:rsidRPr="008E3B0E">
        <w:rPr>
          <w:b w:val="0"/>
        </w:rPr>
        <w:t>a</w:t>
      </w:r>
    </w:p>
    <w:p w14:paraId="397A2AA9" w14:textId="136CF9EF" w:rsidR="00B97A71" w:rsidRPr="00B97A71" w:rsidRDefault="00F42ADC" w:rsidP="00C42D71">
      <w:pPr>
        <w:pStyle w:val="Nadpis2"/>
        <w:suppressAutoHyphens/>
      </w:pPr>
      <w:r>
        <w:t>K</w:t>
      </w:r>
      <w:r w:rsidR="008E3B0E">
        <w:t>upující</w:t>
      </w:r>
      <w:r w:rsidR="00B97A71" w:rsidRPr="00B97A71">
        <w:t>:</w:t>
      </w:r>
    </w:p>
    <w:p w14:paraId="7C828817" w14:textId="77777777" w:rsidR="00DB4C5D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/>
          <w:bCs/>
        </w:rPr>
      </w:pPr>
      <w:r>
        <w:rPr>
          <w:b/>
          <w:bCs/>
        </w:rPr>
        <w:t>Ústecký kraj</w:t>
      </w:r>
    </w:p>
    <w:p w14:paraId="36ABE679" w14:textId="77777777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Sídlo:</w:t>
      </w:r>
      <w:r w:rsidRPr="00872DE5">
        <w:rPr>
          <w:bCs/>
        </w:rPr>
        <w:tab/>
        <w:t>Velká Hradební 3118/48, 400 02 Ústí nad Labem</w:t>
      </w:r>
      <w:r w:rsidRPr="00872DE5">
        <w:rPr>
          <w:bCs/>
        </w:rPr>
        <w:tab/>
      </w:r>
    </w:p>
    <w:p w14:paraId="7BB57D34" w14:textId="63CE011A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Zastoupený:</w:t>
      </w:r>
      <w:r w:rsidRPr="00872DE5">
        <w:rPr>
          <w:bCs/>
        </w:rPr>
        <w:tab/>
      </w:r>
      <w:r w:rsidR="002B0766">
        <w:rPr>
          <w:bCs/>
        </w:rPr>
        <w:t>Ing. Janem Schillerem, hejtmanem Ústeckého kraje</w:t>
      </w:r>
      <w:r w:rsidRPr="00872DE5">
        <w:rPr>
          <w:bCs/>
        </w:rPr>
        <w:tab/>
      </w:r>
    </w:p>
    <w:p w14:paraId="7C913E81" w14:textId="7D58A8C4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IČ</w:t>
      </w:r>
      <w:r w:rsidR="005D0260">
        <w:rPr>
          <w:bCs/>
        </w:rPr>
        <w:t>O</w:t>
      </w:r>
      <w:r w:rsidRPr="00872DE5">
        <w:rPr>
          <w:bCs/>
        </w:rPr>
        <w:t>:</w:t>
      </w:r>
      <w:r w:rsidRPr="00872DE5">
        <w:rPr>
          <w:bCs/>
        </w:rPr>
        <w:tab/>
        <w:t>70892156</w:t>
      </w:r>
      <w:r w:rsidRPr="00872DE5">
        <w:rPr>
          <w:bCs/>
        </w:rPr>
        <w:tab/>
      </w:r>
    </w:p>
    <w:p w14:paraId="6B17DC90" w14:textId="77777777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DIČ:</w:t>
      </w:r>
      <w:r w:rsidRPr="00872DE5">
        <w:rPr>
          <w:bCs/>
        </w:rPr>
        <w:tab/>
        <w:t>CZ70892156</w:t>
      </w:r>
    </w:p>
    <w:p w14:paraId="0D756A57" w14:textId="1FA3E6F4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Bank. spojení:</w:t>
      </w:r>
      <w:r w:rsidRPr="00872DE5">
        <w:rPr>
          <w:bCs/>
        </w:rPr>
        <w:tab/>
      </w:r>
      <w:r w:rsidR="002B0766">
        <w:rPr>
          <w:bCs/>
        </w:rPr>
        <w:t>Česká spořitelna, a.s.</w:t>
      </w:r>
      <w:r w:rsidRPr="00872DE5">
        <w:rPr>
          <w:bCs/>
        </w:rPr>
        <w:tab/>
      </w:r>
    </w:p>
    <w:p w14:paraId="6C7D3FFA" w14:textId="23808CDA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 xml:space="preserve">Číslo účtu: </w:t>
      </w:r>
      <w:r w:rsidR="002B0766">
        <w:rPr>
          <w:bCs/>
        </w:rPr>
        <w:tab/>
        <w:t xml:space="preserve">5512232/0800               VS </w:t>
      </w:r>
      <w:r w:rsidR="003C77E4">
        <w:rPr>
          <w:bCs/>
        </w:rPr>
        <w:t>420</w:t>
      </w:r>
    </w:p>
    <w:p w14:paraId="1C0C58C0" w14:textId="51BEE04F" w:rsidR="00DB4C5D" w:rsidRPr="00872DE5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Zástupce pro věcná jednání:</w:t>
      </w:r>
      <w:r w:rsidR="002B0766">
        <w:rPr>
          <w:bCs/>
        </w:rPr>
        <w:tab/>
        <w:t>Mgr. Ing. Jindřich Šimák, vedoucí odboru majetkového</w:t>
      </w:r>
    </w:p>
    <w:p w14:paraId="6FD0612F" w14:textId="57A72EF3" w:rsidR="00DB4C5D" w:rsidRDefault="00DB4C5D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  <w:rPr>
          <w:bCs/>
        </w:rPr>
      </w:pPr>
      <w:r w:rsidRPr="00872DE5">
        <w:rPr>
          <w:bCs/>
        </w:rPr>
        <w:t>E-mail/telefon:</w:t>
      </w:r>
      <w:r w:rsidR="002B0766">
        <w:rPr>
          <w:bCs/>
        </w:rPr>
        <w:tab/>
      </w:r>
      <w:hyperlink r:id="rId13" w:history="1">
        <w:r w:rsidR="002B0766" w:rsidRPr="004B4A5E">
          <w:rPr>
            <w:rStyle w:val="Hypertextovodkaz"/>
            <w:bCs/>
          </w:rPr>
          <w:t>simak.j@kr-ustecky.cz</w:t>
        </w:r>
      </w:hyperlink>
      <w:r w:rsidR="002B0766">
        <w:rPr>
          <w:bCs/>
        </w:rPr>
        <w:t xml:space="preserve"> / 475 657 407</w:t>
      </w:r>
    </w:p>
    <w:p w14:paraId="27416DD5" w14:textId="17CBDF0B" w:rsidR="00B97A71" w:rsidRPr="00B97A71" w:rsidRDefault="005F16DB" w:rsidP="00DB4C5D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F06DE7">
        <w:t>Datová schránka:</w:t>
      </w:r>
      <w:r>
        <w:rPr>
          <w:b/>
          <w:bCs/>
        </w:rPr>
        <w:tab/>
      </w:r>
      <w:r w:rsidRPr="00F06DE7">
        <w:t>t9</w:t>
      </w:r>
      <w:r w:rsidR="00F06DE7" w:rsidRPr="00F06DE7">
        <w:t>zbsva</w:t>
      </w:r>
      <w:r w:rsidR="00DB4C5D" w:rsidRPr="00E05CEC">
        <w:rPr>
          <w:b/>
          <w:bCs/>
        </w:rPr>
        <w:tab/>
      </w:r>
    </w:p>
    <w:p w14:paraId="71214D8D" w14:textId="400DE2D8" w:rsidR="0089508A" w:rsidRPr="00B97A71" w:rsidRDefault="0089508A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  <w:r w:rsidRPr="00B97A71">
        <w:t>(dále jen</w:t>
      </w:r>
      <w:r>
        <w:t xml:space="preserve"> „</w:t>
      </w:r>
      <w:r w:rsidR="00F42ADC">
        <w:t>kupu</w:t>
      </w:r>
      <w:r w:rsidR="00872DE5">
        <w:t>jící</w:t>
      </w:r>
      <w:r>
        <w:t>“</w:t>
      </w:r>
      <w:r w:rsidRPr="00B97A71">
        <w:t>)</w:t>
      </w:r>
    </w:p>
    <w:p w14:paraId="1068F34C" w14:textId="77777777" w:rsidR="00B97A71" w:rsidRPr="00B97A71" w:rsidRDefault="00B97A71" w:rsidP="00C42D71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left" w:pos="2977"/>
        </w:tabs>
        <w:suppressAutoHyphens/>
      </w:pPr>
    </w:p>
    <w:p w14:paraId="76F539C6" w14:textId="77777777" w:rsidR="00B97A71" w:rsidRDefault="00B97A71" w:rsidP="00C42D71">
      <w:pPr>
        <w:suppressAutoHyphens/>
      </w:pPr>
    </w:p>
    <w:p w14:paraId="67FD4C2A" w14:textId="77777777" w:rsidR="005E1B5F" w:rsidRDefault="005E1B5F" w:rsidP="00C42D71">
      <w:pPr>
        <w:suppressAutoHyphens/>
      </w:pPr>
    </w:p>
    <w:p w14:paraId="25097C0A" w14:textId="77777777" w:rsidR="005E1B5F" w:rsidRDefault="005E1B5F" w:rsidP="00C42D71">
      <w:pPr>
        <w:suppressAutoHyphens/>
      </w:pPr>
    </w:p>
    <w:p w14:paraId="4571A147" w14:textId="77777777" w:rsidR="00B97A71" w:rsidRDefault="00B97A71" w:rsidP="00C42D71">
      <w:pPr>
        <w:pStyle w:val="Normln-nasted"/>
      </w:pPr>
      <w:r w:rsidRPr="00B97A71">
        <w:t>uzavírají níže uvedeného dne, měsíce a roku tuto</w:t>
      </w:r>
    </w:p>
    <w:p w14:paraId="026F60DB" w14:textId="77777777" w:rsidR="00DB4C5D" w:rsidRPr="00B97A71" w:rsidRDefault="00DB4C5D" w:rsidP="00C42D71">
      <w:pPr>
        <w:pStyle w:val="Normln-nasted"/>
      </w:pPr>
    </w:p>
    <w:p w14:paraId="3344F2C4" w14:textId="7F9DCBE3" w:rsidR="00B97A71" w:rsidRPr="00B97A71" w:rsidRDefault="003F506E" w:rsidP="00C42D71">
      <w:pPr>
        <w:pStyle w:val="Nadpis1"/>
        <w:suppressAutoHyphens/>
      </w:pPr>
      <w:r>
        <w:t>KUPNÍ SMLOUVU</w:t>
      </w:r>
    </w:p>
    <w:p w14:paraId="7203818C" w14:textId="77777777" w:rsidR="00B97A71" w:rsidRDefault="00B97A71" w:rsidP="00C42D71">
      <w:pPr>
        <w:pStyle w:val="Normln-nasted"/>
      </w:pPr>
      <w:r w:rsidRPr="00B97A71">
        <w:t>(dále jen „smlouva“)</w:t>
      </w:r>
    </w:p>
    <w:p w14:paraId="684C8ACD" w14:textId="77777777" w:rsidR="00DB4C5D" w:rsidRDefault="00DB4C5D" w:rsidP="00C42D71">
      <w:pPr>
        <w:pStyle w:val="Normln-nasted"/>
      </w:pPr>
    </w:p>
    <w:p w14:paraId="5B75D1C2" w14:textId="77777777" w:rsidR="00DB4C5D" w:rsidRDefault="00DB4C5D" w:rsidP="00C42D71">
      <w:pPr>
        <w:pStyle w:val="Normln-nasted"/>
      </w:pPr>
    </w:p>
    <w:p w14:paraId="51FCDFE9" w14:textId="77777777" w:rsidR="00DB4C5D" w:rsidRDefault="00DB4C5D" w:rsidP="00C42D71">
      <w:pPr>
        <w:pStyle w:val="Normln-nasted"/>
      </w:pPr>
    </w:p>
    <w:p w14:paraId="08006EA9" w14:textId="77777777" w:rsidR="004D2AA4" w:rsidRDefault="004D2AA4" w:rsidP="00C42D71">
      <w:pPr>
        <w:pStyle w:val="Normln-nasted"/>
      </w:pPr>
    </w:p>
    <w:p w14:paraId="13A1FCA6" w14:textId="77777777" w:rsidR="004D2AA4" w:rsidRDefault="004D2AA4" w:rsidP="00C42D71">
      <w:pPr>
        <w:pStyle w:val="Normln-nasted"/>
      </w:pPr>
    </w:p>
    <w:p w14:paraId="6D26BEB7" w14:textId="77777777" w:rsidR="00DB4C5D" w:rsidRPr="00B97A71" w:rsidRDefault="00DB4C5D" w:rsidP="00C42D71">
      <w:pPr>
        <w:pStyle w:val="Normln-nasted"/>
      </w:pPr>
    </w:p>
    <w:p w14:paraId="1C44A546" w14:textId="5A3AA8DA" w:rsidR="00B97A71" w:rsidRDefault="00B97A71" w:rsidP="00C42D71">
      <w:pPr>
        <w:pStyle w:val="Nadpis3"/>
        <w:suppressAutoHyphens/>
      </w:pPr>
      <w:r>
        <w:t>I.</w:t>
      </w:r>
    </w:p>
    <w:p w14:paraId="10852BA6" w14:textId="3C6FB8AF" w:rsidR="00B97A71" w:rsidRDefault="00B86BBC" w:rsidP="00C42D71">
      <w:pPr>
        <w:pStyle w:val="Nadpis3"/>
        <w:suppressAutoHyphens/>
      </w:pPr>
      <w:r w:rsidRPr="00B86BBC">
        <w:t>Předmět koupě</w:t>
      </w:r>
    </w:p>
    <w:p w14:paraId="5FE84224" w14:textId="77777777" w:rsidR="00B97A71" w:rsidRDefault="00B97A71" w:rsidP="00C42D71">
      <w:pPr>
        <w:suppressAutoHyphens/>
      </w:pPr>
      <w:r>
        <w:t xml:space="preserve"> </w:t>
      </w:r>
    </w:p>
    <w:p w14:paraId="087F1527" w14:textId="66618364" w:rsidR="00F42ADC" w:rsidRPr="004D2AA4" w:rsidRDefault="007360B9" w:rsidP="00F42ADC">
      <w:pPr>
        <w:pStyle w:val="slovan"/>
        <w:tabs>
          <w:tab w:val="clear" w:pos="720"/>
          <w:tab w:val="num" w:pos="360"/>
        </w:tabs>
        <w:ind w:left="426" w:hanging="426"/>
        <w:rPr>
          <w:color w:val="auto"/>
        </w:rPr>
      </w:pPr>
      <w:r>
        <w:rPr>
          <w:color w:val="auto"/>
        </w:rPr>
        <w:t xml:space="preserve">Prodávající </w:t>
      </w:r>
      <w:r w:rsidR="00DE4C9D">
        <w:rPr>
          <w:color w:val="auto"/>
        </w:rPr>
        <w:t>je vlastníkem těchto nemovitých věcí</w:t>
      </w:r>
      <w:r w:rsidR="007F2AFC">
        <w:rPr>
          <w:color w:val="auto"/>
        </w:rPr>
        <w:t>, vedených ve zjednodušené evidenc</w:t>
      </w:r>
      <w:r w:rsidR="00832103">
        <w:rPr>
          <w:color w:val="auto"/>
        </w:rPr>
        <w:t>i</w:t>
      </w:r>
      <w:r w:rsidR="007F2AFC">
        <w:rPr>
          <w:color w:val="auto"/>
        </w:rPr>
        <w:t xml:space="preserve"> – parcely původu Po</w:t>
      </w:r>
      <w:r w:rsidR="009D1B30">
        <w:rPr>
          <w:color w:val="auto"/>
        </w:rPr>
        <w:t>ze</w:t>
      </w:r>
      <w:r w:rsidR="007F2AFC">
        <w:rPr>
          <w:color w:val="auto"/>
        </w:rPr>
        <w:t>mkový katastr (PK)</w:t>
      </w:r>
      <w:r w:rsidR="003E2A02">
        <w:rPr>
          <w:color w:val="auto"/>
        </w:rPr>
        <w:t>:</w:t>
      </w:r>
      <w:r w:rsidR="00A833C6">
        <w:rPr>
          <w:color w:val="auto"/>
        </w:rPr>
        <w:t xml:space="preserve"> </w:t>
      </w:r>
    </w:p>
    <w:p w14:paraId="1295344E" w14:textId="28438E89" w:rsidR="00EA344D" w:rsidRDefault="00AF10A2" w:rsidP="00B01D79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  <w:rPr>
          <w:color w:val="auto"/>
        </w:rPr>
      </w:pPr>
      <w:r>
        <w:rPr>
          <w:color w:val="auto"/>
        </w:rPr>
        <w:t>p</w:t>
      </w:r>
      <w:r w:rsidR="007360B9">
        <w:rPr>
          <w:color w:val="auto"/>
        </w:rPr>
        <w:t xml:space="preserve">ozemek </w:t>
      </w:r>
      <w:r w:rsidR="0001071B">
        <w:rPr>
          <w:color w:val="auto"/>
        </w:rPr>
        <w:t>parc.</w:t>
      </w:r>
      <w:r w:rsidR="00F42ADC" w:rsidRPr="00F41A54">
        <w:rPr>
          <w:color w:val="auto"/>
        </w:rPr>
        <w:t xml:space="preserve"> č. </w:t>
      </w:r>
      <w:r w:rsidR="007F2AFC">
        <w:rPr>
          <w:color w:val="auto"/>
        </w:rPr>
        <w:t>2144</w:t>
      </w:r>
      <w:r w:rsidR="00A36B14">
        <w:rPr>
          <w:color w:val="auto"/>
        </w:rPr>
        <w:t xml:space="preserve"> díl </w:t>
      </w:r>
      <w:r w:rsidR="007C2596">
        <w:rPr>
          <w:color w:val="auto"/>
        </w:rPr>
        <w:t>1</w:t>
      </w:r>
      <w:r w:rsidR="00A36B14">
        <w:rPr>
          <w:color w:val="auto"/>
        </w:rPr>
        <w:t xml:space="preserve"> </w:t>
      </w:r>
      <w:r w:rsidR="004D2AA4">
        <w:rPr>
          <w:color w:val="auto"/>
        </w:rPr>
        <w:t xml:space="preserve">o výměře </w:t>
      </w:r>
      <w:r w:rsidR="007C2596">
        <w:rPr>
          <w:color w:val="auto"/>
        </w:rPr>
        <w:t>198</w:t>
      </w:r>
      <w:r w:rsidR="00C54A42">
        <w:rPr>
          <w:color w:val="auto"/>
        </w:rPr>
        <w:t xml:space="preserve"> </w:t>
      </w:r>
      <w:r w:rsidR="004D2AA4">
        <w:rPr>
          <w:color w:val="auto"/>
        </w:rPr>
        <w:t>m</w:t>
      </w:r>
      <w:r w:rsidR="004D2AA4">
        <w:rPr>
          <w:color w:val="auto"/>
          <w:vertAlign w:val="superscript"/>
        </w:rPr>
        <w:t>2</w:t>
      </w:r>
      <w:r w:rsidR="004D2AA4">
        <w:rPr>
          <w:color w:val="auto"/>
        </w:rPr>
        <w:t>,</w:t>
      </w:r>
    </w:p>
    <w:p w14:paraId="1DB9776D" w14:textId="13276FFB" w:rsidR="00EA344D" w:rsidRDefault="00EA344D" w:rsidP="00B01D79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 xml:space="preserve">2146 díl </w:t>
      </w:r>
      <w:r w:rsidR="007C2596">
        <w:rPr>
          <w:color w:val="auto"/>
        </w:rPr>
        <w:t>1</w:t>
      </w:r>
      <w:r>
        <w:rPr>
          <w:color w:val="auto"/>
        </w:rPr>
        <w:t xml:space="preserve"> o výměře </w:t>
      </w:r>
      <w:r w:rsidR="007C2596">
        <w:rPr>
          <w:color w:val="auto"/>
        </w:rPr>
        <w:t>481</w:t>
      </w:r>
      <w:r>
        <w:rPr>
          <w:color w:val="auto"/>
        </w:rPr>
        <w:t xml:space="preserve">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67393316" w14:textId="4CFB263A" w:rsidR="00EA344D" w:rsidRDefault="00EA344D" w:rsidP="00EA344D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 xml:space="preserve">2147 díl </w:t>
      </w:r>
      <w:r w:rsidR="007C2596">
        <w:rPr>
          <w:color w:val="auto"/>
        </w:rPr>
        <w:t>1</w:t>
      </w:r>
      <w:r>
        <w:rPr>
          <w:color w:val="auto"/>
        </w:rPr>
        <w:t xml:space="preserve"> o výměře </w:t>
      </w:r>
      <w:r w:rsidR="007C2596">
        <w:rPr>
          <w:color w:val="auto"/>
        </w:rPr>
        <w:t>108</w:t>
      </w:r>
      <w:r>
        <w:rPr>
          <w:color w:val="auto"/>
        </w:rPr>
        <w:t xml:space="preserve">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29DBB042" w14:textId="7DE823BB" w:rsidR="00EA344D" w:rsidRDefault="00EA344D" w:rsidP="00EA344D">
      <w:pPr>
        <w:pStyle w:val="slovan"/>
        <w:numPr>
          <w:ilvl w:val="0"/>
          <w:numId w:val="3"/>
        </w:numPr>
        <w:tabs>
          <w:tab w:val="num" w:pos="360"/>
        </w:tabs>
        <w:ind w:left="426" w:firstLine="0"/>
        <w:rPr>
          <w:color w:val="auto"/>
        </w:rPr>
      </w:pPr>
      <w:r>
        <w:rPr>
          <w:color w:val="auto"/>
        </w:rPr>
        <w:t>pozemek parc.</w:t>
      </w:r>
      <w:r w:rsidRPr="00F41A54">
        <w:rPr>
          <w:color w:val="auto"/>
        </w:rPr>
        <w:t xml:space="preserve"> č. </w:t>
      </w:r>
      <w:r>
        <w:rPr>
          <w:color w:val="auto"/>
        </w:rPr>
        <w:t xml:space="preserve">2148 díl </w:t>
      </w:r>
      <w:r w:rsidR="007C2596">
        <w:rPr>
          <w:color w:val="auto"/>
        </w:rPr>
        <w:t>1</w:t>
      </w:r>
      <w:r>
        <w:rPr>
          <w:color w:val="auto"/>
        </w:rPr>
        <w:t xml:space="preserve"> o výměře </w:t>
      </w:r>
      <w:r w:rsidR="007C2596">
        <w:rPr>
          <w:color w:val="auto"/>
        </w:rPr>
        <w:t>178</w:t>
      </w:r>
      <w:r>
        <w:rPr>
          <w:color w:val="auto"/>
        </w:rPr>
        <w:t xml:space="preserve"> m</w:t>
      </w:r>
      <w:r>
        <w:rPr>
          <w:color w:val="auto"/>
          <w:vertAlign w:val="superscript"/>
        </w:rPr>
        <w:t>2</w:t>
      </w:r>
      <w:r>
        <w:rPr>
          <w:color w:val="auto"/>
        </w:rPr>
        <w:t>,</w:t>
      </w:r>
    </w:p>
    <w:p w14:paraId="2EBA3144" w14:textId="2D9C7819" w:rsidR="00F42ADC" w:rsidRPr="00F41A54" w:rsidRDefault="00F42ADC" w:rsidP="00EA344D">
      <w:pPr>
        <w:pStyle w:val="slovan"/>
        <w:numPr>
          <w:ilvl w:val="0"/>
          <w:numId w:val="0"/>
        </w:numPr>
        <w:ind w:left="426"/>
        <w:rPr>
          <w:color w:val="auto"/>
        </w:rPr>
      </w:pPr>
      <w:r w:rsidRPr="004D2AA4">
        <w:rPr>
          <w:color w:val="auto"/>
        </w:rPr>
        <w:t xml:space="preserve">v katastrálním území </w:t>
      </w:r>
      <w:r w:rsidR="00EA344D">
        <w:rPr>
          <w:color w:val="auto"/>
        </w:rPr>
        <w:t>Štětí I,</w:t>
      </w:r>
      <w:r w:rsidRPr="00F41A54">
        <w:rPr>
          <w:color w:val="auto"/>
        </w:rPr>
        <w:t xml:space="preserve"> obec </w:t>
      </w:r>
      <w:r w:rsidR="00EA344D">
        <w:rPr>
          <w:color w:val="auto"/>
        </w:rPr>
        <w:t>Štětí</w:t>
      </w:r>
      <w:r w:rsidRPr="00F41A54">
        <w:rPr>
          <w:color w:val="auto"/>
        </w:rPr>
        <w:t xml:space="preserve">, </w:t>
      </w:r>
      <w:r w:rsidR="00F653C7">
        <w:rPr>
          <w:color w:val="auto"/>
        </w:rPr>
        <w:t xml:space="preserve">zapsaných na listu </w:t>
      </w:r>
      <w:r w:rsidR="003C26D6">
        <w:rPr>
          <w:color w:val="auto"/>
        </w:rPr>
        <w:t xml:space="preserve">vlastnictví č. </w:t>
      </w:r>
      <w:r w:rsidR="007C2596">
        <w:rPr>
          <w:color w:val="auto"/>
        </w:rPr>
        <w:t>219</w:t>
      </w:r>
      <w:r w:rsidR="00F653C7">
        <w:rPr>
          <w:color w:val="auto"/>
        </w:rPr>
        <w:t xml:space="preserve"> </w:t>
      </w:r>
      <w:r w:rsidRPr="00F41A54">
        <w:rPr>
          <w:color w:val="auto"/>
        </w:rPr>
        <w:t>veden</w:t>
      </w:r>
      <w:r w:rsidR="003C26D6">
        <w:rPr>
          <w:color w:val="auto"/>
        </w:rPr>
        <w:t>é</w:t>
      </w:r>
      <w:r w:rsidR="00D70C07">
        <w:rPr>
          <w:color w:val="auto"/>
        </w:rPr>
        <w:t>m</w:t>
      </w:r>
      <w:r w:rsidR="009D1B30">
        <w:rPr>
          <w:color w:val="auto"/>
        </w:rPr>
        <w:t xml:space="preserve"> </w:t>
      </w:r>
      <w:r w:rsidRPr="00F41A54">
        <w:rPr>
          <w:color w:val="auto"/>
        </w:rPr>
        <w:t xml:space="preserve">u Katastrálního úřadu pro </w:t>
      </w:r>
      <w:r w:rsidR="004D2AA4" w:rsidRPr="00F41A54">
        <w:rPr>
          <w:color w:val="auto"/>
        </w:rPr>
        <w:t>Ústecký kraj</w:t>
      </w:r>
      <w:r w:rsidRPr="00F41A54">
        <w:rPr>
          <w:color w:val="auto"/>
        </w:rPr>
        <w:t xml:space="preserve">, Katastrální pracoviště </w:t>
      </w:r>
      <w:r w:rsidR="004D2AA4" w:rsidRPr="00F41A54">
        <w:rPr>
          <w:color w:val="auto"/>
        </w:rPr>
        <w:t>Litoměřice.</w:t>
      </w:r>
    </w:p>
    <w:p w14:paraId="339FEAFD" w14:textId="77777777" w:rsidR="00F41A54" w:rsidRDefault="00F41A54" w:rsidP="00F41A54">
      <w:pPr>
        <w:pStyle w:val="slovan"/>
        <w:numPr>
          <w:ilvl w:val="0"/>
          <w:numId w:val="0"/>
        </w:numPr>
        <w:ind w:left="720" w:hanging="360"/>
        <w:rPr>
          <w:color w:val="auto"/>
        </w:rPr>
      </w:pPr>
      <w:r w:rsidRPr="00F41A54">
        <w:rPr>
          <w:color w:val="auto"/>
        </w:rPr>
        <w:t>(dále jako „předmět koupě“).</w:t>
      </w:r>
    </w:p>
    <w:p w14:paraId="1906B318" w14:textId="42773657" w:rsidR="00F41A54" w:rsidRPr="00F41A54" w:rsidRDefault="00F41A54" w:rsidP="00F41A54">
      <w:pPr>
        <w:pStyle w:val="slovan"/>
        <w:tabs>
          <w:tab w:val="clear" w:pos="720"/>
          <w:tab w:val="num" w:pos="426"/>
        </w:tabs>
        <w:ind w:left="426" w:hanging="426"/>
      </w:pPr>
      <w:r>
        <w:t>Předmět koupě se nachází pod silnicí č</w:t>
      </w:r>
      <w:r w:rsidR="009D1B30">
        <w:t>.</w:t>
      </w:r>
      <w:r>
        <w:t xml:space="preserve"> II/261, která je ve vlastnictví Ústeckého kraje a bude předán k hospodaření příspěvkové organizaci: Správa a údržba silnic Ústeckého kraje, příspěvková organizace, </w:t>
      </w:r>
      <w:r w:rsidR="00407C4B">
        <w:t xml:space="preserve">se sídlem: </w:t>
      </w:r>
      <w:r w:rsidR="00F95643" w:rsidRPr="00F95643">
        <w:t xml:space="preserve">Ruská 260/13, </w:t>
      </w:r>
      <w:proofErr w:type="spellStart"/>
      <w:r w:rsidR="00F95643" w:rsidRPr="00F95643">
        <w:t>Pozorka</w:t>
      </w:r>
      <w:proofErr w:type="spellEnd"/>
      <w:r w:rsidR="00F95643" w:rsidRPr="00F95643">
        <w:t>, 417</w:t>
      </w:r>
      <w:r w:rsidR="00BC33E1">
        <w:t xml:space="preserve"> </w:t>
      </w:r>
      <w:r w:rsidR="00F95643" w:rsidRPr="00F95643">
        <w:t>03 Dubí</w:t>
      </w:r>
      <w:r w:rsidR="00F95643">
        <w:t>,</w:t>
      </w:r>
      <w:r w:rsidR="00407C4B">
        <w:t xml:space="preserve"> </w:t>
      </w:r>
      <w:r>
        <w:t>IČ</w:t>
      </w:r>
      <w:r w:rsidR="00F95643">
        <w:t>O</w:t>
      </w:r>
      <w:r>
        <w:t>: 00080837.</w:t>
      </w:r>
    </w:p>
    <w:p w14:paraId="10D4E3AD" w14:textId="766A5C9E" w:rsidR="00F41A54" w:rsidRDefault="00F41A54" w:rsidP="00F41A54">
      <w:pPr>
        <w:pStyle w:val="slovan"/>
        <w:numPr>
          <w:ilvl w:val="0"/>
          <w:numId w:val="0"/>
        </w:numPr>
        <w:rPr>
          <w:i/>
          <w:color w:val="auto"/>
        </w:rPr>
      </w:pPr>
    </w:p>
    <w:p w14:paraId="3DD13C1F" w14:textId="04C9F0A4" w:rsidR="00AA28DE" w:rsidRDefault="00AA28DE" w:rsidP="00872DE5">
      <w:pPr>
        <w:pStyle w:val="Nadpis3"/>
        <w:suppressAutoHyphens/>
        <w:ind w:left="426" w:hanging="426"/>
      </w:pPr>
      <w:r>
        <w:t>II.</w:t>
      </w:r>
    </w:p>
    <w:p w14:paraId="1EFC3539" w14:textId="7AF25BB6" w:rsidR="00AA28DE" w:rsidRDefault="007B6A98" w:rsidP="00872DE5">
      <w:pPr>
        <w:pStyle w:val="Nadpis3"/>
        <w:suppressAutoHyphens/>
        <w:ind w:left="426" w:hanging="426"/>
      </w:pPr>
      <w:r>
        <w:t>Projevy vůle</w:t>
      </w:r>
    </w:p>
    <w:p w14:paraId="4E09F75D" w14:textId="291D914E" w:rsidR="007B6A98" w:rsidRDefault="007B6A98" w:rsidP="007B6A98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  <w:r w:rsidRPr="00CC308C">
        <w:rPr>
          <w:rFonts w:cs="Arial"/>
        </w:rPr>
        <w:t>Prodávající prodává kupujícímu touto smlouvou do jeho vlastnictví předmět koupě popsan</w:t>
      </w:r>
      <w:r>
        <w:rPr>
          <w:rFonts w:cs="Arial"/>
        </w:rPr>
        <w:t>ý</w:t>
      </w:r>
      <w:r w:rsidRPr="00CC308C">
        <w:rPr>
          <w:rFonts w:cs="Arial"/>
        </w:rPr>
        <w:t xml:space="preserve"> v</w:t>
      </w:r>
      <w:r>
        <w:rPr>
          <w:rFonts w:cs="Arial"/>
        </w:rPr>
        <w:t> článku I.</w:t>
      </w:r>
      <w:r w:rsidR="00F41A54">
        <w:rPr>
          <w:rFonts w:cs="Arial"/>
        </w:rPr>
        <w:t xml:space="preserve"> bod </w:t>
      </w:r>
      <w:r w:rsidR="00D7658A">
        <w:rPr>
          <w:rFonts w:cs="Arial"/>
        </w:rPr>
        <w:t>1</w:t>
      </w:r>
      <w:r w:rsidR="00F41A54">
        <w:rPr>
          <w:rFonts w:cs="Arial"/>
        </w:rPr>
        <w:t xml:space="preserve">. </w:t>
      </w:r>
      <w:r w:rsidRPr="00CC308C">
        <w:rPr>
          <w:rFonts w:cs="Arial"/>
        </w:rPr>
        <w:t>této smlouvy se vším právním i faktickým příslušenstvím a součástmi</w:t>
      </w:r>
      <w:r w:rsidRPr="00C00782">
        <w:rPr>
          <w:rFonts w:cs="Arial"/>
          <w:color w:val="0000FF"/>
        </w:rPr>
        <w:t>,</w:t>
      </w:r>
      <w:r w:rsidRPr="00CC308C">
        <w:rPr>
          <w:rFonts w:cs="Arial"/>
        </w:rPr>
        <w:t xml:space="preserve"> za dohodnutou kupní cenu a kupující prohlašuje, že předmět koupě popsan</w:t>
      </w:r>
      <w:r>
        <w:rPr>
          <w:rFonts w:cs="Arial"/>
        </w:rPr>
        <w:t>ý</w:t>
      </w:r>
      <w:r w:rsidRPr="00CC308C">
        <w:rPr>
          <w:rFonts w:cs="Arial"/>
        </w:rPr>
        <w:t xml:space="preserve"> v</w:t>
      </w:r>
      <w:r>
        <w:rPr>
          <w:rFonts w:cs="Arial"/>
        </w:rPr>
        <w:t xml:space="preserve"> článku I. </w:t>
      </w:r>
      <w:r w:rsidR="00F41A54">
        <w:rPr>
          <w:rFonts w:cs="Arial"/>
        </w:rPr>
        <w:t xml:space="preserve">bod </w:t>
      </w:r>
      <w:r w:rsidR="002A5F95">
        <w:rPr>
          <w:rFonts w:cs="Arial"/>
        </w:rPr>
        <w:t>1</w:t>
      </w:r>
      <w:r w:rsidR="00F41A54">
        <w:rPr>
          <w:rFonts w:cs="Arial"/>
        </w:rPr>
        <w:t xml:space="preserve">. </w:t>
      </w:r>
      <w:r w:rsidRPr="00CC308C">
        <w:rPr>
          <w:rFonts w:cs="Arial"/>
        </w:rPr>
        <w:t>této smlouvy se vším právním i faktickým příslušenstvím a součástmi za dohodnutou kupní cenu od prodávajícího do svého výlučného vlastnictví kupuje.</w:t>
      </w:r>
    </w:p>
    <w:p w14:paraId="4C929BE1" w14:textId="77777777" w:rsidR="00AA28DE" w:rsidRDefault="00AA28DE" w:rsidP="00C42D71">
      <w:pPr>
        <w:suppressAutoHyphens/>
      </w:pPr>
    </w:p>
    <w:p w14:paraId="2AD6F9D1" w14:textId="77777777" w:rsidR="00502195" w:rsidRDefault="00502195" w:rsidP="00C42D71">
      <w:pPr>
        <w:pStyle w:val="Nadpis3"/>
        <w:suppressAutoHyphens/>
      </w:pPr>
    </w:p>
    <w:p w14:paraId="07476557" w14:textId="2E97F960" w:rsidR="00AA28DE" w:rsidRDefault="00AA28DE" w:rsidP="00C42D71">
      <w:pPr>
        <w:pStyle w:val="Nadpis3"/>
        <w:suppressAutoHyphens/>
      </w:pPr>
      <w:r>
        <w:t>III.</w:t>
      </w:r>
    </w:p>
    <w:p w14:paraId="590773ED" w14:textId="3BA8354C" w:rsidR="00AA28DE" w:rsidRDefault="00AA28DE" w:rsidP="00C42D71">
      <w:pPr>
        <w:pStyle w:val="Nadpis3"/>
        <w:suppressAutoHyphens/>
      </w:pPr>
      <w:r>
        <w:t>Kupní cena a platební podmínky</w:t>
      </w:r>
    </w:p>
    <w:p w14:paraId="0DF72337" w14:textId="77777777" w:rsidR="00AA28DE" w:rsidRDefault="00AA28DE" w:rsidP="00C42D71">
      <w:pPr>
        <w:suppressAutoHyphens/>
      </w:pPr>
      <w:r>
        <w:t xml:space="preserve"> </w:t>
      </w:r>
    </w:p>
    <w:p w14:paraId="3C3E556B" w14:textId="1AEDA5F4" w:rsidR="007B6A98" w:rsidRPr="00CC308C" w:rsidRDefault="007B6A98" w:rsidP="00B01D79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 w:rsidRPr="00CC308C">
        <w:t xml:space="preserve">Smluvní strany si za převod </w:t>
      </w:r>
      <w:r w:rsidR="00F41A54">
        <w:t>nemovit</w:t>
      </w:r>
      <w:r w:rsidR="002A5F95">
        <w:t>ých</w:t>
      </w:r>
      <w:r w:rsidR="00F41A54">
        <w:t xml:space="preserve"> věc</w:t>
      </w:r>
      <w:r w:rsidR="002A5F95">
        <w:t>í</w:t>
      </w:r>
      <w:r w:rsidR="00F41A54">
        <w:t>, kter</w:t>
      </w:r>
      <w:r w:rsidR="002A5F95">
        <w:t>é</w:t>
      </w:r>
      <w:r w:rsidRPr="00CC308C">
        <w:t xml:space="preserve"> j</w:t>
      </w:r>
      <w:r w:rsidR="002A5F95">
        <w:t>sou</w:t>
      </w:r>
      <w:r w:rsidRPr="00CC308C">
        <w:t xml:space="preserve"> předmětem </w:t>
      </w:r>
      <w:r>
        <w:t>koupě</w:t>
      </w:r>
      <w:r w:rsidR="00F41A54">
        <w:t xml:space="preserve">, včetně </w:t>
      </w:r>
      <w:r w:rsidR="005F3BF4">
        <w:t>jejích</w:t>
      </w:r>
      <w:r w:rsidRPr="00CC308C">
        <w:t xml:space="preserve"> součástí a příslušenství, </w:t>
      </w:r>
      <w:r>
        <w:t xml:space="preserve">ujednávají </w:t>
      </w:r>
      <w:r w:rsidRPr="00CC308C">
        <w:t xml:space="preserve">kupní cenu ve výši </w:t>
      </w:r>
      <w:r w:rsidR="007C2596">
        <w:rPr>
          <w:b/>
        </w:rPr>
        <w:t>100</w:t>
      </w:r>
      <w:r w:rsidR="002A5F95">
        <w:rPr>
          <w:b/>
        </w:rPr>
        <w:t xml:space="preserve"> 000</w:t>
      </w:r>
      <w:r w:rsidRPr="007B6A98">
        <w:rPr>
          <w:b/>
        </w:rPr>
        <w:t>,- Kč</w:t>
      </w:r>
      <w:r w:rsidR="00577639">
        <w:rPr>
          <w:b/>
        </w:rPr>
        <w:t xml:space="preserve"> </w:t>
      </w:r>
      <w:r w:rsidR="00577639" w:rsidRPr="00CC308C">
        <w:t xml:space="preserve">(slovy: </w:t>
      </w:r>
      <w:r w:rsidR="007C2596">
        <w:t xml:space="preserve">jedno sto </w:t>
      </w:r>
      <w:r w:rsidR="00577639">
        <w:t>tisíc korun českých</w:t>
      </w:r>
      <w:r w:rsidR="00577639" w:rsidRPr="00CC308C">
        <w:t>)</w:t>
      </w:r>
      <w:r w:rsidR="00577639">
        <w:t>.</w:t>
      </w:r>
    </w:p>
    <w:p w14:paraId="3E5FB03B" w14:textId="76071903" w:rsidR="007B6A98" w:rsidRDefault="007B6A98" w:rsidP="00B01D79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 w:rsidRPr="00BC4ED8">
        <w:t xml:space="preserve">Úhrada </w:t>
      </w:r>
      <w:r>
        <w:t>kupní ceny</w:t>
      </w:r>
      <w:r w:rsidRPr="00BC4ED8">
        <w:t xml:space="preserve"> </w:t>
      </w:r>
      <w:r>
        <w:t>bude</w:t>
      </w:r>
      <w:r w:rsidRPr="00BC4ED8">
        <w:t xml:space="preserve"> provedena bezhotovostní formou převodem na bankovní účet </w:t>
      </w:r>
      <w:r>
        <w:t>prodávajícího</w:t>
      </w:r>
      <w:r w:rsidR="00E94FC3">
        <w:t xml:space="preserve">, pod VS </w:t>
      </w:r>
      <w:r w:rsidR="006400D4">
        <w:t>420</w:t>
      </w:r>
      <w:r w:rsidR="00E94FC3">
        <w:t>, do 30 dnů od uzavření smlouvy</w:t>
      </w:r>
      <w:r w:rsidRPr="00CC308C">
        <w:t>.</w:t>
      </w:r>
    </w:p>
    <w:p w14:paraId="77F89069" w14:textId="2286BD69" w:rsidR="007B6A98" w:rsidRPr="00CC308C" w:rsidRDefault="007B6A98" w:rsidP="00B01D79">
      <w:pPr>
        <w:pStyle w:val="slovan"/>
        <w:numPr>
          <w:ilvl w:val="0"/>
          <w:numId w:val="4"/>
        </w:numPr>
        <w:tabs>
          <w:tab w:val="clear" w:pos="720"/>
          <w:tab w:val="num" w:pos="426"/>
        </w:tabs>
        <w:ind w:left="426" w:hanging="426"/>
      </w:pPr>
      <w:r>
        <w:t xml:space="preserve">Pokud kupující neuhradí prodávajícímu řádně a včas celou kupní cenu ve stanoveném termínu bude to považováno </w:t>
      </w:r>
      <w:r w:rsidR="00353253">
        <w:t>za hrubé</w:t>
      </w:r>
      <w:r>
        <w:t xml:space="preserve"> porušení této smlouvy a prodávající má právo od této smlouvy odstoupit.</w:t>
      </w:r>
    </w:p>
    <w:p w14:paraId="783CC548" w14:textId="77777777" w:rsidR="00CD56DF" w:rsidRPr="00C846CA" w:rsidRDefault="00CD56DF" w:rsidP="007707B5">
      <w:pPr>
        <w:pStyle w:val="slovan"/>
        <w:numPr>
          <w:ilvl w:val="0"/>
          <w:numId w:val="0"/>
        </w:numPr>
        <w:ind w:left="360"/>
      </w:pPr>
    </w:p>
    <w:p w14:paraId="2097BD10" w14:textId="3B3046C1" w:rsidR="00CD56DF" w:rsidRDefault="00CD56DF" w:rsidP="00C42D71">
      <w:pPr>
        <w:pStyle w:val="Nadpis3"/>
        <w:suppressAutoHyphens/>
      </w:pPr>
      <w:r>
        <w:t>IV.</w:t>
      </w:r>
    </w:p>
    <w:p w14:paraId="2437225D" w14:textId="18E36E04" w:rsidR="00CD56DF" w:rsidRPr="007B6A98" w:rsidRDefault="007B6A98" w:rsidP="00C42D71">
      <w:pPr>
        <w:pStyle w:val="Nadpis1"/>
        <w:suppressAutoHyphens/>
        <w:rPr>
          <w:caps w:val="0"/>
          <w:sz w:val="20"/>
        </w:rPr>
      </w:pPr>
      <w:r w:rsidRPr="007B6A98">
        <w:rPr>
          <w:caps w:val="0"/>
          <w:sz w:val="20"/>
        </w:rPr>
        <w:t>Prohlášení smluvních stran</w:t>
      </w:r>
    </w:p>
    <w:p w14:paraId="7BFAFD6D" w14:textId="77777777" w:rsidR="00CD56DF" w:rsidRDefault="00CD56DF" w:rsidP="00C42D71">
      <w:pPr>
        <w:suppressAutoHyphens/>
      </w:pPr>
      <w:r>
        <w:t xml:space="preserve"> </w:t>
      </w:r>
    </w:p>
    <w:p w14:paraId="0D5597D1" w14:textId="1C2D1254" w:rsidR="007B6A98" w:rsidRDefault="007B6A98" w:rsidP="00B01D79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 w:rsidRPr="007B6A98">
        <w:rPr>
          <w:color w:val="auto"/>
        </w:rPr>
        <w:t>Prodávající prohlašuj</w:t>
      </w:r>
      <w:r w:rsidR="002418C1">
        <w:rPr>
          <w:color w:val="auto"/>
        </w:rPr>
        <w:t>e</w:t>
      </w:r>
      <w:r w:rsidRPr="007B6A98">
        <w:rPr>
          <w:color w:val="auto"/>
        </w:rPr>
        <w:t>, že seznámil</w:t>
      </w:r>
      <w:r w:rsidR="00A31F42">
        <w:rPr>
          <w:color w:val="auto"/>
        </w:rPr>
        <w:t>i</w:t>
      </w:r>
      <w:r w:rsidRPr="007B6A98">
        <w:rPr>
          <w:color w:val="auto"/>
        </w:rPr>
        <w:t xml:space="preserve"> kupujícího se stavem předmětu koupě včetně jeho příslušenství a součástí a že na předmětu koupě neváznou žádné dluhy, věcná břemena, zástavní práva, ani jiné právní vady. Dále prodávající prohlašuj</w:t>
      </w:r>
      <w:r w:rsidR="00815ED8">
        <w:rPr>
          <w:color w:val="auto"/>
        </w:rPr>
        <w:t>e</w:t>
      </w:r>
      <w:r w:rsidRPr="007B6A98">
        <w:rPr>
          <w:color w:val="auto"/>
        </w:rPr>
        <w:t>, že j</w:t>
      </w:r>
      <w:r w:rsidR="00815ED8">
        <w:rPr>
          <w:color w:val="auto"/>
        </w:rPr>
        <w:t>e</w:t>
      </w:r>
      <w:r w:rsidR="00A31F42">
        <w:rPr>
          <w:color w:val="auto"/>
        </w:rPr>
        <w:t xml:space="preserve"> </w:t>
      </w:r>
      <w:r w:rsidRPr="007B6A98">
        <w:rPr>
          <w:color w:val="auto"/>
        </w:rPr>
        <w:t>oprávněn nakládat s předmětem koupě, a taktéž prohlašuj</w:t>
      </w:r>
      <w:r w:rsidR="00815ED8">
        <w:rPr>
          <w:color w:val="auto"/>
        </w:rPr>
        <w:t>e</w:t>
      </w:r>
      <w:r w:rsidRPr="007B6A98">
        <w:rPr>
          <w:color w:val="auto"/>
        </w:rPr>
        <w:t>, že je</w:t>
      </w:r>
      <w:r w:rsidR="00815ED8">
        <w:rPr>
          <w:color w:val="auto"/>
        </w:rPr>
        <w:t>ho</w:t>
      </w:r>
      <w:r w:rsidRPr="007B6A98">
        <w:rPr>
          <w:color w:val="auto"/>
        </w:rPr>
        <w:t xml:space="preserve"> smluvní volnost není nijak omezena.</w:t>
      </w:r>
    </w:p>
    <w:p w14:paraId="003819E3" w14:textId="61A39913" w:rsidR="008852FD" w:rsidRDefault="008852FD" w:rsidP="00B01D79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>Dále prodávající prohlašuj</w:t>
      </w:r>
      <w:r w:rsidR="005F3E01">
        <w:rPr>
          <w:color w:val="auto"/>
        </w:rPr>
        <w:t>e</w:t>
      </w:r>
      <w:r>
        <w:rPr>
          <w:color w:val="auto"/>
        </w:rPr>
        <w:t>, že j</w:t>
      </w:r>
      <w:r w:rsidR="005F3E01">
        <w:rPr>
          <w:color w:val="auto"/>
        </w:rPr>
        <w:t>e</w:t>
      </w:r>
      <w:r>
        <w:rPr>
          <w:color w:val="auto"/>
        </w:rPr>
        <w:t xml:space="preserve"> oprávněn nakládat s předmětem koupě, a taktéž prohlašuj</w:t>
      </w:r>
      <w:r w:rsidR="005F3E01">
        <w:rPr>
          <w:color w:val="auto"/>
        </w:rPr>
        <w:t>e</w:t>
      </w:r>
      <w:r>
        <w:rPr>
          <w:color w:val="auto"/>
        </w:rPr>
        <w:t>, že j</w:t>
      </w:r>
      <w:r w:rsidR="004306F7">
        <w:rPr>
          <w:color w:val="auto"/>
        </w:rPr>
        <w:t>e</w:t>
      </w:r>
      <w:r w:rsidR="005F3E01">
        <w:rPr>
          <w:color w:val="auto"/>
        </w:rPr>
        <w:t>ho</w:t>
      </w:r>
      <w:r>
        <w:rPr>
          <w:color w:val="auto"/>
        </w:rPr>
        <w:t xml:space="preserve"> smluvní volnost není nijak omezena. </w:t>
      </w:r>
    </w:p>
    <w:p w14:paraId="052368EE" w14:textId="02A183DA" w:rsidR="008852FD" w:rsidRPr="007B6A98" w:rsidRDefault="008852FD" w:rsidP="00B01D79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lastRenderedPageBreak/>
        <w:t>Prodávající prohlašuj</w:t>
      </w:r>
      <w:r w:rsidR="00DD12CD">
        <w:rPr>
          <w:color w:val="auto"/>
        </w:rPr>
        <w:t>e</w:t>
      </w:r>
      <w:r>
        <w:rPr>
          <w:color w:val="auto"/>
        </w:rPr>
        <w:t xml:space="preserve">, že </w:t>
      </w:r>
      <w:r w:rsidR="00DD12CD">
        <w:rPr>
          <w:color w:val="auto"/>
        </w:rPr>
        <w:t>mu</w:t>
      </w:r>
      <w:r>
        <w:rPr>
          <w:color w:val="auto"/>
        </w:rPr>
        <w:t xml:space="preserve"> v minulosti nebyla poskytnuta náhrada v rámci majetkoprávního vypořádání k předmětu koupě. </w:t>
      </w:r>
    </w:p>
    <w:p w14:paraId="6D8B77CD" w14:textId="20D91CBA" w:rsidR="00DD1832" w:rsidRPr="008852FD" w:rsidRDefault="007B6A98" w:rsidP="003E4351">
      <w:pPr>
        <w:pStyle w:val="slovan"/>
        <w:numPr>
          <w:ilvl w:val="0"/>
          <w:numId w:val="5"/>
        </w:numPr>
        <w:tabs>
          <w:tab w:val="clear" w:pos="720"/>
          <w:tab w:val="num" w:pos="426"/>
        </w:tabs>
        <w:suppressAutoHyphens/>
        <w:spacing w:before="0"/>
        <w:ind w:left="426" w:hanging="426"/>
      </w:pPr>
      <w:r w:rsidRPr="007B6A98">
        <w:rPr>
          <w:color w:val="auto"/>
        </w:rPr>
        <w:t xml:space="preserve">Kupující prohlašuje, že si předmět koupě řádně prohlédl, že mu je jeho stav dobře znám a že nabývá předmět koupě ve stavu, v jakém se ke dni převodu nachází. </w:t>
      </w:r>
    </w:p>
    <w:p w14:paraId="27AEDDF6" w14:textId="77777777" w:rsidR="008852FD" w:rsidRPr="007F35DF" w:rsidRDefault="008852FD" w:rsidP="008852FD">
      <w:pPr>
        <w:pStyle w:val="slovan"/>
        <w:numPr>
          <w:ilvl w:val="0"/>
          <w:numId w:val="0"/>
        </w:numPr>
        <w:suppressAutoHyphens/>
        <w:spacing w:before="0"/>
        <w:ind w:left="426"/>
      </w:pPr>
    </w:p>
    <w:p w14:paraId="442FC3D7" w14:textId="5714F94D" w:rsidR="007F35DF" w:rsidRPr="008852FD" w:rsidRDefault="008852FD" w:rsidP="008852FD">
      <w:pPr>
        <w:pStyle w:val="slovan"/>
        <w:numPr>
          <w:ilvl w:val="0"/>
          <w:numId w:val="0"/>
        </w:numPr>
        <w:suppressAutoHyphens/>
        <w:spacing w:before="0" w:after="0"/>
        <w:ind w:left="426"/>
        <w:jc w:val="center"/>
        <w:rPr>
          <w:b/>
        </w:rPr>
      </w:pPr>
      <w:r w:rsidRPr="008852FD">
        <w:rPr>
          <w:b/>
        </w:rPr>
        <w:t>V.</w:t>
      </w:r>
    </w:p>
    <w:p w14:paraId="1A7FE358" w14:textId="00069A70" w:rsidR="00DD1832" w:rsidRDefault="007B6A98" w:rsidP="008852FD">
      <w:pPr>
        <w:pStyle w:val="Nadpis3"/>
        <w:suppressAutoHyphens/>
        <w:spacing w:before="0"/>
      </w:pPr>
      <w:r>
        <w:t>Platnost a účinnost smlouvy</w:t>
      </w:r>
    </w:p>
    <w:p w14:paraId="374161CA" w14:textId="77777777" w:rsidR="00DD1832" w:rsidRDefault="00DD1832" w:rsidP="00C42D71">
      <w:pPr>
        <w:suppressAutoHyphens/>
      </w:pPr>
      <w:r>
        <w:t xml:space="preserve"> </w:t>
      </w:r>
    </w:p>
    <w:p w14:paraId="764A2B89" w14:textId="77777777" w:rsidR="0022032E" w:rsidRPr="00872396" w:rsidRDefault="009678FF" w:rsidP="0022032E">
      <w:pPr>
        <w:pStyle w:val="slovan"/>
        <w:numPr>
          <w:ilvl w:val="0"/>
          <w:numId w:val="0"/>
        </w:numPr>
        <w:ind w:left="426" w:hanging="426"/>
      </w:pPr>
      <w:r>
        <w:t xml:space="preserve">1.    </w:t>
      </w:r>
      <w:r w:rsidR="0022032E" w:rsidRPr="00F8535F">
        <w:t>Tato smlouva nabývá platnosti</w:t>
      </w:r>
      <w:r w:rsidR="0022032E">
        <w:t xml:space="preserve"> </w:t>
      </w:r>
      <w:r w:rsidR="0022032E" w:rsidRPr="00F8535F">
        <w:t>dnem jejího uzavření a tímto dnem jsou smluvní strany svými projevy vůle vázány.</w:t>
      </w:r>
      <w:r w:rsidR="0022032E" w:rsidRPr="00872396">
        <w:rPr>
          <w:i/>
          <w:color w:val="3333FF"/>
        </w:rPr>
        <w:t xml:space="preserve"> </w:t>
      </w:r>
      <w:r w:rsidR="0022032E" w:rsidRPr="00872396">
        <w:t>Účinnosti nabývá smlouva dnem uveřejnění v registru smluv.</w:t>
      </w:r>
      <w:r w:rsidR="0022032E">
        <w:t xml:space="preserve"> Uveřejnění smlouvy v registru smluv zajistí kupující a </w:t>
      </w:r>
      <w:r w:rsidR="0022032E" w:rsidRPr="00C90B5C">
        <w:t>do 5</w:t>
      </w:r>
      <w:r w:rsidR="0022032E">
        <w:t xml:space="preserve"> pracovních dnů ode dne uveřejnění </w:t>
      </w:r>
      <w:r w:rsidR="0022032E" w:rsidRPr="00B94D17">
        <w:t xml:space="preserve">v registru smluv </w:t>
      </w:r>
      <w:r w:rsidR="0022032E">
        <w:t>potvrdí tuto skutečnost prodávajícímu emailem zaslaným z</w:t>
      </w:r>
      <w:r w:rsidR="0022032E" w:rsidRPr="00B94D17">
        <w:t>ástupc</w:t>
      </w:r>
      <w:r w:rsidR="0022032E">
        <w:t>i prodávajícího</w:t>
      </w:r>
      <w:r w:rsidR="0022032E" w:rsidRPr="00B94D17">
        <w:t xml:space="preserve"> pro věcná jednání</w:t>
      </w:r>
      <w:r w:rsidR="0022032E">
        <w:t>.</w:t>
      </w:r>
    </w:p>
    <w:p w14:paraId="686A33FB" w14:textId="16752D92" w:rsidR="007B6A98" w:rsidRDefault="009678FF" w:rsidP="009678FF">
      <w:pPr>
        <w:pStyle w:val="slovan"/>
        <w:numPr>
          <w:ilvl w:val="0"/>
          <w:numId w:val="0"/>
        </w:numPr>
        <w:ind w:left="426" w:hanging="426"/>
      </w:pPr>
      <w:r>
        <w:t xml:space="preserve">2.   </w:t>
      </w:r>
      <w:r w:rsidR="007B6A98" w:rsidRPr="00EF7703">
        <w:t xml:space="preserve">V případě, že příslušný katastrální úřad </w:t>
      </w:r>
      <w:proofErr w:type="gramStart"/>
      <w:r w:rsidR="007B6A98" w:rsidRPr="00EF7703">
        <w:t>přeruší</w:t>
      </w:r>
      <w:proofErr w:type="gramEnd"/>
      <w:r w:rsidR="007B6A98" w:rsidRPr="00EF7703">
        <w:t xml:space="preserve"> řízení o povolení vkladu </w:t>
      </w:r>
      <w:r w:rsidR="007B6A98">
        <w:t xml:space="preserve">vlastnického </w:t>
      </w:r>
      <w:r w:rsidR="007B6A98" w:rsidRPr="00EF7703">
        <w:t>práva na základě této smlouvy, zavazují se smluvní strany poskytnout si navzájem součinnost směřující k odstranění veškerých vad podání, jež byly důvodem p</w:t>
      </w:r>
      <w:r w:rsidR="007B6A98">
        <w:t>řerušení tohoto řízení. Pakliže</w:t>
      </w:r>
      <w:r w:rsidR="007B6A98" w:rsidRPr="00EF7703">
        <w:t xml:space="preserve"> i přes odpovídaj</w:t>
      </w:r>
      <w:r w:rsidR="007B6A98">
        <w:t>ící úsilí smluvních stran</w:t>
      </w:r>
      <w:r w:rsidR="007B6A98" w:rsidRPr="00EF7703">
        <w:t xml:space="preserve"> bude řízení o povolení vkladu práva vlastnického na základě této kupní smlouvy zastaveno, popř. příslušný katastrální úřad zamítne vklad vlastnického</w:t>
      </w:r>
      <w:r w:rsidR="007B6A98">
        <w:t xml:space="preserve"> práva</w:t>
      </w:r>
      <w:r w:rsidR="007B6A98" w:rsidRPr="00EF7703">
        <w:t xml:space="preserve">, smluvní strany výslovně ujednaly, že uzavřou do deseti dnů od právní moci </w:t>
      </w:r>
      <w:r w:rsidR="007B6A98">
        <w:t xml:space="preserve">takového </w:t>
      </w:r>
      <w:r w:rsidR="007B6A98" w:rsidRPr="00EF7703">
        <w:t>roz</w:t>
      </w:r>
      <w:r w:rsidR="007B6A98">
        <w:t>hodnutí na základě této smlouvy</w:t>
      </w:r>
      <w:r w:rsidR="007B6A98" w:rsidRPr="00EF7703">
        <w:t xml:space="preserve"> kupní smlouvu ohledně nemovi</w:t>
      </w:r>
      <w:r w:rsidR="007B6A98">
        <w:t>tých věcí</w:t>
      </w:r>
      <w:r w:rsidR="007B6A98" w:rsidRPr="00EF7703">
        <w:t>, jež jsou předmětem této kupní smlouvy, za stejnou kupní cenu a za podmínek uvedených v této smlouvě</w:t>
      </w:r>
      <w:r w:rsidR="007B6A98">
        <w:t xml:space="preserve"> a</w:t>
      </w:r>
      <w:r w:rsidR="007B6A98" w:rsidRPr="00EF7703">
        <w:t xml:space="preserve"> </w:t>
      </w:r>
      <w:r w:rsidR="007B6A98">
        <w:t>podají</w:t>
      </w:r>
      <w:r w:rsidR="007B6A98" w:rsidRPr="00EF7703">
        <w:t xml:space="preserve"> </w:t>
      </w:r>
      <w:r w:rsidR="007B6A98">
        <w:t xml:space="preserve">nový </w:t>
      </w:r>
      <w:r w:rsidR="007B6A98" w:rsidRPr="00EF7703">
        <w:t xml:space="preserve">návrh na vklad vlastnického </w:t>
      </w:r>
      <w:r w:rsidR="007B6A98">
        <w:t xml:space="preserve">práva </w:t>
      </w:r>
      <w:r w:rsidR="007B6A98" w:rsidRPr="00EF7703">
        <w:t>do katastru nemo</w:t>
      </w:r>
      <w:r w:rsidR="007B6A98">
        <w:t>vitostí. Ty skutečnosti a údaje</w:t>
      </w:r>
      <w:r w:rsidR="007B6A98" w:rsidRPr="00EF7703">
        <w:t xml:space="preserve"> obsažené v této kupní smlouvě, jež byly důvodem pro zastavení řízení, resp. pro zamítnutí vkladu vlastnického </w:t>
      </w:r>
      <w:r w:rsidR="007B6A98">
        <w:t xml:space="preserve">práva </w:t>
      </w:r>
      <w:r w:rsidR="007B6A98" w:rsidRPr="00EF7703">
        <w:t xml:space="preserve">pro kupujícího, budou v takovém případě opraveny tak, aby na základě takto opravené smlouvy mohl být proveden vklad vlastnického </w:t>
      </w:r>
      <w:r w:rsidR="007B6A98">
        <w:t xml:space="preserve">práva </w:t>
      </w:r>
      <w:r w:rsidR="007B6A98" w:rsidRPr="00EF7703">
        <w:t xml:space="preserve">pro kupujícího. </w:t>
      </w:r>
    </w:p>
    <w:p w14:paraId="4D59188C" w14:textId="34ED7BC4" w:rsidR="007B6A98" w:rsidRDefault="009678FF" w:rsidP="009678FF">
      <w:pPr>
        <w:pStyle w:val="slovan"/>
        <w:numPr>
          <w:ilvl w:val="0"/>
          <w:numId w:val="0"/>
        </w:numPr>
        <w:ind w:left="426" w:hanging="426"/>
      </w:pPr>
      <w:r>
        <w:t xml:space="preserve">3.    </w:t>
      </w:r>
      <w:r w:rsidR="007B6A98">
        <w:t>Smluvní strany výslovně sjednávají rozvazovací podmínku, pokud</w:t>
      </w:r>
      <w:r w:rsidR="007B6A98" w:rsidRPr="00AC38E7">
        <w:t xml:space="preserve"> důvodem pro pravomocné rozhodnutí</w:t>
      </w:r>
      <w:r w:rsidR="007B6A98">
        <w:t xml:space="preserve"> příslušného katastrálního úřadu</w:t>
      </w:r>
      <w:r w:rsidR="007B6A98" w:rsidRPr="00AC38E7">
        <w:t xml:space="preserve"> o zastavení řízení, event. pravomocné rozhodnutí o zamítnutí vkladu vlastnického práva na základě této smlouvy, budou skutečnosti takové povahy, že nebude moci být sepsána opravená kupní s</w:t>
      </w:r>
      <w:r w:rsidR="007B6A98">
        <w:t>mlouva dle předchozího odstavce</w:t>
      </w:r>
      <w:r w:rsidR="007B6A98" w:rsidRPr="00AC38E7">
        <w:t xml:space="preserve"> </w:t>
      </w:r>
      <w:r w:rsidR="007B6A98">
        <w:t>t</w:t>
      </w:r>
      <w:r w:rsidR="007B6A98" w:rsidRPr="00AC38E7">
        <w:t xml:space="preserve">ak, že právní mocí tohoto rozhodnutí zaniká </w:t>
      </w:r>
      <w:r w:rsidR="007B6A98">
        <w:t xml:space="preserve">platnost a </w:t>
      </w:r>
      <w:r w:rsidR="007B6A98" w:rsidRPr="00AC38E7">
        <w:t xml:space="preserve">účinnost této kupní smlouvy a </w:t>
      </w:r>
      <w:r w:rsidR="007B6A98">
        <w:t>smluvní strany</w:t>
      </w:r>
      <w:r w:rsidR="007B6A98" w:rsidRPr="00AC38E7">
        <w:t xml:space="preserve"> si bez zbytečného odkladu vrátí poskytnutá plnění a ponesou si své náklady. </w:t>
      </w:r>
    </w:p>
    <w:p w14:paraId="45806FE8" w14:textId="77777777" w:rsidR="00233C1F" w:rsidRDefault="00233C1F" w:rsidP="00C42D71">
      <w:pPr>
        <w:pStyle w:val="Odstavecseseznamem"/>
        <w:suppressAutoHyphens/>
      </w:pPr>
    </w:p>
    <w:p w14:paraId="3AE0A3D2" w14:textId="6B51E401" w:rsidR="00233C1F" w:rsidRDefault="00233C1F" w:rsidP="003E4351">
      <w:pPr>
        <w:pStyle w:val="Nadpis3"/>
        <w:suppressAutoHyphens/>
        <w:spacing w:before="0"/>
      </w:pPr>
      <w:r>
        <w:t>VI.</w:t>
      </w:r>
    </w:p>
    <w:p w14:paraId="56F9836F" w14:textId="20868124" w:rsidR="00233C1F" w:rsidRDefault="009942D6" w:rsidP="003E4351">
      <w:pPr>
        <w:pStyle w:val="Nadpis3"/>
        <w:suppressAutoHyphens/>
        <w:spacing w:before="0"/>
      </w:pPr>
      <w:r>
        <w:t>Nabytí vlastnictví</w:t>
      </w:r>
    </w:p>
    <w:p w14:paraId="34EE532F" w14:textId="77777777" w:rsidR="003E4351" w:rsidRPr="003E4351" w:rsidRDefault="003E4351" w:rsidP="003E4351"/>
    <w:p w14:paraId="0C15688F" w14:textId="656719B9" w:rsidR="009942D6" w:rsidRPr="003E4351" w:rsidRDefault="009942D6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3E4351">
        <w:rPr>
          <w:rFonts w:cs="Arial"/>
          <w:szCs w:val="22"/>
        </w:rPr>
        <w:t xml:space="preserve">Kupující nabude vlastnické právo k předmětu koupě zápisem do veřejného seznamu, a to vkladem do katastru nemovitostí u Katastrálního úřadu pro </w:t>
      </w:r>
      <w:r w:rsidR="008852FD">
        <w:rPr>
          <w:rFonts w:cs="Arial"/>
          <w:szCs w:val="22"/>
        </w:rPr>
        <w:t>Ústecký kraj</w:t>
      </w:r>
      <w:r w:rsidRPr="003E4351">
        <w:rPr>
          <w:rFonts w:cs="Arial"/>
          <w:szCs w:val="22"/>
        </w:rPr>
        <w:t xml:space="preserve">, Katastrální pracoviště </w:t>
      </w:r>
      <w:r w:rsidR="008852FD">
        <w:rPr>
          <w:rFonts w:cs="Arial"/>
          <w:szCs w:val="22"/>
        </w:rPr>
        <w:t>Litoměřice</w:t>
      </w:r>
      <w:r w:rsidRPr="003E4351">
        <w:rPr>
          <w:rFonts w:cs="Arial"/>
          <w:szCs w:val="22"/>
        </w:rPr>
        <w:t>.</w:t>
      </w:r>
    </w:p>
    <w:p w14:paraId="2C58DC04" w14:textId="5A36077A" w:rsidR="009942D6" w:rsidRPr="003E4351" w:rsidRDefault="008852FD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Prodávající podpisem této smlouvy výslovně zmocňuje kupujícího k </w:t>
      </w:r>
      <w:r w:rsidR="009942D6" w:rsidRPr="003E4351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odání </w:t>
      </w:r>
      <w:r w:rsidR="00CB0815">
        <w:rPr>
          <w:rFonts w:cs="Arial"/>
          <w:szCs w:val="22"/>
        </w:rPr>
        <w:t>návrhu na</w:t>
      </w:r>
      <w:r>
        <w:rPr>
          <w:rFonts w:cs="Arial"/>
          <w:szCs w:val="22"/>
        </w:rPr>
        <w:t xml:space="preserve"> povolení </w:t>
      </w:r>
      <w:r w:rsidR="009942D6" w:rsidRPr="003E4351">
        <w:rPr>
          <w:rFonts w:cs="Arial"/>
          <w:szCs w:val="22"/>
        </w:rPr>
        <w:t>vkladu</w:t>
      </w:r>
      <w:r>
        <w:rPr>
          <w:rFonts w:cs="Arial"/>
          <w:szCs w:val="22"/>
        </w:rPr>
        <w:t xml:space="preserve"> vlastnického práva</w:t>
      </w:r>
      <w:r w:rsidR="009942D6" w:rsidRPr="003E4351">
        <w:rPr>
          <w:rFonts w:cs="Arial"/>
          <w:szCs w:val="22"/>
        </w:rPr>
        <w:t xml:space="preserve"> do katastru nemovitostí</w:t>
      </w:r>
      <w:r>
        <w:rPr>
          <w:rFonts w:cs="Arial"/>
          <w:szCs w:val="22"/>
        </w:rPr>
        <w:t xml:space="preserve"> na příslušný úřad</w:t>
      </w:r>
      <w:r w:rsidR="009942D6" w:rsidRPr="003E4351">
        <w:rPr>
          <w:rFonts w:cs="Arial"/>
          <w:szCs w:val="22"/>
        </w:rPr>
        <w:t xml:space="preserve">. Správní poplatek za podání </w:t>
      </w:r>
      <w:r>
        <w:rPr>
          <w:rFonts w:cs="Arial"/>
          <w:szCs w:val="22"/>
        </w:rPr>
        <w:t xml:space="preserve">tohoto návrhu zaplatí kupující </w:t>
      </w:r>
      <w:r w:rsidR="009942D6" w:rsidRPr="003E4351">
        <w:rPr>
          <w:rFonts w:cs="Arial"/>
          <w:szCs w:val="22"/>
        </w:rPr>
        <w:t xml:space="preserve">v hodnotě </w:t>
      </w:r>
      <w:r>
        <w:rPr>
          <w:rFonts w:cs="Arial"/>
          <w:szCs w:val="22"/>
        </w:rPr>
        <w:t>2 000</w:t>
      </w:r>
      <w:r w:rsidR="009942D6" w:rsidRPr="003E4351">
        <w:rPr>
          <w:rFonts w:cs="Arial"/>
          <w:szCs w:val="22"/>
        </w:rPr>
        <w:t xml:space="preserve">,- Kč, který bude vylepen na návrh. Návrh doručuje katastrálnímu úřadu </w:t>
      </w:r>
      <w:r w:rsidR="002065E6">
        <w:rPr>
          <w:rFonts w:cs="Arial"/>
          <w:szCs w:val="22"/>
        </w:rPr>
        <w:t>kupujíc</w:t>
      </w:r>
      <w:r w:rsidR="009942D6" w:rsidRPr="003E4351">
        <w:rPr>
          <w:rFonts w:cs="Arial"/>
          <w:szCs w:val="22"/>
        </w:rPr>
        <w:t>í poté, kdy tato smlouva nabude účinnosti.</w:t>
      </w:r>
    </w:p>
    <w:p w14:paraId="67FD436B" w14:textId="756FEC73" w:rsidR="009942D6" w:rsidRDefault="009942D6" w:rsidP="00B01D79">
      <w:pPr>
        <w:pStyle w:val="slovan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rPr>
          <w:rFonts w:cs="Arial"/>
          <w:szCs w:val="22"/>
        </w:rPr>
      </w:pPr>
      <w:r w:rsidRPr="003E4351">
        <w:rPr>
          <w:rFonts w:cs="Arial"/>
          <w:szCs w:val="22"/>
        </w:rPr>
        <w:t xml:space="preserve">Na základě této smlouvy zapíše Katastrální úřad pro </w:t>
      </w:r>
      <w:r w:rsidR="008852FD">
        <w:rPr>
          <w:rFonts w:cs="Arial"/>
          <w:szCs w:val="22"/>
        </w:rPr>
        <w:t>Ústecký kraj,</w:t>
      </w:r>
      <w:r w:rsidRPr="003E4351">
        <w:rPr>
          <w:rFonts w:cs="Arial"/>
          <w:szCs w:val="22"/>
        </w:rPr>
        <w:t xml:space="preserve"> Katastrální pracoviště </w:t>
      </w:r>
      <w:r w:rsidR="008852FD">
        <w:rPr>
          <w:rFonts w:cs="Arial"/>
          <w:szCs w:val="22"/>
        </w:rPr>
        <w:t>Litoměřice</w:t>
      </w:r>
      <w:r w:rsidRPr="003E4351">
        <w:rPr>
          <w:rFonts w:cs="Arial"/>
          <w:szCs w:val="22"/>
        </w:rPr>
        <w:t xml:space="preserve"> změnu vlastnického práva k předmětu koupě podle této smlouvy.</w:t>
      </w:r>
    </w:p>
    <w:p w14:paraId="6F274D8D" w14:textId="77777777" w:rsidR="006D34AF" w:rsidRDefault="006D34AF" w:rsidP="006D34AF">
      <w:pPr>
        <w:pStyle w:val="slovan"/>
        <w:numPr>
          <w:ilvl w:val="0"/>
          <w:numId w:val="0"/>
        </w:numPr>
        <w:ind w:left="720" w:hanging="360"/>
        <w:rPr>
          <w:rFonts w:cs="Arial"/>
          <w:szCs w:val="22"/>
        </w:rPr>
      </w:pPr>
    </w:p>
    <w:p w14:paraId="43826054" w14:textId="77777777" w:rsidR="006D34AF" w:rsidRPr="003E4351" w:rsidRDefault="006D34AF" w:rsidP="006D34AF">
      <w:pPr>
        <w:pStyle w:val="slovan"/>
        <w:numPr>
          <w:ilvl w:val="0"/>
          <w:numId w:val="0"/>
        </w:numPr>
        <w:ind w:left="720" w:hanging="360"/>
        <w:rPr>
          <w:rFonts w:cs="Arial"/>
          <w:szCs w:val="22"/>
        </w:rPr>
      </w:pPr>
    </w:p>
    <w:p w14:paraId="72CED3B4" w14:textId="77777777" w:rsidR="003E4351" w:rsidRPr="003E4351" w:rsidRDefault="003E4351" w:rsidP="007707B5">
      <w:pPr>
        <w:pStyle w:val="slovan"/>
        <w:numPr>
          <w:ilvl w:val="0"/>
          <w:numId w:val="0"/>
        </w:numPr>
      </w:pPr>
    </w:p>
    <w:p w14:paraId="3F164346" w14:textId="5B28E45F" w:rsidR="000A213A" w:rsidRDefault="000A213A" w:rsidP="00C42D71">
      <w:pPr>
        <w:pStyle w:val="Nadpis3"/>
        <w:suppressAutoHyphens/>
      </w:pPr>
      <w:r>
        <w:lastRenderedPageBreak/>
        <w:t>VII.</w:t>
      </w:r>
    </w:p>
    <w:p w14:paraId="2E52E91C" w14:textId="7C70147C" w:rsidR="000A213A" w:rsidRDefault="000A213A" w:rsidP="00C42D71">
      <w:pPr>
        <w:pStyle w:val="Nadpis3"/>
        <w:suppressAutoHyphens/>
      </w:pPr>
      <w:r>
        <w:t>Ostatní ujednání</w:t>
      </w:r>
    </w:p>
    <w:p w14:paraId="400D92AE" w14:textId="77777777" w:rsidR="0027293B" w:rsidRPr="0027293B" w:rsidRDefault="0027293B" w:rsidP="0027293B"/>
    <w:p w14:paraId="1C700C54" w14:textId="45552FF9" w:rsidR="0027293B" w:rsidRDefault="008852FD" w:rsidP="00B01D79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Smluvní strany se dohodly na tom, že kupující má ode dne účinnosti této smlouvy právo vstupu a užívání předmětu koupě. </w:t>
      </w:r>
    </w:p>
    <w:p w14:paraId="302759EA" w14:textId="6B4BE8D2" w:rsidR="008852FD" w:rsidRPr="008852FD" w:rsidRDefault="008852FD" w:rsidP="00B01D79">
      <w:pPr>
        <w:pStyle w:val="slovan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color w:val="auto"/>
        </w:rPr>
      </w:pPr>
      <w:r>
        <w:rPr>
          <w:color w:val="auto"/>
        </w:rPr>
        <w:t xml:space="preserve">Nebezpečí škody na předmětu koupě přechází na kupujícího dnem účinnosti této smlouvy. </w:t>
      </w:r>
    </w:p>
    <w:p w14:paraId="68A52F58" w14:textId="572DF388" w:rsidR="000A213A" w:rsidRDefault="000A213A" w:rsidP="00C42D71">
      <w:pPr>
        <w:pStyle w:val="Nadpis3"/>
        <w:suppressAutoHyphens/>
      </w:pPr>
      <w:r>
        <w:t>VIII.</w:t>
      </w:r>
    </w:p>
    <w:p w14:paraId="24163A55" w14:textId="37448F17" w:rsidR="000A213A" w:rsidRDefault="000A213A" w:rsidP="00C42D71">
      <w:pPr>
        <w:pStyle w:val="Nadpis3"/>
        <w:suppressAutoHyphens/>
      </w:pPr>
      <w:r>
        <w:t>Závěrečná ustanovení</w:t>
      </w:r>
    </w:p>
    <w:p w14:paraId="02DEC552" w14:textId="77777777" w:rsidR="000A213A" w:rsidRDefault="000A213A" w:rsidP="00C42D71">
      <w:pPr>
        <w:suppressAutoHyphens/>
      </w:pPr>
    </w:p>
    <w:p w14:paraId="470BD407" w14:textId="159C8745" w:rsidR="003E4351" w:rsidRPr="003E4351" w:rsidRDefault="008852FD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>
        <w:t>Kupující</w:t>
      </w:r>
      <w:r w:rsidR="003E4351" w:rsidRPr="003E4351">
        <w:t xml:space="preserve"> tímto potvrzuje, že:</w:t>
      </w:r>
    </w:p>
    <w:p w14:paraId="307273C1" w14:textId="3914BF61" w:rsidR="003E4351" w:rsidRPr="003E4351" w:rsidRDefault="008852FD" w:rsidP="008852FD">
      <w:pPr>
        <w:pStyle w:val="slovan"/>
        <w:numPr>
          <w:ilvl w:val="0"/>
          <w:numId w:val="0"/>
        </w:numPr>
        <w:ind w:left="426"/>
      </w:pPr>
      <w:r>
        <w:t xml:space="preserve">o nákupu a </w:t>
      </w:r>
      <w:r w:rsidR="00503E99">
        <w:t xml:space="preserve">nabytí </w:t>
      </w:r>
      <w:r w:rsidR="00503E99" w:rsidRPr="003E4351">
        <w:t>nemovit</w:t>
      </w:r>
      <w:r w:rsidR="007C2596">
        <w:t>ých</w:t>
      </w:r>
      <w:r w:rsidR="002E37FB">
        <w:t xml:space="preserve"> věc</w:t>
      </w:r>
      <w:r w:rsidR="007C2596">
        <w:t>í</w:t>
      </w:r>
      <w:r w:rsidR="002E37FB">
        <w:t xml:space="preserve"> </w:t>
      </w:r>
      <w:r w:rsidR="003E4351" w:rsidRPr="003E4351">
        <w:t xml:space="preserve">bylo rozhodnuto Zastupitelstvem Ústeckého kraje usnesením č. </w:t>
      </w:r>
      <w:r w:rsidR="00BE6E73">
        <w:t>113/29Z/2024</w:t>
      </w:r>
      <w:r w:rsidR="003E4351" w:rsidRPr="003E4351">
        <w:t xml:space="preserve"> ze dne </w:t>
      </w:r>
      <w:r w:rsidR="00BE6E73">
        <w:t>24.6.2024.</w:t>
      </w:r>
    </w:p>
    <w:p w14:paraId="31CF90B3" w14:textId="77777777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 xml:space="preserve">Tuto smlouvu lze měnit či doplňovat pouze po dohodě smluvních stran formou písemných a číslovaných dodatků. </w:t>
      </w:r>
    </w:p>
    <w:p w14:paraId="02EEF7DA" w14:textId="77777777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>Pokud v této smlouvě není stanoveno jinak, řídí se právní vztahy z ní vyplývající příslušnými ustanoveními občanského zákoníku a právními předpisy upravujícími hospodaření územních samosprávných celků.</w:t>
      </w:r>
    </w:p>
    <w:p w14:paraId="24A70AFD" w14:textId="7970A385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 xml:space="preserve">Osobní údaje obsažené v této smlouvě budou </w:t>
      </w:r>
      <w:r w:rsidR="002E45D9">
        <w:t>kupující</w:t>
      </w:r>
      <w:r w:rsidRPr="003E4351">
        <w:t xml:space="preserve">m zpracovávány pouze pro účely plnění práv a povinností vyplývajících z této smlouvy; k jiným účelům nebudou tyto osobní údaje </w:t>
      </w:r>
      <w:r w:rsidR="002E45D9">
        <w:t>kupujícím</w:t>
      </w:r>
      <w:r w:rsidRPr="003E4351">
        <w:t xml:space="preserve"> použity. </w:t>
      </w:r>
      <w:r w:rsidR="002E45D9">
        <w:t>Kupujíc</w:t>
      </w:r>
      <w:r w:rsidRPr="003E4351">
        <w:t xml:space="preserve">í při zpracovávání osobních údajů postupuje v souladu s platnými právními předpisy, zejména s Nařízením EU o ochraně osobních údajů (GDPR). Podrobné informace o ochraně osobních údajů jsou dostupné na webových stránkách </w:t>
      </w:r>
      <w:r w:rsidR="002E45D9">
        <w:t>kupujícího</w:t>
      </w:r>
      <w:r w:rsidRPr="003E4351">
        <w:t xml:space="preserve"> </w:t>
      </w:r>
      <w:hyperlink r:id="rId14" w:history="1">
        <w:r w:rsidRPr="003E4351">
          <w:rPr>
            <w:rStyle w:val="Hypertextovodkaz"/>
            <w:rFonts w:cs="Arial"/>
          </w:rPr>
          <w:t>www.kr-ustecky.cz</w:t>
        </w:r>
      </w:hyperlink>
      <w:r w:rsidRPr="003E4351">
        <w:t>.</w:t>
      </w:r>
    </w:p>
    <w:p w14:paraId="375D4682" w14:textId="462DE860" w:rsidR="003E4351" w:rsidRPr="003E4351" w:rsidRDefault="003E4351" w:rsidP="00B01D79">
      <w:pPr>
        <w:pStyle w:val="slovan"/>
        <w:numPr>
          <w:ilvl w:val="0"/>
          <w:numId w:val="8"/>
        </w:numPr>
        <w:tabs>
          <w:tab w:val="clear" w:pos="720"/>
          <w:tab w:val="num" w:pos="426"/>
        </w:tabs>
        <w:ind w:left="426" w:hanging="426"/>
      </w:pPr>
      <w:r w:rsidRPr="003E4351">
        <w:t>Tato smlouva je vyhotovena v</w:t>
      </w:r>
      <w:r w:rsidR="002E37FB">
        <w:t>e</w:t>
      </w:r>
      <w:r w:rsidRPr="003E4351">
        <w:t xml:space="preserve"> </w:t>
      </w:r>
      <w:r w:rsidR="00B73354">
        <w:t>3</w:t>
      </w:r>
      <w:r w:rsidRPr="003E4351">
        <w:t xml:space="preserve"> par</w:t>
      </w:r>
      <w:r w:rsidR="00D562DF">
        <w:t>e</w:t>
      </w:r>
      <w:r w:rsidRPr="003E4351">
        <w:t xml:space="preserve"> s platností originálu, přičemž </w:t>
      </w:r>
      <w:r w:rsidR="00A53EDD">
        <w:t>prodávající</w:t>
      </w:r>
      <w:r w:rsidRPr="003E4351">
        <w:t xml:space="preserve"> </w:t>
      </w:r>
      <w:r w:rsidR="00B73354">
        <w:t>i kupující</w:t>
      </w:r>
      <w:r w:rsidR="00A53EDD">
        <w:t xml:space="preserve"> </w:t>
      </w:r>
      <w:proofErr w:type="gramStart"/>
      <w:r w:rsidR="00A53EDD">
        <w:t>obdrží</w:t>
      </w:r>
      <w:proofErr w:type="gramEnd"/>
      <w:r w:rsidR="00A53EDD">
        <w:t xml:space="preserve"> </w:t>
      </w:r>
      <w:r w:rsidR="00EA2F1A">
        <w:t xml:space="preserve">po </w:t>
      </w:r>
      <w:r w:rsidR="00A53EDD">
        <w:t>1 vyhotovení</w:t>
      </w:r>
      <w:r w:rsidRPr="003E4351">
        <w:t xml:space="preserve"> a 1 vyhotovení je určeno pro potřeby katastrálního úřadu. </w:t>
      </w:r>
    </w:p>
    <w:p w14:paraId="55639703" w14:textId="77777777" w:rsidR="000A213A" w:rsidRDefault="000A213A" w:rsidP="004914C4">
      <w:pPr>
        <w:pStyle w:val="slovan"/>
        <w:numPr>
          <w:ilvl w:val="0"/>
          <w:numId w:val="0"/>
        </w:numPr>
        <w:tabs>
          <w:tab w:val="num" w:pos="426"/>
        </w:tabs>
        <w:ind w:left="426" w:hanging="426"/>
      </w:pPr>
    </w:p>
    <w:p w14:paraId="7C53738D" w14:textId="0C18A841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IX.</w:t>
      </w:r>
    </w:p>
    <w:p w14:paraId="2884DBD7" w14:textId="7E712B2F" w:rsidR="000A213A" w:rsidRDefault="000A213A" w:rsidP="004914C4">
      <w:pPr>
        <w:pStyle w:val="Nadpis3"/>
        <w:tabs>
          <w:tab w:val="num" w:pos="426"/>
        </w:tabs>
        <w:suppressAutoHyphens/>
        <w:ind w:left="426" w:hanging="426"/>
      </w:pPr>
      <w:r>
        <w:t>Podpisy smluvních stran</w:t>
      </w:r>
    </w:p>
    <w:p w14:paraId="0BF28513" w14:textId="77777777" w:rsidR="000A213A" w:rsidRDefault="000A213A" w:rsidP="004914C4">
      <w:pPr>
        <w:tabs>
          <w:tab w:val="num" w:pos="426"/>
        </w:tabs>
        <w:suppressAutoHyphens/>
        <w:ind w:left="426" w:hanging="426"/>
      </w:pPr>
    </w:p>
    <w:p w14:paraId="4D15A12F" w14:textId="3C655226" w:rsidR="000A213A" w:rsidRDefault="000A213A" w:rsidP="00CE1B62">
      <w:pPr>
        <w:pStyle w:val="slovan"/>
        <w:numPr>
          <w:ilvl w:val="0"/>
          <w:numId w:val="0"/>
        </w:numPr>
        <w:tabs>
          <w:tab w:val="num" w:pos="426"/>
        </w:tabs>
      </w:pPr>
      <w:r>
        <w:t>Prodávající</w:t>
      </w:r>
      <w:r w:rsidRPr="00BC4ED8">
        <w:t xml:space="preserve"> i </w:t>
      </w:r>
      <w:r>
        <w:t>kupující</w:t>
      </w:r>
      <w:r w:rsidRPr="00BC4ED8">
        <w:t xml:space="preserve"> shodně prohlašují, </w:t>
      </w:r>
      <w:r w:rsidRPr="004069A8">
        <w:t>že si tuto smlouvu před jejím podpisem přečetli, že byla uzavřena po vzájemném projednání podle jejich pravé a</w:t>
      </w:r>
      <w:r w:rsidR="001635B0">
        <w:t xml:space="preserve"> svobodné vůle, určitě, vážně </w:t>
      </w:r>
      <w:r w:rsidR="001635B0" w:rsidRPr="001635B0">
        <w:t>a</w:t>
      </w:r>
      <w:r w:rsidR="001635B0">
        <w:t> </w:t>
      </w:r>
      <w:r w:rsidRPr="001635B0">
        <w:t>srozumitelně</w:t>
      </w:r>
      <w:r w:rsidRPr="004069A8">
        <w:t>, bez zneužití tísně, nezkušenosti, rozumové slabosti, rozrušení nebo lehkomyslnosti druhé strany</w:t>
      </w:r>
      <w:r>
        <w:t>,</w:t>
      </w:r>
      <w:r w:rsidRPr="004069A8">
        <w:t xml:space="preserve"> </w:t>
      </w:r>
      <w:r>
        <w:t>na důkaz čehož připojují své podpisy.</w:t>
      </w:r>
    </w:p>
    <w:p w14:paraId="7463C624" w14:textId="77777777" w:rsidR="00635320" w:rsidRDefault="00635320" w:rsidP="00CE1B62">
      <w:pPr>
        <w:pStyle w:val="slovan"/>
        <w:numPr>
          <w:ilvl w:val="0"/>
          <w:numId w:val="0"/>
        </w:numPr>
        <w:tabs>
          <w:tab w:val="num" w:pos="426"/>
        </w:tabs>
      </w:pPr>
    </w:p>
    <w:p w14:paraId="01F1E17F" w14:textId="77777777" w:rsidR="000A213A" w:rsidRPr="000C0F08" w:rsidRDefault="000A213A" w:rsidP="00C42D71">
      <w:pPr>
        <w:pStyle w:val="Zkladntext"/>
        <w:widowControl w:val="0"/>
        <w:suppressAutoHyphens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A213A" w:rsidRPr="00CB22B7" w14:paraId="0F62B494" w14:textId="77777777" w:rsidTr="009C7C55">
        <w:tc>
          <w:tcPr>
            <w:tcW w:w="4606" w:type="dxa"/>
          </w:tcPr>
          <w:p w14:paraId="37646522" w14:textId="317C5442" w:rsidR="000A213A" w:rsidRPr="00CB22B7" w:rsidRDefault="007C2596" w:rsidP="00C54A4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V Doksanech</w:t>
            </w:r>
            <w:r w:rsidR="00672DEF">
              <w:rPr>
                <w:rFonts w:cs="Arial"/>
              </w:rPr>
              <w:t xml:space="preserve"> dne ………………</w:t>
            </w:r>
            <w:r w:rsidR="00B31840">
              <w:rPr>
                <w:rFonts w:cs="Arial"/>
              </w:rPr>
              <w:t>………</w:t>
            </w:r>
            <w:proofErr w:type="gramStart"/>
            <w:r w:rsidR="00B31840">
              <w:rPr>
                <w:rFonts w:cs="Arial"/>
              </w:rPr>
              <w:t>…</w:t>
            </w:r>
            <w:r w:rsidR="00847131">
              <w:rPr>
                <w:rFonts w:cs="Arial"/>
              </w:rPr>
              <w:t>….</w:t>
            </w:r>
            <w:proofErr w:type="gramEnd"/>
          </w:p>
        </w:tc>
        <w:tc>
          <w:tcPr>
            <w:tcW w:w="4606" w:type="dxa"/>
          </w:tcPr>
          <w:p w14:paraId="21889256" w14:textId="6825DB67" w:rsidR="000A213A" w:rsidRPr="00CB22B7" w:rsidRDefault="000A213A" w:rsidP="002E37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CB22B7">
              <w:rPr>
                <w:rFonts w:cs="Arial"/>
              </w:rPr>
              <w:t xml:space="preserve">V </w:t>
            </w:r>
            <w:r w:rsidR="002E37FB">
              <w:rPr>
                <w:rFonts w:cs="Arial"/>
              </w:rPr>
              <w:t>Ústí nad Labem</w:t>
            </w:r>
            <w:r w:rsidRPr="00CB22B7">
              <w:rPr>
                <w:rFonts w:cs="Arial"/>
              </w:rPr>
              <w:t xml:space="preserve"> dne ………………</w:t>
            </w:r>
            <w:r w:rsidR="00847131">
              <w:rPr>
                <w:rFonts w:cs="Arial"/>
              </w:rPr>
              <w:t>…</w:t>
            </w:r>
          </w:p>
        </w:tc>
      </w:tr>
      <w:tr w:rsidR="000A213A" w:rsidRPr="000E17AA" w14:paraId="709D218D" w14:textId="77777777" w:rsidTr="009C7C55">
        <w:tc>
          <w:tcPr>
            <w:tcW w:w="4606" w:type="dxa"/>
          </w:tcPr>
          <w:p w14:paraId="58B6423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F5D03E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42C2E6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819D40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C7A8183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318325E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325124EE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31C11AF" w14:textId="77777777" w:rsidR="004914C4" w:rsidRDefault="004914C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A574575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F6B9A20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E048602" w14:textId="77777777" w:rsidR="005E29DB" w:rsidRDefault="005E29DB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E027DB3" w14:textId="77777777" w:rsidR="000A213A" w:rsidRPr="000E17A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0E17AA">
              <w:rPr>
                <w:rFonts w:cs="Arial"/>
              </w:rPr>
              <w:t>………………………………………………</w:t>
            </w:r>
          </w:p>
        </w:tc>
      </w:tr>
      <w:tr w:rsidR="000A213A" w:rsidRPr="00CB22B7" w14:paraId="7FBD712A" w14:textId="77777777" w:rsidTr="009C7C55">
        <w:tc>
          <w:tcPr>
            <w:tcW w:w="4606" w:type="dxa"/>
          </w:tcPr>
          <w:p w14:paraId="571D2338" w14:textId="77777777" w:rsidR="000A213A" w:rsidRDefault="000A213A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6DECCDE2" w14:textId="138B4EAD" w:rsidR="002E37FB" w:rsidRDefault="007C2596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 w:rsidRPr="00DF0124">
              <w:rPr>
                <w:rFonts w:cs="Arial"/>
              </w:rPr>
              <w:t>LAVETI s.r.o.</w:t>
            </w:r>
          </w:p>
          <w:p w14:paraId="47306308" w14:textId="204EBB64" w:rsidR="00DF0124" w:rsidRDefault="00DF012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Miroslav Volák</w:t>
            </w:r>
          </w:p>
          <w:p w14:paraId="148F8571" w14:textId="22809E18" w:rsidR="00DF0124" w:rsidRPr="00CB22B7" w:rsidRDefault="00DF0124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jednatel</w:t>
            </w:r>
          </w:p>
          <w:p w14:paraId="5DFA2881" w14:textId="157260DE" w:rsidR="006E3718" w:rsidRPr="00CB22B7" w:rsidRDefault="006E3718" w:rsidP="00C42D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14:paraId="0B1CC03A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69072C30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Ústecký kraj</w:t>
            </w:r>
          </w:p>
          <w:p w14:paraId="53371357" w14:textId="77777777" w:rsidR="00B472AD" w:rsidRDefault="00B472AD" w:rsidP="00B472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Ing. Jan Schiller</w:t>
            </w:r>
          </w:p>
          <w:p w14:paraId="62700D5C" w14:textId="1512AF1F" w:rsidR="006E3718" w:rsidRPr="00CB22B7" w:rsidRDefault="00B472AD" w:rsidP="006D34A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hejtman Ústeckého kraje</w:t>
            </w:r>
          </w:p>
        </w:tc>
      </w:tr>
    </w:tbl>
    <w:p w14:paraId="1E4067F0" w14:textId="19C9D526" w:rsidR="006E3718" w:rsidRPr="00233C1F" w:rsidRDefault="006E3718" w:rsidP="00D82CB4">
      <w:pPr>
        <w:pStyle w:val="slovan"/>
        <w:numPr>
          <w:ilvl w:val="0"/>
          <w:numId w:val="0"/>
        </w:numPr>
        <w:spacing w:before="0" w:after="0"/>
      </w:pPr>
    </w:p>
    <w:sectPr w:rsidR="006E3718" w:rsidRPr="00233C1F" w:rsidSect="00662CE5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52" w:right="1134" w:bottom="1418" w:left="1134" w:header="658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3DC1" w14:textId="77777777" w:rsidR="00912435" w:rsidRDefault="00912435" w:rsidP="00A4755F">
      <w:r>
        <w:separator/>
      </w:r>
    </w:p>
  </w:endnote>
  <w:endnote w:type="continuationSeparator" w:id="0">
    <w:p w14:paraId="46668A8C" w14:textId="77777777" w:rsidR="00912435" w:rsidRDefault="00912435" w:rsidP="00A4755F">
      <w:r>
        <w:continuationSeparator/>
      </w:r>
    </w:p>
  </w:endnote>
  <w:endnote w:type="continuationNotice" w:id="1">
    <w:p w14:paraId="6D1459C6" w14:textId="77777777" w:rsidR="00912435" w:rsidRDefault="009124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288E5" w14:textId="74C95081" w:rsidR="00DF0124" w:rsidRDefault="00DF012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225F12" wp14:editId="1795DD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53606063" name="Text Box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3ED69A" w14:textId="50BBAB42" w:rsidR="00DF0124" w:rsidRPr="00DF0124" w:rsidRDefault="00DF0124" w:rsidP="00DF0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01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25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3ED69A" w14:textId="50BBAB42" w:rsidR="00DF0124" w:rsidRPr="00DF0124" w:rsidRDefault="00DF0124" w:rsidP="00DF01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012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68006" w14:textId="725A1D3F" w:rsidR="000C45F6" w:rsidRDefault="00DF0124" w:rsidP="009C7C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20F67F" wp14:editId="6670CF73">
              <wp:simplePos x="723900" y="9877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431853403" name="Text Box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07635" w14:textId="2163AAF8" w:rsidR="00DF0124" w:rsidRPr="00DF0124" w:rsidRDefault="00DF0124" w:rsidP="00DF0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01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20F6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ient – INTERN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D207635" w14:textId="2163AAF8" w:rsidR="00DF0124" w:rsidRPr="00DF0124" w:rsidRDefault="00DF0124" w:rsidP="00DF01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012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22276747"/>
        <w:docPartObj>
          <w:docPartGallery w:val="Page Numbers (Bottom of Page)"/>
          <w:docPartUnique/>
        </w:docPartObj>
      </w:sdtPr>
      <w:sdtEndPr/>
      <w:sdtContent>
        <w:proofErr w:type="spellStart"/>
        <w:r w:rsidR="009C7C55">
          <w:t>Cu</w:t>
        </w:r>
        <w:proofErr w:type="spellEnd"/>
        <w:r w:rsidR="009C7C55">
          <w:tab/>
        </w:r>
        <w:r w:rsidR="009C7C55">
          <w:tab/>
        </w:r>
        <w:r w:rsidR="009C7C55">
          <w:tab/>
        </w:r>
        <w:r w:rsidR="009C7C55">
          <w:tab/>
        </w:r>
        <w:r w:rsidR="009C7C55">
          <w:tab/>
        </w:r>
        <w:r w:rsidR="000C45F6">
          <w:fldChar w:fldCharType="begin"/>
        </w:r>
        <w:r w:rsidR="000C45F6">
          <w:instrText>PAGE   \* MERGEFORMAT</w:instrText>
        </w:r>
        <w:r w:rsidR="000C45F6">
          <w:fldChar w:fldCharType="separate"/>
        </w:r>
        <w:r w:rsidR="000C45F6">
          <w:t>2</w:t>
        </w:r>
        <w:r w:rsidR="000C45F6">
          <w:fldChar w:fldCharType="end"/>
        </w:r>
      </w:sdtContent>
    </w:sdt>
  </w:p>
  <w:p w14:paraId="68A937EC" w14:textId="6CBC8FD3" w:rsidR="00370D79" w:rsidRPr="000069D3" w:rsidRDefault="00370D79" w:rsidP="00A475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424E" w14:textId="43F31CDB" w:rsidR="000C45F6" w:rsidRDefault="00DF0124" w:rsidP="009C7C5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6E209" wp14:editId="37A84136">
              <wp:simplePos x="723900" y="9877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140440585" name="Text Box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D9D76" w14:textId="062E893E" w:rsidR="00DF0124" w:rsidRPr="00DF0124" w:rsidRDefault="00DF0124" w:rsidP="00DF012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DF01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6E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Adient – 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71D9D76" w14:textId="062E893E" w:rsidR="00DF0124" w:rsidRPr="00DF0124" w:rsidRDefault="00DF0124" w:rsidP="00DF0124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DF0124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33799248"/>
        <w:docPartObj>
          <w:docPartGallery w:val="Page Numbers (Bottom of Page)"/>
          <w:docPartUnique/>
        </w:docPartObj>
      </w:sdtPr>
      <w:sdtEndPr/>
      <w:sdtContent>
        <w:proofErr w:type="spellStart"/>
        <w:r w:rsidR="009C7C55">
          <w:t>Cu</w:t>
        </w:r>
        <w:proofErr w:type="spellEnd"/>
        <w:r w:rsidR="009C7C55">
          <w:tab/>
        </w:r>
        <w:r w:rsidR="009C7C55">
          <w:tab/>
        </w:r>
        <w:r w:rsidR="009C7C55">
          <w:tab/>
        </w:r>
        <w:r w:rsidR="009C7C55">
          <w:tab/>
        </w:r>
        <w:r w:rsidR="000C45F6">
          <w:fldChar w:fldCharType="begin"/>
        </w:r>
        <w:r w:rsidR="000C45F6">
          <w:instrText>PAGE   \* MERGEFORMAT</w:instrText>
        </w:r>
        <w:r w:rsidR="000C45F6">
          <w:fldChar w:fldCharType="separate"/>
        </w:r>
        <w:r w:rsidR="000C45F6">
          <w:t>2</w:t>
        </w:r>
        <w:r w:rsidR="000C45F6">
          <w:fldChar w:fldCharType="end"/>
        </w:r>
      </w:sdtContent>
    </w:sdt>
  </w:p>
  <w:p w14:paraId="11F35A3F" w14:textId="6292EFD9" w:rsidR="001C788A" w:rsidRPr="000069D3" w:rsidRDefault="001C788A" w:rsidP="00A475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4EAA8" w14:textId="77777777" w:rsidR="00912435" w:rsidRDefault="00912435" w:rsidP="00A4755F">
      <w:r>
        <w:separator/>
      </w:r>
    </w:p>
  </w:footnote>
  <w:footnote w:type="continuationSeparator" w:id="0">
    <w:p w14:paraId="350B78A8" w14:textId="77777777" w:rsidR="00912435" w:rsidRDefault="00912435" w:rsidP="00A4755F">
      <w:r>
        <w:continuationSeparator/>
      </w:r>
    </w:p>
  </w:footnote>
  <w:footnote w:type="continuationNotice" w:id="1">
    <w:p w14:paraId="4278C2D0" w14:textId="77777777" w:rsidR="00912435" w:rsidRDefault="009124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9A951" w14:textId="1EE53005" w:rsidR="003B08F4" w:rsidRPr="00872DE5" w:rsidRDefault="00F04797" w:rsidP="006C0BF3">
    <w:pPr>
      <w:pStyle w:val="Zhlav"/>
      <w:jc w:val="center"/>
      <w:rPr>
        <w:sz w:val="20"/>
      </w:rPr>
    </w:pPr>
    <w:r w:rsidRPr="00872DE5">
      <w:rPr>
        <w:rFonts w:ascii="Century Gothic" w:hAnsi="Century Gothic"/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2A10BDE2" wp14:editId="011F35C1">
          <wp:simplePos x="0" y="0"/>
          <wp:positionH relativeFrom="page">
            <wp:align>right</wp:align>
          </wp:positionH>
          <wp:positionV relativeFrom="page">
            <wp:posOffset>83820</wp:posOffset>
          </wp:positionV>
          <wp:extent cx="7541154" cy="1439428"/>
          <wp:effectExtent l="0" t="0" r="3175" b="889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54" cy="1439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2E3EF" w14:textId="77777777" w:rsidR="003B08F4" w:rsidRDefault="003B08F4" w:rsidP="00A4755F">
    <w:pPr>
      <w:pStyle w:val="Zhlav"/>
    </w:pPr>
  </w:p>
  <w:p w14:paraId="3B6C7D40" w14:textId="77777777" w:rsidR="003B08F4" w:rsidRDefault="003B08F4" w:rsidP="00A4755F">
    <w:pPr>
      <w:pStyle w:val="Zhlav"/>
    </w:pPr>
  </w:p>
  <w:p w14:paraId="52AC1FEA" w14:textId="6843F5AB" w:rsidR="00F04797" w:rsidRPr="00485E01" w:rsidRDefault="00BF0A83" w:rsidP="00F04797">
    <w:pPr>
      <w:pStyle w:val="Zhlav"/>
      <w:rPr>
        <w:rFonts w:ascii="Century Gothic" w:hAnsi="Century Gothic"/>
        <w:b/>
        <w:color w:val="000DFF" w:themeColor="accent1"/>
        <w:sz w:val="28"/>
        <w:szCs w:val="28"/>
      </w:rPr>
    </w:pPr>
    <w:r>
      <w:rPr>
        <w:rFonts w:ascii="Century Gothic" w:hAnsi="Century Gothic"/>
        <w:b/>
        <w:color w:val="000DFF" w:themeColor="accent1"/>
        <w:sz w:val="28"/>
        <w:szCs w:val="28"/>
      </w:rPr>
      <w:t>Krajský úřad</w:t>
    </w:r>
  </w:p>
  <w:p w14:paraId="732C6161" w14:textId="08A0B0A4" w:rsidR="003B08F4" w:rsidRDefault="003B08F4" w:rsidP="00A4755F">
    <w:pPr>
      <w:pStyle w:val="Zhlav"/>
      <w:rPr>
        <w:noProof/>
      </w:rPr>
    </w:pPr>
  </w:p>
  <w:p w14:paraId="679E01A6" w14:textId="7BC00A57" w:rsidR="0066288F" w:rsidRDefault="0066288F" w:rsidP="00A47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5AB1"/>
    <w:multiLevelType w:val="hybridMultilevel"/>
    <w:tmpl w:val="59F0DDE8"/>
    <w:lvl w:ilvl="0" w:tplc="CD84BD94">
      <w:start w:val="5"/>
      <w:numFmt w:val="bullet"/>
      <w:lvlText w:val="-"/>
      <w:lvlJc w:val="left"/>
      <w:pPr>
        <w:ind w:left="786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D56D24"/>
    <w:multiLevelType w:val="hybridMultilevel"/>
    <w:tmpl w:val="C39E2330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0622680"/>
    <w:multiLevelType w:val="hybridMultilevel"/>
    <w:tmpl w:val="F35225BE"/>
    <w:lvl w:ilvl="0" w:tplc="35FA48C4">
      <w:start w:val="1"/>
      <w:numFmt w:val="decimal"/>
      <w:pStyle w:val="slov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9784134">
    <w:abstractNumId w:val="2"/>
  </w:num>
  <w:num w:numId="2" w16cid:durableId="1312561621">
    <w:abstractNumId w:val="2"/>
    <w:lvlOverride w:ilvl="0">
      <w:startOverride w:val="1"/>
    </w:lvlOverride>
  </w:num>
  <w:num w:numId="3" w16cid:durableId="865295945">
    <w:abstractNumId w:val="0"/>
  </w:num>
  <w:num w:numId="4" w16cid:durableId="668556841">
    <w:abstractNumId w:val="2"/>
    <w:lvlOverride w:ilvl="0">
      <w:startOverride w:val="1"/>
    </w:lvlOverride>
  </w:num>
  <w:num w:numId="5" w16cid:durableId="1270890880">
    <w:abstractNumId w:val="2"/>
    <w:lvlOverride w:ilvl="0">
      <w:startOverride w:val="1"/>
    </w:lvlOverride>
  </w:num>
  <w:num w:numId="6" w16cid:durableId="1755937611">
    <w:abstractNumId w:val="2"/>
    <w:lvlOverride w:ilvl="0">
      <w:startOverride w:val="1"/>
    </w:lvlOverride>
  </w:num>
  <w:num w:numId="7" w16cid:durableId="612370539">
    <w:abstractNumId w:val="2"/>
    <w:lvlOverride w:ilvl="0">
      <w:startOverride w:val="1"/>
    </w:lvlOverride>
  </w:num>
  <w:num w:numId="8" w16cid:durableId="452797306">
    <w:abstractNumId w:val="2"/>
    <w:lvlOverride w:ilvl="0">
      <w:startOverride w:val="1"/>
    </w:lvlOverride>
  </w:num>
  <w:num w:numId="9" w16cid:durableId="85708157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1071B"/>
    <w:rsid w:val="00017BDF"/>
    <w:rsid w:val="0002271B"/>
    <w:rsid w:val="00022CA0"/>
    <w:rsid w:val="00025D39"/>
    <w:rsid w:val="000260E9"/>
    <w:rsid w:val="00030C2F"/>
    <w:rsid w:val="00066B0C"/>
    <w:rsid w:val="00081B8B"/>
    <w:rsid w:val="00083BAA"/>
    <w:rsid w:val="000A213A"/>
    <w:rsid w:val="000A366E"/>
    <w:rsid w:val="000C45F6"/>
    <w:rsid w:val="0010680C"/>
    <w:rsid w:val="001116CA"/>
    <w:rsid w:val="001155E8"/>
    <w:rsid w:val="00120085"/>
    <w:rsid w:val="00126016"/>
    <w:rsid w:val="00152B0B"/>
    <w:rsid w:val="001635B0"/>
    <w:rsid w:val="00167577"/>
    <w:rsid w:val="00172E01"/>
    <w:rsid w:val="001766D6"/>
    <w:rsid w:val="00192419"/>
    <w:rsid w:val="001B346A"/>
    <w:rsid w:val="001C270D"/>
    <w:rsid w:val="001C788A"/>
    <w:rsid w:val="001D092B"/>
    <w:rsid w:val="001E2320"/>
    <w:rsid w:val="001E4397"/>
    <w:rsid w:val="002065E6"/>
    <w:rsid w:val="00214E28"/>
    <w:rsid w:val="0022032E"/>
    <w:rsid w:val="00233C1F"/>
    <w:rsid w:val="0023544F"/>
    <w:rsid w:val="002418C1"/>
    <w:rsid w:val="0024256E"/>
    <w:rsid w:val="0025202E"/>
    <w:rsid w:val="00252CA6"/>
    <w:rsid w:val="00253D59"/>
    <w:rsid w:val="0027293B"/>
    <w:rsid w:val="00276E20"/>
    <w:rsid w:val="0028635E"/>
    <w:rsid w:val="002A5F95"/>
    <w:rsid w:val="002B0766"/>
    <w:rsid w:val="002B3723"/>
    <w:rsid w:val="002B7887"/>
    <w:rsid w:val="002C5B50"/>
    <w:rsid w:val="002D3967"/>
    <w:rsid w:val="002E37FB"/>
    <w:rsid w:val="002E45D9"/>
    <w:rsid w:val="003040BB"/>
    <w:rsid w:val="00307260"/>
    <w:rsid w:val="00312AF8"/>
    <w:rsid w:val="003233CA"/>
    <w:rsid w:val="003337B8"/>
    <w:rsid w:val="00352B81"/>
    <w:rsid w:val="00353253"/>
    <w:rsid w:val="00370D79"/>
    <w:rsid w:val="00374895"/>
    <w:rsid w:val="00394757"/>
    <w:rsid w:val="0039485C"/>
    <w:rsid w:val="003A0150"/>
    <w:rsid w:val="003B08F4"/>
    <w:rsid w:val="003B11AC"/>
    <w:rsid w:val="003B437D"/>
    <w:rsid w:val="003C26D6"/>
    <w:rsid w:val="003C77E4"/>
    <w:rsid w:val="003E24DF"/>
    <w:rsid w:val="003E2A02"/>
    <w:rsid w:val="003E4351"/>
    <w:rsid w:val="003F1F52"/>
    <w:rsid w:val="003F506E"/>
    <w:rsid w:val="00407C4B"/>
    <w:rsid w:val="00411E0F"/>
    <w:rsid w:val="0041428F"/>
    <w:rsid w:val="0042298F"/>
    <w:rsid w:val="004306F7"/>
    <w:rsid w:val="0043427A"/>
    <w:rsid w:val="00437490"/>
    <w:rsid w:val="0044172F"/>
    <w:rsid w:val="00442C7C"/>
    <w:rsid w:val="0044315E"/>
    <w:rsid w:val="00466C24"/>
    <w:rsid w:val="0047476D"/>
    <w:rsid w:val="00487437"/>
    <w:rsid w:val="004914C4"/>
    <w:rsid w:val="004926D3"/>
    <w:rsid w:val="004A2B0D"/>
    <w:rsid w:val="004C2AF1"/>
    <w:rsid w:val="004C4ED9"/>
    <w:rsid w:val="004D08AC"/>
    <w:rsid w:val="004D2AA4"/>
    <w:rsid w:val="004D3390"/>
    <w:rsid w:val="004E4F96"/>
    <w:rsid w:val="004E7FE5"/>
    <w:rsid w:val="004F2E13"/>
    <w:rsid w:val="004F7DDC"/>
    <w:rsid w:val="00502195"/>
    <w:rsid w:val="00503E99"/>
    <w:rsid w:val="00536546"/>
    <w:rsid w:val="0056250B"/>
    <w:rsid w:val="00577639"/>
    <w:rsid w:val="005A25FE"/>
    <w:rsid w:val="005C2210"/>
    <w:rsid w:val="005D0260"/>
    <w:rsid w:val="005D6191"/>
    <w:rsid w:val="005E1B5F"/>
    <w:rsid w:val="005E29DB"/>
    <w:rsid w:val="005F16DB"/>
    <w:rsid w:val="005F3BF4"/>
    <w:rsid w:val="005F3E01"/>
    <w:rsid w:val="005F6656"/>
    <w:rsid w:val="005F66D5"/>
    <w:rsid w:val="00604A11"/>
    <w:rsid w:val="00615018"/>
    <w:rsid w:val="00616DE9"/>
    <w:rsid w:val="00620ED4"/>
    <w:rsid w:val="0062123A"/>
    <w:rsid w:val="00621AB2"/>
    <w:rsid w:val="00635320"/>
    <w:rsid w:val="006400D4"/>
    <w:rsid w:val="00641398"/>
    <w:rsid w:val="006414E6"/>
    <w:rsid w:val="00641FA1"/>
    <w:rsid w:val="00642872"/>
    <w:rsid w:val="00646E75"/>
    <w:rsid w:val="006577C6"/>
    <w:rsid w:val="0066288F"/>
    <w:rsid w:val="00662CE5"/>
    <w:rsid w:val="00671FFB"/>
    <w:rsid w:val="00672DEF"/>
    <w:rsid w:val="00691A40"/>
    <w:rsid w:val="006A7513"/>
    <w:rsid w:val="006B275F"/>
    <w:rsid w:val="006C0BF3"/>
    <w:rsid w:val="006D1B73"/>
    <w:rsid w:val="006D34AF"/>
    <w:rsid w:val="006D36F6"/>
    <w:rsid w:val="006E3718"/>
    <w:rsid w:val="006E6240"/>
    <w:rsid w:val="006E6F09"/>
    <w:rsid w:val="006F6F10"/>
    <w:rsid w:val="007001EB"/>
    <w:rsid w:val="007112AF"/>
    <w:rsid w:val="007145F4"/>
    <w:rsid w:val="007253EA"/>
    <w:rsid w:val="007360B9"/>
    <w:rsid w:val="007707B5"/>
    <w:rsid w:val="00774A77"/>
    <w:rsid w:val="00783E79"/>
    <w:rsid w:val="00794A85"/>
    <w:rsid w:val="007A7EA3"/>
    <w:rsid w:val="007B5AE8"/>
    <w:rsid w:val="007B6A98"/>
    <w:rsid w:val="007C2412"/>
    <w:rsid w:val="007C2596"/>
    <w:rsid w:val="007E5AB2"/>
    <w:rsid w:val="007F2AFC"/>
    <w:rsid w:val="007F35DF"/>
    <w:rsid w:val="007F5192"/>
    <w:rsid w:val="00811C12"/>
    <w:rsid w:val="00815ED8"/>
    <w:rsid w:val="00823868"/>
    <w:rsid w:val="00831721"/>
    <w:rsid w:val="00832103"/>
    <w:rsid w:val="00841286"/>
    <w:rsid w:val="00847131"/>
    <w:rsid w:val="00851F2C"/>
    <w:rsid w:val="00853B16"/>
    <w:rsid w:val="0086182D"/>
    <w:rsid w:val="00862A06"/>
    <w:rsid w:val="00864624"/>
    <w:rsid w:val="00871C6B"/>
    <w:rsid w:val="00872396"/>
    <w:rsid w:val="00872DE5"/>
    <w:rsid w:val="00874930"/>
    <w:rsid w:val="0087747E"/>
    <w:rsid w:val="008852FD"/>
    <w:rsid w:val="0089508A"/>
    <w:rsid w:val="008A717A"/>
    <w:rsid w:val="008B49C2"/>
    <w:rsid w:val="008D73D1"/>
    <w:rsid w:val="008D77A5"/>
    <w:rsid w:val="008E3B0E"/>
    <w:rsid w:val="008E58C5"/>
    <w:rsid w:val="008F1B3D"/>
    <w:rsid w:val="008F4381"/>
    <w:rsid w:val="00912435"/>
    <w:rsid w:val="009148E9"/>
    <w:rsid w:val="00930335"/>
    <w:rsid w:val="00944008"/>
    <w:rsid w:val="00950F94"/>
    <w:rsid w:val="0095582D"/>
    <w:rsid w:val="009678FF"/>
    <w:rsid w:val="009942D6"/>
    <w:rsid w:val="009C7C55"/>
    <w:rsid w:val="009D1B30"/>
    <w:rsid w:val="009D6906"/>
    <w:rsid w:val="00A0568D"/>
    <w:rsid w:val="00A1385C"/>
    <w:rsid w:val="00A24A1E"/>
    <w:rsid w:val="00A26FE7"/>
    <w:rsid w:val="00A31F42"/>
    <w:rsid w:val="00A35200"/>
    <w:rsid w:val="00A36B0D"/>
    <w:rsid w:val="00A36B14"/>
    <w:rsid w:val="00A4026D"/>
    <w:rsid w:val="00A47328"/>
    <w:rsid w:val="00A4755F"/>
    <w:rsid w:val="00A52C46"/>
    <w:rsid w:val="00A52EDF"/>
    <w:rsid w:val="00A53EDD"/>
    <w:rsid w:val="00A57165"/>
    <w:rsid w:val="00A667EF"/>
    <w:rsid w:val="00A66B18"/>
    <w:rsid w:val="00A6783B"/>
    <w:rsid w:val="00A815BA"/>
    <w:rsid w:val="00A833C6"/>
    <w:rsid w:val="00A8501E"/>
    <w:rsid w:val="00A94719"/>
    <w:rsid w:val="00A95A1E"/>
    <w:rsid w:val="00A96CF8"/>
    <w:rsid w:val="00AA089B"/>
    <w:rsid w:val="00AA1006"/>
    <w:rsid w:val="00AA28DE"/>
    <w:rsid w:val="00AA3707"/>
    <w:rsid w:val="00AB25BC"/>
    <w:rsid w:val="00AB7BD5"/>
    <w:rsid w:val="00AC077D"/>
    <w:rsid w:val="00AC0FEB"/>
    <w:rsid w:val="00AC64CD"/>
    <w:rsid w:val="00AE0021"/>
    <w:rsid w:val="00AE1388"/>
    <w:rsid w:val="00AE1E04"/>
    <w:rsid w:val="00AF01CC"/>
    <w:rsid w:val="00AF10A2"/>
    <w:rsid w:val="00AF3982"/>
    <w:rsid w:val="00B01D79"/>
    <w:rsid w:val="00B14F9E"/>
    <w:rsid w:val="00B209A9"/>
    <w:rsid w:val="00B22096"/>
    <w:rsid w:val="00B31840"/>
    <w:rsid w:val="00B37AC7"/>
    <w:rsid w:val="00B472AD"/>
    <w:rsid w:val="00B50294"/>
    <w:rsid w:val="00B57D6E"/>
    <w:rsid w:val="00B6160B"/>
    <w:rsid w:val="00B73354"/>
    <w:rsid w:val="00B763F1"/>
    <w:rsid w:val="00B84145"/>
    <w:rsid w:val="00B86BBC"/>
    <w:rsid w:val="00B93312"/>
    <w:rsid w:val="00B97A71"/>
    <w:rsid w:val="00BA2803"/>
    <w:rsid w:val="00BB09E8"/>
    <w:rsid w:val="00BC0F80"/>
    <w:rsid w:val="00BC33E1"/>
    <w:rsid w:val="00BD39D8"/>
    <w:rsid w:val="00BD4C07"/>
    <w:rsid w:val="00BD7F78"/>
    <w:rsid w:val="00BE6E73"/>
    <w:rsid w:val="00BF0A83"/>
    <w:rsid w:val="00C02875"/>
    <w:rsid w:val="00C02A47"/>
    <w:rsid w:val="00C15DDE"/>
    <w:rsid w:val="00C22228"/>
    <w:rsid w:val="00C247DC"/>
    <w:rsid w:val="00C42D71"/>
    <w:rsid w:val="00C54A42"/>
    <w:rsid w:val="00C701F7"/>
    <w:rsid w:val="00C70786"/>
    <w:rsid w:val="00C846CA"/>
    <w:rsid w:val="00C91E70"/>
    <w:rsid w:val="00CA387F"/>
    <w:rsid w:val="00CB0815"/>
    <w:rsid w:val="00CC4C6B"/>
    <w:rsid w:val="00CD56DF"/>
    <w:rsid w:val="00CE1B62"/>
    <w:rsid w:val="00D05629"/>
    <w:rsid w:val="00D10958"/>
    <w:rsid w:val="00D2382E"/>
    <w:rsid w:val="00D351E3"/>
    <w:rsid w:val="00D47C09"/>
    <w:rsid w:val="00D530A8"/>
    <w:rsid w:val="00D562DF"/>
    <w:rsid w:val="00D66593"/>
    <w:rsid w:val="00D70C07"/>
    <w:rsid w:val="00D7658A"/>
    <w:rsid w:val="00D82CB4"/>
    <w:rsid w:val="00DB4C5D"/>
    <w:rsid w:val="00DB52FC"/>
    <w:rsid w:val="00DD12CD"/>
    <w:rsid w:val="00DD1832"/>
    <w:rsid w:val="00DE4C9D"/>
    <w:rsid w:val="00DE6DA2"/>
    <w:rsid w:val="00DE6F9B"/>
    <w:rsid w:val="00DF0124"/>
    <w:rsid w:val="00DF1AF0"/>
    <w:rsid w:val="00DF2D30"/>
    <w:rsid w:val="00DF568A"/>
    <w:rsid w:val="00E019D4"/>
    <w:rsid w:val="00E05CEC"/>
    <w:rsid w:val="00E0776F"/>
    <w:rsid w:val="00E1433D"/>
    <w:rsid w:val="00E4786A"/>
    <w:rsid w:val="00E558DB"/>
    <w:rsid w:val="00E55D74"/>
    <w:rsid w:val="00E6457E"/>
    <w:rsid w:val="00E6540C"/>
    <w:rsid w:val="00E65B61"/>
    <w:rsid w:val="00E71C6E"/>
    <w:rsid w:val="00E74AB6"/>
    <w:rsid w:val="00E81E2A"/>
    <w:rsid w:val="00E841ED"/>
    <w:rsid w:val="00E91F60"/>
    <w:rsid w:val="00E9358F"/>
    <w:rsid w:val="00E93B6A"/>
    <w:rsid w:val="00E94FC3"/>
    <w:rsid w:val="00EA16C7"/>
    <w:rsid w:val="00EA2F1A"/>
    <w:rsid w:val="00EA344D"/>
    <w:rsid w:val="00EA599F"/>
    <w:rsid w:val="00EB4EF4"/>
    <w:rsid w:val="00EC167C"/>
    <w:rsid w:val="00EC563A"/>
    <w:rsid w:val="00EE0952"/>
    <w:rsid w:val="00EE1281"/>
    <w:rsid w:val="00EF64EA"/>
    <w:rsid w:val="00F000AF"/>
    <w:rsid w:val="00F04797"/>
    <w:rsid w:val="00F06DE7"/>
    <w:rsid w:val="00F27C78"/>
    <w:rsid w:val="00F33CC5"/>
    <w:rsid w:val="00F35577"/>
    <w:rsid w:val="00F41A54"/>
    <w:rsid w:val="00F42ADC"/>
    <w:rsid w:val="00F55794"/>
    <w:rsid w:val="00F653C7"/>
    <w:rsid w:val="00F743A1"/>
    <w:rsid w:val="00F86FB0"/>
    <w:rsid w:val="00F95643"/>
    <w:rsid w:val="00FA14BA"/>
    <w:rsid w:val="00FC3ECC"/>
    <w:rsid w:val="00FE05B8"/>
    <w:rsid w:val="00FE0F43"/>
    <w:rsid w:val="00FE4AFA"/>
    <w:rsid w:val="00FF6E51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B0E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D56DF"/>
    <w:pPr>
      <w:spacing w:before="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06E"/>
    <w:pPr>
      <w:keepNext/>
      <w:keepLines/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paragraph" w:styleId="Nadpis3">
    <w:name w:val="heading 3"/>
    <w:basedOn w:val="Nadpis1"/>
    <w:next w:val="Normln"/>
    <w:link w:val="Nadpis3Char"/>
    <w:uiPriority w:val="9"/>
    <w:qFormat/>
    <w:rsid w:val="00671FFB"/>
    <w:pPr>
      <w:keepNext/>
      <w:keepLines/>
      <w:outlineLvl w:val="2"/>
    </w:pPr>
    <w:rPr>
      <w:caps w:val="0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CD56DF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CA387F"/>
    <w:pPr>
      <w:spacing w:before="480" w:after="240" w:line="280" w:lineRule="exact"/>
    </w:pPr>
    <w:rPr>
      <w:sz w:val="24"/>
    </w:rPr>
  </w:style>
  <w:style w:type="character" w:customStyle="1" w:styleId="OslovenChar">
    <w:name w:val="Oslovení Char"/>
    <w:basedOn w:val="Standardnpsmoodstavce"/>
    <w:link w:val="Osloven"/>
    <w:uiPriority w:val="4"/>
    <w:rsid w:val="00CA387F"/>
    <w:rPr>
      <w:rFonts w:ascii="Poppins Light" w:eastAsiaTheme="minorHAnsi" w:hAnsi="Poppins Light"/>
      <w:color w:val="000000" w:themeColor="text1"/>
      <w:kern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671FFB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671FFB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4755F"/>
    <w:pPr>
      <w:spacing w:line="280" w:lineRule="exact"/>
      <w:ind w:right="1701"/>
      <w:jc w:val="left"/>
    </w:pPr>
    <w:rPr>
      <w:rFonts w:ascii="Poppins Medium" w:hAnsi="Poppins Medium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A4755F"/>
    <w:rPr>
      <w:rFonts w:ascii="Poppins Medium" w:eastAsiaTheme="minorHAnsi" w:hAnsi="Poppins Medium"/>
      <w:color w:val="000000" w:themeColor="tex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3F506E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874930"/>
    <w:pPr>
      <w:tabs>
        <w:tab w:val="center" w:pos="4680"/>
        <w:tab w:val="right" w:pos="9360"/>
      </w:tabs>
      <w:spacing w:line="190" w:lineRule="exac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874930"/>
    <w:rPr>
      <w:rFonts w:ascii="Poppins Light" w:eastAsiaTheme="minorHAnsi" w:hAnsi="Poppins Light"/>
      <w:color w:val="000000" w:themeColor="tex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671FFB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671FFB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671FFB"/>
    <w:pPr>
      <w:tabs>
        <w:tab w:val="left" w:pos="1675"/>
      </w:tabs>
    </w:pPr>
    <w:rPr>
      <w:bCs/>
      <w:color w:val="auto"/>
      <w:kern w:val="0"/>
      <w:szCs w:val="19"/>
      <w:lang w:eastAsia="en-US"/>
    </w:rPr>
  </w:style>
  <w:style w:type="paragraph" w:styleId="Bezmezer">
    <w:name w:val="No Spacing"/>
    <w:basedOn w:val="Normln"/>
    <w:uiPriority w:val="1"/>
    <w:qFormat/>
    <w:rsid w:val="00E05CEC"/>
  </w:style>
  <w:style w:type="paragraph" w:customStyle="1" w:styleId="Pracovnzaazen">
    <w:name w:val="Pracovní zařazení"/>
    <w:basedOn w:val="Podpis"/>
    <w:qFormat/>
    <w:rsid w:val="00671FFB"/>
  </w:style>
  <w:style w:type="character" w:styleId="Hypertextovodkaz">
    <w:name w:val="Hyperlink"/>
    <w:basedOn w:val="Standardnpsmoodstavce"/>
    <w:uiPriority w:val="99"/>
    <w:unhideWhenUsed/>
    <w:qFormat/>
    <w:rsid w:val="00671FFB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671FFB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customStyle="1" w:styleId="Normln-nasted">
    <w:name w:val="Normální - na střed"/>
    <w:basedOn w:val="Normln"/>
    <w:qFormat/>
    <w:rsid w:val="008B49C2"/>
    <w:pPr>
      <w:suppressAutoHyphens/>
      <w:jc w:val="center"/>
    </w:pPr>
  </w:style>
  <w:style w:type="character" w:customStyle="1" w:styleId="Nadpis3Char">
    <w:name w:val="Nadpis 3 Char"/>
    <w:basedOn w:val="Standardnpsmoodstavce"/>
    <w:link w:val="Nadpis3"/>
    <w:uiPriority w:val="9"/>
    <w:rsid w:val="00671FFB"/>
    <w:rPr>
      <w:rFonts w:ascii="Century Gothic" w:eastAsiaTheme="majorEastAsia" w:hAnsi="Century Gothic" w:cstheme="majorBidi"/>
      <w:b/>
      <w:kern w:val="20"/>
      <w:sz w:val="20"/>
    </w:rPr>
  </w:style>
  <w:style w:type="paragraph" w:customStyle="1" w:styleId="slovan">
    <w:name w:val="Číslovaný"/>
    <w:basedOn w:val="Normln"/>
    <w:qFormat/>
    <w:rsid w:val="007707B5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120" w:after="120" w:line="240" w:lineRule="auto"/>
    </w:pPr>
  </w:style>
  <w:style w:type="paragraph" w:customStyle="1" w:styleId="Poznmka">
    <w:name w:val="Poznámka"/>
    <w:basedOn w:val="Normln"/>
    <w:next w:val="Normln"/>
    <w:qFormat/>
    <w:rsid w:val="00853B16"/>
    <w:rPr>
      <w:i/>
    </w:rPr>
  </w:style>
  <w:style w:type="paragraph" w:customStyle="1" w:styleId="Normln-odsazenzleva">
    <w:name w:val="Normální - odsazený zleva"/>
    <w:basedOn w:val="Normln"/>
    <w:qFormat/>
    <w:rsid w:val="00126016"/>
    <w:pPr>
      <w:ind w:left="357"/>
    </w:pPr>
  </w:style>
  <w:style w:type="paragraph" w:styleId="Nzev">
    <w:name w:val="Title"/>
    <w:basedOn w:val="Normln"/>
    <w:next w:val="Normln"/>
    <w:link w:val="NzevChar"/>
    <w:uiPriority w:val="10"/>
    <w:qFormat/>
    <w:rsid w:val="00671FFB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1FFB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semiHidden/>
    <w:rsid w:val="00C846CA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0A213A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A213A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707B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707B5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942D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942D6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F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mak.j@kr-ustecky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iroslav.volak@laveti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Ustecky kraj">
      <a:majorFont>
        <a:latin typeface="Poppins Medium"/>
        <a:ea typeface=""/>
        <a:cs typeface=""/>
      </a:majorFont>
      <a:minorFont>
        <a:latin typeface="Poppi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CD97A4C-9D5C-4CD3-AA9B-D4646C725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4</Pages>
  <Words>1246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8582</CharactersWithSpaces>
  <SharedDoc>false</SharedDoc>
  <HLinks>
    <vt:vector size="12" baseType="variant">
      <vt:variant>
        <vt:i4>4456538</vt:i4>
      </vt:variant>
      <vt:variant>
        <vt:i4>3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mailto:simak.j@kr-ustecky.cz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2024-08-01T11:14:00Z</dcterms:created>
  <dcterms:modified xsi:type="dcterms:W3CDTF">2024-08-01T11:14:00Z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lassificationContentMarkingFooterShapeIds">
    <vt:lpwstr>7f948809,4ab882af,5558595b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Adient – INTERNAL</vt:lpwstr>
  </property>
  <property fmtid="{D5CDD505-2E9C-101B-9397-08002B2CF9AE}" pid="6" name="MSIP_Label_dd77c177-921f-4c67-aad2-9844fb8189cd_Enabled">
    <vt:lpwstr>true</vt:lpwstr>
  </property>
  <property fmtid="{D5CDD505-2E9C-101B-9397-08002B2CF9AE}" pid="7" name="MSIP_Label_dd77c177-921f-4c67-aad2-9844fb8189cd_SetDate">
    <vt:lpwstr>2024-04-24T06:47:44Z</vt:lpwstr>
  </property>
  <property fmtid="{D5CDD505-2E9C-101B-9397-08002B2CF9AE}" pid="8" name="MSIP_Label_dd77c177-921f-4c67-aad2-9844fb8189cd_Method">
    <vt:lpwstr>Standard</vt:lpwstr>
  </property>
  <property fmtid="{D5CDD505-2E9C-101B-9397-08002B2CF9AE}" pid="9" name="MSIP_Label_dd77c177-921f-4c67-aad2-9844fb8189cd_Name">
    <vt:lpwstr>dd77c177-921f-4c67-aad2-9844fb8189cd</vt:lpwstr>
  </property>
  <property fmtid="{D5CDD505-2E9C-101B-9397-08002B2CF9AE}" pid="10" name="MSIP_Label_dd77c177-921f-4c67-aad2-9844fb8189cd_SiteId">
    <vt:lpwstr>21f195bc-13e5-4339-82ea-ef8b8ecdd0a9</vt:lpwstr>
  </property>
  <property fmtid="{D5CDD505-2E9C-101B-9397-08002B2CF9AE}" pid="11" name="MSIP_Label_dd77c177-921f-4c67-aad2-9844fb8189cd_ActionId">
    <vt:lpwstr>20352700-893e-46cc-b62c-e9d6985316bc</vt:lpwstr>
  </property>
  <property fmtid="{D5CDD505-2E9C-101B-9397-08002B2CF9AE}" pid="12" name="MSIP_Label_dd77c177-921f-4c67-aad2-9844fb8189cd_ContentBits">
    <vt:lpwstr>2</vt:lpwstr>
  </property>
</Properties>
</file>