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5296E" w14:textId="77777777" w:rsidR="00B82B9A" w:rsidRDefault="00991DB0">
      <w:pPr>
        <w:suppressAutoHyphens/>
        <w:spacing w:after="0" w:line="240" w:lineRule="auto"/>
        <w:jc w:val="center"/>
        <w:rPr>
          <w:rFonts w:ascii="Calibri Light" w:eastAsia="Calibri Light" w:hAnsi="Calibri Light" w:cs="Calibri Light"/>
          <w:b/>
          <w:sz w:val="36"/>
        </w:rPr>
      </w:pPr>
      <w:r>
        <w:rPr>
          <w:rFonts w:ascii="Calibri Light" w:eastAsia="Calibri Light" w:hAnsi="Calibri Light" w:cs="Calibri Light"/>
          <w:b/>
          <w:sz w:val="36"/>
        </w:rPr>
        <w:t>SMLOUVA O DÍLO</w:t>
      </w:r>
    </w:p>
    <w:p w14:paraId="33831EA1" w14:textId="1687505A" w:rsidR="00B82B9A" w:rsidRDefault="00991DB0">
      <w:pPr>
        <w:spacing w:after="0" w:line="240" w:lineRule="auto"/>
        <w:jc w:val="center"/>
        <w:rPr>
          <w:rFonts w:ascii="Calibri Light" w:eastAsia="Calibri Light" w:hAnsi="Calibri Light" w:cs="Calibri Light"/>
          <w:sz w:val="20"/>
        </w:rPr>
      </w:pPr>
      <w:r>
        <w:rPr>
          <w:rFonts w:ascii="Calibri Light" w:eastAsia="Calibri Light" w:hAnsi="Calibri Light" w:cs="Calibri Light"/>
          <w:sz w:val="20"/>
        </w:rPr>
        <w:t xml:space="preserve">uzavřená dle </w:t>
      </w:r>
      <w:r w:rsidR="00573733">
        <w:rPr>
          <w:rFonts w:ascii="Calibri Light" w:eastAsia="Calibri Light" w:hAnsi="Calibri Light" w:cs="Calibri Light"/>
          <w:sz w:val="20"/>
        </w:rPr>
        <w:t xml:space="preserve">platných </w:t>
      </w:r>
      <w:r>
        <w:rPr>
          <w:rFonts w:ascii="Calibri Light" w:eastAsia="Calibri Light" w:hAnsi="Calibri Light" w:cs="Calibri Light"/>
          <w:sz w:val="20"/>
        </w:rPr>
        <w:t xml:space="preserve">§ </w:t>
      </w:r>
      <w:r w:rsidR="00573733">
        <w:rPr>
          <w:rFonts w:ascii="Calibri Light" w:eastAsia="Calibri Light" w:hAnsi="Calibri Light" w:cs="Calibri Light"/>
          <w:sz w:val="20"/>
        </w:rPr>
        <w:t>185</w:t>
      </w:r>
      <w:r>
        <w:rPr>
          <w:rFonts w:ascii="Calibri Light" w:eastAsia="Calibri Light" w:hAnsi="Calibri Light" w:cs="Calibri Light"/>
          <w:sz w:val="20"/>
        </w:rPr>
        <w:t>6 a násl. zákona č. 89/2012 Sb., občanský zákoník v platném znění na</w:t>
      </w:r>
    </w:p>
    <w:p w14:paraId="483ACCC5" w14:textId="77777777" w:rsidR="00B82B9A" w:rsidRDefault="00B82B9A">
      <w:pPr>
        <w:spacing w:after="0" w:line="240" w:lineRule="auto"/>
        <w:jc w:val="center"/>
        <w:rPr>
          <w:rFonts w:ascii="Calibri Light" w:eastAsia="Calibri Light" w:hAnsi="Calibri Light" w:cs="Calibri Light"/>
          <w:sz w:val="20"/>
        </w:rPr>
      </w:pPr>
    </w:p>
    <w:p w14:paraId="337962B7" w14:textId="77777777" w:rsidR="009E5475" w:rsidRDefault="009E5475" w:rsidP="009E5475">
      <w:pPr>
        <w:keepNext/>
        <w:tabs>
          <w:tab w:val="left" w:pos="1909"/>
        </w:tabs>
        <w:suppressAutoHyphens/>
        <w:spacing w:before="57" w:after="57" w:line="240" w:lineRule="auto"/>
        <w:rPr>
          <w:rFonts w:ascii="Calibri Light" w:eastAsia="Calibri Light" w:hAnsi="Calibri Light" w:cs="Calibri Light"/>
          <w:sz w:val="20"/>
        </w:rPr>
      </w:pPr>
    </w:p>
    <w:p w14:paraId="188EBD5E" w14:textId="6C57364F" w:rsidR="00B82B9A" w:rsidRPr="009E5475" w:rsidRDefault="008D4214" w:rsidP="009E5475">
      <w:pPr>
        <w:keepNext/>
        <w:tabs>
          <w:tab w:val="left" w:pos="1909"/>
        </w:tabs>
        <w:suppressAutoHyphens/>
        <w:spacing w:before="57" w:after="57" w:line="240" w:lineRule="auto"/>
        <w:jc w:val="center"/>
        <w:rPr>
          <w:rFonts w:ascii="Calibri Light" w:eastAsia="Calibri Light" w:hAnsi="Calibri Light" w:cs="Calibri Light"/>
          <w:sz w:val="28"/>
          <w:szCs w:val="28"/>
        </w:rPr>
      </w:pPr>
      <w:r>
        <w:rPr>
          <w:rFonts w:ascii="Calibri Light" w:eastAsia="Calibri Light" w:hAnsi="Calibri Light" w:cs="Calibri Light"/>
          <w:sz w:val="28"/>
          <w:szCs w:val="28"/>
        </w:rPr>
        <w:t>výkon autorského dozoru</w:t>
      </w:r>
    </w:p>
    <w:p w14:paraId="75711C30" w14:textId="76CBB86B" w:rsidR="00B82B9A" w:rsidRPr="009E5475" w:rsidRDefault="004A29A7">
      <w:pPr>
        <w:spacing w:after="0" w:line="240" w:lineRule="auto"/>
        <w:jc w:val="center"/>
        <w:rPr>
          <w:rFonts w:asciiTheme="majorHAnsi" w:eastAsia="Calibri Light" w:hAnsiTheme="majorHAnsi" w:cstheme="majorHAnsi"/>
          <w:b/>
          <w:bCs/>
          <w:sz w:val="20"/>
        </w:rPr>
      </w:pPr>
      <w:r>
        <w:rPr>
          <w:rFonts w:ascii="CIDFont+F3" w:hAnsi="CIDFont+F3" w:cs="CIDFont+F3"/>
          <w:sz w:val="28"/>
          <w:szCs w:val="28"/>
        </w:rPr>
        <w:t>„Výstavba nového výtahu a bezbariérové úpravy“</w:t>
      </w:r>
    </w:p>
    <w:p w14:paraId="0F534824" w14:textId="7A0E5B8C" w:rsidR="00B82B9A" w:rsidRDefault="00B82B9A">
      <w:pPr>
        <w:suppressAutoHyphens/>
        <w:spacing w:after="0" w:line="240" w:lineRule="auto"/>
        <w:jc w:val="both"/>
        <w:rPr>
          <w:rFonts w:ascii="Calibri Light" w:eastAsia="Calibri Light" w:hAnsi="Calibri Light" w:cs="Calibri Light"/>
        </w:rPr>
      </w:pPr>
    </w:p>
    <w:p w14:paraId="13DB0006" w14:textId="77777777" w:rsidR="009E5475" w:rsidRDefault="009E5475">
      <w:pPr>
        <w:suppressAutoHyphens/>
        <w:spacing w:after="0" w:line="240" w:lineRule="auto"/>
        <w:jc w:val="both"/>
        <w:rPr>
          <w:rFonts w:ascii="Calibri Light" w:eastAsia="Calibri Light" w:hAnsi="Calibri Light" w:cs="Calibri Light"/>
        </w:rPr>
      </w:pPr>
    </w:p>
    <w:p w14:paraId="0903335F" w14:textId="77777777" w:rsidR="00B82B9A" w:rsidRDefault="00991DB0">
      <w:pPr>
        <w:suppressAutoHyphens/>
        <w:spacing w:after="0" w:line="240" w:lineRule="auto"/>
        <w:jc w:val="both"/>
        <w:rPr>
          <w:rFonts w:ascii="Calibri Light" w:eastAsia="Calibri Light" w:hAnsi="Calibri Light" w:cs="Calibri Light"/>
        </w:rPr>
      </w:pP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p>
    <w:p w14:paraId="5AD67005" w14:textId="77777777" w:rsidR="00B82B9A" w:rsidRDefault="00991DB0">
      <w:pPr>
        <w:suppressAutoHyphens/>
        <w:spacing w:after="0" w:line="240" w:lineRule="auto"/>
        <w:jc w:val="both"/>
        <w:rPr>
          <w:rFonts w:ascii="Calibri Light" w:eastAsia="Calibri Light" w:hAnsi="Calibri Light" w:cs="Calibri Light"/>
        </w:rPr>
      </w:pPr>
      <w:r>
        <w:rPr>
          <w:rFonts w:ascii="Calibri Light" w:eastAsia="Calibri Light" w:hAnsi="Calibri Light" w:cs="Calibri Light"/>
          <w:b/>
        </w:rPr>
        <w:t>Smluvní strany:</w:t>
      </w:r>
    </w:p>
    <w:p w14:paraId="6F94459B" w14:textId="77777777" w:rsidR="00B82B9A" w:rsidRDefault="00B82B9A">
      <w:pPr>
        <w:suppressAutoHyphens/>
        <w:spacing w:after="0" w:line="240" w:lineRule="auto"/>
        <w:jc w:val="both"/>
        <w:rPr>
          <w:rFonts w:ascii="Calibri Light" w:eastAsia="Calibri Light" w:hAnsi="Calibri Light" w:cs="Calibri Light"/>
        </w:rPr>
      </w:pPr>
    </w:p>
    <w:p w14:paraId="2B66ACD6" w14:textId="55F98554" w:rsidR="00727093" w:rsidRPr="00727093" w:rsidRDefault="00991DB0">
      <w:pPr>
        <w:suppressAutoHyphens/>
        <w:spacing w:after="0" w:line="240" w:lineRule="auto"/>
        <w:jc w:val="both"/>
        <w:rPr>
          <w:rFonts w:ascii="Calibri Light" w:eastAsia="Calibri Light" w:hAnsi="Calibri Light" w:cs="Calibri Light"/>
        </w:rPr>
      </w:pPr>
      <w:r w:rsidRPr="00727093">
        <w:rPr>
          <w:rFonts w:ascii="Calibri Light" w:eastAsia="Calibri Light" w:hAnsi="Calibri Light" w:cs="Calibri Light"/>
        </w:rPr>
        <w:t>objednatel:</w:t>
      </w:r>
      <w:r w:rsidRPr="00727093">
        <w:rPr>
          <w:rFonts w:ascii="Calibri Light" w:eastAsia="Calibri Light" w:hAnsi="Calibri Light" w:cs="Calibri Light"/>
        </w:rPr>
        <w:tab/>
      </w:r>
      <w:r w:rsidRPr="00727093">
        <w:rPr>
          <w:rFonts w:ascii="Calibri Light" w:eastAsia="Calibri Light" w:hAnsi="Calibri Light" w:cs="Calibri Light"/>
        </w:rPr>
        <w:tab/>
      </w:r>
      <w:r w:rsidRPr="00727093">
        <w:rPr>
          <w:rFonts w:ascii="Calibri Light" w:eastAsia="Calibri Light" w:hAnsi="Calibri Light" w:cs="Calibri Light"/>
        </w:rPr>
        <w:tab/>
      </w:r>
      <w:r w:rsidRPr="00727093">
        <w:rPr>
          <w:rFonts w:ascii="Calibri Light" w:eastAsia="Calibri Light" w:hAnsi="Calibri Light" w:cs="Calibri Light"/>
        </w:rPr>
        <w:tab/>
      </w:r>
      <w:r w:rsidRPr="00727093">
        <w:rPr>
          <w:rFonts w:ascii="Calibri Light" w:eastAsia="Calibri Light" w:hAnsi="Calibri Light" w:cs="Calibri Light"/>
        </w:rPr>
        <w:tab/>
      </w:r>
      <w:r w:rsidR="009E5475" w:rsidRPr="00727093">
        <w:rPr>
          <w:rFonts w:ascii="Calibri Light" w:eastAsia="Calibri Light" w:hAnsi="Calibri Light" w:cs="Calibri Light"/>
          <w:b/>
          <w:sz w:val="24"/>
        </w:rPr>
        <w:t>Základní škola</w:t>
      </w:r>
      <w:r w:rsidR="00727093" w:rsidRPr="00727093">
        <w:rPr>
          <w:rFonts w:ascii="Calibri Light" w:eastAsia="Calibri Light" w:hAnsi="Calibri Light" w:cs="Calibri Light"/>
          <w:b/>
          <w:sz w:val="24"/>
        </w:rPr>
        <w:t>, Brno, Gajdošova 3</w:t>
      </w:r>
    </w:p>
    <w:p w14:paraId="7884A8FF" w14:textId="32228B3D" w:rsidR="009E5475" w:rsidRPr="00727093" w:rsidRDefault="00991DB0">
      <w:pPr>
        <w:suppressAutoHyphens/>
        <w:spacing w:after="0" w:line="240" w:lineRule="auto"/>
        <w:jc w:val="both"/>
        <w:rPr>
          <w:rFonts w:ascii="Calibri Light" w:eastAsia="Calibri Light" w:hAnsi="Calibri Light" w:cs="Calibri Light"/>
        </w:rPr>
      </w:pPr>
      <w:r w:rsidRPr="00727093">
        <w:rPr>
          <w:rFonts w:ascii="Calibri Light" w:eastAsia="Calibri Light" w:hAnsi="Calibri Light" w:cs="Calibri Light"/>
        </w:rPr>
        <w:t>zastoupená</w:t>
      </w:r>
      <w:r w:rsidR="009E5475" w:rsidRPr="00727093">
        <w:rPr>
          <w:rFonts w:ascii="Calibri Light" w:eastAsia="Calibri Light" w:hAnsi="Calibri Light" w:cs="Calibri Light"/>
        </w:rPr>
        <w:t xml:space="preserve"> ředitelem</w:t>
      </w:r>
      <w:r w:rsidRPr="00727093">
        <w:rPr>
          <w:rFonts w:ascii="Calibri Light" w:eastAsia="Calibri Light" w:hAnsi="Calibri Light" w:cs="Calibri Light"/>
        </w:rPr>
        <w:t xml:space="preserve">: </w:t>
      </w:r>
      <w:r w:rsidRPr="00727093">
        <w:rPr>
          <w:rFonts w:ascii="Calibri Light" w:eastAsia="Calibri Light" w:hAnsi="Calibri Light" w:cs="Calibri Light"/>
        </w:rPr>
        <w:tab/>
      </w:r>
      <w:r w:rsidRPr="00727093">
        <w:rPr>
          <w:rFonts w:ascii="Calibri Light" w:eastAsia="Calibri Light" w:hAnsi="Calibri Light" w:cs="Calibri Light"/>
        </w:rPr>
        <w:tab/>
      </w:r>
      <w:r w:rsidRPr="00727093">
        <w:rPr>
          <w:rFonts w:ascii="Calibri Light" w:eastAsia="Calibri Light" w:hAnsi="Calibri Light" w:cs="Calibri Light"/>
        </w:rPr>
        <w:tab/>
      </w:r>
      <w:r w:rsidR="009E5475" w:rsidRPr="00727093">
        <w:rPr>
          <w:rFonts w:ascii="Calibri Light" w:eastAsia="Calibri Light" w:hAnsi="Calibri Light" w:cs="Calibri Light"/>
        </w:rPr>
        <w:tab/>
        <w:t>Mgr. Rostislav Novotný</w:t>
      </w:r>
      <w:r w:rsidR="004A416D">
        <w:rPr>
          <w:rFonts w:ascii="Calibri Light" w:eastAsia="Calibri Light" w:hAnsi="Calibri Light" w:cs="Calibri Light"/>
        </w:rPr>
        <w:t>, MBA</w:t>
      </w:r>
    </w:p>
    <w:p w14:paraId="40FD00EF" w14:textId="4C01B4DF" w:rsidR="00B82B9A" w:rsidRPr="00727093" w:rsidRDefault="00991DB0">
      <w:pPr>
        <w:suppressAutoHyphens/>
        <w:spacing w:after="0" w:line="240" w:lineRule="auto"/>
        <w:jc w:val="both"/>
        <w:rPr>
          <w:rFonts w:ascii="Calibri Light" w:eastAsia="Calibri Light" w:hAnsi="Calibri Light" w:cs="Calibri Light"/>
        </w:rPr>
      </w:pPr>
      <w:r w:rsidRPr="00727093">
        <w:rPr>
          <w:rFonts w:ascii="Calibri Light" w:eastAsia="Calibri Light" w:hAnsi="Calibri Light" w:cs="Calibri Light"/>
        </w:rPr>
        <w:t>se sídlem:</w:t>
      </w:r>
      <w:r w:rsidRPr="00727093">
        <w:rPr>
          <w:rFonts w:ascii="Calibri Light" w:eastAsia="Calibri Light" w:hAnsi="Calibri Light" w:cs="Calibri Light"/>
        </w:rPr>
        <w:tab/>
      </w:r>
      <w:r w:rsidRPr="00727093">
        <w:rPr>
          <w:rFonts w:ascii="Calibri Light" w:eastAsia="Calibri Light" w:hAnsi="Calibri Light" w:cs="Calibri Light"/>
        </w:rPr>
        <w:tab/>
      </w:r>
      <w:r w:rsidRPr="00727093">
        <w:rPr>
          <w:rFonts w:ascii="Calibri Light" w:eastAsia="Calibri Light" w:hAnsi="Calibri Light" w:cs="Calibri Light"/>
        </w:rPr>
        <w:tab/>
      </w:r>
      <w:r w:rsidRPr="00727093">
        <w:rPr>
          <w:rFonts w:ascii="Calibri Light" w:eastAsia="Calibri Light" w:hAnsi="Calibri Light" w:cs="Calibri Light"/>
        </w:rPr>
        <w:tab/>
      </w:r>
      <w:r w:rsidRPr="00727093">
        <w:rPr>
          <w:rFonts w:ascii="Calibri Light" w:eastAsia="Calibri Light" w:hAnsi="Calibri Light" w:cs="Calibri Light"/>
        </w:rPr>
        <w:tab/>
      </w:r>
      <w:r w:rsidR="009E5475" w:rsidRPr="00727093">
        <w:rPr>
          <w:rFonts w:ascii="Calibri Light" w:eastAsia="Calibri Light" w:hAnsi="Calibri Light" w:cs="Calibri Light"/>
        </w:rPr>
        <w:t>Gajdošova 3, 615 00 Brno</w:t>
      </w:r>
    </w:p>
    <w:p w14:paraId="45199AEE" w14:textId="7F6710CE" w:rsidR="00B82B9A" w:rsidRPr="00727093" w:rsidRDefault="00991DB0">
      <w:pPr>
        <w:suppressAutoHyphens/>
        <w:spacing w:after="0" w:line="240" w:lineRule="auto"/>
        <w:jc w:val="both"/>
        <w:rPr>
          <w:rFonts w:ascii="Calibri Light" w:eastAsia="Calibri Light" w:hAnsi="Calibri Light" w:cs="Calibri Light"/>
        </w:rPr>
      </w:pPr>
      <w:r w:rsidRPr="00727093">
        <w:rPr>
          <w:rFonts w:ascii="Calibri Light" w:eastAsia="Calibri Light" w:hAnsi="Calibri Light" w:cs="Calibri Light"/>
        </w:rPr>
        <w:t>IČ:</w:t>
      </w:r>
      <w:r w:rsidRPr="00727093">
        <w:rPr>
          <w:rFonts w:ascii="Calibri Light" w:eastAsia="Calibri Light" w:hAnsi="Calibri Light" w:cs="Calibri Light"/>
        </w:rPr>
        <w:tab/>
      </w:r>
      <w:r w:rsidRPr="00727093">
        <w:rPr>
          <w:rFonts w:ascii="Calibri Light" w:eastAsia="Calibri Light" w:hAnsi="Calibri Light" w:cs="Calibri Light"/>
        </w:rPr>
        <w:tab/>
      </w:r>
      <w:r w:rsidRPr="00727093">
        <w:rPr>
          <w:rFonts w:ascii="Calibri Light" w:eastAsia="Calibri Light" w:hAnsi="Calibri Light" w:cs="Calibri Light"/>
        </w:rPr>
        <w:tab/>
      </w:r>
      <w:r w:rsidRPr="00727093">
        <w:rPr>
          <w:rFonts w:ascii="Calibri Light" w:eastAsia="Calibri Light" w:hAnsi="Calibri Light" w:cs="Calibri Light"/>
        </w:rPr>
        <w:tab/>
      </w:r>
      <w:r w:rsidRPr="00727093">
        <w:rPr>
          <w:rFonts w:ascii="Calibri Light" w:eastAsia="Calibri Light" w:hAnsi="Calibri Light" w:cs="Calibri Light"/>
        </w:rPr>
        <w:tab/>
      </w:r>
      <w:r w:rsidRPr="00727093">
        <w:rPr>
          <w:rFonts w:ascii="Calibri Light" w:eastAsia="Calibri Light" w:hAnsi="Calibri Light" w:cs="Calibri Light"/>
        </w:rPr>
        <w:tab/>
      </w:r>
      <w:r w:rsidR="00727093" w:rsidRPr="00727093">
        <w:rPr>
          <w:rFonts w:ascii="Calibri Light" w:eastAsia="Calibri Light" w:hAnsi="Calibri Light" w:cs="Calibri Light"/>
        </w:rPr>
        <w:t>48510921</w:t>
      </w:r>
    </w:p>
    <w:p w14:paraId="752521DE" w14:textId="007363CC" w:rsidR="00814886" w:rsidRPr="00727093" w:rsidRDefault="00814886">
      <w:pPr>
        <w:suppressAutoHyphens/>
        <w:spacing w:after="0" w:line="240" w:lineRule="auto"/>
        <w:jc w:val="both"/>
        <w:rPr>
          <w:rFonts w:ascii="Calibri Light" w:eastAsia="Calibri Light" w:hAnsi="Calibri Light" w:cs="Calibri Light"/>
        </w:rPr>
      </w:pPr>
      <w:r w:rsidRPr="00727093">
        <w:rPr>
          <w:rFonts w:ascii="Calibri Light" w:eastAsia="Calibri Light" w:hAnsi="Calibri Light" w:cs="Calibri Light"/>
        </w:rPr>
        <w:t>DIČ:</w:t>
      </w:r>
      <w:r w:rsidRPr="00727093">
        <w:rPr>
          <w:rFonts w:ascii="Calibri Light" w:eastAsia="Calibri Light" w:hAnsi="Calibri Light" w:cs="Calibri Light"/>
        </w:rPr>
        <w:tab/>
      </w:r>
      <w:r w:rsidRPr="00727093">
        <w:rPr>
          <w:rFonts w:ascii="Calibri Light" w:eastAsia="Calibri Light" w:hAnsi="Calibri Light" w:cs="Calibri Light"/>
        </w:rPr>
        <w:tab/>
      </w:r>
      <w:r w:rsidRPr="00727093">
        <w:rPr>
          <w:rFonts w:ascii="Calibri Light" w:eastAsia="Calibri Light" w:hAnsi="Calibri Light" w:cs="Calibri Light"/>
        </w:rPr>
        <w:tab/>
      </w:r>
      <w:r w:rsidRPr="00727093">
        <w:rPr>
          <w:rFonts w:ascii="Calibri Light" w:eastAsia="Calibri Light" w:hAnsi="Calibri Light" w:cs="Calibri Light"/>
        </w:rPr>
        <w:tab/>
      </w:r>
      <w:r w:rsidRPr="00727093">
        <w:rPr>
          <w:rFonts w:ascii="Calibri Light" w:eastAsia="Calibri Light" w:hAnsi="Calibri Light" w:cs="Calibri Light"/>
        </w:rPr>
        <w:tab/>
      </w:r>
      <w:r w:rsidRPr="00727093">
        <w:rPr>
          <w:rFonts w:ascii="Calibri Light" w:eastAsia="Calibri Light" w:hAnsi="Calibri Light" w:cs="Calibri Light"/>
        </w:rPr>
        <w:tab/>
      </w:r>
      <w:r w:rsidR="00727093" w:rsidRPr="00727093">
        <w:rPr>
          <w:rFonts w:ascii="Calibri Light" w:eastAsia="Calibri Light" w:hAnsi="Calibri Light" w:cs="Calibri Light"/>
        </w:rPr>
        <w:t>CZ48510921</w:t>
      </w:r>
    </w:p>
    <w:p w14:paraId="02596898" w14:textId="65C82787" w:rsidR="00B82B9A" w:rsidRDefault="00B82B9A">
      <w:pPr>
        <w:suppressAutoHyphens/>
        <w:spacing w:after="0" w:line="240" w:lineRule="auto"/>
        <w:jc w:val="both"/>
        <w:rPr>
          <w:rFonts w:ascii="Calibri Light" w:eastAsia="Calibri Light" w:hAnsi="Calibri Light" w:cs="Calibri Light"/>
        </w:rPr>
      </w:pPr>
    </w:p>
    <w:p w14:paraId="0552B7F7" w14:textId="77777777" w:rsidR="00814886" w:rsidRDefault="00814886">
      <w:pPr>
        <w:suppressAutoHyphens/>
        <w:spacing w:after="0" w:line="240" w:lineRule="auto"/>
        <w:jc w:val="both"/>
        <w:rPr>
          <w:rFonts w:ascii="Calibri Light" w:eastAsia="Calibri Light" w:hAnsi="Calibri Light" w:cs="Calibri Light"/>
        </w:rPr>
      </w:pPr>
    </w:p>
    <w:p w14:paraId="3B0E3150" w14:textId="1FEDEABA" w:rsidR="00B82B9A" w:rsidRDefault="00991DB0">
      <w:pPr>
        <w:suppressAutoHyphens/>
        <w:spacing w:after="0" w:line="240" w:lineRule="auto"/>
        <w:jc w:val="both"/>
        <w:rPr>
          <w:rFonts w:ascii="Calibri Light" w:eastAsia="Calibri Light" w:hAnsi="Calibri Light" w:cs="Calibri Light"/>
        </w:rPr>
      </w:pPr>
      <w:r>
        <w:rPr>
          <w:rFonts w:ascii="Calibri Light" w:eastAsia="Calibri Light" w:hAnsi="Calibri Light" w:cs="Calibri Light"/>
        </w:rPr>
        <w:t>(dále jen „objednatel“)</w:t>
      </w:r>
    </w:p>
    <w:p w14:paraId="2A869658" w14:textId="77777777" w:rsidR="00B82B9A" w:rsidRDefault="00991DB0">
      <w:pPr>
        <w:suppressAutoHyphens/>
        <w:spacing w:after="0" w:line="240" w:lineRule="auto"/>
        <w:jc w:val="both"/>
        <w:rPr>
          <w:rFonts w:ascii="Calibri Light" w:eastAsia="Calibri Light" w:hAnsi="Calibri Light" w:cs="Calibri Light"/>
        </w:rPr>
      </w:pPr>
      <w:r>
        <w:rPr>
          <w:rFonts w:ascii="Calibri Light" w:eastAsia="Calibri Light" w:hAnsi="Calibri Light" w:cs="Calibri Light"/>
        </w:rPr>
        <w:t xml:space="preserve"> </w:t>
      </w:r>
      <w:r>
        <w:rPr>
          <w:rFonts w:ascii="Calibri Light" w:eastAsia="Calibri Light" w:hAnsi="Calibri Light" w:cs="Calibri Light"/>
        </w:rPr>
        <w:tab/>
        <w:t xml:space="preserve"> </w:t>
      </w:r>
      <w:r>
        <w:rPr>
          <w:rFonts w:ascii="Calibri Light" w:eastAsia="Calibri Light" w:hAnsi="Calibri Light" w:cs="Calibri Light"/>
        </w:rPr>
        <w:tab/>
        <w:t xml:space="preserve"> </w:t>
      </w:r>
    </w:p>
    <w:p w14:paraId="08427501" w14:textId="77777777" w:rsidR="00B82B9A" w:rsidRDefault="00991DB0">
      <w:pPr>
        <w:suppressAutoHyphens/>
        <w:spacing w:after="0" w:line="240" w:lineRule="auto"/>
        <w:jc w:val="both"/>
        <w:rPr>
          <w:rFonts w:ascii="Calibri Light" w:eastAsia="Calibri Light" w:hAnsi="Calibri Light" w:cs="Calibri Light"/>
        </w:rPr>
      </w:pPr>
      <w:r>
        <w:rPr>
          <w:rFonts w:ascii="Calibri Light" w:eastAsia="Calibri Light" w:hAnsi="Calibri Light" w:cs="Calibri Light"/>
        </w:rPr>
        <w:t>a</w:t>
      </w:r>
    </w:p>
    <w:p w14:paraId="788F6254" w14:textId="77777777" w:rsidR="00B82B9A" w:rsidRDefault="00B82B9A">
      <w:pPr>
        <w:suppressAutoHyphens/>
        <w:spacing w:after="0" w:line="240" w:lineRule="auto"/>
        <w:jc w:val="both"/>
        <w:rPr>
          <w:rFonts w:ascii="Calibri Light" w:eastAsia="Calibri Light" w:hAnsi="Calibri Light" w:cs="Calibri Light"/>
        </w:rPr>
      </w:pPr>
    </w:p>
    <w:p w14:paraId="2FBC2ED9" w14:textId="679902C2" w:rsidR="00B82B9A" w:rsidRPr="00814886" w:rsidRDefault="00991DB0">
      <w:pPr>
        <w:suppressAutoHyphens/>
        <w:spacing w:after="0" w:line="240" w:lineRule="auto"/>
        <w:jc w:val="both"/>
        <w:rPr>
          <w:rFonts w:ascii="Calibri Light" w:eastAsia="Calibri Light" w:hAnsi="Calibri Light" w:cs="Calibri Light"/>
          <w:sz w:val="24"/>
          <w:szCs w:val="24"/>
        </w:rPr>
      </w:pPr>
      <w:r>
        <w:rPr>
          <w:rFonts w:ascii="Calibri Light" w:eastAsia="Calibri Light" w:hAnsi="Calibri Light" w:cs="Calibri Light"/>
        </w:rPr>
        <w:t>zhotovitel:</w:t>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sidR="006355A0" w:rsidRPr="00814886">
        <w:rPr>
          <w:rFonts w:ascii="Calibri Light" w:eastAsia="Calibri Light" w:hAnsi="Calibri Light" w:cs="Calibri Light"/>
          <w:b/>
          <w:bCs/>
          <w:sz w:val="24"/>
          <w:szCs w:val="24"/>
        </w:rPr>
        <w:t>Ing. arch. Martin Borák</w:t>
      </w:r>
    </w:p>
    <w:p w14:paraId="6CFC0DD1" w14:textId="07261A79" w:rsidR="00B82B9A" w:rsidRDefault="00991DB0">
      <w:pPr>
        <w:suppressAutoHyphens/>
        <w:spacing w:after="0" w:line="240" w:lineRule="auto"/>
        <w:jc w:val="both"/>
        <w:rPr>
          <w:rFonts w:ascii="Calibri Light" w:eastAsia="Calibri Light" w:hAnsi="Calibri Light" w:cs="Calibri Light"/>
        </w:rPr>
      </w:pPr>
      <w:r>
        <w:rPr>
          <w:rFonts w:ascii="Calibri Light" w:eastAsia="Calibri Light" w:hAnsi="Calibri Light" w:cs="Calibri Light"/>
        </w:rPr>
        <w:t xml:space="preserve">se sídlem: </w:t>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sidR="006355A0">
        <w:rPr>
          <w:rFonts w:ascii="Calibri Light" w:eastAsia="Calibri Light" w:hAnsi="Calibri Light" w:cs="Calibri Light"/>
        </w:rPr>
        <w:t>Dolnopolní 482/63, 614 00 Brno</w:t>
      </w:r>
    </w:p>
    <w:p w14:paraId="1CAAEDE9" w14:textId="5DCED7CB" w:rsidR="00B82B9A" w:rsidRDefault="00991DB0">
      <w:pPr>
        <w:suppressAutoHyphens/>
        <w:spacing w:after="0" w:line="240" w:lineRule="auto"/>
        <w:jc w:val="both"/>
        <w:rPr>
          <w:rFonts w:ascii="Calibri Light" w:eastAsia="Calibri Light" w:hAnsi="Calibri Light" w:cs="Calibri Light"/>
        </w:rPr>
      </w:pPr>
      <w:r>
        <w:rPr>
          <w:rFonts w:ascii="Calibri Light" w:eastAsia="Calibri Light" w:hAnsi="Calibri Light" w:cs="Calibri Light"/>
        </w:rPr>
        <w:t>IČO:</w:t>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sidR="00814886">
        <w:rPr>
          <w:rFonts w:ascii="Calibri Light" w:eastAsia="Calibri Light" w:hAnsi="Calibri Light" w:cs="Calibri Light"/>
        </w:rPr>
        <w:t>63367491</w:t>
      </w:r>
    </w:p>
    <w:p w14:paraId="6475B52C" w14:textId="3B2E7D29" w:rsidR="00B82B9A" w:rsidRDefault="00991DB0">
      <w:pPr>
        <w:suppressAutoHyphens/>
        <w:spacing w:after="0" w:line="240" w:lineRule="auto"/>
        <w:jc w:val="both"/>
        <w:rPr>
          <w:rFonts w:ascii="Calibri Light" w:eastAsia="Calibri Light" w:hAnsi="Calibri Light" w:cs="Calibri Light"/>
        </w:rPr>
      </w:pPr>
      <w:r>
        <w:rPr>
          <w:rFonts w:ascii="Calibri Light" w:eastAsia="Calibri Light" w:hAnsi="Calibri Light" w:cs="Calibri Light"/>
        </w:rPr>
        <w:t>DIČ:</w:t>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t>CZ</w:t>
      </w:r>
      <w:r w:rsidR="00814886">
        <w:rPr>
          <w:rFonts w:ascii="Calibri Light" w:eastAsia="Calibri Light" w:hAnsi="Calibri Light" w:cs="Calibri Light"/>
        </w:rPr>
        <w:t>7010203959</w:t>
      </w:r>
    </w:p>
    <w:p w14:paraId="12B4354D" w14:textId="7C0AE052" w:rsidR="00B82B9A" w:rsidRDefault="00991DB0">
      <w:pPr>
        <w:suppressAutoHyphens/>
        <w:spacing w:after="0" w:line="240" w:lineRule="auto"/>
        <w:jc w:val="both"/>
        <w:rPr>
          <w:rFonts w:ascii="Calibri Light" w:eastAsia="Calibri Light" w:hAnsi="Calibri Light" w:cs="Calibri Light"/>
        </w:rPr>
      </w:pPr>
      <w:r>
        <w:rPr>
          <w:rFonts w:ascii="Calibri Light" w:eastAsia="Calibri Light" w:hAnsi="Calibri Light" w:cs="Calibri Light"/>
        </w:rPr>
        <w:t>Bankovní spojení:</w:t>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sidR="00814886">
        <w:rPr>
          <w:rFonts w:ascii="Calibri Light" w:eastAsia="Calibri Light" w:hAnsi="Calibri Light" w:cs="Calibri Light"/>
        </w:rPr>
        <w:t>ČSOB</w:t>
      </w:r>
    </w:p>
    <w:p w14:paraId="266D760F" w14:textId="095C012B" w:rsidR="00B82B9A" w:rsidRDefault="00991DB0">
      <w:pPr>
        <w:suppressAutoHyphens/>
        <w:spacing w:after="0" w:line="240" w:lineRule="auto"/>
        <w:jc w:val="both"/>
        <w:rPr>
          <w:rFonts w:ascii="Calibri Light" w:eastAsia="Calibri Light" w:hAnsi="Calibri Light" w:cs="Calibri Light"/>
        </w:rPr>
      </w:pPr>
      <w:r>
        <w:rPr>
          <w:rFonts w:ascii="Calibri Light" w:eastAsia="Calibri Light" w:hAnsi="Calibri Light" w:cs="Calibri Light"/>
        </w:rPr>
        <w:t>Číslo účtu:</w:t>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sidR="00814886">
        <w:rPr>
          <w:rFonts w:ascii="Calibri Light" w:eastAsia="Calibri Light" w:hAnsi="Calibri Light" w:cs="Calibri Light"/>
        </w:rPr>
        <w:t>109988390/0300</w:t>
      </w:r>
    </w:p>
    <w:p w14:paraId="3026686A" w14:textId="77777777" w:rsidR="00B82B9A" w:rsidRDefault="00B82B9A">
      <w:pPr>
        <w:suppressAutoHyphens/>
        <w:spacing w:after="0" w:line="240" w:lineRule="auto"/>
        <w:jc w:val="both"/>
        <w:rPr>
          <w:rFonts w:ascii="Calibri Light" w:eastAsia="Calibri Light" w:hAnsi="Calibri Light" w:cs="Calibri Light"/>
        </w:rPr>
      </w:pPr>
    </w:p>
    <w:p w14:paraId="4C807523" w14:textId="77777777" w:rsidR="00B82B9A" w:rsidRDefault="00991DB0">
      <w:pPr>
        <w:suppressAutoHyphens/>
        <w:spacing w:after="0" w:line="240" w:lineRule="auto"/>
        <w:jc w:val="both"/>
        <w:rPr>
          <w:rFonts w:ascii="Calibri Light" w:eastAsia="Calibri Light" w:hAnsi="Calibri Light" w:cs="Calibri Light"/>
        </w:rPr>
      </w:pPr>
      <w:r>
        <w:rPr>
          <w:rFonts w:ascii="Calibri Light" w:eastAsia="Calibri Light" w:hAnsi="Calibri Light" w:cs="Calibri Light"/>
        </w:rPr>
        <w:t>(dále jen „zhotovitel“)</w:t>
      </w:r>
    </w:p>
    <w:p w14:paraId="771A9641" w14:textId="77777777" w:rsidR="00B82B9A" w:rsidRDefault="00991DB0">
      <w:pPr>
        <w:suppressAutoHyphens/>
        <w:spacing w:after="0" w:line="240" w:lineRule="auto"/>
        <w:jc w:val="both"/>
        <w:rPr>
          <w:rFonts w:ascii="Calibri Light" w:eastAsia="Calibri Light" w:hAnsi="Calibri Light" w:cs="Calibri Light"/>
        </w:rPr>
      </w:pPr>
      <w:r>
        <w:rPr>
          <w:rFonts w:ascii="Calibri Light" w:eastAsia="Calibri Light" w:hAnsi="Calibri Light" w:cs="Calibri Light"/>
        </w:rPr>
        <w:t xml:space="preserve"> </w:t>
      </w:r>
    </w:p>
    <w:p w14:paraId="520333F3" w14:textId="77777777" w:rsidR="00B82B9A" w:rsidRDefault="00B82B9A">
      <w:pPr>
        <w:suppressAutoHyphens/>
        <w:spacing w:after="0" w:line="240" w:lineRule="auto"/>
        <w:jc w:val="both"/>
        <w:rPr>
          <w:rFonts w:ascii="Calibri Light" w:eastAsia="Calibri Light" w:hAnsi="Calibri Light" w:cs="Calibri Light"/>
        </w:rPr>
      </w:pPr>
    </w:p>
    <w:p w14:paraId="5FECC053" w14:textId="77777777" w:rsidR="00B82B9A" w:rsidRDefault="00991DB0">
      <w:pPr>
        <w:suppressAutoHyphens/>
        <w:spacing w:after="0" w:line="240" w:lineRule="auto"/>
        <w:jc w:val="both"/>
        <w:rPr>
          <w:rFonts w:ascii="Calibri Light" w:eastAsia="Calibri Light" w:hAnsi="Calibri Light" w:cs="Calibri Light"/>
          <w:b/>
          <w:sz w:val="24"/>
        </w:rPr>
      </w:pPr>
      <w:r>
        <w:rPr>
          <w:rFonts w:ascii="Calibri Light" w:eastAsia="Calibri Light" w:hAnsi="Calibri Light" w:cs="Calibri Light"/>
          <w:b/>
          <w:sz w:val="24"/>
        </w:rPr>
        <w:t xml:space="preserve">I. </w:t>
      </w:r>
    </w:p>
    <w:p w14:paraId="189B2232" w14:textId="77777777" w:rsidR="00B82B9A" w:rsidRDefault="00991DB0">
      <w:pPr>
        <w:suppressAutoHyphens/>
        <w:spacing w:after="0" w:line="240" w:lineRule="auto"/>
        <w:jc w:val="both"/>
        <w:rPr>
          <w:rFonts w:ascii="Calibri Light" w:eastAsia="Calibri Light" w:hAnsi="Calibri Light" w:cs="Calibri Light"/>
          <w:b/>
          <w:sz w:val="24"/>
        </w:rPr>
      </w:pPr>
      <w:r>
        <w:rPr>
          <w:rFonts w:ascii="Calibri Light" w:eastAsia="Calibri Light" w:hAnsi="Calibri Light" w:cs="Calibri Light"/>
          <w:b/>
          <w:sz w:val="24"/>
        </w:rPr>
        <w:t>Předmět smlouvy</w:t>
      </w:r>
    </w:p>
    <w:p w14:paraId="127B9D2D" w14:textId="77777777" w:rsidR="00B82B9A" w:rsidRDefault="00B82B9A">
      <w:pPr>
        <w:suppressAutoHyphens/>
        <w:spacing w:after="0" w:line="240" w:lineRule="auto"/>
        <w:jc w:val="both"/>
        <w:rPr>
          <w:rFonts w:ascii="Calibri Light" w:eastAsia="Calibri Light" w:hAnsi="Calibri Light" w:cs="Calibri Light"/>
        </w:rPr>
      </w:pPr>
    </w:p>
    <w:p w14:paraId="2B4985FD" w14:textId="6D7205AC" w:rsidR="00B82B9A" w:rsidRDefault="00991DB0">
      <w:pPr>
        <w:suppressAutoHyphens/>
        <w:spacing w:after="0" w:line="240" w:lineRule="auto"/>
        <w:jc w:val="both"/>
        <w:rPr>
          <w:rFonts w:ascii="Calibri Light" w:eastAsia="Calibri Light" w:hAnsi="Calibri Light" w:cs="Calibri Light"/>
        </w:rPr>
      </w:pPr>
      <w:r>
        <w:rPr>
          <w:rFonts w:ascii="Calibri Light" w:eastAsia="Calibri Light" w:hAnsi="Calibri Light" w:cs="Calibri Light"/>
        </w:rPr>
        <w:t>I.1.</w:t>
      </w:r>
      <w:r>
        <w:rPr>
          <w:rFonts w:ascii="Calibri Light" w:eastAsia="Calibri Light" w:hAnsi="Calibri Light" w:cs="Calibri Light"/>
        </w:rPr>
        <w:tab/>
        <w:t xml:space="preserve">Předmětem plnění je </w:t>
      </w:r>
      <w:r w:rsidR="00787C66">
        <w:rPr>
          <w:rFonts w:asciiTheme="majorHAnsi" w:hAnsiTheme="majorHAnsi" w:cstheme="majorHAnsi"/>
        </w:rPr>
        <w:t>vykonávání autorského dozoru zhotovitelem v místě sídla zhotovitele a na stavbě ZŠG výstavba nového výtahu a bezbariérové úpravy.</w:t>
      </w:r>
    </w:p>
    <w:p w14:paraId="3EA60F0E" w14:textId="77777777" w:rsidR="00B82B9A" w:rsidRDefault="00B82B9A">
      <w:pPr>
        <w:suppressAutoHyphens/>
        <w:spacing w:after="0" w:line="240" w:lineRule="auto"/>
        <w:jc w:val="both"/>
        <w:rPr>
          <w:rFonts w:ascii="Calibri Light" w:eastAsia="Calibri Light" w:hAnsi="Calibri Light" w:cs="Calibri Light"/>
        </w:rPr>
      </w:pPr>
    </w:p>
    <w:p w14:paraId="3981AF84" w14:textId="77777777" w:rsidR="00787C66" w:rsidRPr="00C276B8" w:rsidRDefault="004A29A7" w:rsidP="00787C66">
      <w:pPr>
        <w:spacing w:after="120"/>
        <w:ind w:left="709" w:hanging="709"/>
        <w:rPr>
          <w:rFonts w:asciiTheme="majorHAnsi" w:hAnsiTheme="majorHAnsi" w:cstheme="majorHAnsi"/>
        </w:rPr>
      </w:pPr>
      <w:r>
        <w:rPr>
          <w:rFonts w:ascii="Calibri Light" w:eastAsia="Calibri Light" w:hAnsi="Calibri Light" w:cs="Calibri Light"/>
        </w:rPr>
        <w:t>I.2</w:t>
      </w:r>
      <w:r>
        <w:rPr>
          <w:rFonts w:ascii="Calibri Light" w:eastAsia="Calibri Light" w:hAnsi="Calibri Light" w:cs="Calibri Light"/>
        </w:rPr>
        <w:tab/>
      </w:r>
      <w:r w:rsidR="00787C66" w:rsidRPr="00C276B8">
        <w:rPr>
          <w:rFonts w:asciiTheme="majorHAnsi" w:hAnsiTheme="majorHAnsi" w:cstheme="majorHAnsi"/>
        </w:rPr>
        <w:t>Při výkonu autorského dozoru je zhotovitel povinen, popřípadě oprávněn:</w:t>
      </w:r>
    </w:p>
    <w:p w14:paraId="3F371E04" w14:textId="77777777" w:rsidR="00787C66" w:rsidRPr="00C276B8" w:rsidRDefault="00787C66" w:rsidP="00787C66">
      <w:pPr>
        <w:pStyle w:val="Zkladntext"/>
        <w:numPr>
          <w:ilvl w:val="0"/>
          <w:numId w:val="18"/>
        </w:numPr>
        <w:tabs>
          <w:tab w:val="clear" w:pos="360"/>
          <w:tab w:val="num" w:pos="993"/>
        </w:tabs>
        <w:suppressAutoHyphens w:val="0"/>
        <w:overflowPunct/>
        <w:autoSpaceDE/>
        <w:spacing w:after="0"/>
        <w:ind w:left="993" w:hanging="284"/>
        <w:jc w:val="both"/>
        <w:rPr>
          <w:rFonts w:asciiTheme="majorHAnsi" w:hAnsiTheme="majorHAnsi" w:cstheme="majorHAnsi"/>
          <w:sz w:val="22"/>
          <w:szCs w:val="22"/>
        </w:rPr>
      </w:pPr>
      <w:r w:rsidRPr="00C276B8">
        <w:rPr>
          <w:rFonts w:asciiTheme="majorHAnsi" w:hAnsiTheme="majorHAnsi" w:cstheme="majorHAnsi"/>
          <w:sz w:val="22"/>
          <w:szCs w:val="22"/>
        </w:rPr>
        <w:t>ověřovat soulad dodavatelské dokumentace zabezpečované přímo objednatelem nebo dodavatelem stavby jako součást jeho dodávky se schváleným projektem pro stavební povolení a provádění stavby</w:t>
      </w:r>
    </w:p>
    <w:p w14:paraId="408748BC" w14:textId="77777777" w:rsidR="00787C66" w:rsidRPr="00C276B8" w:rsidRDefault="00787C66" w:rsidP="00787C66">
      <w:pPr>
        <w:pStyle w:val="Zkladntext"/>
        <w:numPr>
          <w:ilvl w:val="0"/>
          <w:numId w:val="18"/>
        </w:numPr>
        <w:tabs>
          <w:tab w:val="clear" w:pos="360"/>
          <w:tab w:val="num" w:pos="993"/>
        </w:tabs>
        <w:suppressAutoHyphens w:val="0"/>
        <w:overflowPunct/>
        <w:autoSpaceDE/>
        <w:spacing w:after="0"/>
        <w:ind w:left="993" w:hanging="284"/>
        <w:jc w:val="both"/>
        <w:rPr>
          <w:rFonts w:asciiTheme="majorHAnsi" w:hAnsiTheme="majorHAnsi" w:cstheme="majorHAnsi"/>
          <w:sz w:val="22"/>
          <w:szCs w:val="22"/>
        </w:rPr>
      </w:pPr>
      <w:r w:rsidRPr="00C276B8">
        <w:rPr>
          <w:rFonts w:asciiTheme="majorHAnsi" w:hAnsiTheme="majorHAnsi" w:cstheme="majorHAnsi"/>
          <w:sz w:val="22"/>
          <w:szCs w:val="22"/>
        </w:rPr>
        <w:t>navrhovat objednateli další postup v těch případech, kdy zjistí odchylky těchto dodavatelských dokumentací od schváleného projektu pro stavební povolení</w:t>
      </w:r>
    </w:p>
    <w:p w14:paraId="20FE2080" w14:textId="77777777" w:rsidR="00787C66" w:rsidRPr="00C276B8" w:rsidRDefault="00787C66" w:rsidP="00787C66">
      <w:pPr>
        <w:pStyle w:val="Zkladntext"/>
        <w:numPr>
          <w:ilvl w:val="0"/>
          <w:numId w:val="18"/>
        </w:numPr>
        <w:tabs>
          <w:tab w:val="clear" w:pos="360"/>
          <w:tab w:val="num" w:pos="993"/>
        </w:tabs>
        <w:suppressAutoHyphens w:val="0"/>
        <w:overflowPunct/>
        <w:autoSpaceDE/>
        <w:spacing w:after="0"/>
        <w:ind w:left="993" w:hanging="284"/>
        <w:jc w:val="both"/>
        <w:rPr>
          <w:rFonts w:asciiTheme="majorHAnsi" w:hAnsiTheme="majorHAnsi" w:cstheme="majorHAnsi"/>
          <w:sz w:val="22"/>
          <w:szCs w:val="22"/>
        </w:rPr>
      </w:pPr>
      <w:r w:rsidRPr="00C276B8">
        <w:rPr>
          <w:rFonts w:asciiTheme="majorHAnsi" w:hAnsiTheme="majorHAnsi" w:cstheme="majorHAnsi"/>
          <w:sz w:val="22"/>
          <w:szCs w:val="22"/>
        </w:rPr>
        <w:t>účastnit se kontrolních dnů stavby</w:t>
      </w:r>
    </w:p>
    <w:p w14:paraId="50319DEC" w14:textId="77777777" w:rsidR="00787C66" w:rsidRPr="00C276B8" w:rsidRDefault="00787C66" w:rsidP="00787C66">
      <w:pPr>
        <w:pStyle w:val="Zkladntext"/>
        <w:numPr>
          <w:ilvl w:val="0"/>
          <w:numId w:val="18"/>
        </w:numPr>
        <w:tabs>
          <w:tab w:val="clear" w:pos="360"/>
          <w:tab w:val="num" w:pos="993"/>
        </w:tabs>
        <w:suppressAutoHyphens w:val="0"/>
        <w:overflowPunct/>
        <w:autoSpaceDE/>
        <w:spacing w:after="0"/>
        <w:ind w:left="993" w:hanging="284"/>
        <w:jc w:val="both"/>
        <w:rPr>
          <w:rFonts w:asciiTheme="majorHAnsi" w:hAnsiTheme="majorHAnsi" w:cstheme="majorHAnsi"/>
          <w:sz w:val="22"/>
          <w:szCs w:val="22"/>
        </w:rPr>
      </w:pPr>
      <w:r w:rsidRPr="00C276B8">
        <w:rPr>
          <w:rFonts w:asciiTheme="majorHAnsi" w:hAnsiTheme="majorHAnsi" w:cstheme="majorHAnsi"/>
          <w:sz w:val="22"/>
          <w:szCs w:val="22"/>
        </w:rPr>
        <w:t>posuzovat další stupně projektové dokumentace (např. dílenskou dokumentaci vypracovanou a předloženou dodavatelem stavby)</w:t>
      </w:r>
    </w:p>
    <w:p w14:paraId="1A845542" w14:textId="77777777" w:rsidR="00787C66" w:rsidRPr="00C276B8" w:rsidRDefault="00787C66" w:rsidP="00787C66">
      <w:pPr>
        <w:pStyle w:val="Zkladntext"/>
        <w:numPr>
          <w:ilvl w:val="0"/>
          <w:numId w:val="18"/>
        </w:numPr>
        <w:tabs>
          <w:tab w:val="clear" w:pos="360"/>
          <w:tab w:val="num" w:pos="993"/>
        </w:tabs>
        <w:suppressAutoHyphens w:val="0"/>
        <w:overflowPunct/>
        <w:autoSpaceDE/>
        <w:spacing w:after="0"/>
        <w:ind w:left="993" w:hanging="284"/>
        <w:jc w:val="both"/>
        <w:rPr>
          <w:rFonts w:asciiTheme="majorHAnsi" w:hAnsiTheme="majorHAnsi" w:cstheme="majorHAnsi"/>
          <w:sz w:val="22"/>
          <w:szCs w:val="22"/>
        </w:rPr>
      </w:pPr>
      <w:r w:rsidRPr="00C276B8">
        <w:rPr>
          <w:rFonts w:asciiTheme="majorHAnsi" w:hAnsiTheme="majorHAnsi" w:cstheme="majorHAnsi"/>
          <w:sz w:val="22"/>
          <w:szCs w:val="22"/>
        </w:rPr>
        <w:t>v průběhu stavby na požádání objednatele připomínkovat a odsouhlasit vzorky</w:t>
      </w:r>
    </w:p>
    <w:p w14:paraId="61C77561" w14:textId="77777777" w:rsidR="00787C66" w:rsidRPr="00C276B8" w:rsidRDefault="00787C66" w:rsidP="00787C66">
      <w:pPr>
        <w:pStyle w:val="Zkladntext"/>
        <w:numPr>
          <w:ilvl w:val="0"/>
          <w:numId w:val="18"/>
        </w:numPr>
        <w:tabs>
          <w:tab w:val="clear" w:pos="360"/>
          <w:tab w:val="num" w:pos="993"/>
        </w:tabs>
        <w:suppressAutoHyphens w:val="0"/>
        <w:overflowPunct/>
        <w:autoSpaceDE/>
        <w:spacing w:after="0"/>
        <w:ind w:left="993" w:hanging="284"/>
        <w:jc w:val="both"/>
        <w:rPr>
          <w:rFonts w:asciiTheme="majorHAnsi" w:hAnsiTheme="majorHAnsi" w:cstheme="majorHAnsi"/>
          <w:sz w:val="22"/>
          <w:szCs w:val="22"/>
        </w:rPr>
      </w:pPr>
      <w:r w:rsidRPr="00C276B8">
        <w:rPr>
          <w:rFonts w:asciiTheme="majorHAnsi" w:hAnsiTheme="majorHAnsi" w:cstheme="majorHAnsi"/>
          <w:sz w:val="22"/>
          <w:szCs w:val="22"/>
        </w:rPr>
        <w:lastRenderedPageBreak/>
        <w:t>kontrolovat dodržení projektu pro stavební povolení a dokumentace pro provádění stavby s přihlédnutím k podmínkám stanoveným stavebním povolením a poskytovat vysvětlení potřebná pro plynulost stavby</w:t>
      </w:r>
    </w:p>
    <w:p w14:paraId="3BEEF11E" w14:textId="666B88CD" w:rsidR="00787C66" w:rsidRPr="00C276B8" w:rsidRDefault="00787C66" w:rsidP="00787C66">
      <w:pPr>
        <w:pStyle w:val="Zkladntext"/>
        <w:numPr>
          <w:ilvl w:val="0"/>
          <w:numId w:val="18"/>
        </w:numPr>
        <w:tabs>
          <w:tab w:val="clear" w:pos="360"/>
          <w:tab w:val="num" w:pos="993"/>
        </w:tabs>
        <w:suppressAutoHyphens w:val="0"/>
        <w:overflowPunct/>
        <w:autoSpaceDE/>
        <w:spacing w:after="0"/>
        <w:ind w:left="993" w:hanging="284"/>
        <w:jc w:val="both"/>
        <w:rPr>
          <w:rFonts w:asciiTheme="majorHAnsi" w:hAnsiTheme="majorHAnsi" w:cstheme="majorHAnsi"/>
          <w:sz w:val="22"/>
          <w:szCs w:val="22"/>
        </w:rPr>
      </w:pPr>
      <w:r w:rsidRPr="00C276B8">
        <w:rPr>
          <w:rFonts w:asciiTheme="majorHAnsi" w:hAnsiTheme="majorHAnsi" w:cstheme="majorHAnsi"/>
          <w:sz w:val="22"/>
          <w:szCs w:val="22"/>
        </w:rPr>
        <w:t>zajistit kontrolu projektové dokumentace a jejich profesních částí s ohledem na architektonické řešení</w:t>
      </w:r>
    </w:p>
    <w:p w14:paraId="58A4CE6F" w14:textId="77777777" w:rsidR="00787C66" w:rsidRPr="00C276B8" w:rsidRDefault="00787C66" w:rsidP="00787C66">
      <w:pPr>
        <w:pStyle w:val="Zkladntext"/>
        <w:numPr>
          <w:ilvl w:val="0"/>
          <w:numId w:val="18"/>
        </w:numPr>
        <w:tabs>
          <w:tab w:val="clear" w:pos="360"/>
          <w:tab w:val="num" w:pos="993"/>
        </w:tabs>
        <w:suppressAutoHyphens w:val="0"/>
        <w:overflowPunct/>
        <w:autoSpaceDE/>
        <w:spacing w:after="0"/>
        <w:ind w:left="993" w:hanging="284"/>
        <w:jc w:val="both"/>
        <w:rPr>
          <w:rFonts w:asciiTheme="majorHAnsi" w:hAnsiTheme="majorHAnsi" w:cstheme="majorHAnsi"/>
          <w:sz w:val="22"/>
          <w:szCs w:val="22"/>
        </w:rPr>
      </w:pPr>
      <w:r w:rsidRPr="00C276B8">
        <w:rPr>
          <w:rFonts w:asciiTheme="majorHAnsi" w:hAnsiTheme="majorHAnsi" w:cstheme="majorHAnsi"/>
          <w:sz w:val="22"/>
          <w:szCs w:val="22"/>
        </w:rPr>
        <w:t>posuzovat návrhy dodavatelů na odchylky a změny v prováděcích projektech, podávat k nim stanovisko a účastnit se jejich projednávání s objednatelem</w:t>
      </w:r>
    </w:p>
    <w:p w14:paraId="1B3DFC18" w14:textId="77777777" w:rsidR="00295A53" w:rsidRDefault="00787C66" w:rsidP="00295A53">
      <w:pPr>
        <w:pStyle w:val="Zkladntext"/>
        <w:numPr>
          <w:ilvl w:val="0"/>
          <w:numId w:val="18"/>
        </w:numPr>
        <w:tabs>
          <w:tab w:val="clear" w:pos="360"/>
          <w:tab w:val="num" w:pos="993"/>
        </w:tabs>
        <w:suppressAutoHyphens w:val="0"/>
        <w:overflowPunct/>
        <w:autoSpaceDE/>
        <w:spacing w:after="0"/>
        <w:ind w:left="993" w:hanging="284"/>
        <w:jc w:val="both"/>
        <w:rPr>
          <w:rFonts w:asciiTheme="majorHAnsi" w:hAnsiTheme="majorHAnsi" w:cstheme="majorHAnsi"/>
          <w:sz w:val="22"/>
          <w:szCs w:val="22"/>
        </w:rPr>
      </w:pPr>
      <w:r w:rsidRPr="00C276B8">
        <w:rPr>
          <w:rFonts w:asciiTheme="majorHAnsi" w:hAnsiTheme="majorHAnsi" w:cstheme="majorHAnsi"/>
          <w:sz w:val="22"/>
          <w:szCs w:val="22"/>
        </w:rPr>
        <w:t>účastnit se odevzdání a převzetí stavby nebo její ucelené části</w:t>
      </w:r>
    </w:p>
    <w:p w14:paraId="1CD96250" w14:textId="6872E812" w:rsidR="00295A53" w:rsidRPr="00295A53" w:rsidRDefault="00295A53" w:rsidP="00295A53">
      <w:pPr>
        <w:pStyle w:val="Zkladntext"/>
        <w:numPr>
          <w:ilvl w:val="0"/>
          <w:numId w:val="18"/>
        </w:numPr>
        <w:tabs>
          <w:tab w:val="clear" w:pos="360"/>
          <w:tab w:val="num" w:pos="993"/>
        </w:tabs>
        <w:suppressAutoHyphens w:val="0"/>
        <w:overflowPunct/>
        <w:autoSpaceDE/>
        <w:spacing w:after="0"/>
        <w:ind w:left="993" w:hanging="284"/>
        <w:jc w:val="both"/>
        <w:rPr>
          <w:rFonts w:asciiTheme="majorHAnsi" w:hAnsiTheme="majorHAnsi" w:cstheme="majorHAnsi"/>
          <w:sz w:val="22"/>
          <w:szCs w:val="22"/>
        </w:rPr>
      </w:pPr>
      <w:r w:rsidRPr="00295A53">
        <w:rPr>
          <w:rFonts w:ascii="Century Gothic" w:hAnsi="Century Gothic" w:cs="Century Gothic"/>
        </w:rPr>
        <w:t>autorský dozor prováděný zhotovitelem je chápán jako trvalý – minimálně každý kontrolní den stavby</w:t>
      </w:r>
    </w:p>
    <w:p w14:paraId="3D5877C7" w14:textId="77777777" w:rsidR="00787C66" w:rsidRPr="00787C66" w:rsidRDefault="00787C66" w:rsidP="00787C66">
      <w:pPr>
        <w:pStyle w:val="Zkladntext"/>
        <w:numPr>
          <w:ilvl w:val="0"/>
          <w:numId w:val="18"/>
        </w:numPr>
        <w:tabs>
          <w:tab w:val="clear" w:pos="360"/>
          <w:tab w:val="num" w:pos="993"/>
        </w:tabs>
        <w:suppressAutoHyphens w:val="0"/>
        <w:overflowPunct/>
        <w:autoSpaceDN w:val="0"/>
        <w:adjustRightInd w:val="0"/>
        <w:spacing w:after="0"/>
        <w:ind w:left="993" w:hanging="284"/>
        <w:jc w:val="both"/>
        <w:rPr>
          <w:rFonts w:ascii="Calibri Light" w:eastAsia="Calibri Light" w:hAnsi="Calibri Light" w:cs="Calibri Light"/>
        </w:rPr>
      </w:pPr>
      <w:r w:rsidRPr="00787C66">
        <w:rPr>
          <w:rFonts w:asciiTheme="majorHAnsi" w:hAnsiTheme="majorHAnsi" w:cstheme="majorHAnsi"/>
          <w:sz w:val="22"/>
          <w:szCs w:val="22"/>
        </w:rPr>
        <w:t>dohled nad odstraněním vad a nedodělků z předání stavby</w:t>
      </w:r>
    </w:p>
    <w:p w14:paraId="748F05C5" w14:textId="3DE60B9E" w:rsidR="00B82B9A" w:rsidRPr="00787C66" w:rsidRDefault="00787C66" w:rsidP="00787C66">
      <w:pPr>
        <w:pStyle w:val="Zkladntext"/>
        <w:numPr>
          <w:ilvl w:val="0"/>
          <w:numId w:val="18"/>
        </w:numPr>
        <w:tabs>
          <w:tab w:val="clear" w:pos="360"/>
          <w:tab w:val="num" w:pos="993"/>
        </w:tabs>
        <w:suppressAutoHyphens w:val="0"/>
        <w:overflowPunct/>
        <w:autoSpaceDN w:val="0"/>
        <w:adjustRightInd w:val="0"/>
        <w:spacing w:after="0"/>
        <w:ind w:left="993" w:hanging="284"/>
        <w:jc w:val="both"/>
        <w:rPr>
          <w:rFonts w:ascii="Calibri Light" w:eastAsia="Calibri Light" w:hAnsi="Calibri Light" w:cs="Calibri Light"/>
        </w:rPr>
      </w:pPr>
      <w:r w:rsidRPr="00787C66">
        <w:rPr>
          <w:rFonts w:asciiTheme="majorHAnsi" w:hAnsiTheme="majorHAnsi" w:cstheme="majorHAnsi"/>
          <w:sz w:val="22"/>
          <w:szCs w:val="22"/>
        </w:rPr>
        <w:t>zhotovitel bude účasten pravidelných kontrolních dnů na stavbě, současně bude připraven operativně řešit aktuální technické problémy při realizaci, a to bezodkladně, tzn. nejpozději do tří pracovních dnů.</w:t>
      </w:r>
    </w:p>
    <w:p w14:paraId="2DDD544C" w14:textId="77777777" w:rsidR="00B82B9A" w:rsidRDefault="00B82B9A">
      <w:pPr>
        <w:suppressAutoHyphens/>
        <w:spacing w:after="0" w:line="240" w:lineRule="auto"/>
        <w:jc w:val="both"/>
        <w:rPr>
          <w:rFonts w:ascii="Calibri Light" w:eastAsia="Calibri Light" w:hAnsi="Calibri Light" w:cs="Calibri Light"/>
        </w:rPr>
      </w:pPr>
    </w:p>
    <w:p w14:paraId="1EF7B9A8" w14:textId="77777777" w:rsidR="00B82B9A" w:rsidRDefault="00B82B9A">
      <w:pPr>
        <w:suppressAutoHyphens/>
        <w:spacing w:after="0" w:line="240" w:lineRule="auto"/>
        <w:jc w:val="both"/>
        <w:rPr>
          <w:rFonts w:ascii="Calibri Light" w:eastAsia="Calibri Light" w:hAnsi="Calibri Light" w:cs="Calibri Light"/>
        </w:rPr>
      </w:pPr>
    </w:p>
    <w:p w14:paraId="209A37E7" w14:textId="77777777" w:rsidR="00B82B9A" w:rsidRDefault="00991DB0">
      <w:pPr>
        <w:suppressAutoHyphens/>
        <w:spacing w:after="0" w:line="240" w:lineRule="auto"/>
        <w:jc w:val="both"/>
        <w:rPr>
          <w:rFonts w:ascii="Calibri Light" w:eastAsia="Calibri Light" w:hAnsi="Calibri Light" w:cs="Calibri Light"/>
        </w:rPr>
      </w:pPr>
      <w:r>
        <w:rPr>
          <w:rFonts w:ascii="Calibri Light" w:eastAsia="Calibri Light" w:hAnsi="Calibri Light" w:cs="Calibri Light"/>
        </w:rPr>
        <w:tab/>
      </w:r>
    </w:p>
    <w:p w14:paraId="575F5289" w14:textId="77777777" w:rsidR="00B82B9A" w:rsidRDefault="00991DB0">
      <w:pPr>
        <w:suppressAutoHyphens/>
        <w:spacing w:after="0" w:line="240" w:lineRule="auto"/>
        <w:jc w:val="both"/>
        <w:rPr>
          <w:rFonts w:ascii="Calibri Light" w:eastAsia="Calibri Light" w:hAnsi="Calibri Light" w:cs="Calibri Light"/>
          <w:b/>
          <w:sz w:val="24"/>
        </w:rPr>
      </w:pPr>
      <w:r>
        <w:rPr>
          <w:rFonts w:ascii="Calibri Light" w:eastAsia="Calibri Light" w:hAnsi="Calibri Light" w:cs="Calibri Light"/>
          <w:b/>
          <w:sz w:val="24"/>
        </w:rPr>
        <w:t xml:space="preserve">II. </w:t>
      </w:r>
    </w:p>
    <w:p w14:paraId="7EEE45C1" w14:textId="77777777" w:rsidR="00B82B9A" w:rsidRDefault="00991DB0" w:rsidP="00B17FEC">
      <w:pPr>
        <w:keepNext/>
        <w:tabs>
          <w:tab w:val="left" w:pos="1909"/>
        </w:tabs>
        <w:suppressAutoHyphens/>
        <w:spacing w:after="0" w:line="240" w:lineRule="auto"/>
        <w:jc w:val="both"/>
        <w:rPr>
          <w:rFonts w:ascii="Calibri Light" w:eastAsia="Calibri Light" w:hAnsi="Calibri Light" w:cs="Calibri Light"/>
          <w:b/>
          <w:sz w:val="24"/>
        </w:rPr>
      </w:pPr>
      <w:r>
        <w:rPr>
          <w:rFonts w:ascii="Calibri Light" w:eastAsia="Calibri Light" w:hAnsi="Calibri Light" w:cs="Calibri Light"/>
          <w:b/>
          <w:sz w:val="24"/>
        </w:rPr>
        <w:t>Doba plnění</w:t>
      </w:r>
    </w:p>
    <w:p w14:paraId="15F70436" w14:textId="77777777" w:rsidR="00B82B9A" w:rsidRDefault="00B82B9A">
      <w:pPr>
        <w:suppressAutoHyphens/>
        <w:spacing w:after="0" w:line="240" w:lineRule="auto"/>
        <w:jc w:val="both"/>
        <w:rPr>
          <w:rFonts w:ascii="Times New Roman" w:eastAsia="Times New Roman" w:hAnsi="Times New Roman" w:cs="Times New Roman"/>
        </w:rPr>
      </w:pPr>
    </w:p>
    <w:p w14:paraId="60A01A82" w14:textId="48029A3B" w:rsidR="00B82B9A" w:rsidRDefault="00991DB0" w:rsidP="00787C66">
      <w:pPr>
        <w:suppressAutoHyphens/>
        <w:spacing w:after="0" w:line="240" w:lineRule="auto"/>
        <w:jc w:val="both"/>
        <w:rPr>
          <w:rFonts w:ascii="Calibri Light" w:eastAsia="Calibri Light" w:hAnsi="Calibri Light" w:cs="Calibri Light"/>
        </w:rPr>
      </w:pPr>
      <w:r>
        <w:rPr>
          <w:rFonts w:ascii="Calibri Light" w:eastAsia="Calibri Light" w:hAnsi="Calibri Light" w:cs="Calibri Light"/>
        </w:rPr>
        <w:t>II.1.</w:t>
      </w:r>
      <w:r>
        <w:rPr>
          <w:rFonts w:ascii="Calibri Light" w:eastAsia="Calibri Light" w:hAnsi="Calibri Light" w:cs="Calibri Light"/>
        </w:rPr>
        <w:tab/>
      </w:r>
      <w:r w:rsidR="00787C66" w:rsidRPr="00C276B8">
        <w:rPr>
          <w:rFonts w:asciiTheme="majorHAnsi" w:hAnsiTheme="majorHAnsi" w:cstheme="majorHAnsi"/>
        </w:rPr>
        <w:t xml:space="preserve">Touto smlouvou se zhotovitel zavazuje provádět autorský dozor </w:t>
      </w:r>
      <w:r w:rsidR="00787C66">
        <w:rPr>
          <w:rFonts w:asciiTheme="majorHAnsi" w:hAnsiTheme="majorHAnsi" w:cstheme="majorHAnsi"/>
        </w:rPr>
        <w:t xml:space="preserve">v místě svého sídla a </w:t>
      </w:r>
      <w:r w:rsidR="00787C66" w:rsidRPr="00C276B8">
        <w:rPr>
          <w:rFonts w:asciiTheme="majorHAnsi" w:hAnsiTheme="majorHAnsi" w:cstheme="majorHAnsi"/>
        </w:rPr>
        <w:t>na výše uvedené stavbě objednatele na řádně svolaných kontrolních dnech, a to od zahájení stavby až do vydání kolaudačního rozhodnutí stavby.</w:t>
      </w:r>
    </w:p>
    <w:p w14:paraId="7925DB98" w14:textId="77777777" w:rsidR="00B82B9A" w:rsidRDefault="00B82B9A">
      <w:pPr>
        <w:suppressAutoHyphens/>
        <w:spacing w:after="0" w:line="240" w:lineRule="auto"/>
        <w:jc w:val="both"/>
        <w:rPr>
          <w:rFonts w:ascii="Calibri Light" w:eastAsia="Calibri Light" w:hAnsi="Calibri Light" w:cs="Calibri Light"/>
        </w:rPr>
      </w:pPr>
    </w:p>
    <w:p w14:paraId="3C66456A" w14:textId="77777777" w:rsidR="00B82B9A" w:rsidRDefault="00B82B9A">
      <w:pPr>
        <w:suppressAutoHyphens/>
        <w:spacing w:after="0" w:line="240" w:lineRule="auto"/>
        <w:jc w:val="both"/>
        <w:rPr>
          <w:rFonts w:ascii="Calibri Light" w:eastAsia="Calibri Light" w:hAnsi="Calibri Light" w:cs="Calibri Light"/>
        </w:rPr>
      </w:pPr>
    </w:p>
    <w:p w14:paraId="3A81BC44" w14:textId="77777777" w:rsidR="00B82B9A" w:rsidRDefault="00991DB0">
      <w:pPr>
        <w:suppressAutoHyphens/>
        <w:spacing w:after="0" w:line="240" w:lineRule="auto"/>
        <w:jc w:val="both"/>
        <w:rPr>
          <w:rFonts w:ascii="Calibri Light" w:eastAsia="Calibri Light" w:hAnsi="Calibri Light" w:cs="Calibri Light"/>
          <w:b/>
          <w:sz w:val="24"/>
        </w:rPr>
      </w:pPr>
      <w:r>
        <w:rPr>
          <w:rFonts w:ascii="Calibri Light" w:eastAsia="Calibri Light" w:hAnsi="Calibri Light" w:cs="Calibri Light"/>
          <w:b/>
          <w:sz w:val="24"/>
        </w:rPr>
        <w:t>III.</w:t>
      </w:r>
    </w:p>
    <w:p w14:paraId="1E203E7E" w14:textId="60CC5DB0" w:rsidR="00B82B9A" w:rsidRDefault="00991DB0" w:rsidP="00B17FEC">
      <w:pPr>
        <w:keepNext/>
        <w:tabs>
          <w:tab w:val="left" w:pos="1909"/>
        </w:tabs>
        <w:suppressAutoHyphens/>
        <w:spacing w:after="0" w:line="240" w:lineRule="auto"/>
        <w:jc w:val="both"/>
        <w:rPr>
          <w:rFonts w:ascii="Calibri Light" w:eastAsia="Calibri Light" w:hAnsi="Calibri Light" w:cs="Calibri Light"/>
          <w:b/>
          <w:sz w:val="24"/>
        </w:rPr>
      </w:pPr>
      <w:r>
        <w:rPr>
          <w:rFonts w:ascii="Calibri Light" w:eastAsia="Calibri Light" w:hAnsi="Calibri Light" w:cs="Calibri Light"/>
          <w:b/>
          <w:sz w:val="24"/>
        </w:rPr>
        <w:t>Cena díla</w:t>
      </w:r>
    </w:p>
    <w:p w14:paraId="560A2DAE" w14:textId="77777777" w:rsidR="00B82B9A" w:rsidRDefault="00B82B9A">
      <w:pPr>
        <w:suppressAutoHyphens/>
        <w:spacing w:after="0" w:line="240" w:lineRule="auto"/>
        <w:jc w:val="both"/>
        <w:rPr>
          <w:rFonts w:ascii="Calibri Light" w:eastAsia="Calibri Light" w:hAnsi="Calibri Light" w:cs="Calibri Light"/>
        </w:rPr>
      </w:pPr>
    </w:p>
    <w:p w14:paraId="0AACC346" w14:textId="77777777" w:rsidR="00787C66" w:rsidRPr="00C276B8" w:rsidRDefault="00787C66" w:rsidP="00787C66">
      <w:pPr>
        <w:spacing w:after="120"/>
        <w:ind w:left="709" w:hanging="709"/>
        <w:rPr>
          <w:rFonts w:asciiTheme="majorHAnsi" w:hAnsiTheme="majorHAnsi" w:cstheme="majorHAnsi"/>
        </w:rPr>
      </w:pPr>
      <w:r w:rsidRPr="008252D8">
        <w:rPr>
          <w:rFonts w:asciiTheme="majorHAnsi" w:hAnsiTheme="majorHAnsi" w:cstheme="majorHAnsi"/>
        </w:rPr>
        <w:t>III.1.</w:t>
      </w:r>
      <w:r w:rsidRPr="008252D8">
        <w:rPr>
          <w:rFonts w:asciiTheme="majorHAnsi" w:hAnsiTheme="majorHAnsi" w:cstheme="majorHAnsi"/>
        </w:rPr>
        <w:tab/>
      </w:r>
      <w:r w:rsidRPr="00C276B8">
        <w:rPr>
          <w:rFonts w:asciiTheme="majorHAnsi" w:hAnsiTheme="majorHAnsi" w:cstheme="majorHAnsi"/>
        </w:rPr>
        <w:t>Zhotovitel nepožaduje po objednateli zálohy.</w:t>
      </w:r>
    </w:p>
    <w:p w14:paraId="20CC067C" w14:textId="2D6F09DC" w:rsidR="00787C66" w:rsidRPr="00C276B8" w:rsidRDefault="00787C66" w:rsidP="00787C66">
      <w:pPr>
        <w:widowControl w:val="0"/>
        <w:ind w:left="720" w:hanging="720"/>
        <w:jc w:val="both"/>
        <w:rPr>
          <w:rFonts w:asciiTheme="majorHAnsi" w:hAnsiTheme="majorHAnsi" w:cstheme="majorHAnsi"/>
        </w:rPr>
      </w:pPr>
      <w:r>
        <w:rPr>
          <w:rFonts w:asciiTheme="majorHAnsi" w:hAnsiTheme="majorHAnsi" w:cstheme="majorHAnsi"/>
        </w:rPr>
        <w:t>III.2.</w:t>
      </w:r>
      <w:r>
        <w:rPr>
          <w:rFonts w:asciiTheme="majorHAnsi" w:hAnsiTheme="majorHAnsi" w:cstheme="majorHAnsi"/>
        </w:rPr>
        <w:tab/>
      </w:r>
      <w:r w:rsidRPr="00C276B8">
        <w:rPr>
          <w:rFonts w:asciiTheme="majorHAnsi" w:hAnsiTheme="majorHAnsi" w:cstheme="majorHAnsi"/>
        </w:rPr>
        <w:t>Cena za plnění dle čl. II. této smlouvy je stanovena dohodou smluvních stran na základě sazebníku UNIKA 20</w:t>
      </w:r>
      <w:r>
        <w:rPr>
          <w:rFonts w:asciiTheme="majorHAnsi" w:hAnsiTheme="majorHAnsi" w:cstheme="majorHAnsi"/>
        </w:rPr>
        <w:t>23</w:t>
      </w:r>
      <w:r w:rsidRPr="00C276B8">
        <w:rPr>
          <w:rFonts w:asciiTheme="majorHAnsi" w:hAnsiTheme="majorHAnsi" w:cstheme="majorHAnsi"/>
        </w:rPr>
        <w:t xml:space="preserve"> a činí v základní hodinové sazbě:</w:t>
      </w:r>
    </w:p>
    <w:p w14:paraId="76BB2E1B" w14:textId="39F95089" w:rsidR="00787C66" w:rsidRPr="00C276B8" w:rsidRDefault="00787C66" w:rsidP="00787C66">
      <w:pPr>
        <w:ind w:left="709"/>
        <w:rPr>
          <w:rFonts w:asciiTheme="majorHAnsi" w:hAnsiTheme="majorHAnsi" w:cstheme="majorHAnsi"/>
        </w:rPr>
      </w:pPr>
      <w:r>
        <w:rPr>
          <w:rFonts w:asciiTheme="majorHAnsi" w:hAnsiTheme="majorHAnsi" w:cstheme="majorHAnsi"/>
        </w:rPr>
        <w:t>Velmi náročné a koncepční práce</w:t>
      </w:r>
      <w:r w:rsidRPr="00C276B8">
        <w:rPr>
          <w:rFonts w:asciiTheme="majorHAnsi" w:hAnsiTheme="majorHAnsi" w:cstheme="majorHAnsi"/>
        </w:rPr>
        <w:tab/>
      </w:r>
      <w:r w:rsidRPr="00C276B8">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960</w:t>
      </w:r>
      <w:r w:rsidRPr="00C276B8">
        <w:rPr>
          <w:rFonts w:asciiTheme="majorHAnsi" w:hAnsiTheme="majorHAnsi" w:cstheme="majorHAnsi"/>
        </w:rPr>
        <w:t>,-Kč/ho</w:t>
      </w:r>
      <w:r>
        <w:rPr>
          <w:rFonts w:asciiTheme="majorHAnsi" w:hAnsiTheme="majorHAnsi" w:cstheme="majorHAnsi"/>
        </w:rPr>
        <w:t>d</w:t>
      </w:r>
    </w:p>
    <w:p w14:paraId="6A80887F" w14:textId="77777777" w:rsidR="00B82B9A" w:rsidRDefault="00B82B9A">
      <w:pPr>
        <w:suppressAutoHyphens/>
        <w:spacing w:after="0" w:line="240" w:lineRule="auto"/>
        <w:jc w:val="both"/>
        <w:rPr>
          <w:rFonts w:ascii="Calibri Light" w:eastAsia="Calibri Light" w:hAnsi="Calibri Light" w:cs="Calibri Light"/>
        </w:rPr>
      </w:pPr>
    </w:p>
    <w:p w14:paraId="6E69E111" w14:textId="77777777" w:rsidR="00787C66" w:rsidRPr="00C276B8" w:rsidRDefault="00787C66" w:rsidP="00787C66">
      <w:pPr>
        <w:spacing w:after="120"/>
        <w:ind w:left="709" w:hanging="709"/>
        <w:jc w:val="both"/>
        <w:rPr>
          <w:rFonts w:asciiTheme="majorHAnsi" w:hAnsiTheme="majorHAnsi" w:cstheme="majorHAnsi"/>
        </w:rPr>
      </w:pPr>
      <w:r>
        <w:rPr>
          <w:rFonts w:asciiTheme="majorHAnsi" w:hAnsiTheme="majorHAnsi" w:cstheme="majorHAnsi"/>
        </w:rPr>
        <w:t>III.3</w:t>
      </w:r>
      <w:r w:rsidRPr="00C276B8">
        <w:rPr>
          <w:rFonts w:asciiTheme="majorHAnsi" w:hAnsiTheme="majorHAnsi" w:cstheme="majorHAnsi"/>
        </w:rPr>
        <w:t>.</w:t>
      </w:r>
      <w:r w:rsidRPr="00C276B8">
        <w:rPr>
          <w:rFonts w:asciiTheme="majorHAnsi" w:hAnsiTheme="majorHAnsi" w:cstheme="majorHAnsi"/>
        </w:rPr>
        <w:tab/>
        <w:t xml:space="preserve">Fakturace bude probíhat vždy jednou za měsíc a faktura bude předána do 14. dne následujícího měsíce a </w:t>
      </w:r>
      <w:r w:rsidRPr="00787C66">
        <w:rPr>
          <w:rFonts w:asciiTheme="majorHAnsi" w:hAnsiTheme="majorHAnsi" w:cstheme="majorHAnsi"/>
          <w:u w:val="single"/>
        </w:rPr>
        <w:t>nedílnou přílohou faktury bude výkaz skutečně odpracovaných hodin zhotovitelem v příslušném měsíci.</w:t>
      </w:r>
      <w:r w:rsidRPr="00C276B8">
        <w:rPr>
          <w:rFonts w:asciiTheme="majorHAnsi" w:hAnsiTheme="majorHAnsi" w:cstheme="majorHAnsi"/>
        </w:rPr>
        <w:t xml:space="preserve"> </w:t>
      </w:r>
    </w:p>
    <w:p w14:paraId="6EEC4B79" w14:textId="77777777" w:rsidR="00787C66" w:rsidRPr="00C276B8" w:rsidRDefault="00787C66" w:rsidP="00787C66">
      <w:pPr>
        <w:spacing w:after="120"/>
        <w:ind w:left="709" w:hanging="709"/>
        <w:jc w:val="both"/>
        <w:rPr>
          <w:rFonts w:asciiTheme="majorHAnsi" w:hAnsiTheme="majorHAnsi" w:cstheme="majorHAnsi"/>
        </w:rPr>
      </w:pPr>
      <w:r>
        <w:rPr>
          <w:rFonts w:asciiTheme="majorHAnsi" w:hAnsiTheme="majorHAnsi" w:cstheme="majorHAnsi"/>
        </w:rPr>
        <w:t>III.4</w:t>
      </w:r>
      <w:r w:rsidRPr="00C276B8">
        <w:rPr>
          <w:rFonts w:asciiTheme="majorHAnsi" w:hAnsiTheme="majorHAnsi" w:cstheme="majorHAnsi"/>
        </w:rPr>
        <w:t>.</w:t>
      </w:r>
      <w:r w:rsidRPr="00C276B8">
        <w:rPr>
          <w:rFonts w:asciiTheme="majorHAnsi" w:hAnsiTheme="majorHAnsi" w:cstheme="majorHAnsi"/>
        </w:rPr>
        <w:tab/>
        <w:t>Splatnost faktur je 14 dní ode dne jejich doručení objednateli. Dnem zaplacení je den odepsání finančních prostředků z účtu objednatele na účet zhotovitele.</w:t>
      </w:r>
    </w:p>
    <w:p w14:paraId="7A185C5C" w14:textId="77777777" w:rsidR="00787C66" w:rsidRDefault="00787C66" w:rsidP="00787C66">
      <w:pPr>
        <w:pStyle w:val="ZkladntextIMP"/>
        <w:spacing w:line="240" w:lineRule="auto"/>
        <w:ind w:left="709" w:hanging="709"/>
        <w:jc w:val="both"/>
        <w:rPr>
          <w:rFonts w:asciiTheme="majorHAnsi" w:hAnsiTheme="majorHAnsi" w:cstheme="majorHAnsi"/>
          <w:sz w:val="22"/>
          <w:szCs w:val="22"/>
          <w:lang w:eastAsia="ar-SA"/>
        </w:rPr>
      </w:pPr>
      <w:r>
        <w:rPr>
          <w:rFonts w:asciiTheme="majorHAnsi" w:hAnsiTheme="majorHAnsi" w:cstheme="majorHAnsi"/>
          <w:sz w:val="22"/>
          <w:szCs w:val="22"/>
          <w:lang w:eastAsia="ar-SA"/>
        </w:rPr>
        <w:t>III</w:t>
      </w:r>
      <w:r w:rsidRPr="00C276B8">
        <w:rPr>
          <w:rFonts w:asciiTheme="majorHAnsi" w:hAnsiTheme="majorHAnsi" w:cstheme="majorHAnsi"/>
          <w:sz w:val="22"/>
          <w:szCs w:val="22"/>
          <w:lang w:eastAsia="ar-SA"/>
        </w:rPr>
        <w:t>.5.</w:t>
      </w:r>
      <w:r w:rsidRPr="00C276B8">
        <w:rPr>
          <w:rFonts w:asciiTheme="majorHAnsi" w:hAnsiTheme="majorHAnsi" w:cstheme="majorHAnsi"/>
          <w:sz w:val="22"/>
          <w:szCs w:val="22"/>
          <w:lang w:eastAsia="ar-SA"/>
        </w:rPr>
        <w:tab/>
        <w:t>Faktury vystavené zhotovitelem musí mít formu a obsahem odpovídat zákonu č. 563/1991 Sb. o účetnictví a zákonu č. 235/2004 Sb. o dani z přidané hodnoty, pokud se v průběhu plnění této smlouvy stane zhotovitel plátcem DPH.</w:t>
      </w:r>
    </w:p>
    <w:p w14:paraId="12B2F34A" w14:textId="77777777" w:rsidR="00787C66" w:rsidRPr="00C276B8" w:rsidRDefault="00787C66" w:rsidP="00787C66">
      <w:pPr>
        <w:pStyle w:val="ZkladntextIMP"/>
        <w:spacing w:line="240" w:lineRule="auto"/>
        <w:ind w:left="709" w:hanging="709"/>
        <w:jc w:val="both"/>
        <w:rPr>
          <w:rFonts w:asciiTheme="majorHAnsi" w:hAnsiTheme="majorHAnsi" w:cstheme="majorHAnsi"/>
          <w:sz w:val="22"/>
          <w:szCs w:val="22"/>
          <w:lang w:eastAsia="ar-SA"/>
        </w:rPr>
      </w:pPr>
    </w:p>
    <w:p w14:paraId="6BB38202" w14:textId="77777777" w:rsidR="00787C66" w:rsidRPr="008252D8" w:rsidRDefault="00787C66" w:rsidP="00787C66">
      <w:pPr>
        <w:jc w:val="both"/>
        <w:rPr>
          <w:rFonts w:asciiTheme="majorHAnsi" w:hAnsiTheme="majorHAnsi" w:cstheme="majorHAnsi"/>
        </w:rPr>
      </w:pPr>
      <w:r w:rsidRPr="008252D8">
        <w:rPr>
          <w:rFonts w:asciiTheme="majorHAnsi" w:hAnsiTheme="majorHAnsi" w:cstheme="majorHAnsi"/>
        </w:rPr>
        <w:t>III.</w:t>
      </w:r>
      <w:r>
        <w:rPr>
          <w:rFonts w:asciiTheme="majorHAnsi" w:hAnsiTheme="majorHAnsi" w:cstheme="majorHAnsi"/>
        </w:rPr>
        <w:t>6</w:t>
      </w:r>
      <w:r w:rsidRPr="008252D8">
        <w:rPr>
          <w:rFonts w:asciiTheme="majorHAnsi" w:hAnsiTheme="majorHAnsi" w:cstheme="majorHAnsi"/>
        </w:rPr>
        <w:t>.</w:t>
      </w:r>
      <w:r w:rsidRPr="008252D8">
        <w:rPr>
          <w:rFonts w:asciiTheme="majorHAnsi" w:hAnsiTheme="majorHAnsi" w:cstheme="majorHAnsi"/>
        </w:rPr>
        <w:tab/>
        <w:t xml:space="preserve">K uvedeným cenám se připočte DPH </w:t>
      </w:r>
      <w:proofErr w:type="gramStart"/>
      <w:r w:rsidRPr="008252D8">
        <w:rPr>
          <w:rFonts w:asciiTheme="majorHAnsi" w:hAnsiTheme="majorHAnsi" w:cstheme="majorHAnsi"/>
        </w:rPr>
        <w:t>21%</w:t>
      </w:r>
      <w:proofErr w:type="gramEnd"/>
      <w:r>
        <w:rPr>
          <w:rFonts w:asciiTheme="majorHAnsi" w:hAnsiTheme="majorHAnsi" w:cstheme="majorHAnsi"/>
        </w:rPr>
        <w:t>.</w:t>
      </w:r>
    </w:p>
    <w:p w14:paraId="6818C75B" w14:textId="77777777" w:rsidR="00B82B9A" w:rsidRDefault="00B82B9A">
      <w:pPr>
        <w:suppressAutoHyphens/>
        <w:spacing w:after="0" w:line="240" w:lineRule="auto"/>
        <w:jc w:val="both"/>
        <w:rPr>
          <w:rFonts w:ascii="Calibri Light" w:eastAsia="Calibri Light" w:hAnsi="Calibri Light" w:cs="Calibri Light"/>
        </w:rPr>
      </w:pPr>
    </w:p>
    <w:p w14:paraId="6EF244C6" w14:textId="77777777" w:rsidR="00787C66" w:rsidRDefault="00787C66">
      <w:pPr>
        <w:suppressAutoHyphens/>
        <w:spacing w:after="0" w:line="240" w:lineRule="auto"/>
        <w:jc w:val="both"/>
        <w:rPr>
          <w:rFonts w:ascii="Calibri Light" w:eastAsia="Calibri Light" w:hAnsi="Calibri Light" w:cs="Calibri Light"/>
        </w:rPr>
      </w:pPr>
    </w:p>
    <w:p w14:paraId="009D4B86" w14:textId="77777777" w:rsidR="00787C66" w:rsidRDefault="00787C66">
      <w:pPr>
        <w:suppressAutoHyphens/>
        <w:spacing w:after="0" w:line="240" w:lineRule="auto"/>
        <w:jc w:val="both"/>
        <w:rPr>
          <w:rFonts w:ascii="Calibri Light" w:eastAsia="Calibri Light" w:hAnsi="Calibri Light" w:cs="Calibri Light"/>
        </w:rPr>
      </w:pPr>
    </w:p>
    <w:p w14:paraId="19A4DD8E" w14:textId="77777777" w:rsidR="00B82B9A" w:rsidRDefault="00B82B9A">
      <w:pPr>
        <w:suppressAutoHyphens/>
        <w:spacing w:after="0" w:line="240" w:lineRule="auto"/>
        <w:jc w:val="both"/>
        <w:rPr>
          <w:rFonts w:ascii="Calibri Light" w:eastAsia="Calibri Light" w:hAnsi="Calibri Light" w:cs="Calibri Light"/>
        </w:rPr>
      </w:pPr>
    </w:p>
    <w:p w14:paraId="72D58A46" w14:textId="77777777" w:rsidR="00B82B9A" w:rsidRDefault="00B82B9A">
      <w:pPr>
        <w:suppressAutoHyphens/>
        <w:spacing w:after="0" w:line="240" w:lineRule="auto"/>
        <w:jc w:val="both"/>
        <w:rPr>
          <w:rFonts w:ascii="Calibri Light" w:eastAsia="Calibri Light" w:hAnsi="Calibri Light" w:cs="Calibri Light"/>
        </w:rPr>
      </w:pPr>
    </w:p>
    <w:p w14:paraId="53AF8E00" w14:textId="288E7D4B" w:rsidR="00B82B9A" w:rsidRDefault="00787C66">
      <w:pPr>
        <w:suppressAutoHyphens/>
        <w:spacing w:after="0" w:line="240" w:lineRule="auto"/>
        <w:jc w:val="both"/>
        <w:rPr>
          <w:rFonts w:ascii="Calibri Light" w:eastAsia="Calibri Light" w:hAnsi="Calibri Light" w:cs="Calibri Light"/>
        </w:rPr>
      </w:pPr>
      <w:r>
        <w:rPr>
          <w:rFonts w:ascii="Calibri Light" w:eastAsia="Calibri Light" w:hAnsi="Calibri Light" w:cs="Calibri Light"/>
          <w:b/>
          <w:sz w:val="24"/>
        </w:rPr>
        <w:lastRenderedPageBreak/>
        <w:t>IV</w:t>
      </w:r>
      <w:r w:rsidR="00991DB0">
        <w:rPr>
          <w:rFonts w:ascii="Calibri Light" w:eastAsia="Calibri Light" w:hAnsi="Calibri Light" w:cs="Calibri Light"/>
          <w:b/>
          <w:sz w:val="24"/>
        </w:rPr>
        <w:t>.</w:t>
      </w:r>
    </w:p>
    <w:p w14:paraId="10E7845F" w14:textId="77777777" w:rsidR="00B82B9A" w:rsidRDefault="00991DB0" w:rsidP="00BB271E">
      <w:pPr>
        <w:keepNext/>
        <w:tabs>
          <w:tab w:val="left" w:pos="1909"/>
        </w:tabs>
        <w:suppressAutoHyphens/>
        <w:spacing w:after="0" w:line="240" w:lineRule="auto"/>
        <w:jc w:val="both"/>
        <w:rPr>
          <w:rFonts w:ascii="Calibri Light" w:eastAsia="Calibri Light" w:hAnsi="Calibri Light" w:cs="Calibri Light"/>
          <w:b/>
          <w:sz w:val="24"/>
        </w:rPr>
      </w:pPr>
      <w:r>
        <w:rPr>
          <w:rFonts w:ascii="Calibri Light" w:eastAsia="Calibri Light" w:hAnsi="Calibri Light" w:cs="Calibri Light"/>
          <w:b/>
          <w:sz w:val="24"/>
        </w:rPr>
        <w:t>Autorské právo</w:t>
      </w:r>
    </w:p>
    <w:p w14:paraId="1CCDF958" w14:textId="77777777" w:rsidR="00B82B9A" w:rsidRDefault="00B82B9A">
      <w:pPr>
        <w:tabs>
          <w:tab w:val="center" w:pos="4536"/>
          <w:tab w:val="right" w:pos="9072"/>
        </w:tabs>
        <w:suppressAutoHyphens/>
        <w:spacing w:after="0" w:line="240" w:lineRule="auto"/>
        <w:jc w:val="both"/>
        <w:rPr>
          <w:rFonts w:ascii="Calibri Light" w:eastAsia="Calibri Light" w:hAnsi="Calibri Light" w:cs="Calibri Light"/>
        </w:rPr>
      </w:pPr>
    </w:p>
    <w:p w14:paraId="24E36DBA" w14:textId="142F5ED9" w:rsidR="00B82B9A" w:rsidRDefault="00787C66">
      <w:pPr>
        <w:suppressAutoHyphens/>
        <w:spacing w:after="0" w:line="240" w:lineRule="auto"/>
        <w:jc w:val="both"/>
        <w:rPr>
          <w:rFonts w:ascii="Calibri Light" w:eastAsia="Calibri Light" w:hAnsi="Calibri Light" w:cs="Calibri Light"/>
        </w:rPr>
      </w:pPr>
      <w:r>
        <w:rPr>
          <w:rFonts w:ascii="Calibri Light" w:eastAsia="Calibri Light" w:hAnsi="Calibri Light" w:cs="Calibri Light"/>
        </w:rPr>
        <w:t>IV</w:t>
      </w:r>
      <w:r w:rsidR="00991DB0">
        <w:rPr>
          <w:rFonts w:ascii="Calibri Light" w:eastAsia="Calibri Light" w:hAnsi="Calibri Light" w:cs="Calibri Light"/>
        </w:rPr>
        <w:t>.1.</w:t>
      </w:r>
      <w:r w:rsidR="00991DB0">
        <w:rPr>
          <w:rFonts w:ascii="Calibri Light" w:eastAsia="Calibri Light" w:hAnsi="Calibri Light" w:cs="Calibri Light"/>
        </w:rPr>
        <w:tab/>
        <w:t xml:space="preserve">Objednatel bere na vědomí, že dílo je chráněno autorským právem v souladu se zákonem č. 121/2000 Sb., o právu autorském, o právech souvisejících s právem autorským a změně některých zákonů (autorský zákon) v platném znění. </w:t>
      </w:r>
    </w:p>
    <w:p w14:paraId="43F53A5C" w14:textId="77777777" w:rsidR="00B82B9A" w:rsidRDefault="00B82B9A">
      <w:pPr>
        <w:suppressAutoHyphens/>
        <w:spacing w:after="0" w:line="240" w:lineRule="auto"/>
        <w:jc w:val="both"/>
        <w:rPr>
          <w:rFonts w:ascii="Calibri Light" w:eastAsia="Calibri Light" w:hAnsi="Calibri Light" w:cs="Calibri Light"/>
        </w:rPr>
      </w:pPr>
    </w:p>
    <w:p w14:paraId="31CCA155" w14:textId="6BCE159C" w:rsidR="00B82B9A" w:rsidRDefault="00787C66">
      <w:pPr>
        <w:suppressAutoHyphens/>
        <w:spacing w:after="0" w:line="240" w:lineRule="auto"/>
        <w:jc w:val="both"/>
        <w:rPr>
          <w:rFonts w:ascii="Calibri Light" w:eastAsia="Calibri Light" w:hAnsi="Calibri Light" w:cs="Calibri Light"/>
        </w:rPr>
      </w:pPr>
      <w:r>
        <w:rPr>
          <w:rFonts w:ascii="Calibri Light" w:eastAsia="Calibri Light" w:hAnsi="Calibri Light" w:cs="Calibri Light"/>
        </w:rPr>
        <w:t>IV</w:t>
      </w:r>
      <w:r w:rsidR="00991DB0">
        <w:rPr>
          <w:rFonts w:ascii="Calibri Light" w:eastAsia="Calibri Light" w:hAnsi="Calibri Light" w:cs="Calibri Light"/>
        </w:rPr>
        <w:t>.2.</w:t>
      </w:r>
      <w:r w:rsidR="00991DB0">
        <w:rPr>
          <w:rFonts w:ascii="Calibri Light" w:eastAsia="Calibri Light" w:hAnsi="Calibri Light" w:cs="Calibri Light"/>
        </w:rPr>
        <w:tab/>
        <w:t>Obě smluvní strany sjednávají, že použití projektové dokumentace zpracované pro účely této zakázky se řídí jakožto autorské dílo následujícími pravidly:</w:t>
      </w:r>
    </w:p>
    <w:p w14:paraId="1255FF6A" w14:textId="77777777" w:rsidR="00B82B9A" w:rsidRDefault="00991DB0">
      <w:pPr>
        <w:suppressAutoHyphens/>
        <w:spacing w:after="0" w:line="240" w:lineRule="auto"/>
        <w:jc w:val="both"/>
        <w:rPr>
          <w:rFonts w:ascii="Calibri Light" w:eastAsia="Calibri Light" w:hAnsi="Calibri Light" w:cs="Calibri Light"/>
        </w:rPr>
      </w:pPr>
      <w:r>
        <w:rPr>
          <w:rFonts w:ascii="Calibri Light" w:eastAsia="Calibri Light" w:hAnsi="Calibri Light" w:cs="Calibri Light"/>
        </w:rPr>
        <w:t>- originály plánů, náčrtů, výkresů, grafických zobrazení a textových určení (specifikací) jsou a zůstanou vlastnictvím zhotovitele, ať je dílo, pro které byly připraveny, provedeno či nikoli. Objednatel si bude moci ponechat řádně autorizované kopie projektové dokumentace, včetně reprodukovatelných kopií plánů, náčrtů, výkresů, grafických zobrazení a textových určení (specifikací) pro informaci a jako návod k vlastnímu užívání díla. Vyžádá-li si objednatel zvlášť výrobu modelů či grafických děl a tyto zaplatí, bude si moci jejich originály ponechat;</w:t>
      </w:r>
    </w:p>
    <w:p w14:paraId="08344E91" w14:textId="77777777" w:rsidR="00B82B9A" w:rsidRDefault="00991DB0">
      <w:pPr>
        <w:suppressAutoHyphens/>
        <w:spacing w:after="0" w:line="240" w:lineRule="auto"/>
        <w:jc w:val="both"/>
        <w:rPr>
          <w:rFonts w:ascii="Calibri Light" w:eastAsia="Calibri Light" w:hAnsi="Calibri Light" w:cs="Calibri Light"/>
        </w:rPr>
      </w:pPr>
      <w:r>
        <w:rPr>
          <w:rFonts w:ascii="Calibri Light" w:eastAsia="Calibri Light" w:hAnsi="Calibri Light" w:cs="Calibri Light"/>
        </w:rPr>
        <w:t>- plány, náčrty, výkresy, grafická zobrazení a textová určení (specifikace) nemohou být použity bez výslovného svolení zhotovitele pro projektování jiných staveb, než pro které byly zpracovány a objednateli dodány. Podmínkou pro použití plánů, náčrtů, výkresů, grafických zobrazení a textových určení specifikací je úplné zaplacení všech honorářů zhotovitele, na které mu dle této smlouvy vznikl nárok;</w:t>
      </w:r>
    </w:p>
    <w:p w14:paraId="59B6C7F9" w14:textId="77777777" w:rsidR="00B82B9A" w:rsidRDefault="00991DB0">
      <w:pPr>
        <w:suppressAutoHyphens/>
        <w:spacing w:after="0" w:line="240" w:lineRule="auto"/>
        <w:jc w:val="both"/>
        <w:rPr>
          <w:rFonts w:ascii="Calibri Light" w:eastAsia="Calibri Light" w:hAnsi="Calibri Light" w:cs="Calibri Light"/>
        </w:rPr>
      </w:pPr>
      <w:r>
        <w:rPr>
          <w:rFonts w:ascii="Calibri Light" w:eastAsia="Calibri Light" w:hAnsi="Calibri Light" w:cs="Calibri Light"/>
        </w:rPr>
        <w:t>- předkládání či rozšiřování zhotovitelových plánů, náčrtů, výkresů, grafických zobrazení a textových určení (specifikací) v souvislosti s žádostmi či poskytováním vysvětlení příslušným správním orgánům nebude považováno za porušení zhotovitelových autorských práv ve smyslu publikace díla.</w:t>
      </w:r>
    </w:p>
    <w:p w14:paraId="5422773E" w14:textId="77777777" w:rsidR="00B82B9A" w:rsidRDefault="00B82B9A">
      <w:pPr>
        <w:suppressAutoHyphens/>
        <w:spacing w:after="0" w:line="240" w:lineRule="auto"/>
        <w:jc w:val="both"/>
        <w:rPr>
          <w:rFonts w:ascii="Calibri Light" w:eastAsia="Calibri Light" w:hAnsi="Calibri Light" w:cs="Calibri Light"/>
        </w:rPr>
      </w:pPr>
    </w:p>
    <w:p w14:paraId="494572EB" w14:textId="5081DD4D" w:rsidR="00B82B9A" w:rsidRDefault="00787C66">
      <w:pPr>
        <w:suppressAutoHyphens/>
        <w:spacing w:after="0" w:line="240" w:lineRule="auto"/>
        <w:jc w:val="both"/>
        <w:rPr>
          <w:rFonts w:ascii="Calibri Light" w:eastAsia="Calibri Light" w:hAnsi="Calibri Light" w:cs="Calibri Light"/>
        </w:rPr>
      </w:pPr>
      <w:r>
        <w:rPr>
          <w:rFonts w:ascii="Calibri Light" w:eastAsia="Calibri Light" w:hAnsi="Calibri Light" w:cs="Calibri Light"/>
        </w:rPr>
        <w:t>IV</w:t>
      </w:r>
      <w:r w:rsidR="00991DB0">
        <w:rPr>
          <w:rFonts w:ascii="Calibri Light" w:eastAsia="Calibri Light" w:hAnsi="Calibri Light" w:cs="Calibri Light"/>
        </w:rPr>
        <w:t>.3.</w:t>
      </w:r>
      <w:r w:rsidR="00991DB0">
        <w:rPr>
          <w:rFonts w:ascii="Calibri Light" w:eastAsia="Calibri Light" w:hAnsi="Calibri Light" w:cs="Calibri Light"/>
        </w:rPr>
        <w:tab/>
        <w:t xml:space="preserve">Zhotovitel uděluje objednateli souhlas s užitím autorského díla – projektové dokumentace zpracované pro tuto zakázku. </w:t>
      </w:r>
    </w:p>
    <w:p w14:paraId="085682B5" w14:textId="77777777" w:rsidR="00B82B9A" w:rsidRDefault="00B82B9A">
      <w:pPr>
        <w:suppressAutoHyphens/>
        <w:spacing w:after="0" w:line="240" w:lineRule="auto"/>
        <w:jc w:val="both"/>
        <w:rPr>
          <w:rFonts w:ascii="Calibri Light" w:eastAsia="Calibri Light" w:hAnsi="Calibri Light" w:cs="Calibri Light"/>
        </w:rPr>
      </w:pPr>
    </w:p>
    <w:p w14:paraId="79E10B5A" w14:textId="4B98459F" w:rsidR="00B82B9A" w:rsidRDefault="00787C66">
      <w:pPr>
        <w:suppressAutoHyphens/>
        <w:spacing w:after="0" w:line="240" w:lineRule="auto"/>
        <w:jc w:val="both"/>
        <w:rPr>
          <w:rFonts w:ascii="Calibri Light" w:eastAsia="Calibri Light" w:hAnsi="Calibri Light" w:cs="Calibri Light"/>
        </w:rPr>
      </w:pPr>
      <w:r>
        <w:rPr>
          <w:rFonts w:ascii="Calibri Light" w:eastAsia="Calibri Light" w:hAnsi="Calibri Light" w:cs="Calibri Light"/>
        </w:rPr>
        <w:t>IV</w:t>
      </w:r>
      <w:r w:rsidR="00991DB0">
        <w:rPr>
          <w:rFonts w:ascii="Calibri Light" w:eastAsia="Calibri Light" w:hAnsi="Calibri Light" w:cs="Calibri Light"/>
        </w:rPr>
        <w:t xml:space="preserve">.4. </w:t>
      </w:r>
      <w:r w:rsidR="00991DB0">
        <w:rPr>
          <w:rFonts w:ascii="Calibri Light" w:eastAsia="Calibri Light" w:hAnsi="Calibri Light" w:cs="Calibri Light"/>
        </w:rPr>
        <w:tab/>
        <w:t>Zhotovitel je oprávněn uveřejnit svoje dílo při zachování zájmů objednatele a má při uveřejnění právo uvést svoje jméno.</w:t>
      </w:r>
    </w:p>
    <w:p w14:paraId="497D8557" w14:textId="77777777" w:rsidR="004139A9" w:rsidRDefault="004139A9">
      <w:pPr>
        <w:suppressAutoHyphens/>
        <w:spacing w:after="0" w:line="240" w:lineRule="auto"/>
        <w:jc w:val="both"/>
        <w:rPr>
          <w:rFonts w:ascii="Calibri Light" w:eastAsia="Calibri Light" w:hAnsi="Calibri Light" w:cs="Calibri Light"/>
        </w:rPr>
      </w:pPr>
    </w:p>
    <w:p w14:paraId="6F712801" w14:textId="42A9F724" w:rsidR="004139A9" w:rsidRDefault="00787C66">
      <w:pPr>
        <w:suppressAutoHyphens/>
        <w:spacing w:after="0" w:line="240" w:lineRule="auto"/>
        <w:jc w:val="both"/>
        <w:rPr>
          <w:rFonts w:ascii="Calibri Light" w:eastAsia="Calibri Light" w:hAnsi="Calibri Light" w:cs="Calibri Light"/>
        </w:rPr>
      </w:pPr>
      <w:r>
        <w:rPr>
          <w:rFonts w:ascii="Calibri Light" w:eastAsia="Calibri Light" w:hAnsi="Calibri Light" w:cs="Calibri Light"/>
        </w:rPr>
        <w:t>IV</w:t>
      </w:r>
      <w:r w:rsidR="004139A9">
        <w:rPr>
          <w:rFonts w:ascii="Calibri Light" w:eastAsia="Calibri Light" w:hAnsi="Calibri Light" w:cs="Calibri Light"/>
        </w:rPr>
        <w:t>.</w:t>
      </w:r>
      <w:r>
        <w:rPr>
          <w:rFonts w:ascii="Calibri Light" w:eastAsia="Calibri Light" w:hAnsi="Calibri Light" w:cs="Calibri Light"/>
        </w:rPr>
        <w:t>5.</w:t>
      </w:r>
      <w:r w:rsidR="004139A9">
        <w:rPr>
          <w:rFonts w:ascii="Calibri Light" w:eastAsia="Calibri Light" w:hAnsi="Calibri Light" w:cs="Calibri Light"/>
        </w:rPr>
        <w:tab/>
        <w:t xml:space="preserve">Veškerá </w:t>
      </w:r>
      <w:proofErr w:type="gramStart"/>
      <w:r w:rsidR="004139A9">
        <w:rPr>
          <w:rFonts w:ascii="Calibri Light" w:eastAsia="Calibri Light" w:hAnsi="Calibri Light" w:cs="Calibri Light"/>
        </w:rPr>
        <w:t>ustanovení  spojená</w:t>
      </w:r>
      <w:proofErr w:type="gramEnd"/>
      <w:r w:rsidR="004139A9">
        <w:rPr>
          <w:rFonts w:ascii="Calibri Light" w:eastAsia="Calibri Light" w:hAnsi="Calibri Light" w:cs="Calibri Light"/>
        </w:rPr>
        <w:t xml:space="preserve"> s právem </w:t>
      </w:r>
      <w:r w:rsidR="00BB271E">
        <w:rPr>
          <w:rFonts w:ascii="Calibri Light" w:eastAsia="Calibri Light" w:hAnsi="Calibri Light" w:cs="Calibri Light"/>
        </w:rPr>
        <w:t>užití</w:t>
      </w:r>
      <w:r w:rsidR="004139A9">
        <w:rPr>
          <w:rFonts w:ascii="Calibri Light" w:eastAsia="Calibri Light" w:hAnsi="Calibri Light" w:cs="Calibri Light"/>
        </w:rPr>
        <w:t xml:space="preserve"> díla jsou podmíněna úhradou smluvních částek za projektov</w:t>
      </w:r>
      <w:r w:rsidR="00BB271E">
        <w:rPr>
          <w:rFonts w:ascii="Calibri Light" w:eastAsia="Calibri Light" w:hAnsi="Calibri Light" w:cs="Calibri Light"/>
        </w:rPr>
        <w:t>ou</w:t>
      </w:r>
      <w:r w:rsidR="004139A9">
        <w:rPr>
          <w:rFonts w:ascii="Calibri Light" w:eastAsia="Calibri Light" w:hAnsi="Calibri Light" w:cs="Calibri Light"/>
        </w:rPr>
        <w:t xml:space="preserve"> dokumentac</w:t>
      </w:r>
      <w:r w:rsidR="00BB271E">
        <w:rPr>
          <w:rFonts w:ascii="Calibri Light" w:eastAsia="Calibri Light" w:hAnsi="Calibri Light" w:cs="Calibri Light"/>
        </w:rPr>
        <w:t>i</w:t>
      </w:r>
      <w:r w:rsidR="004139A9">
        <w:rPr>
          <w:rFonts w:ascii="Calibri Light" w:eastAsia="Calibri Light" w:hAnsi="Calibri Light" w:cs="Calibri Light"/>
        </w:rPr>
        <w:t>.</w:t>
      </w:r>
    </w:p>
    <w:p w14:paraId="6318A08D" w14:textId="77777777" w:rsidR="00B82B9A" w:rsidRDefault="00B82B9A">
      <w:pPr>
        <w:suppressAutoHyphens/>
        <w:spacing w:after="0" w:line="240" w:lineRule="auto"/>
        <w:jc w:val="both"/>
        <w:rPr>
          <w:rFonts w:ascii="Calibri Light" w:eastAsia="Calibri Light" w:hAnsi="Calibri Light" w:cs="Calibri Light"/>
        </w:rPr>
      </w:pPr>
    </w:p>
    <w:p w14:paraId="42D43A88" w14:textId="77777777" w:rsidR="00B82B9A" w:rsidRDefault="00B82B9A">
      <w:pPr>
        <w:suppressAutoHyphens/>
        <w:spacing w:after="0" w:line="240" w:lineRule="auto"/>
        <w:jc w:val="both"/>
        <w:rPr>
          <w:rFonts w:ascii="Calibri Light" w:eastAsia="Calibri Light" w:hAnsi="Calibri Light" w:cs="Calibri Light"/>
        </w:rPr>
      </w:pPr>
    </w:p>
    <w:p w14:paraId="62D6502A" w14:textId="4ACD4415" w:rsidR="00B82B9A" w:rsidRDefault="00787C66">
      <w:pPr>
        <w:suppressAutoHyphens/>
        <w:spacing w:after="0" w:line="240" w:lineRule="auto"/>
        <w:jc w:val="both"/>
        <w:rPr>
          <w:rFonts w:ascii="Calibri Light" w:eastAsia="Calibri Light" w:hAnsi="Calibri Light" w:cs="Calibri Light"/>
          <w:b/>
          <w:sz w:val="24"/>
        </w:rPr>
      </w:pPr>
      <w:r>
        <w:rPr>
          <w:rFonts w:ascii="Calibri Light" w:eastAsia="Calibri Light" w:hAnsi="Calibri Light" w:cs="Calibri Light"/>
          <w:b/>
          <w:sz w:val="24"/>
        </w:rPr>
        <w:t>V</w:t>
      </w:r>
      <w:r w:rsidR="00991DB0">
        <w:rPr>
          <w:rFonts w:ascii="Calibri Light" w:eastAsia="Calibri Light" w:hAnsi="Calibri Light" w:cs="Calibri Light"/>
          <w:b/>
          <w:sz w:val="24"/>
        </w:rPr>
        <w:t>.</w:t>
      </w:r>
    </w:p>
    <w:p w14:paraId="52CE5684" w14:textId="77777777" w:rsidR="00B82B9A" w:rsidRDefault="00991DB0" w:rsidP="00BB271E">
      <w:pPr>
        <w:keepNext/>
        <w:tabs>
          <w:tab w:val="left" w:pos="1909"/>
        </w:tabs>
        <w:suppressAutoHyphens/>
        <w:spacing w:after="0" w:line="240" w:lineRule="auto"/>
        <w:jc w:val="both"/>
        <w:rPr>
          <w:rFonts w:ascii="Calibri Light" w:eastAsia="Calibri Light" w:hAnsi="Calibri Light" w:cs="Calibri Light"/>
          <w:b/>
          <w:sz w:val="24"/>
        </w:rPr>
      </w:pPr>
      <w:r>
        <w:rPr>
          <w:rFonts w:ascii="Calibri Light" w:eastAsia="Calibri Light" w:hAnsi="Calibri Light" w:cs="Calibri Light"/>
          <w:b/>
          <w:sz w:val="24"/>
        </w:rPr>
        <w:t>Smluvní pokuty</w:t>
      </w:r>
    </w:p>
    <w:p w14:paraId="50D9D813" w14:textId="77777777" w:rsidR="00B82B9A" w:rsidRDefault="00B82B9A">
      <w:pPr>
        <w:suppressAutoHyphens/>
        <w:spacing w:after="0" w:line="240" w:lineRule="auto"/>
        <w:jc w:val="both"/>
        <w:rPr>
          <w:rFonts w:ascii="Calibri Light" w:eastAsia="Calibri Light" w:hAnsi="Calibri Light" w:cs="Calibri Light"/>
        </w:rPr>
      </w:pPr>
    </w:p>
    <w:p w14:paraId="50432DBD" w14:textId="5441891D" w:rsidR="00B82B9A" w:rsidRDefault="00787C66">
      <w:pPr>
        <w:suppressAutoHyphens/>
        <w:spacing w:after="0" w:line="240" w:lineRule="auto"/>
        <w:jc w:val="both"/>
        <w:rPr>
          <w:rFonts w:ascii="Calibri Light" w:eastAsia="Calibri Light" w:hAnsi="Calibri Light" w:cs="Calibri Light"/>
        </w:rPr>
      </w:pPr>
      <w:r>
        <w:rPr>
          <w:rFonts w:ascii="Calibri Light" w:eastAsia="Calibri Light" w:hAnsi="Calibri Light" w:cs="Calibri Light"/>
        </w:rPr>
        <w:t>V</w:t>
      </w:r>
      <w:r w:rsidR="00991DB0">
        <w:rPr>
          <w:rFonts w:ascii="Calibri Light" w:eastAsia="Calibri Light" w:hAnsi="Calibri Light" w:cs="Calibri Light"/>
        </w:rPr>
        <w:t>.1.</w:t>
      </w:r>
      <w:r w:rsidR="00991DB0">
        <w:rPr>
          <w:rFonts w:ascii="Calibri Light" w:eastAsia="Calibri Light" w:hAnsi="Calibri Light" w:cs="Calibri Light"/>
        </w:rPr>
        <w:tab/>
        <w:t>Pokud zhotovitel odevzdá předmět díla z důvodu na straně zhotovitele po termínu uvedeném v článku II. této smlouvy, zaplatí objednateli smluvní pokutu ve výši 0,01 % z ceny prováděného díla za každý den prodlení.</w:t>
      </w:r>
    </w:p>
    <w:p w14:paraId="3C3E8786" w14:textId="77777777" w:rsidR="00B82B9A" w:rsidRDefault="00B82B9A">
      <w:pPr>
        <w:suppressAutoHyphens/>
        <w:spacing w:after="0" w:line="240" w:lineRule="auto"/>
        <w:jc w:val="both"/>
        <w:rPr>
          <w:rFonts w:ascii="Calibri Light" w:eastAsia="Calibri Light" w:hAnsi="Calibri Light" w:cs="Calibri Light"/>
        </w:rPr>
      </w:pPr>
    </w:p>
    <w:p w14:paraId="45E1EDAE" w14:textId="0B1738C1" w:rsidR="00B82B9A" w:rsidRDefault="00787C66">
      <w:pPr>
        <w:suppressAutoHyphens/>
        <w:spacing w:after="0" w:line="240" w:lineRule="auto"/>
        <w:jc w:val="both"/>
        <w:rPr>
          <w:rFonts w:ascii="Calibri Light" w:eastAsia="Calibri Light" w:hAnsi="Calibri Light" w:cs="Calibri Light"/>
        </w:rPr>
      </w:pPr>
      <w:r>
        <w:rPr>
          <w:rFonts w:ascii="Calibri Light" w:eastAsia="Calibri Light" w:hAnsi="Calibri Light" w:cs="Calibri Light"/>
        </w:rPr>
        <w:t>V</w:t>
      </w:r>
      <w:r w:rsidR="00991DB0">
        <w:rPr>
          <w:rFonts w:ascii="Calibri Light" w:eastAsia="Calibri Light" w:hAnsi="Calibri Light" w:cs="Calibri Light"/>
        </w:rPr>
        <w:t>.2.</w:t>
      </w:r>
      <w:r w:rsidR="00991DB0">
        <w:rPr>
          <w:rFonts w:ascii="Calibri Light" w:eastAsia="Calibri Light" w:hAnsi="Calibri Light" w:cs="Calibri Light"/>
        </w:rPr>
        <w:tab/>
        <w:t>V případě prodlení objednatele s termínem splatnosti faktury–daňového dokladu je zhotovitel oprávněn účtovat smluvní pokutu ve výši 0,01 % z dlužné částky za každý den prodlení.</w:t>
      </w:r>
    </w:p>
    <w:p w14:paraId="0768096D" w14:textId="77777777" w:rsidR="00B82B9A" w:rsidRDefault="00B82B9A">
      <w:pPr>
        <w:suppressAutoHyphens/>
        <w:spacing w:after="0" w:line="240" w:lineRule="auto"/>
        <w:jc w:val="both"/>
        <w:rPr>
          <w:rFonts w:ascii="Calibri Light" w:eastAsia="Calibri Light" w:hAnsi="Calibri Light" w:cs="Calibri Light"/>
        </w:rPr>
      </w:pPr>
    </w:p>
    <w:p w14:paraId="3D3E4C93" w14:textId="5A78D752" w:rsidR="00B82B9A" w:rsidRDefault="00787C66">
      <w:pPr>
        <w:suppressAutoHyphens/>
        <w:spacing w:after="0" w:line="240" w:lineRule="auto"/>
        <w:jc w:val="both"/>
        <w:rPr>
          <w:rFonts w:ascii="Calibri Light" w:eastAsia="Calibri Light" w:hAnsi="Calibri Light" w:cs="Calibri Light"/>
        </w:rPr>
      </w:pPr>
      <w:r>
        <w:rPr>
          <w:rFonts w:ascii="Calibri Light" w:eastAsia="Calibri Light" w:hAnsi="Calibri Light" w:cs="Calibri Light"/>
        </w:rPr>
        <w:t>V</w:t>
      </w:r>
      <w:r w:rsidR="00991DB0">
        <w:rPr>
          <w:rFonts w:ascii="Calibri Light" w:eastAsia="Calibri Light" w:hAnsi="Calibri Light" w:cs="Calibri Light"/>
        </w:rPr>
        <w:t>.3.</w:t>
      </w:r>
      <w:r w:rsidR="00991DB0">
        <w:rPr>
          <w:rFonts w:ascii="Calibri Light" w:eastAsia="Calibri Light" w:hAnsi="Calibri Light" w:cs="Calibri Light"/>
        </w:rPr>
        <w:tab/>
        <w:t>Takto sjednané sankce nemají vliv na případnou povinnost náhrady škody. Sjednané sankce hradí povinná strana nezávisle na tom, zda a v jaké výši vznikne druhé straně v této souvislosti škoda, kterou lze vymáhat samostatně.</w:t>
      </w:r>
    </w:p>
    <w:p w14:paraId="543C2516" w14:textId="2267AA04" w:rsidR="00BB271E" w:rsidRDefault="00BB271E">
      <w:pPr>
        <w:suppressAutoHyphens/>
        <w:spacing w:after="0" w:line="240" w:lineRule="auto"/>
        <w:jc w:val="both"/>
        <w:rPr>
          <w:rFonts w:ascii="Calibri Light" w:eastAsia="Calibri Light" w:hAnsi="Calibri Light" w:cs="Calibri Light"/>
        </w:rPr>
      </w:pPr>
    </w:p>
    <w:p w14:paraId="7DF219F1" w14:textId="4BDA1F1F" w:rsidR="00BB271E" w:rsidRDefault="00BB271E">
      <w:pPr>
        <w:suppressAutoHyphens/>
        <w:spacing w:after="0" w:line="240" w:lineRule="auto"/>
        <w:jc w:val="both"/>
        <w:rPr>
          <w:rFonts w:ascii="Calibri Light" w:eastAsia="Calibri Light" w:hAnsi="Calibri Light" w:cs="Calibri Light"/>
        </w:rPr>
      </w:pPr>
    </w:p>
    <w:p w14:paraId="09E8C9BF" w14:textId="77777777" w:rsidR="00BB271E" w:rsidRDefault="00BB271E">
      <w:pPr>
        <w:suppressAutoHyphens/>
        <w:spacing w:after="0" w:line="240" w:lineRule="auto"/>
        <w:jc w:val="both"/>
        <w:rPr>
          <w:rFonts w:ascii="Calibri Light" w:eastAsia="Calibri Light" w:hAnsi="Calibri Light" w:cs="Calibri Light"/>
        </w:rPr>
      </w:pPr>
    </w:p>
    <w:p w14:paraId="1A0C832A" w14:textId="77777777" w:rsidR="00B82B9A" w:rsidRDefault="00B82B9A">
      <w:pPr>
        <w:suppressAutoHyphens/>
        <w:spacing w:after="0" w:line="240" w:lineRule="auto"/>
        <w:jc w:val="both"/>
        <w:rPr>
          <w:rFonts w:ascii="Calibri Light" w:eastAsia="Calibri Light" w:hAnsi="Calibri Light" w:cs="Calibri Light"/>
        </w:rPr>
      </w:pPr>
    </w:p>
    <w:p w14:paraId="6D109AFA" w14:textId="36E452B4" w:rsidR="00B82B9A" w:rsidRDefault="00787C66">
      <w:pPr>
        <w:suppressAutoHyphens/>
        <w:spacing w:after="0" w:line="240" w:lineRule="auto"/>
        <w:jc w:val="both"/>
        <w:rPr>
          <w:rFonts w:ascii="Calibri Light" w:eastAsia="Calibri Light" w:hAnsi="Calibri Light" w:cs="Calibri Light"/>
          <w:b/>
          <w:sz w:val="24"/>
        </w:rPr>
      </w:pPr>
      <w:r>
        <w:rPr>
          <w:rFonts w:ascii="Calibri Light" w:eastAsia="Calibri Light" w:hAnsi="Calibri Light" w:cs="Calibri Light"/>
          <w:b/>
          <w:sz w:val="24"/>
        </w:rPr>
        <w:lastRenderedPageBreak/>
        <w:t>VI</w:t>
      </w:r>
      <w:r w:rsidR="00991DB0">
        <w:rPr>
          <w:rFonts w:ascii="Calibri Light" w:eastAsia="Calibri Light" w:hAnsi="Calibri Light" w:cs="Calibri Light"/>
          <w:b/>
          <w:sz w:val="24"/>
        </w:rPr>
        <w:t>.</w:t>
      </w:r>
    </w:p>
    <w:p w14:paraId="311655EB" w14:textId="77777777" w:rsidR="00B82B9A" w:rsidRDefault="00991DB0" w:rsidP="00BB271E">
      <w:pPr>
        <w:keepNext/>
        <w:tabs>
          <w:tab w:val="left" w:pos="1909"/>
        </w:tabs>
        <w:suppressAutoHyphens/>
        <w:spacing w:after="0" w:line="240" w:lineRule="auto"/>
        <w:jc w:val="both"/>
        <w:rPr>
          <w:rFonts w:ascii="Calibri Light" w:eastAsia="Calibri Light" w:hAnsi="Calibri Light" w:cs="Calibri Light"/>
          <w:b/>
          <w:sz w:val="24"/>
        </w:rPr>
      </w:pPr>
      <w:r>
        <w:rPr>
          <w:rFonts w:ascii="Calibri Light" w:eastAsia="Calibri Light" w:hAnsi="Calibri Light" w:cs="Calibri Light"/>
          <w:b/>
          <w:sz w:val="24"/>
        </w:rPr>
        <w:t>Ostatní ustanovení</w:t>
      </w:r>
    </w:p>
    <w:p w14:paraId="40EADDD4" w14:textId="77777777" w:rsidR="00B82B9A" w:rsidRDefault="00B82B9A">
      <w:pPr>
        <w:suppressAutoHyphens/>
        <w:spacing w:after="0" w:line="240" w:lineRule="auto"/>
        <w:jc w:val="both"/>
        <w:rPr>
          <w:rFonts w:ascii="Calibri Light" w:eastAsia="Calibri Light" w:hAnsi="Calibri Light" w:cs="Calibri Light"/>
        </w:rPr>
      </w:pPr>
    </w:p>
    <w:p w14:paraId="0D4CF678" w14:textId="1A51C844" w:rsidR="00B82B9A" w:rsidRDefault="00787C66">
      <w:pPr>
        <w:suppressAutoHyphens/>
        <w:spacing w:after="0" w:line="240" w:lineRule="auto"/>
        <w:jc w:val="both"/>
        <w:rPr>
          <w:rFonts w:ascii="Calibri Light" w:eastAsia="Calibri Light" w:hAnsi="Calibri Light" w:cs="Calibri Light"/>
        </w:rPr>
      </w:pPr>
      <w:r>
        <w:rPr>
          <w:rFonts w:ascii="Calibri Light" w:eastAsia="Calibri Light" w:hAnsi="Calibri Light" w:cs="Calibri Light"/>
        </w:rPr>
        <w:t>VI</w:t>
      </w:r>
      <w:r w:rsidR="00991DB0">
        <w:rPr>
          <w:rFonts w:ascii="Calibri Light" w:eastAsia="Calibri Light" w:hAnsi="Calibri Light" w:cs="Calibri Light"/>
        </w:rPr>
        <w:t>.1.</w:t>
      </w:r>
      <w:r w:rsidR="00991DB0">
        <w:rPr>
          <w:rFonts w:ascii="Calibri Light" w:eastAsia="Calibri Light" w:hAnsi="Calibri Light" w:cs="Calibri Light"/>
        </w:rPr>
        <w:tab/>
        <w:t>Od smlouvy může být odstoupeno, neplní-li jedna ze smluvních stran podstatně své povinnosti. Z důvodu nesplnění povinnosti však nemůže odstoupit ta smluvní strana, která povinnost nesplnila. Smlouva bude ukončena do sedmi dnů po doručení písemného oznámení o odstoupení.</w:t>
      </w:r>
    </w:p>
    <w:p w14:paraId="5C981503" w14:textId="77777777" w:rsidR="00B82B9A" w:rsidRDefault="00B82B9A">
      <w:pPr>
        <w:suppressAutoHyphens/>
        <w:spacing w:after="0" w:line="240" w:lineRule="auto"/>
        <w:jc w:val="both"/>
        <w:rPr>
          <w:rFonts w:ascii="Calibri Light" w:eastAsia="Calibri Light" w:hAnsi="Calibri Light" w:cs="Calibri Light"/>
        </w:rPr>
      </w:pPr>
    </w:p>
    <w:p w14:paraId="516AEF80" w14:textId="33FCDA5E" w:rsidR="00B82B9A" w:rsidRDefault="00787C66">
      <w:pPr>
        <w:suppressAutoHyphens/>
        <w:spacing w:after="0" w:line="240" w:lineRule="auto"/>
        <w:jc w:val="both"/>
        <w:rPr>
          <w:rFonts w:ascii="Calibri Light" w:eastAsia="Calibri Light" w:hAnsi="Calibri Light" w:cs="Calibri Light"/>
        </w:rPr>
      </w:pPr>
      <w:r>
        <w:rPr>
          <w:rFonts w:ascii="Calibri Light" w:eastAsia="Calibri Light" w:hAnsi="Calibri Light" w:cs="Calibri Light"/>
        </w:rPr>
        <w:t>VI</w:t>
      </w:r>
      <w:r w:rsidR="00295A53">
        <w:rPr>
          <w:rFonts w:ascii="Calibri Light" w:eastAsia="Calibri Light" w:hAnsi="Calibri Light" w:cs="Calibri Light"/>
        </w:rPr>
        <w:t>.</w:t>
      </w:r>
      <w:r w:rsidR="00991DB0">
        <w:rPr>
          <w:rFonts w:ascii="Calibri Light" w:eastAsia="Calibri Light" w:hAnsi="Calibri Light" w:cs="Calibri Light"/>
        </w:rPr>
        <w:t>2.</w:t>
      </w:r>
      <w:r w:rsidR="00991DB0">
        <w:rPr>
          <w:rFonts w:ascii="Calibri Light" w:eastAsia="Calibri Light" w:hAnsi="Calibri Light" w:cs="Calibri Light"/>
        </w:rPr>
        <w:tab/>
        <w:t xml:space="preserve">V případě ukončení smlouvy budou zhotoviteli uhrazeny během čtrnácti dnů po vyúčtování a vystavení příslušné faktury všechny služby poskytnuté do dne ukončení smlouvy, včetně nákladů a všech příplatků spojených s ukončením projektu. </w:t>
      </w:r>
    </w:p>
    <w:p w14:paraId="0E72F26C" w14:textId="77777777" w:rsidR="00B82B9A" w:rsidRDefault="00B82B9A">
      <w:pPr>
        <w:suppressAutoHyphens/>
        <w:spacing w:after="0" w:line="240" w:lineRule="auto"/>
        <w:jc w:val="both"/>
        <w:rPr>
          <w:rFonts w:ascii="Calibri Light" w:eastAsia="Calibri Light" w:hAnsi="Calibri Light" w:cs="Calibri Light"/>
        </w:rPr>
      </w:pPr>
    </w:p>
    <w:p w14:paraId="6ACAC271" w14:textId="166380FD" w:rsidR="00B82B9A" w:rsidRDefault="00787C66">
      <w:pPr>
        <w:suppressAutoHyphens/>
        <w:spacing w:after="0" w:line="240" w:lineRule="auto"/>
        <w:jc w:val="both"/>
        <w:rPr>
          <w:rFonts w:ascii="Calibri Light" w:eastAsia="Calibri Light" w:hAnsi="Calibri Light" w:cs="Calibri Light"/>
        </w:rPr>
      </w:pPr>
      <w:r>
        <w:rPr>
          <w:rFonts w:ascii="Calibri Light" w:eastAsia="Calibri Light" w:hAnsi="Calibri Light" w:cs="Calibri Light"/>
        </w:rPr>
        <w:t>VI</w:t>
      </w:r>
      <w:r w:rsidR="00991DB0">
        <w:rPr>
          <w:rFonts w:ascii="Calibri Light" w:eastAsia="Calibri Light" w:hAnsi="Calibri Light" w:cs="Calibri Light"/>
        </w:rPr>
        <w:t>.3.</w:t>
      </w:r>
      <w:r w:rsidR="00991DB0">
        <w:rPr>
          <w:rFonts w:ascii="Calibri Light" w:eastAsia="Calibri Light" w:hAnsi="Calibri Light" w:cs="Calibri Light"/>
        </w:rPr>
        <w:tab/>
        <w:t>Objednatel a zhotovitel se navzájem zavazují a zavazují navzájem i své partnery, nástupce a zmocněnce k dodržování všech ustanovení této smlouvy. Ani objednatel ani zhotovitel nepostoupí ani jinak nepředají svá práva a povinnosti plynoucí z uzavřené smlouvy bez písemného souhlasu druhé smluvní strany.</w:t>
      </w:r>
    </w:p>
    <w:p w14:paraId="7F926581" w14:textId="77777777" w:rsidR="00B82B9A" w:rsidRDefault="00B82B9A">
      <w:pPr>
        <w:suppressAutoHyphens/>
        <w:spacing w:after="0" w:line="240" w:lineRule="auto"/>
        <w:jc w:val="both"/>
        <w:rPr>
          <w:rFonts w:ascii="Calibri Light" w:eastAsia="Calibri Light" w:hAnsi="Calibri Light" w:cs="Calibri Light"/>
        </w:rPr>
      </w:pPr>
    </w:p>
    <w:p w14:paraId="2E4CFAD4" w14:textId="746ADCEA" w:rsidR="00B82B9A" w:rsidRDefault="00787C66">
      <w:pPr>
        <w:suppressAutoHyphens/>
        <w:spacing w:after="0" w:line="240" w:lineRule="auto"/>
        <w:jc w:val="both"/>
        <w:rPr>
          <w:rFonts w:ascii="Calibri Light" w:eastAsia="Calibri Light" w:hAnsi="Calibri Light" w:cs="Calibri Light"/>
        </w:rPr>
      </w:pPr>
      <w:r>
        <w:rPr>
          <w:rFonts w:ascii="Calibri Light" w:eastAsia="Calibri Light" w:hAnsi="Calibri Light" w:cs="Calibri Light"/>
        </w:rPr>
        <w:t>VI</w:t>
      </w:r>
      <w:r w:rsidR="00991DB0">
        <w:rPr>
          <w:rFonts w:ascii="Calibri Light" w:eastAsia="Calibri Light" w:hAnsi="Calibri Light" w:cs="Calibri Light"/>
        </w:rPr>
        <w:t>.4.</w:t>
      </w:r>
      <w:r w:rsidR="00991DB0">
        <w:rPr>
          <w:rFonts w:ascii="Calibri Light" w:eastAsia="Calibri Light" w:hAnsi="Calibri Light" w:cs="Calibri Light"/>
        </w:rPr>
        <w:tab/>
        <w:t>Neplnění povinnosti objednatele dle X.1. je např. neplacení plnění více jak 3 měsíce, neposkytnutí finanční hotovosti v požadované výši zhotoviteli na vyzvání nebo nedodání potřebných podkladů ve lhůtě 2 měsíce po předchozím upozornění.</w:t>
      </w:r>
    </w:p>
    <w:p w14:paraId="5A3F5F52" w14:textId="77777777" w:rsidR="00B82B9A" w:rsidRDefault="00B82B9A">
      <w:pPr>
        <w:suppressAutoHyphens/>
        <w:spacing w:after="0" w:line="240" w:lineRule="auto"/>
        <w:jc w:val="both"/>
        <w:rPr>
          <w:rFonts w:ascii="Calibri Light" w:eastAsia="Calibri Light" w:hAnsi="Calibri Light" w:cs="Calibri Light"/>
        </w:rPr>
      </w:pPr>
    </w:p>
    <w:p w14:paraId="4C38B17E" w14:textId="77777777" w:rsidR="00B82B9A" w:rsidRDefault="00B82B9A">
      <w:pPr>
        <w:suppressAutoHyphens/>
        <w:spacing w:after="0" w:line="240" w:lineRule="auto"/>
        <w:jc w:val="both"/>
        <w:rPr>
          <w:rFonts w:ascii="Calibri Light" w:eastAsia="Calibri Light" w:hAnsi="Calibri Light" w:cs="Calibri Light"/>
        </w:rPr>
      </w:pPr>
    </w:p>
    <w:p w14:paraId="35FE0D69" w14:textId="60498B50" w:rsidR="00B82B9A" w:rsidRDefault="00787C66">
      <w:pPr>
        <w:suppressAutoHyphens/>
        <w:spacing w:after="0" w:line="240" w:lineRule="auto"/>
        <w:jc w:val="both"/>
        <w:rPr>
          <w:rFonts w:ascii="Calibri Light" w:eastAsia="Calibri Light" w:hAnsi="Calibri Light" w:cs="Calibri Light"/>
          <w:b/>
          <w:sz w:val="24"/>
        </w:rPr>
      </w:pPr>
      <w:r>
        <w:rPr>
          <w:rFonts w:ascii="Calibri Light" w:eastAsia="Calibri Light" w:hAnsi="Calibri Light" w:cs="Calibri Light"/>
          <w:b/>
          <w:sz w:val="24"/>
        </w:rPr>
        <w:t>VII</w:t>
      </w:r>
      <w:r w:rsidR="00991DB0">
        <w:rPr>
          <w:rFonts w:ascii="Calibri Light" w:eastAsia="Calibri Light" w:hAnsi="Calibri Light" w:cs="Calibri Light"/>
          <w:b/>
          <w:sz w:val="24"/>
        </w:rPr>
        <w:t>.</w:t>
      </w:r>
    </w:p>
    <w:p w14:paraId="6E55386D" w14:textId="77777777" w:rsidR="00B82B9A" w:rsidRDefault="00991DB0" w:rsidP="00BB271E">
      <w:pPr>
        <w:keepNext/>
        <w:tabs>
          <w:tab w:val="left" w:pos="1909"/>
        </w:tabs>
        <w:suppressAutoHyphens/>
        <w:spacing w:after="0" w:line="240" w:lineRule="auto"/>
        <w:jc w:val="both"/>
        <w:rPr>
          <w:rFonts w:ascii="Calibri Light" w:eastAsia="Calibri Light" w:hAnsi="Calibri Light" w:cs="Calibri Light"/>
          <w:b/>
          <w:sz w:val="24"/>
        </w:rPr>
      </w:pPr>
      <w:r>
        <w:rPr>
          <w:rFonts w:ascii="Calibri Light" w:eastAsia="Calibri Light" w:hAnsi="Calibri Light" w:cs="Calibri Light"/>
          <w:b/>
          <w:sz w:val="24"/>
        </w:rPr>
        <w:t>Závěrečná ustanovení</w:t>
      </w:r>
    </w:p>
    <w:p w14:paraId="5662B225" w14:textId="77777777" w:rsidR="00B82B9A" w:rsidRDefault="00B82B9A">
      <w:pPr>
        <w:suppressAutoHyphens/>
        <w:spacing w:after="0" w:line="240" w:lineRule="auto"/>
        <w:jc w:val="both"/>
        <w:rPr>
          <w:rFonts w:ascii="Calibri Light" w:eastAsia="Calibri Light" w:hAnsi="Calibri Light" w:cs="Calibri Light"/>
        </w:rPr>
      </w:pPr>
    </w:p>
    <w:p w14:paraId="23591BB8" w14:textId="63F6A3A6" w:rsidR="00B82B9A" w:rsidRDefault="00787C66">
      <w:pPr>
        <w:suppressAutoHyphens/>
        <w:spacing w:after="0" w:line="240" w:lineRule="auto"/>
        <w:jc w:val="both"/>
        <w:rPr>
          <w:rFonts w:ascii="Calibri Light" w:eastAsia="Calibri Light" w:hAnsi="Calibri Light" w:cs="Calibri Light"/>
        </w:rPr>
      </w:pPr>
      <w:r>
        <w:rPr>
          <w:rFonts w:ascii="Calibri Light" w:eastAsia="Calibri Light" w:hAnsi="Calibri Light" w:cs="Calibri Light"/>
        </w:rPr>
        <w:t>VII</w:t>
      </w:r>
      <w:r w:rsidR="00991DB0">
        <w:rPr>
          <w:rFonts w:ascii="Calibri Light" w:eastAsia="Calibri Light" w:hAnsi="Calibri Light" w:cs="Calibri Light"/>
        </w:rPr>
        <w:t>.1.</w:t>
      </w:r>
      <w:r w:rsidR="00991DB0">
        <w:rPr>
          <w:rFonts w:ascii="Calibri Light" w:eastAsia="Calibri Light" w:hAnsi="Calibri Light" w:cs="Calibri Light"/>
        </w:rPr>
        <w:tab/>
        <w:t>Otázky v této smlouvě výslovně neupravené se budou řídit podle příslušného ustanovení obecně závazných právních předpisů.</w:t>
      </w:r>
    </w:p>
    <w:p w14:paraId="2C89395D" w14:textId="77777777" w:rsidR="00B82B9A" w:rsidRDefault="00B82B9A">
      <w:pPr>
        <w:suppressAutoHyphens/>
        <w:spacing w:after="0" w:line="240" w:lineRule="auto"/>
        <w:ind w:left="708"/>
        <w:jc w:val="both"/>
        <w:rPr>
          <w:rFonts w:ascii="Calibri Light" w:eastAsia="Calibri Light" w:hAnsi="Calibri Light" w:cs="Calibri Light"/>
          <w:color w:val="FF0000"/>
        </w:rPr>
      </w:pPr>
    </w:p>
    <w:p w14:paraId="276A5E42" w14:textId="765B5FA8" w:rsidR="00B82B9A" w:rsidRDefault="00787C66">
      <w:pPr>
        <w:suppressAutoHyphens/>
        <w:spacing w:after="0" w:line="240" w:lineRule="auto"/>
        <w:jc w:val="both"/>
        <w:rPr>
          <w:rFonts w:ascii="Calibri Light" w:eastAsia="Calibri Light" w:hAnsi="Calibri Light" w:cs="Calibri Light"/>
        </w:rPr>
      </w:pPr>
      <w:r>
        <w:rPr>
          <w:rFonts w:ascii="Calibri Light" w:eastAsia="Calibri Light" w:hAnsi="Calibri Light" w:cs="Calibri Light"/>
        </w:rPr>
        <w:t>VII</w:t>
      </w:r>
      <w:r w:rsidR="00991DB0">
        <w:rPr>
          <w:rFonts w:ascii="Calibri Light" w:eastAsia="Calibri Light" w:hAnsi="Calibri Light" w:cs="Calibri Light"/>
        </w:rPr>
        <w:t>.2.</w:t>
      </w:r>
      <w:r w:rsidR="00991DB0">
        <w:rPr>
          <w:rFonts w:ascii="Calibri Light" w:eastAsia="Calibri Light" w:hAnsi="Calibri Light" w:cs="Calibri Light"/>
        </w:rPr>
        <w:tab/>
        <w:t>Smlouva může být měněna pouze na základě dodatků této smlouvy, potvrzených oprávněnými zástupci smluvních stran.</w:t>
      </w:r>
    </w:p>
    <w:p w14:paraId="36AEC9AB" w14:textId="77777777" w:rsidR="00B82B9A" w:rsidRDefault="00B82B9A">
      <w:pPr>
        <w:suppressAutoHyphens/>
        <w:spacing w:after="0" w:line="240" w:lineRule="auto"/>
        <w:ind w:left="708"/>
        <w:jc w:val="both"/>
        <w:rPr>
          <w:rFonts w:ascii="Calibri Light" w:eastAsia="Calibri Light" w:hAnsi="Calibri Light" w:cs="Calibri Light"/>
          <w:color w:val="FF0000"/>
        </w:rPr>
      </w:pPr>
    </w:p>
    <w:p w14:paraId="6A7B67BB" w14:textId="6AB9DBBB" w:rsidR="00B82B9A" w:rsidRDefault="00787C66">
      <w:pPr>
        <w:suppressAutoHyphens/>
        <w:spacing w:after="0" w:line="240" w:lineRule="auto"/>
        <w:jc w:val="both"/>
        <w:rPr>
          <w:rFonts w:ascii="Calibri Light" w:eastAsia="Calibri Light" w:hAnsi="Calibri Light" w:cs="Calibri Light"/>
        </w:rPr>
      </w:pPr>
      <w:r>
        <w:rPr>
          <w:rFonts w:ascii="Calibri Light" w:eastAsia="Calibri Light" w:hAnsi="Calibri Light" w:cs="Calibri Light"/>
        </w:rPr>
        <w:t>VII</w:t>
      </w:r>
      <w:r w:rsidR="00991DB0">
        <w:rPr>
          <w:rFonts w:ascii="Calibri Light" w:eastAsia="Calibri Light" w:hAnsi="Calibri Light" w:cs="Calibri Light"/>
        </w:rPr>
        <w:t>.4.</w:t>
      </w:r>
      <w:r w:rsidR="00991DB0">
        <w:rPr>
          <w:rFonts w:ascii="Calibri Light" w:eastAsia="Calibri Light" w:hAnsi="Calibri Light" w:cs="Calibri Light"/>
        </w:rPr>
        <w:tab/>
        <w:t>Smlouva je vyhotovena ve 2 stejnopisech, z nichž 1 obdrží objednatel a 1 zhotovitel.</w:t>
      </w:r>
    </w:p>
    <w:p w14:paraId="1B475D22" w14:textId="77777777" w:rsidR="00B82B9A" w:rsidRDefault="00B82B9A">
      <w:pPr>
        <w:suppressAutoHyphens/>
        <w:spacing w:after="0" w:line="240" w:lineRule="auto"/>
        <w:ind w:left="708"/>
        <w:jc w:val="both"/>
        <w:rPr>
          <w:rFonts w:ascii="Calibri Light" w:eastAsia="Calibri Light" w:hAnsi="Calibri Light" w:cs="Calibri Light"/>
          <w:color w:val="FF0000"/>
        </w:rPr>
      </w:pPr>
    </w:p>
    <w:p w14:paraId="1BCC9FEB" w14:textId="59D6512E" w:rsidR="00B82B9A" w:rsidRDefault="00787C66">
      <w:pPr>
        <w:suppressAutoHyphens/>
        <w:spacing w:after="0" w:line="240" w:lineRule="auto"/>
        <w:jc w:val="both"/>
        <w:rPr>
          <w:rFonts w:ascii="Calibri Light" w:eastAsia="Calibri Light" w:hAnsi="Calibri Light" w:cs="Calibri Light"/>
        </w:rPr>
      </w:pPr>
      <w:r>
        <w:rPr>
          <w:rFonts w:ascii="Calibri Light" w:eastAsia="Calibri Light" w:hAnsi="Calibri Light" w:cs="Calibri Light"/>
        </w:rPr>
        <w:t>VII</w:t>
      </w:r>
      <w:r w:rsidR="00991DB0">
        <w:rPr>
          <w:rFonts w:ascii="Calibri Light" w:eastAsia="Calibri Light" w:hAnsi="Calibri Light" w:cs="Calibri Light"/>
        </w:rPr>
        <w:t>.5.</w:t>
      </w:r>
      <w:r w:rsidR="00991DB0">
        <w:rPr>
          <w:rFonts w:ascii="Calibri Light" w:eastAsia="Calibri Light" w:hAnsi="Calibri Light" w:cs="Calibri Light"/>
        </w:rPr>
        <w:tab/>
        <w:t>Smlouva nabývá platnosti dnem podpisu oprávněných zástupců smluvních stran.</w:t>
      </w:r>
    </w:p>
    <w:p w14:paraId="141FC78D" w14:textId="77777777" w:rsidR="00B82B9A" w:rsidRDefault="00B82B9A">
      <w:pPr>
        <w:suppressAutoHyphens/>
        <w:spacing w:after="0" w:line="240" w:lineRule="auto"/>
        <w:jc w:val="both"/>
        <w:rPr>
          <w:rFonts w:ascii="Calibri Light" w:eastAsia="Calibri Light" w:hAnsi="Calibri Light" w:cs="Calibri Light"/>
        </w:rPr>
      </w:pPr>
    </w:p>
    <w:p w14:paraId="22372326" w14:textId="77777777" w:rsidR="00B82B9A" w:rsidRDefault="00B82B9A">
      <w:pPr>
        <w:suppressAutoHyphens/>
        <w:spacing w:after="0" w:line="240" w:lineRule="auto"/>
        <w:jc w:val="both"/>
        <w:rPr>
          <w:rFonts w:ascii="Calibri Light" w:eastAsia="Calibri Light" w:hAnsi="Calibri Light" w:cs="Calibri Light"/>
        </w:rPr>
      </w:pPr>
    </w:p>
    <w:p w14:paraId="0AD8328A" w14:textId="77777777" w:rsidR="00B82B9A" w:rsidRDefault="00B82B9A">
      <w:pPr>
        <w:suppressAutoHyphens/>
        <w:spacing w:after="0" w:line="240" w:lineRule="auto"/>
        <w:jc w:val="both"/>
        <w:rPr>
          <w:rFonts w:ascii="Calibri Light" w:eastAsia="Calibri Light" w:hAnsi="Calibri Light" w:cs="Calibri Light"/>
        </w:rPr>
      </w:pPr>
    </w:p>
    <w:p w14:paraId="23179DD1" w14:textId="77777777" w:rsidR="00B82B9A" w:rsidRDefault="00B82B9A">
      <w:pPr>
        <w:suppressAutoHyphens/>
        <w:spacing w:after="0" w:line="240" w:lineRule="auto"/>
        <w:jc w:val="both"/>
        <w:rPr>
          <w:rFonts w:ascii="Calibri Light" w:eastAsia="Calibri Light" w:hAnsi="Calibri Light" w:cs="Calibri Light"/>
        </w:rPr>
      </w:pPr>
    </w:p>
    <w:p w14:paraId="5C0E31EB" w14:textId="77777777" w:rsidR="00B82B9A" w:rsidRDefault="00B82B9A">
      <w:pPr>
        <w:suppressAutoHyphens/>
        <w:spacing w:after="0" w:line="240" w:lineRule="auto"/>
        <w:jc w:val="both"/>
        <w:rPr>
          <w:rFonts w:ascii="Calibri Light" w:eastAsia="Calibri Light" w:hAnsi="Calibri Light" w:cs="Calibri Light"/>
        </w:rPr>
      </w:pPr>
    </w:p>
    <w:p w14:paraId="67528FD4" w14:textId="77777777" w:rsidR="00B82B9A" w:rsidRDefault="00B82B9A">
      <w:pPr>
        <w:suppressAutoHyphens/>
        <w:spacing w:after="0" w:line="240" w:lineRule="auto"/>
        <w:jc w:val="both"/>
        <w:rPr>
          <w:rFonts w:ascii="Calibri Light" w:eastAsia="Calibri Light" w:hAnsi="Calibri Light" w:cs="Calibri Light"/>
        </w:rPr>
      </w:pPr>
    </w:p>
    <w:p w14:paraId="65649D2B" w14:textId="77777777" w:rsidR="00B82B9A" w:rsidRDefault="00B82B9A">
      <w:pPr>
        <w:suppressAutoHyphens/>
        <w:spacing w:after="0" w:line="240" w:lineRule="auto"/>
        <w:jc w:val="both"/>
        <w:rPr>
          <w:rFonts w:ascii="Calibri Light" w:eastAsia="Calibri Light" w:hAnsi="Calibri Light" w:cs="Calibri Light"/>
        </w:rPr>
      </w:pPr>
    </w:p>
    <w:p w14:paraId="5FEE5CB3" w14:textId="24DE6AA0" w:rsidR="00B82B9A" w:rsidRDefault="00991DB0">
      <w:pPr>
        <w:suppressAutoHyphens/>
        <w:spacing w:after="0" w:line="240" w:lineRule="auto"/>
        <w:jc w:val="both"/>
        <w:rPr>
          <w:rFonts w:ascii="Calibri Light" w:eastAsia="Calibri Light" w:hAnsi="Calibri Light" w:cs="Calibri Light"/>
        </w:rPr>
      </w:pPr>
      <w:r>
        <w:rPr>
          <w:rFonts w:ascii="Calibri Light" w:eastAsia="Calibri Light" w:hAnsi="Calibri Light" w:cs="Calibri Light"/>
        </w:rPr>
        <w:t xml:space="preserve">V Brně, dne </w:t>
      </w:r>
      <w:r w:rsidR="00787C66">
        <w:rPr>
          <w:rFonts w:ascii="Calibri Light" w:eastAsia="Calibri Light" w:hAnsi="Calibri Light" w:cs="Calibri Light"/>
        </w:rPr>
        <w:t>1.</w:t>
      </w:r>
      <w:r w:rsidR="004A416D">
        <w:rPr>
          <w:rFonts w:ascii="Calibri Light" w:eastAsia="Calibri Light" w:hAnsi="Calibri Light" w:cs="Calibri Light"/>
        </w:rPr>
        <w:t xml:space="preserve"> 8</w:t>
      </w:r>
      <w:r w:rsidR="00787C66">
        <w:rPr>
          <w:rFonts w:ascii="Calibri Light" w:eastAsia="Calibri Light" w:hAnsi="Calibri Light" w:cs="Calibri Light"/>
        </w:rPr>
        <w:t>.</w:t>
      </w:r>
      <w:r w:rsidR="004A416D">
        <w:rPr>
          <w:rFonts w:ascii="Calibri Light" w:eastAsia="Calibri Light" w:hAnsi="Calibri Light" w:cs="Calibri Light"/>
        </w:rPr>
        <w:t xml:space="preserve"> </w:t>
      </w:r>
      <w:r w:rsidR="00787C66">
        <w:rPr>
          <w:rFonts w:ascii="Calibri Light" w:eastAsia="Calibri Light" w:hAnsi="Calibri Light" w:cs="Calibri Light"/>
        </w:rPr>
        <w:t>2024</w:t>
      </w:r>
    </w:p>
    <w:p w14:paraId="56673650" w14:textId="4B7E9663" w:rsidR="00B82B9A" w:rsidRDefault="00B82B9A">
      <w:pPr>
        <w:suppressAutoHyphens/>
        <w:spacing w:after="0" w:line="240" w:lineRule="auto"/>
        <w:jc w:val="both"/>
        <w:rPr>
          <w:rFonts w:ascii="Calibri Light" w:eastAsia="Calibri Light" w:hAnsi="Calibri Light" w:cs="Calibri Light"/>
        </w:rPr>
      </w:pPr>
    </w:p>
    <w:p w14:paraId="525C24A9" w14:textId="33F75949" w:rsidR="00BB271E" w:rsidRDefault="00BB271E">
      <w:pPr>
        <w:suppressAutoHyphens/>
        <w:spacing w:after="0" w:line="240" w:lineRule="auto"/>
        <w:jc w:val="both"/>
        <w:rPr>
          <w:rFonts w:ascii="Calibri Light" w:eastAsia="Calibri Light" w:hAnsi="Calibri Light" w:cs="Calibri Light"/>
        </w:rPr>
      </w:pPr>
    </w:p>
    <w:p w14:paraId="332922F5" w14:textId="4C2ED7E3" w:rsidR="00BB271E" w:rsidRDefault="00BB271E">
      <w:pPr>
        <w:suppressAutoHyphens/>
        <w:spacing w:after="0" w:line="240" w:lineRule="auto"/>
        <w:jc w:val="both"/>
        <w:rPr>
          <w:rFonts w:ascii="Calibri Light" w:eastAsia="Calibri Light" w:hAnsi="Calibri Light" w:cs="Calibri Light"/>
        </w:rPr>
      </w:pPr>
    </w:p>
    <w:p w14:paraId="3C1CF2DC" w14:textId="3D9DC221" w:rsidR="00BB271E" w:rsidRDefault="00BB271E">
      <w:pPr>
        <w:suppressAutoHyphens/>
        <w:spacing w:after="0" w:line="240" w:lineRule="auto"/>
        <w:jc w:val="both"/>
        <w:rPr>
          <w:rFonts w:ascii="Calibri Light" w:eastAsia="Calibri Light" w:hAnsi="Calibri Light" w:cs="Calibri Light"/>
        </w:rPr>
      </w:pPr>
    </w:p>
    <w:p w14:paraId="4301DFA5" w14:textId="77777777" w:rsidR="00BB271E" w:rsidRDefault="00BB271E">
      <w:pPr>
        <w:suppressAutoHyphens/>
        <w:spacing w:after="0" w:line="240" w:lineRule="auto"/>
        <w:jc w:val="both"/>
        <w:rPr>
          <w:rFonts w:ascii="Calibri Light" w:eastAsia="Calibri Light" w:hAnsi="Calibri Light" w:cs="Calibri Light"/>
        </w:rPr>
      </w:pPr>
    </w:p>
    <w:p w14:paraId="509B7B7F" w14:textId="77777777" w:rsidR="00B82B9A" w:rsidRDefault="00B82B9A">
      <w:pPr>
        <w:suppressAutoHyphens/>
        <w:spacing w:after="0" w:line="240" w:lineRule="auto"/>
        <w:jc w:val="both"/>
        <w:rPr>
          <w:rFonts w:ascii="Calibri Light" w:eastAsia="Calibri Light" w:hAnsi="Calibri Light" w:cs="Calibri Light"/>
        </w:rPr>
      </w:pPr>
    </w:p>
    <w:p w14:paraId="77DD8835" w14:textId="77777777" w:rsidR="00B82B9A" w:rsidRDefault="00991DB0">
      <w:pPr>
        <w:suppressAutoHyphens/>
        <w:spacing w:after="0" w:line="240" w:lineRule="auto"/>
        <w:jc w:val="both"/>
        <w:rPr>
          <w:rFonts w:ascii="Calibri Light" w:eastAsia="Calibri Light" w:hAnsi="Calibri Light" w:cs="Calibri Light"/>
        </w:rPr>
      </w:pPr>
      <w:r>
        <w:rPr>
          <w:rFonts w:ascii="Calibri Light" w:eastAsia="Calibri Light" w:hAnsi="Calibri Light" w:cs="Calibri Light"/>
        </w:rPr>
        <w:t>...............................................................</w:t>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t>.........................................................</w:t>
      </w:r>
    </w:p>
    <w:p w14:paraId="2D2B8E08" w14:textId="0C867DE2" w:rsidR="00591866" w:rsidRDefault="00991DB0">
      <w:pPr>
        <w:suppressAutoHyphens/>
        <w:spacing w:after="0" w:line="240" w:lineRule="auto"/>
        <w:jc w:val="both"/>
        <w:rPr>
          <w:rFonts w:ascii="Calibri Light" w:eastAsia="Calibri Light" w:hAnsi="Calibri Light" w:cs="Calibri Light"/>
        </w:rPr>
      </w:pPr>
      <w:r>
        <w:rPr>
          <w:rFonts w:ascii="Calibri Light" w:eastAsia="Calibri Light" w:hAnsi="Calibri Light" w:cs="Calibri Light"/>
        </w:rPr>
        <w:t>(objednatel)</w:t>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t>(zhotovitel)</w:t>
      </w:r>
      <w:r>
        <w:rPr>
          <w:rFonts w:ascii="Calibri Light" w:eastAsia="Calibri Light" w:hAnsi="Calibri Light" w:cs="Calibri Light"/>
        </w:rPr>
        <w:tab/>
      </w:r>
      <w:r>
        <w:rPr>
          <w:rFonts w:ascii="Calibri Light" w:eastAsia="Calibri Light" w:hAnsi="Calibri Light" w:cs="Calibri Light"/>
        </w:rPr>
        <w:tab/>
      </w:r>
      <w:r>
        <w:rPr>
          <w:rFonts w:ascii="Calibri Light" w:eastAsia="Calibri Light" w:hAnsi="Calibri Light" w:cs="Calibri Light"/>
        </w:rPr>
        <w:tab/>
      </w:r>
    </w:p>
    <w:p w14:paraId="1E98078B" w14:textId="1C7FF469" w:rsidR="00591866" w:rsidRDefault="00591866">
      <w:pPr>
        <w:rPr>
          <w:rFonts w:ascii="Calibri Light" w:eastAsia="Calibri Light" w:hAnsi="Calibri Light" w:cs="Calibri Light"/>
        </w:rPr>
      </w:pPr>
    </w:p>
    <w:sectPr w:rsidR="005918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IDFont+F3">
    <w:altName w:val="Calibri"/>
    <w:panose1 w:val="00000000000000000000"/>
    <w:charset w:val="EE"/>
    <w:family w:val="auto"/>
    <w:notTrueType/>
    <w:pitch w:val="default"/>
    <w:sig w:usb0="00000005" w:usb1="00000000" w:usb2="00000000" w:usb3="00000000" w:csb0="00000002" w:csb1="00000000"/>
  </w:font>
  <w:font w:name="Century Gothic">
    <w:panose1 w:val="020B0502020202020204"/>
    <w:charset w:val="EE"/>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360A"/>
    <w:multiLevelType w:val="hybridMultilevel"/>
    <w:tmpl w:val="F6EAF2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500B89"/>
    <w:multiLevelType w:val="multilevel"/>
    <w:tmpl w:val="78CEF7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141457"/>
    <w:multiLevelType w:val="multilevel"/>
    <w:tmpl w:val="18B2E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AD4782"/>
    <w:multiLevelType w:val="multilevel"/>
    <w:tmpl w:val="EF367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711C0C"/>
    <w:multiLevelType w:val="multilevel"/>
    <w:tmpl w:val="6C8471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354461"/>
    <w:multiLevelType w:val="hybridMultilevel"/>
    <w:tmpl w:val="9C5E58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825C5B"/>
    <w:multiLevelType w:val="singleLevel"/>
    <w:tmpl w:val="982651D8"/>
    <w:lvl w:ilvl="0">
      <w:start w:val="6"/>
      <w:numFmt w:val="bullet"/>
      <w:lvlText w:val="-"/>
      <w:lvlJc w:val="left"/>
      <w:pPr>
        <w:tabs>
          <w:tab w:val="num" w:pos="360"/>
        </w:tabs>
        <w:ind w:left="360" w:hanging="360"/>
      </w:pPr>
      <w:rPr>
        <w:rFonts w:hint="default"/>
      </w:rPr>
    </w:lvl>
  </w:abstractNum>
  <w:abstractNum w:abstractNumId="7" w15:restartNumberingAfterBreak="0">
    <w:nsid w:val="333E7DD5"/>
    <w:multiLevelType w:val="multilevel"/>
    <w:tmpl w:val="5694E2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540B93"/>
    <w:multiLevelType w:val="multilevel"/>
    <w:tmpl w:val="4F609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DF326F"/>
    <w:multiLevelType w:val="multilevel"/>
    <w:tmpl w:val="0152FD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616F7A"/>
    <w:multiLevelType w:val="hybridMultilevel"/>
    <w:tmpl w:val="45068D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9E7000"/>
    <w:multiLevelType w:val="hybridMultilevel"/>
    <w:tmpl w:val="23967B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E2D67DB"/>
    <w:multiLevelType w:val="multilevel"/>
    <w:tmpl w:val="FCB429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C27ED2"/>
    <w:multiLevelType w:val="multilevel"/>
    <w:tmpl w:val="1F28C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6342AFF"/>
    <w:multiLevelType w:val="multilevel"/>
    <w:tmpl w:val="68B441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A502B0"/>
    <w:multiLevelType w:val="multilevel"/>
    <w:tmpl w:val="85489C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F06249"/>
    <w:multiLevelType w:val="multilevel"/>
    <w:tmpl w:val="A6F206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BB40CDE"/>
    <w:multiLevelType w:val="multilevel"/>
    <w:tmpl w:val="892C0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1"/>
  </w:num>
  <w:num w:numId="4">
    <w:abstractNumId w:val="13"/>
  </w:num>
  <w:num w:numId="5">
    <w:abstractNumId w:val="14"/>
  </w:num>
  <w:num w:numId="6">
    <w:abstractNumId w:val="16"/>
  </w:num>
  <w:num w:numId="7">
    <w:abstractNumId w:val="7"/>
  </w:num>
  <w:num w:numId="8">
    <w:abstractNumId w:val="17"/>
  </w:num>
  <w:num w:numId="9">
    <w:abstractNumId w:val="2"/>
  </w:num>
  <w:num w:numId="10">
    <w:abstractNumId w:val="8"/>
  </w:num>
  <w:num w:numId="11">
    <w:abstractNumId w:val="4"/>
  </w:num>
  <w:num w:numId="12">
    <w:abstractNumId w:val="12"/>
  </w:num>
  <w:num w:numId="13">
    <w:abstractNumId w:val="15"/>
  </w:num>
  <w:num w:numId="14">
    <w:abstractNumId w:val="0"/>
  </w:num>
  <w:num w:numId="15">
    <w:abstractNumId w:val="5"/>
  </w:num>
  <w:num w:numId="16">
    <w:abstractNumId w:val="10"/>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B9A"/>
    <w:rsid w:val="00005CDB"/>
    <w:rsid w:val="001C33AF"/>
    <w:rsid w:val="002777CA"/>
    <w:rsid w:val="00295A53"/>
    <w:rsid w:val="004139A9"/>
    <w:rsid w:val="004A29A7"/>
    <w:rsid w:val="004A416D"/>
    <w:rsid w:val="004B32CF"/>
    <w:rsid w:val="00573733"/>
    <w:rsid w:val="00591866"/>
    <w:rsid w:val="00626E02"/>
    <w:rsid w:val="006355A0"/>
    <w:rsid w:val="006D0A86"/>
    <w:rsid w:val="00727093"/>
    <w:rsid w:val="00787C66"/>
    <w:rsid w:val="00814886"/>
    <w:rsid w:val="008A10BC"/>
    <w:rsid w:val="008D4214"/>
    <w:rsid w:val="00991DB0"/>
    <w:rsid w:val="009C084A"/>
    <w:rsid w:val="009E5475"/>
    <w:rsid w:val="00A778D1"/>
    <w:rsid w:val="00B17FEC"/>
    <w:rsid w:val="00B82B9A"/>
    <w:rsid w:val="00BB271E"/>
    <w:rsid w:val="00E86316"/>
    <w:rsid w:val="00E86A50"/>
    <w:rsid w:val="00E958A8"/>
    <w:rsid w:val="00FD52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03C85"/>
  <w15:docId w15:val="{F28CED1E-776C-44C0-BC83-96277DDF2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9E5475"/>
    <w:pPr>
      <w:widowControl w:val="0"/>
      <w:suppressAutoHyphens/>
      <w:spacing w:after="0" w:line="240" w:lineRule="auto"/>
      <w:ind w:left="708"/>
    </w:pPr>
    <w:rPr>
      <w:rFonts w:ascii="Times New Roman" w:eastAsia="SimSun" w:hAnsi="Times New Roman" w:cs="Mangal"/>
      <w:kern w:val="2"/>
      <w:sz w:val="24"/>
      <w:szCs w:val="21"/>
      <w:lang w:eastAsia="zh-CN" w:bidi="hi-IN"/>
    </w:rPr>
  </w:style>
  <w:style w:type="paragraph" w:styleId="Zkladntext">
    <w:name w:val="Body Text"/>
    <w:basedOn w:val="Normln"/>
    <w:link w:val="ZkladntextChar"/>
    <w:rsid w:val="00787C66"/>
    <w:pPr>
      <w:suppressAutoHyphens/>
      <w:overflowPunct w:val="0"/>
      <w:autoSpaceDE w:val="0"/>
      <w:spacing w:after="120" w:line="240" w:lineRule="auto"/>
    </w:pPr>
    <w:rPr>
      <w:rFonts w:ascii="Times New Roman" w:eastAsia="Times New Roman" w:hAnsi="Times New Roman" w:cs="Times New Roman"/>
      <w:sz w:val="20"/>
      <w:szCs w:val="20"/>
      <w:lang w:eastAsia="ar-SA"/>
    </w:rPr>
  </w:style>
  <w:style w:type="character" w:customStyle="1" w:styleId="ZkladntextChar">
    <w:name w:val="Základní text Char"/>
    <w:basedOn w:val="Standardnpsmoodstavce"/>
    <w:link w:val="Zkladntext"/>
    <w:rsid w:val="00787C66"/>
    <w:rPr>
      <w:rFonts w:ascii="Times New Roman" w:eastAsia="Times New Roman" w:hAnsi="Times New Roman" w:cs="Times New Roman"/>
      <w:sz w:val="20"/>
      <w:szCs w:val="20"/>
      <w:lang w:eastAsia="ar-SA"/>
    </w:rPr>
  </w:style>
  <w:style w:type="paragraph" w:customStyle="1" w:styleId="ZkladntextIMP">
    <w:name w:val="Základní text_IMP"/>
    <w:basedOn w:val="Normln"/>
    <w:rsid w:val="00787C66"/>
    <w:pPr>
      <w:widowControl w:val="0"/>
      <w:spacing w:after="0" w:line="276"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1154</Words>
  <Characters>6809</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stavar2</dc:creator>
  <cp:lastModifiedBy>Rostislav Novotný</cp:lastModifiedBy>
  <cp:revision>4</cp:revision>
  <dcterms:created xsi:type="dcterms:W3CDTF">2024-07-31T11:54:00Z</dcterms:created>
  <dcterms:modified xsi:type="dcterms:W3CDTF">2024-08-01T06:19:00Z</dcterms:modified>
</cp:coreProperties>
</file>