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574D7" w14:textId="77777777" w:rsidR="00937B6C" w:rsidRDefault="00156ACE">
      <w:pPr>
        <w:pStyle w:val="Nadpis1"/>
        <w:rPr>
          <w:b w:val="0"/>
          <w:bCs w:val="0"/>
          <w:sz w:val="24"/>
          <w:szCs w:val="24"/>
        </w:rPr>
      </w:pPr>
      <w:r>
        <w:rPr>
          <w:sz w:val="24"/>
          <w:szCs w:val="24"/>
        </w:rPr>
        <w:t>SMLOUVA O DÍLO</w:t>
      </w:r>
    </w:p>
    <w:p w14:paraId="502574D8" w14:textId="77777777" w:rsidR="00937B6C" w:rsidRDefault="00156ACE">
      <w:pPr>
        <w:pStyle w:val="Zkladntext2"/>
        <w:spacing w:before="240" w:after="120"/>
        <w:jc w:val="center"/>
        <w:rPr>
          <w:sz w:val="20"/>
          <w:szCs w:val="20"/>
        </w:rPr>
      </w:pPr>
      <w:r>
        <w:rPr>
          <w:sz w:val="20"/>
          <w:szCs w:val="20"/>
        </w:rPr>
        <w:t>uzavřená ve smyslu ustanovení § 2586 a násl. zákona č. 89/2012 Sb., občanského zákoníku v platném a účinném znění (dále jen „</w:t>
      </w:r>
      <w:r>
        <w:rPr>
          <w:b/>
          <w:bCs/>
          <w:sz w:val="20"/>
          <w:szCs w:val="20"/>
        </w:rPr>
        <w:t>občanský zákoník</w:t>
      </w:r>
      <w:r>
        <w:rPr>
          <w:sz w:val="20"/>
          <w:szCs w:val="20"/>
        </w:rPr>
        <w:t>“)</w:t>
      </w:r>
    </w:p>
    <w:p w14:paraId="502574D9" w14:textId="77777777" w:rsidR="00937B6C" w:rsidRDefault="00156ACE">
      <w:pPr>
        <w:pStyle w:val="Zkladntext2"/>
        <w:spacing w:before="0" w:after="120"/>
        <w:jc w:val="center"/>
        <w:rPr>
          <w:sz w:val="20"/>
          <w:szCs w:val="20"/>
        </w:rPr>
      </w:pPr>
      <w:r>
        <w:rPr>
          <w:sz w:val="20"/>
          <w:szCs w:val="20"/>
        </w:rPr>
        <w:t>dále jen „</w:t>
      </w:r>
      <w:r>
        <w:rPr>
          <w:b/>
          <w:bCs/>
          <w:sz w:val="20"/>
          <w:szCs w:val="20"/>
        </w:rPr>
        <w:t>Smlouva</w:t>
      </w:r>
      <w:r>
        <w:rPr>
          <w:sz w:val="20"/>
          <w:szCs w:val="20"/>
        </w:rPr>
        <w:t>“</w:t>
      </w:r>
    </w:p>
    <w:p w14:paraId="502574DA" w14:textId="77777777" w:rsidR="00937B6C" w:rsidRDefault="00937B6C">
      <w:pPr>
        <w:pStyle w:val="Zkladntext2"/>
        <w:spacing w:before="0" w:after="120"/>
        <w:jc w:val="center"/>
        <w:rPr>
          <w:sz w:val="20"/>
          <w:szCs w:val="20"/>
        </w:rPr>
      </w:pPr>
    </w:p>
    <w:p w14:paraId="502574DB" w14:textId="77777777" w:rsidR="00937B6C" w:rsidRDefault="00156ACE">
      <w:pPr>
        <w:pStyle w:val="Zkladntext2"/>
        <w:spacing w:after="120"/>
        <w:jc w:val="center"/>
        <w:rPr>
          <w:b/>
          <w:bCs/>
          <w:sz w:val="20"/>
          <w:szCs w:val="20"/>
        </w:rPr>
      </w:pPr>
      <w:r>
        <w:rPr>
          <w:b/>
          <w:bCs/>
          <w:sz w:val="20"/>
          <w:szCs w:val="20"/>
        </w:rPr>
        <w:t>„Cukrářská dílna SŠ a ZŠ Jesenice – projektová dokumentace a autorský dozor“</w:t>
      </w:r>
    </w:p>
    <w:p w14:paraId="502574DC" w14:textId="77777777" w:rsidR="00937B6C" w:rsidRDefault="00937B6C">
      <w:pPr>
        <w:pStyle w:val="Zkladntext2"/>
        <w:spacing w:before="0" w:after="120"/>
        <w:rPr>
          <w:sz w:val="20"/>
          <w:szCs w:val="20"/>
        </w:rPr>
      </w:pPr>
    </w:p>
    <w:p w14:paraId="502574DD" w14:textId="77777777" w:rsidR="00937B6C" w:rsidRDefault="00156ACE">
      <w:pPr>
        <w:tabs>
          <w:tab w:val="left" w:pos="1440"/>
        </w:tabs>
        <w:rPr>
          <w:rFonts w:ascii="Arial" w:hAnsi="Arial" w:cs="Arial"/>
          <w:b/>
          <w:sz w:val="20"/>
          <w:szCs w:val="20"/>
        </w:rPr>
      </w:pPr>
      <w:r>
        <w:rPr>
          <w:rFonts w:ascii="Arial" w:hAnsi="Arial" w:cs="Arial"/>
          <w:b/>
          <w:sz w:val="20"/>
          <w:szCs w:val="20"/>
        </w:rPr>
        <w:t xml:space="preserve">Objednatel:  </w:t>
      </w:r>
      <w:r>
        <w:rPr>
          <w:rFonts w:ascii="Arial" w:hAnsi="Arial" w:cs="Arial"/>
          <w:b/>
          <w:sz w:val="20"/>
          <w:szCs w:val="20"/>
        </w:rPr>
        <w:tab/>
      </w:r>
      <w:r>
        <w:rPr>
          <w:rFonts w:ascii="Arial" w:hAnsi="Arial" w:cs="Arial"/>
          <w:b/>
          <w:sz w:val="20"/>
          <w:szCs w:val="20"/>
        </w:rPr>
        <w:tab/>
        <w:t>Střední škola a Základní škola Jesenice, p. o.</w:t>
      </w:r>
    </w:p>
    <w:p w14:paraId="502574DE" w14:textId="77777777" w:rsidR="00937B6C" w:rsidRDefault="00156ACE">
      <w:pPr>
        <w:tabs>
          <w:tab w:val="left" w:pos="1440"/>
        </w:tabs>
        <w:rPr>
          <w:rFonts w:ascii="Arial" w:hAnsi="Arial" w:cs="Arial"/>
          <w:sz w:val="20"/>
          <w:szCs w:val="20"/>
        </w:rPr>
      </w:pPr>
      <w:r>
        <w:rPr>
          <w:rFonts w:ascii="Arial" w:hAnsi="Arial" w:cs="Arial"/>
          <w:sz w:val="20"/>
          <w:szCs w:val="20"/>
        </w:rPr>
        <w:t>se sídlem:</w:t>
      </w:r>
      <w:r>
        <w:rPr>
          <w:rFonts w:ascii="Arial" w:hAnsi="Arial" w:cs="Arial"/>
          <w:sz w:val="20"/>
          <w:szCs w:val="20"/>
        </w:rPr>
        <w:tab/>
      </w:r>
      <w:r>
        <w:rPr>
          <w:rFonts w:ascii="Arial" w:hAnsi="Arial" w:cs="Arial"/>
          <w:sz w:val="20"/>
          <w:szCs w:val="20"/>
        </w:rPr>
        <w:tab/>
      </w:r>
      <w:r>
        <w:rPr>
          <w:rFonts w:ascii="Arial" w:hAnsi="Arial" w:cs="Arial"/>
          <w:b/>
          <w:sz w:val="20"/>
          <w:szCs w:val="20"/>
        </w:rPr>
        <w:t>Plzeňská 63, 270 33 Jesenice</w:t>
      </w:r>
    </w:p>
    <w:p w14:paraId="502574DF" w14:textId="77777777" w:rsidR="00937B6C" w:rsidRDefault="00156ACE">
      <w:pPr>
        <w:ind w:left="2124" w:hanging="2124"/>
        <w:rPr>
          <w:rFonts w:ascii="Arial" w:hAnsi="Arial" w:cs="Arial"/>
          <w:color w:val="000000"/>
          <w:sz w:val="20"/>
          <w:szCs w:val="20"/>
        </w:rPr>
      </w:pPr>
      <w:r>
        <w:rPr>
          <w:rFonts w:ascii="Arial" w:hAnsi="Arial" w:cs="Arial"/>
          <w:sz w:val="20"/>
          <w:szCs w:val="20"/>
        </w:rPr>
        <w:t>zastoupený:</w:t>
      </w:r>
      <w:r>
        <w:rPr>
          <w:rFonts w:ascii="Arial" w:hAnsi="Arial" w:cs="Arial"/>
          <w:sz w:val="20"/>
          <w:szCs w:val="20"/>
        </w:rPr>
        <w:tab/>
      </w:r>
      <w:r>
        <w:rPr>
          <w:rFonts w:ascii="Arial" w:hAnsi="Arial" w:cs="Arial"/>
          <w:b/>
          <w:sz w:val="20"/>
          <w:szCs w:val="20"/>
        </w:rPr>
        <w:t>Mgr. Hanou Vanickou, ředitelkou školy</w:t>
      </w:r>
    </w:p>
    <w:p w14:paraId="502574E0" w14:textId="77777777" w:rsidR="00937B6C" w:rsidRDefault="00156ACE">
      <w:pPr>
        <w:ind w:left="2124" w:hanging="2124"/>
        <w:rPr>
          <w:rFonts w:ascii="Arial" w:hAnsi="Arial" w:cs="Arial"/>
          <w:sz w:val="20"/>
          <w:szCs w:val="20"/>
        </w:rPr>
      </w:pPr>
      <w:r>
        <w:rPr>
          <w:rFonts w:ascii="Arial" w:hAnsi="Arial" w:cs="Arial"/>
          <w:sz w:val="20"/>
          <w:szCs w:val="20"/>
        </w:rPr>
        <w:t xml:space="preserve">IČO: </w:t>
      </w:r>
      <w:r>
        <w:rPr>
          <w:rFonts w:ascii="Arial" w:hAnsi="Arial" w:cs="Arial"/>
          <w:sz w:val="20"/>
          <w:szCs w:val="20"/>
        </w:rPr>
        <w:tab/>
      </w:r>
      <w:r>
        <w:rPr>
          <w:rFonts w:ascii="Arial" w:hAnsi="Arial" w:cs="Arial"/>
          <w:b/>
          <w:sz w:val="20"/>
          <w:szCs w:val="20"/>
        </w:rPr>
        <w:t>47013711</w:t>
      </w:r>
    </w:p>
    <w:p w14:paraId="502574E1" w14:textId="77777777" w:rsidR="00937B6C" w:rsidRDefault="00156ACE">
      <w:pPr>
        <w:spacing w:after="0"/>
        <w:rPr>
          <w:rFonts w:ascii="Arial" w:hAnsi="Arial" w:cs="Arial"/>
          <w:sz w:val="20"/>
          <w:szCs w:val="20"/>
        </w:rPr>
      </w:pPr>
      <w:r>
        <w:rPr>
          <w:rFonts w:ascii="Arial" w:hAnsi="Arial" w:cs="Arial"/>
          <w:sz w:val="20"/>
          <w:szCs w:val="20"/>
        </w:rPr>
        <w:t xml:space="preserve">bankovní spojení: </w:t>
      </w:r>
      <w:r>
        <w:rPr>
          <w:rFonts w:ascii="Arial" w:hAnsi="Arial" w:cs="Arial"/>
          <w:sz w:val="20"/>
          <w:szCs w:val="20"/>
        </w:rPr>
        <w:tab/>
      </w:r>
      <w:r>
        <w:rPr>
          <w:rFonts w:ascii="Arial" w:hAnsi="Arial" w:cs="Arial"/>
          <w:b/>
          <w:sz w:val="20"/>
          <w:szCs w:val="20"/>
        </w:rPr>
        <w:t>Česká spořitelna</w:t>
      </w:r>
    </w:p>
    <w:p w14:paraId="502574E2" w14:textId="77777777" w:rsidR="00937B6C" w:rsidRDefault="00156ACE">
      <w:pPr>
        <w:spacing w:after="0"/>
        <w:rPr>
          <w:rFonts w:ascii="Arial" w:hAnsi="Arial" w:cs="Arial"/>
          <w:sz w:val="20"/>
          <w:szCs w:val="20"/>
        </w:rPr>
      </w:pPr>
      <w:r>
        <w:rPr>
          <w:rFonts w:ascii="Arial" w:hAnsi="Arial" w:cs="Arial"/>
          <w:sz w:val="20"/>
          <w:szCs w:val="20"/>
        </w:rPr>
        <w:t xml:space="preserve">číslo účtu: </w:t>
      </w:r>
      <w:r>
        <w:rPr>
          <w:rFonts w:ascii="Arial" w:hAnsi="Arial" w:cs="Arial"/>
          <w:sz w:val="20"/>
          <w:szCs w:val="20"/>
        </w:rPr>
        <w:tab/>
      </w:r>
      <w:r>
        <w:rPr>
          <w:rFonts w:ascii="Arial" w:hAnsi="Arial" w:cs="Arial"/>
          <w:sz w:val="20"/>
          <w:szCs w:val="20"/>
        </w:rPr>
        <w:tab/>
      </w:r>
      <w:r>
        <w:rPr>
          <w:rFonts w:ascii="Arial" w:hAnsi="Arial" w:cs="Arial"/>
          <w:b/>
          <w:sz w:val="20"/>
          <w:szCs w:val="20"/>
        </w:rPr>
        <w:t>542476329/0800</w:t>
      </w:r>
    </w:p>
    <w:p w14:paraId="502574E3" w14:textId="77777777" w:rsidR="00937B6C" w:rsidRDefault="00937B6C">
      <w:pPr>
        <w:ind w:left="2124" w:hanging="2124"/>
        <w:rPr>
          <w:rFonts w:ascii="Arial" w:hAnsi="Arial" w:cs="Arial"/>
          <w:sz w:val="20"/>
          <w:szCs w:val="20"/>
        </w:rPr>
      </w:pPr>
    </w:p>
    <w:p w14:paraId="502574E4" w14:textId="77777777" w:rsidR="00937B6C" w:rsidRDefault="00156ACE">
      <w:pPr>
        <w:rPr>
          <w:rFonts w:ascii="Arial" w:hAnsi="Arial" w:cs="Arial"/>
          <w:sz w:val="20"/>
          <w:szCs w:val="20"/>
        </w:rPr>
      </w:pPr>
      <w:r>
        <w:rPr>
          <w:rFonts w:ascii="Arial" w:hAnsi="Arial" w:cs="Arial"/>
          <w:sz w:val="20"/>
          <w:szCs w:val="20"/>
        </w:rPr>
        <w:t xml:space="preserve">dále jen </w:t>
      </w:r>
      <w:r>
        <w:rPr>
          <w:rFonts w:ascii="Arial" w:hAnsi="Arial" w:cs="Arial"/>
          <w:i/>
          <w:sz w:val="20"/>
          <w:szCs w:val="20"/>
        </w:rPr>
        <w:t>„</w:t>
      </w:r>
      <w:r>
        <w:rPr>
          <w:rFonts w:ascii="Arial" w:hAnsi="Arial" w:cs="Arial"/>
          <w:b/>
          <w:sz w:val="20"/>
          <w:szCs w:val="20"/>
        </w:rPr>
        <w:t>Objednatel</w:t>
      </w:r>
      <w:r>
        <w:rPr>
          <w:rFonts w:ascii="Arial" w:hAnsi="Arial" w:cs="Arial"/>
          <w:i/>
          <w:sz w:val="20"/>
          <w:szCs w:val="20"/>
        </w:rPr>
        <w:t>“</w:t>
      </w:r>
    </w:p>
    <w:p w14:paraId="502574E5" w14:textId="77777777" w:rsidR="00937B6C" w:rsidRDefault="00156ACE">
      <w:pPr>
        <w:rPr>
          <w:rFonts w:ascii="Arial" w:hAnsi="Arial" w:cs="Arial"/>
          <w:sz w:val="20"/>
          <w:szCs w:val="20"/>
        </w:rPr>
      </w:pPr>
      <w:r>
        <w:rPr>
          <w:rFonts w:ascii="Arial" w:hAnsi="Arial" w:cs="Arial"/>
          <w:sz w:val="20"/>
          <w:szCs w:val="20"/>
        </w:rPr>
        <w:t>a</w:t>
      </w:r>
    </w:p>
    <w:p w14:paraId="502574E6" w14:textId="77777777" w:rsidR="00937B6C" w:rsidRDefault="00156ACE">
      <w:pPr>
        <w:rPr>
          <w:rFonts w:ascii="Arial" w:hAnsi="Arial" w:cs="Arial"/>
          <w:b/>
          <w:bCs/>
          <w:sz w:val="20"/>
          <w:szCs w:val="20"/>
        </w:rPr>
      </w:pPr>
      <w:r>
        <w:rPr>
          <w:rFonts w:ascii="Arial" w:hAnsi="Arial" w:cs="Arial"/>
          <w:b/>
          <w:sz w:val="20"/>
          <w:szCs w:val="20"/>
        </w:rPr>
        <w:t>Dodavatel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b/>
          <w:sz w:val="20"/>
          <w:szCs w:val="20"/>
        </w:rPr>
        <w:t>ERPLAN s.r.o.</w:t>
      </w:r>
    </w:p>
    <w:p w14:paraId="502574E7" w14:textId="77777777" w:rsidR="00937B6C" w:rsidRDefault="00156ACE">
      <w:pPr>
        <w:rPr>
          <w:rFonts w:ascii="Arial" w:hAnsi="Arial" w:cs="Arial"/>
          <w:sz w:val="20"/>
          <w:szCs w:val="20"/>
        </w:rPr>
      </w:pPr>
      <w:r>
        <w:rPr>
          <w:rFonts w:ascii="Arial" w:hAnsi="Arial" w:cs="Arial"/>
          <w:sz w:val="20"/>
          <w:szCs w:val="20"/>
        </w:rPr>
        <w:t>se sídlem:</w:t>
      </w:r>
      <w:r>
        <w:rPr>
          <w:rFonts w:ascii="Arial" w:hAnsi="Arial" w:cs="Arial"/>
          <w:sz w:val="20"/>
          <w:szCs w:val="20"/>
        </w:rPr>
        <w:tab/>
      </w:r>
      <w:r>
        <w:rPr>
          <w:rFonts w:ascii="Arial" w:hAnsi="Arial" w:cs="Arial"/>
          <w:sz w:val="20"/>
          <w:szCs w:val="20"/>
        </w:rPr>
        <w:tab/>
      </w:r>
      <w:r>
        <w:rPr>
          <w:rFonts w:ascii="Arial" w:hAnsi="Arial" w:cs="Arial"/>
          <w:bCs/>
          <w:sz w:val="20"/>
          <w:szCs w:val="20"/>
        </w:rPr>
        <w:t>U Borové 69, 580 01 Havlíčkův Brod</w:t>
      </w:r>
    </w:p>
    <w:p w14:paraId="502574E8" w14:textId="77777777" w:rsidR="00937B6C" w:rsidRDefault="00156ACE">
      <w:pPr>
        <w:rPr>
          <w:rFonts w:ascii="Arial" w:hAnsi="Arial" w:cs="Arial"/>
          <w:sz w:val="20"/>
          <w:szCs w:val="20"/>
        </w:rPr>
      </w:pPr>
      <w:r>
        <w:rPr>
          <w:rFonts w:ascii="Arial" w:hAnsi="Arial" w:cs="Arial"/>
          <w:sz w:val="20"/>
          <w:szCs w:val="20"/>
        </w:rPr>
        <w:t xml:space="preserve">zastoupený: </w:t>
      </w:r>
      <w:r>
        <w:rPr>
          <w:rFonts w:ascii="Arial" w:hAnsi="Arial" w:cs="Arial"/>
          <w:sz w:val="20"/>
          <w:szCs w:val="20"/>
        </w:rPr>
        <w:tab/>
      </w:r>
      <w:r>
        <w:rPr>
          <w:rFonts w:ascii="Arial" w:hAnsi="Arial" w:cs="Arial"/>
          <w:sz w:val="20"/>
          <w:szCs w:val="20"/>
        </w:rPr>
        <w:tab/>
      </w:r>
      <w:r>
        <w:rPr>
          <w:rFonts w:ascii="Arial" w:hAnsi="Arial" w:cs="Arial"/>
          <w:bCs/>
          <w:sz w:val="20"/>
          <w:szCs w:val="20"/>
        </w:rPr>
        <w:t>Ing. Dušanem Lošonským, jednatelem společnosti</w:t>
      </w:r>
    </w:p>
    <w:p w14:paraId="502574E9" w14:textId="77777777" w:rsidR="00937B6C" w:rsidRDefault="00156ACE">
      <w:pPr>
        <w:rPr>
          <w:rFonts w:ascii="Arial" w:hAnsi="Arial" w:cs="Arial"/>
          <w:sz w:val="20"/>
          <w:szCs w:val="20"/>
        </w:rPr>
      </w:pPr>
      <w:r>
        <w:rPr>
          <w:rFonts w:ascii="Arial" w:hAnsi="Arial" w:cs="Arial"/>
          <w:sz w:val="20"/>
          <w:szCs w:val="20"/>
        </w:rPr>
        <w:t xml:space="preserve">IČO: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Cs/>
          <w:sz w:val="20"/>
          <w:szCs w:val="20"/>
        </w:rPr>
        <w:t>08082308</w:t>
      </w:r>
    </w:p>
    <w:p w14:paraId="502574EA" w14:textId="77777777" w:rsidR="00937B6C" w:rsidRDefault="00156ACE">
      <w:pPr>
        <w:rPr>
          <w:rFonts w:ascii="Arial" w:hAnsi="Arial" w:cs="Arial"/>
          <w:sz w:val="20"/>
          <w:szCs w:val="20"/>
        </w:rPr>
      </w:pPr>
      <w:r>
        <w:rPr>
          <w:rFonts w:ascii="Arial" w:hAnsi="Arial" w:cs="Arial"/>
          <w:sz w:val="20"/>
          <w:szCs w:val="20"/>
        </w:rPr>
        <w:t>DIČ: </w:t>
      </w:r>
      <w:r>
        <w:rPr>
          <w:rFonts w:ascii="Arial" w:hAnsi="Arial" w:cs="Arial"/>
          <w:sz w:val="20"/>
          <w:szCs w:val="20"/>
        </w:rPr>
        <w:tab/>
      </w:r>
      <w:r>
        <w:rPr>
          <w:rFonts w:ascii="Arial" w:hAnsi="Arial" w:cs="Arial"/>
          <w:sz w:val="20"/>
          <w:szCs w:val="20"/>
        </w:rPr>
        <w:tab/>
      </w:r>
      <w:r>
        <w:rPr>
          <w:rFonts w:ascii="Arial" w:hAnsi="Arial" w:cs="Arial"/>
          <w:sz w:val="20"/>
          <w:szCs w:val="20"/>
        </w:rPr>
        <w:tab/>
        <w:t>CZ</w:t>
      </w:r>
      <w:r>
        <w:rPr>
          <w:rFonts w:ascii="Arial" w:hAnsi="Arial" w:cs="Arial"/>
          <w:bCs/>
          <w:sz w:val="20"/>
          <w:szCs w:val="20"/>
        </w:rPr>
        <w:t>08082308</w:t>
      </w:r>
    </w:p>
    <w:p w14:paraId="502574EB" w14:textId="77777777" w:rsidR="00937B6C" w:rsidRDefault="00156ACE">
      <w:pPr>
        <w:rPr>
          <w:rFonts w:ascii="Arial" w:hAnsi="Arial" w:cs="Arial"/>
          <w:sz w:val="20"/>
          <w:szCs w:val="20"/>
        </w:rPr>
      </w:pPr>
      <w:r>
        <w:rPr>
          <w:rFonts w:ascii="Arial" w:hAnsi="Arial" w:cs="Arial"/>
          <w:sz w:val="20"/>
          <w:szCs w:val="20"/>
        </w:rPr>
        <w:t xml:space="preserve">bankovní spojení: </w:t>
      </w:r>
      <w:r>
        <w:rPr>
          <w:rFonts w:ascii="Arial" w:hAnsi="Arial" w:cs="Arial"/>
          <w:sz w:val="20"/>
          <w:szCs w:val="20"/>
        </w:rPr>
        <w:tab/>
      </w:r>
      <w:r>
        <w:rPr>
          <w:rFonts w:ascii="Arial" w:hAnsi="Arial" w:cs="Arial"/>
          <w:bCs/>
          <w:sz w:val="20"/>
          <w:szCs w:val="20"/>
        </w:rPr>
        <w:t>Česká spořitelna, a.s.</w:t>
      </w:r>
    </w:p>
    <w:p w14:paraId="502574EC" w14:textId="77777777" w:rsidR="00937B6C" w:rsidRDefault="00156ACE">
      <w:pPr>
        <w:rPr>
          <w:rFonts w:ascii="Arial" w:hAnsi="Arial" w:cs="Arial"/>
          <w:sz w:val="20"/>
          <w:szCs w:val="20"/>
        </w:rPr>
      </w:pPr>
      <w:r>
        <w:rPr>
          <w:rFonts w:ascii="Arial" w:hAnsi="Arial" w:cs="Arial"/>
          <w:sz w:val="20"/>
          <w:szCs w:val="20"/>
        </w:rPr>
        <w:t xml:space="preserve">číslo účtu: </w:t>
      </w:r>
      <w:r>
        <w:rPr>
          <w:rFonts w:ascii="Arial" w:hAnsi="Arial" w:cs="Arial"/>
          <w:sz w:val="20"/>
          <w:szCs w:val="20"/>
        </w:rPr>
        <w:tab/>
      </w:r>
      <w:r>
        <w:rPr>
          <w:rFonts w:ascii="Arial" w:hAnsi="Arial" w:cs="Arial"/>
          <w:sz w:val="20"/>
          <w:szCs w:val="20"/>
        </w:rPr>
        <w:tab/>
      </w:r>
      <w:r>
        <w:rPr>
          <w:rFonts w:ascii="Arial" w:hAnsi="Arial" w:cs="Arial"/>
          <w:bCs/>
          <w:sz w:val="20"/>
          <w:szCs w:val="20"/>
        </w:rPr>
        <w:t>9253952/0800</w:t>
      </w:r>
    </w:p>
    <w:p w14:paraId="502574ED" w14:textId="77777777" w:rsidR="00937B6C" w:rsidRDefault="00156ACE">
      <w:pPr>
        <w:rPr>
          <w:rFonts w:ascii="Arial" w:hAnsi="Arial" w:cs="Arial"/>
          <w:bCs/>
          <w:sz w:val="20"/>
          <w:szCs w:val="20"/>
        </w:rPr>
      </w:pPr>
      <w:r>
        <w:rPr>
          <w:rFonts w:ascii="Arial" w:hAnsi="Arial" w:cs="Arial"/>
          <w:sz w:val="20"/>
          <w:szCs w:val="20"/>
        </w:rPr>
        <w:t xml:space="preserve">zapsaný v obchodním rejstříku vedeném </w:t>
      </w:r>
      <w:r>
        <w:rPr>
          <w:rFonts w:ascii="Arial" w:hAnsi="Arial" w:cs="Arial"/>
          <w:bCs/>
          <w:sz w:val="20"/>
          <w:szCs w:val="20"/>
        </w:rPr>
        <w:t xml:space="preserve">Krajským </w:t>
      </w:r>
      <w:r>
        <w:rPr>
          <w:rFonts w:ascii="Arial" w:hAnsi="Arial" w:cs="Arial"/>
          <w:sz w:val="20"/>
          <w:szCs w:val="20"/>
        </w:rPr>
        <w:t>soudem v </w:t>
      </w:r>
      <w:r>
        <w:rPr>
          <w:rFonts w:ascii="Arial" w:hAnsi="Arial" w:cs="Arial"/>
          <w:bCs/>
          <w:sz w:val="20"/>
          <w:szCs w:val="20"/>
        </w:rPr>
        <w:t>Hradci Králové</w:t>
      </w:r>
      <w:r>
        <w:rPr>
          <w:rFonts w:ascii="Arial" w:hAnsi="Arial" w:cs="Arial"/>
          <w:sz w:val="20"/>
          <w:szCs w:val="20"/>
        </w:rPr>
        <w:t xml:space="preserve"> sp. zn. </w:t>
      </w:r>
      <w:r>
        <w:rPr>
          <w:rFonts w:ascii="Arial" w:hAnsi="Arial" w:cs="Arial"/>
          <w:bCs/>
          <w:sz w:val="20"/>
          <w:szCs w:val="20"/>
        </w:rPr>
        <w:t>C 43714</w:t>
      </w:r>
    </w:p>
    <w:p w14:paraId="502574EE" w14:textId="77777777" w:rsidR="00937B6C" w:rsidRDefault="00156ACE">
      <w:pPr>
        <w:rPr>
          <w:rFonts w:ascii="Arial" w:hAnsi="Arial" w:cs="Arial"/>
          <w:i/>
          <w:sz w:val="20"/>
          <w:szCs w:val="20"/>
        </w:rPr>
      </w:pPr>
      <w:r>
        <w:rPr>
          <w:rFonts w:ascii="Arial" w:hAnsi="Arial" w:cs="Arial"/>
          <w:sz w:val="20"/>
          <w:szCs w:val="20"/>
        </w:rPr>
        <w:t xml:space="preserve">dále jen </w:t>
      </w:r>
      <w:r>
        <w:rPr>
          <w:rFonts w:ascii="Arial" w:hAnsi="Arial" w:cs="Arial"/>
          <w:i/>
          <w:sz w:val="20"/>
          <w:szCs w:val="20"/>
        </w:rPr>
        <w:t>„</w:t>
      </w:r>
      <w:r>
        <w:rPr>
          <w:rFonts w:ascii="Arial" w:hAnsi="Arial" w:cs="Arial"/>
          <w:b/>
          <w:sz w:val="20"/>
          <w:szCs w:val="20"/>
        </w:rPr>
        <w:t>Dodavatel</w:t>
      </w:r>
      <w:r>
        <w:rPr>
          <w:rFonts w:ascii="Arial" w:hAnsi="Arial" w:cs="Arial"/>
          <w:i/>
          <w:sz w:val="20"/>
          <w:szCs w:val="20"/>
        </w:rPr>
        <w:t>“</w:t>
      </w:r>
    </w:p>
    <w:p w14:paraId="502574EF" w14:textId="77777777" w:rsidR="00937B6C" w:rsidRDefault="00156ACE">
      <w:pPr>
        <w:rPr>
          <w:rFonts w:ascii="Arial" w:hAnsi="Arial" w:cs="Arial"/>
          <w:i/>
          <w:iCs/>
          <w:sz w:val="20"/>
          <w:szCs w:val="20"/>
        </w:rPr>
      </w:pPr>
      <w:r>
        <w:rPr>
          <w:rFonts w:ascii="Arial" w:hAnsi="Arial" w:cs="Arial"/>
          <w:sz w:val="20"/>
          <w:szCs w:val="20"/>
        </w:rPr>
        <w:t>Objednatel a Dodavatel dále společně také jako „</w:t>
      </w:r>
      <w:r>
        <w:rPr>
          <w:rFonts w:ascii="Arial" w:hAnsi="Arial" w:cs="Arial"/>
          <w:b/>
          <w:sz w:val="20"/>
          <w:szCs w:val="20"/>
        </w:rPr>
        <w:t>Smluvní strany</w:t>
      </w:r>
      <w:r>
        <w:rPr>
          <w:rFonts w:ascii="Arial" w:hAnsi="Arial" w:cs="Arial"/>
          <w:sz w:val="20"/>
          <w:szCs w:val="20"/>
        </w:rPr>
        <w:t>“</w:t>
      </w:r>
    </w:p>
    <w:p w14:paraId="502574F0" w14:textId="77777777" w:rsidR="00937B6C" w:rsidRDefault="00937B6C">
      <w:pPr>
        <w:pStyle w:val="AKFZFnormln"/>
        <w:spacing w:after="0" w:line="320" w:lineRule="atLeast"/>
        <w:rPr>
          <w:sz w:val="20"/>
          <w:szCs w:val="20"/>
        </w:rPr>
      </w:pPr>
    </w:p>
    <w:p w14:paraId="502574F1" w14:textId="77777777" w:rsidR="00937B6C" w:rsidRDefault="00937B6C">
      <w:pPr>
        <w:pStyle w:val="AKFZFnormln"/>
        <w:spacing w:after="0" w:line="320" w:lineRule="atLeast"/>
        <w:rPr>
          <w:sz w:val="20"/>
          <w:szCs w:val="20"/>
        </w:rPr>
      </w:pPr>
    </w:p>
    <w:p w14:paraId="502574F2" w14:textId="77777777" w:rsidR="00937B6C" w:rsidRDefault="00156ACE">
      <w:pPr>
        <w:tabs>
          <w:tab w:val="left" w:pos="5070"/>
        </w:tabs>
        <w:autoSpaceDE w:val="0"/>
        <w:jc w:val="center"/>
        <w:rPr>
          <w:rFonts w:ascii="Arial" w:hAnsi="Arial" w:cs="Arial"/>
          <w:b/>
          <w:sz w:val="22"/>
          <w:szCs w:val="22"/>
        </w:rPr>
      </w:pPr>
      <w:r>
        <w:rPr>
          <w:rFonts w:ascii="Arial" w:hAnsi="Arial" w:cs="Arial"/>
          <w:b/>
          <w:sz w:val="22"/>
          <w:szCs w:val="22"/>
        </w:rPr>
        <w:t>Preambule</w:t>
      </w:r>
    </w:p>
    <w:p w14:paraId="502574F3" w14:textId="77777777" w:rsidR="00937B6C" w:rsidRDefault="00937B6C">
      <w:pPr>
        <w:tabs>
          <w:tab w:val="left" w:pos="5070"/>
        </w:tabs>
        <w:autoSpaceDE w:val="0"/>
        <w:jc w:val="center"/>
        <w:rPr>
          <w:rFonts w:ascii="Arial" w:hAnsi="Arial" w:cs="Arial"/>
          <w:b/>
          <w:sz w:val="22"/>
          <w:szCs w:val="22"/>
        </w:rPr>
      </w:pPr>
    </w:p>
    <w:p w14:paraId="502574F4" w14:textId="77777777" w:rsidR="00937B6C" w:rsidRDefault="00156ACE">
      <w:pPr>
        <w:pStyle w:val="Odstavecseseznamem"/>
        <w:widowControl w:val="0"/>
        <w:numPr>
          <w:ilvl w:val="1"/>
          <w:numId w:val="11"/>
        </w:numPr>
        <w:suppressAutoHyphens/>
        <w:spacing w:after="0" w:line="276" w:lineRule="auto"/>
        <w:textAlignment w:val="baseline"/>
        <w:rPr>
          <w:rFonts w:ascii="Arial" w:hAnsi="Arial" w:cs="Arial"/>
          <w:sz w:val="20"/>
          <w:szCs w:val="22"/>
        </w:rPr>
      </w:pPr>
      <w:r>
        <w:rPr>
          <w:rFonts w:ascii="Arial" w:hAnsi="Arial" w:cs="Arial"/>
          <w:sz w:val="20"/>
          <w:szCs w:val="22"/>
        </w:rPr>
        <w:t>Dodavatel prohlašuje, že není osobou nebo subjektem</w:t>
      </w:r>
      <w:r>
        <w:rPr>
          <w:rFonts w:ascii="Arial" w:hAnsi="Arial" w:cs="Arial"/>
          <w:sz w:val="20"/>
          <w:szCs w:val="22"/>
        </w:rPr>
        <w:footnoteReference w:customMarkFollows="1" w:id="1"/>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502574F5" w14:textId="77777777" w:rsidR="00937B6C" w:rsidRDefault="00937B6C">
      <w:pPr>
        <w:pStyle w:val="Odstavecseseznamem"/>
        <w:spacing w:line="276" w:lineRule="auto"/>
        <w:ind w:left="450"/>
        <w:rPr>
          <w:rFonts w:ascii="Arial" w:hAnsi="Arial" w:cs="Arial"/>
          <w:sz w:val="20"/>
          <w:szCs w:val="22"/>
        </w:rPr>
      </w:pPr>
    </w:p>
    <w:p w14:paraId="502574F6" w14:textId="77777777" w:rsidR="00937B6C" w:rsidRDefault="00156ACE">
      <w:pPr>
        <w:pStyle w:val="Odstavecseseznamem"/>
        <w:widowControl w:val="0"/>
        <w:numPr>
          <w:ilvl w:val="1"/>
          <w:numId w:val="11"/>
        </w:numPr>
        <w:suppressAutoHyphens/>
        <w:spacing w:after="0" w:line="276" w:lineRule="auto"/>
        <w:textAlignment w:val="baseline"/>
        <w:rPr>
          <w:rFonts w:ascii="Arial" w:hAnsi="Arial" w:cs="Arial"/>
          <w:sz w:val="20"/>
          <w:szCs w:val="22"/>
        </w:rPr>
      </w:pPr>
      <w:r>
        <w:rPr>
          <w:rFonts w:ascii="Arial" w:hAnsi="Arial" w:cs="Arial"/>
          <w:sz w:val="20"/>
          <w:szCs w:val="22"/>
        </w:rPr>
        <w:t xml:space="preserve">Dodavatel dále prohlašuje, že neporušuje jakékoli zákony, předpisy, obchodní embarga nebo jiná omezující opatření týkající se hospodářských nebo finančních sankcí (zejména, ale nikoli výlučně, </w:t>
      </w:r>
      <w:r>
        <w:rPr>
          <w:rFonts w:ascii="Arial" w:hAnsi="Arial" w:cs="Arial"/>
          <w:sz w:val="20"/>
          <w:szCs w:val="22"/>
        </w:rPr>
        <w:lastRenderedPageBreak/>
        <w:t>opatření týkající se financování terorismu) přijatá, spravovaná, prováděná a/nebo vynucená čas od času některým z následujících způsobů:</w:t>
      </w:r>
    </w:p>
    <w:p w14:paraId="502574F7" w14:textId="77777777" w:rsidR="00937B6C" w:rsidRDefault="00156ACE">
      <w:pPr>
        <w:pStyle w:val="Odstavecseseznamem"/>
        <w:widowControl w:val="0"/>
        <w:numPr>
          <w:ilvl w:val="0"/>
          <w:numId w:val="12"/>
        </w:numPr>
        <w:suppressAutoHyphens/>
        <w:spacing w:after="0" w:line="276" w:lineRule="auto"/>
        <w:textAlignment w:val="baseline"/>
        <w:rPr>
          <w:rFonts w:ascii="Arial" w:hAnsi="Arial" w:cs="Arial"/>
          <w:sz w:val="20"/>
          <w:szCs w:val="22"/>
        </w:rPr>
      </w:pPr>
      <w:r>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502574F8" w14:textId="77777777" w:rsidR="00937B6C" w:rsidRDefault="00156ACE">
      <w:pPr>
        <w:pStyle w:val="Odstavecseseznamem"/>
        <w:widowControl w:val="0"/>
        <w:numPr>
          <w:ilvl w:val="0"/>
          <w:numId w:val="12"/>
        </w:numPr>
        <w:suppressAutoHyphens/>
        <w:spacing w:after="0" w:line="276" w:lineRule="auto"/>
        <w:textAlignment w:val="baseline"/>
        <w:rPr>
          <w:rFonts w:ascii="Arial" w:hAnsi="Arial" w:cs="Arial"/>
          <w:sz w:val="20"/>
          <w:szCs w:val="22"/>
        </w:rPr>
      </w:pPr>
      <w:r>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502574F9" w14:textId="77777777" w:rsidR="00937B6C" w:rsidRDefault="00156ACE">
      <w:pPr>
        <w:pStyle w:val="Odstavecseseznamem"/>
        <w:widowControl w:val="0"/>
        <w:numPr>
          <w:ilvl w:val="0"/>
          <w:numId w:val="12"/>
        </w:numPr>
        <w:suppressAutoHyphens/>
        <w:spacing w:after="0" w:line="276" w:lineRule="auto"/>
        <w:textAlignment w:val="baseline"/>
        <w:rPr>
          <w:rFonts w:ascii="Arial" w:hAnsi="Arial" w:cs="Arial"/>
          <w:sz w:val="20"/>
          <w:szCs w:val="22"/>
        </w:rPr>
      </w:pPr>
      <w:r>
        <w:rPr>
          <w:rFonts w:ascii="Arial" w:hAnsi="Arial" w:cs="Arial"/>
          <w:sz w:val="20"/>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Pr>
          <w:rFonts w:ascii="Arial" w:hAnsi="Arial" w:cs="Arial"/>
          <w:b/>
          <w:bCs/>
          <w:i/>
          <w:iCs/>
          <w:sz w:val="20"/>
          <w:szCs w:val="22"/>
        </w:rPr>
        <w:t>Sankce</w:t>
      </w:r>
      <w:r>
        <w:rPr>
          <w:rFonts w:ascii="Arial" w:hAnsi="Arial" w:cs="Arial"/>
          <w:sz w:val="20"/>
          <w:szCs w:val="22"/>
        </w:rPr>
        <w:t>“).</w:t>
      </w:r>
    </w:p>
    <w:p w14:paraId="502574FA" w14:textId="77777777" w:rsidR="00937B6C" w:rsidRDefault="00937B6C">
      <w:pPr>
        <w:pStyle w:val="Odstavecseseznamem"/>
        <w:spacing w:line="276" w:lineRule="auto"/>
        <w:ind w:left="1170"/>
        <w:rPr>
          <w:rFonts w:ascii="Arial" w:hAnsi="Arial" w:cs="Arial"/>
          <w:sz w:val="20"/>
          <w:szCs w:val="22"/>
        </w:rPr>
      </w:pPr>
    </w:p>
    <w:p w14:paraId="502574FB" w14:textId="77777777" w:rsidR="00937B6C" w:rsidRDefault="00156ACE">
      <w:pPr>
        <w:pStyle w:val="Odstavecseseznamem"/>
        <w:widowControl w:val="0"/>
        <w:numPr>
          <w:ilvl w:val="1"/>
          <w:numId w:val="11"/>
        </w:numPr>
        <w:suppressAutoHyphens/>
        <w:spacing w:after="0" w:line="276" w:lineRule="auto"/>
        <w:textAlignment w:val="baseline"/>
        <w:rPr>
          <w:rFonts w:ascii="Arial" w:hAnsi="Arial" w:cs="Arial"/>
          <w:sz w:val="20"/>
          <w:szCs w:val="22"/>
        </w:rPr>
      </w:pPr>
      <w:r>
        <w:rPr>
          <w:rFonts w:ascii="Arial" w:hAnsi="Arial" w:cs="Arial"/>
          <w:sz w:val="20"/>
          <w:szCs w:val="22"/>
        </w:rPr>
        <w:t>Dodavatel zároveň prohlašuje, že není obchodní společností, ve které veřejný funkcionář</w:t>
      </w:r>
      <w:r>
        <w:rPr>
          <w:rFonts w:ascii="Arial" w:hAnsi="Arial" w:cs="Arial"/>
          <w:sz w:val="20"/>
          <w:szCs w:val="22"/>
          <w:vertAlign w:val="superscript"/>
        </w:rPr>
        <w:footnoteReference w:customMarkFollows="1" w:id="2"/>
        <w:t>[2]</w:t>
      </w:r>
      <w:r>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Pr>
          <w:rFonts w:ascii="Arial" w:hAnsi="Arial" w:cs="Arial"/>
          <w:b/>
          <w:bCs/>
          <w:i/>
          <w:iCs/>
          <w:sz w:val="20"/>
          <w:szCs w:val="22"/>
        </w:rPr>
        <w:t>Střet zájmů</w:t>
      </w:r>
      <w:r>
        <w:rPr>
          <w:rFonts w:ascii="Arial" w:hAnsi="Arial" w:cs="Arial"/>
          <w:sz w:val="20"/>
          <w:szCs w:val="22"/>
        </w:rPr>
        <w:t>“).</w:t>
      </w:r>
    </w:p>
    <w:p w14:paraId="502574FC" w14:textId="77777777" w:rsidR="00937B6C" w:rsidRDefault="00937B6C">
      <w:pPr>
        <w:pStyle w:val="Odstavecseseznamem"/>
        <w:widowControl w:val="0"/>
        <w:suppressAutoHyphens/>
        <w:spacing w:after="0" w:line="276" w:lineRule="auto"/>
        <w:ind w:left="450"/>
        <w:textAlignment w:val="baseline"/>
        <w:rPr>
          <w:rFonts w:ascii="Arial" w:hAnsi="Arial" w:cs="Arial"/>
          <w:sz w:val="20"/>
          <w:szCs w:val="22"/>
        </w:rPr>
      </w:pPr>
    </w:p>
    <w:p w14:paraId="502574FD" w14:textId="77777777" w:rsidR="00937B6C" w:rsidRDefault="00156ACE">
      <w:pPr>
        <w:pStyle w:val="Odstavecseseznamem"/>
        <w:widowControl w:val="0"/>
        <w:numPr>
          <w:ilvl w:val="1"/>
          <w:numId w:val="11"/>
        </w:numPr>
        <w:suppressAutoHyphens/>
        <w:spacing w:after="0" w:line="276" w:lineRule="auto"/>
        <w:textAlignment w:val="baseline"/>
        <w:rPr>
          <w:rFonts w:ascii="Arial" w:hAnsi="Arial" w:cs="Arial"/>
          <w:sz w:val="20"/>
          <w:szCs w:val="22"/>
        </w:rPr>
      </w:pPr>
      <w:r>
        <w:rPr>
          <w:rFonts w:ascii="Arial" w:hAnsi="Arial" w:cs="Arial"/>
          <w:sz w:val="20"/>
          <w:szCs w:val="22"/>
        </w:rPr>
        <w:t>Zjistí-li Objednatel, že Dodavatel je Sankcionovanou osobou, porušil či porušuje Sankce, je ve Střetu zájmů či jakýmkoliv jiným způsobem Dodavatel porušil či porušuje prohlášení uvedená v článku Preambule odst. 1 až 3 této Smlouvy, je Objednatel oprávněn od této Smlouvy odstoupit.</w:t>
      </w:r>
    </w:p>
    <w:p w14:paraId="502574FE" w14:textId="77777777" w:rsidR="00937B6C" w:rsidRDefault="00937B6C">
      <w:pPr>
        <w:pStyle w:val="AKFZFnormln"/>
        <w:spacing w:after="0" w:line="320" w:lineRule="atLeast"/>
        <w:rPr>
          <w:sz w:val="20"/>
          <w:szCs w:val="20"/>
        </w:rPr>
      </w:pPr>
    </w:p>
    <w:p w14:paraId="502574FF" w14:textId="77777777" w:rsidR="00937B6C" w:rsidRDefault="00937B6C">
      <w:pPr>
        <w:pStyle w:val="AKFZFnormln"/>
        <w:spacing w:after="0" w:line="320" w:lineRule="atLeast"/>
        <w:rPr>
          <w:sz w:val="20"/>
          <w:szCs w:val="20"/>
        </w:rPr>
      </w:pPr>
    </w:p>
    <w:p w14:paraId="50257500" w14:textId="77777777" w:rsidR="00937B6C" w:rsidRDefault="00156ACE">
      <w:pPr>
        <w:pStyle w:val="AKFZFPreambule"/>
        <w:numPr>
          <w:ilvl w:val="0"/>
          <w:numId w:val="0"/>
        </w:numPr>
        <w:ind w:left="680" w:hanging="680"/>
        <w:rPr>
          <w:b/>
          <w:bCs/>
          <w:sz w:val="20"/>
          <w:szCs w:val="20"/>
        </w:rPr>
      </w:pPr>
      <w:r>
        <w:rPr>
          <w:b/>
          <w:bCs/>
          <w:sz w:val="20"/>
          <w:szCs w:val="20"/>
        </w:rPr>
        <w:t>VZHLEDEM K TOMU, ŽE</w:t>
      </w:r>
    </w:p>
    <w:p w14:paraId="50257501" w14:textId="77777777" w:rsidR="00937B6C" w:rsidRDefault="00156ACE">
      <w:pPr>
        <w:pStyle w:val="AKFZFPreambule"/>
        <w:numPr>
          <w:ilvl w:val="0"/>
          <w:numId w:val="0"/>
        </w:numPr>
        <w:rPr>
          <w:sz w:val="20"/>
          <w:szCs w:val="20"/>
        </w:rPr>
      </w:pPr>
      <w:r>
        <w:rPr>
          <w:sz w:val="20"/>
          <w:szCs w:val="20"/>
        </w:rPr>
        <w:t xml:space="preserve">Objednatel provedl poptávkové řízení na veřejnou zakázku s názvem </w:t>
      </w:r>
      <w:r>
        <w:rPr>
          <w:b/>
          <w:bCs/>
          <w:sz w:val="20"/>
          <w:szCs w:val="20"/>
        </w:rPr>
        <w:t>„Cukrářská dílna SŠ a ZŠ Jesenice – projektová dokumentace a autorský dozor“</w:t>
      </w:r>
      <w:r>
        <w:rPr>
          <w:sz w:val="20"/>
          <w:szCs w:val="20"/>
        </w:rPr>
        <w:t>, jejímž předmětem je zpracování projektové dokumentace</w:t>
      </w:r>
      <w:r>
        <w:rPr>
          <w:bCs/>
          <w:sz w:val="20"/>
          <w:szCs w:val="20"/>
        </w:rPr>
        <w:t>, z</w:t>
      </w:r>
      <w:r>
        <w:rPr>
          <w:sz w:val="20"/>
          <w:szCs w:val="20"/>
        </w:rPr>
        <w:t>pracování položkového rozpočtu, výkaz výměr, plán organizace výstavby, technická pomoc objednateli a následné zajištění autorského dozoru pro Objednatele (dále jen „</w:t>
      </w:r>
      <w:r>
        <w:rPr>
          <w:b/>
          <w:bCs/>
          <w:sz w:val="20"/>
          <w:szCs w:val="20"/>
        </w:rPr>
        <w:t>Veřejná zakázka</w:t>
      </w:r>
      <w:r>
        <w:rPr>
          <w:sz w:val="20"/>
          <w:szCs w:val="20"/>
        </w:rPr>
        <w:t>)</w:t>
      </w:r>
    </w:p>
    <w:p w14:paraId="50257502" w14:textId="77777777" w:rsidR="00937B6C" w:rsidRDefault="00156ACE">
      <w:pPr>
        <w:pStyle w:val="AKFZFPreambule"/>
        <w:rPr>
          <w:sz w:val="20"/>
          <w:szCs w:val="20"/>
        </w:rPr>
      </w:pPr>
      <w:r>
        <w:rPr>
          <w:sz w:val="20"/>
          <w:szCs w:val="20"/>
        </w:rPr>
        <w:t>Dodavatel podal závaznou nabídku na Veřejnou zakázku a tato byla Objednatelem vybrána jako nejvhodnější;</w:t>
      </w:r>
    </w:p>
    <w:p w14:paraId="50257503" w14:textId="77777777" w:rsidR="00937B6C" w:rsidRDefault="00156ACE">
      <w:pPr>
        <w:pStyle w:val="AKFZFPreambule"/>
        <w:rPr>
          <w:sz w:val="20"/>
          <w:szCs w:val="20"/>
        </w:rPr>
      </w:pPr>
      <w:r>
        <w:rPr>
          <w:sz w:val="20"/>
          <w:szCs w:val="20"/>
        </w:rPr>
        <w:t xml:space="preserve">Dodavatel je podnikatelem, který je schopen řádně splnit předmět Veřejné zakázky, k čemuž má příslušná oprávnění; </w:t>
      </w:r>
    </w:p>
    <w:p w14:paraId="50257504" w14:textId="77777777" w:rsidR="00937B6C" w:rsidRDefault="00156ACE">
      <w:pPr>
        <w:pStyle w:val="AKFZFPreambule"/>
        <w:rPr>
          <w:sz w:val="20"/>
          <w:szCs w:val="20"/>
        </w:rPr>
      </w:pPr>
      <w:r>
        <w:rPr>
          <w:sz w:val="20"/>
          <w:szCs w:val="20"/>
        </w:rPr>
        <w:t>Objednatel má s ohledem na výsledek poptávkového řízení na Veřejnou zakázku v úmyslu zadat Dodavateli realizaci předmětu plnění Veřejné zakázky;</w:t>
      </w:r>
    </w:p>
    <w:p w14:paraId="50257505" w14:textId="77777777" w:rsidR="00937B6C" w:rsidRDefault="00156ACE">
      <w:pPr>
        <w:pStyle w:val="AKFZFnormln"/>
        <w:rPr>
          <w:sz w:val="20"/>
          <w:szCs w:val="20"/>
        </w:rPr>
      </w:pPr>
      <w:r>
        <w:rPr>
          <w:sz w:val="20"/>
          <w:szCs w:val="20"/>
        </w:rPr>
        <w:t>se Smluvní strany, vědomy si svých závazků v této Smlouvě obsažených a s úmyslem být touto Smlouvou vázány, dohodly na následujícím znění Smlouvy:</w:t>
      </w:r>
    </w:p>
    <w:p w14:paraId="50257506" w14:textId="77777777" w:rsidR="00937B6C" w:rsidRDefault="00937B6C">
      <w:pPr>
        <w:pStyle w:val="AKFZFnormln"/>
        <w:rPr>
          <w:sz w:val="20"/>
          <w:szCs w:val="20"/>
        </w:rPr>
      </w:pPr>
    </w:p>
    <w:p w14:paraId="50257507" w14:textId="77777777" w:rsidR="00937B6C" w:rsidRDefault="00156ACE">
      <w:pPr>
        <w:pStyle w:val="lneksmlouvynadpis"/>
        <w:jc w:val="center"/>
        <w:rPr>
          <w:sz w:val="20"/>
          <w:szCs w:val="20"/>
        </w:rPr>
      </w:pPr>
      <w:r>
        <w:rPr>
          <w:sz w:val="20"/>
          <w:szCs w:val="20"/>
        </w:rPr>
        <w:t>ÚČEL SMLOUVY</w:t>
      </w:r>
    </w:p>
    <w:p w14:paraId="50257508" w14:textId="77777777" w:rsidR="00937B6C" w:rsidRDefault="00156ACE">
      <w:pPr>
        <w:pStyle w:val="lneksmlouvy"/>
        <w:rPr>
          <w:sz w:val="20"/>
          <w:szCs w:val="20"/>
        </w:rPr>
      </w:pPr>
      <w:r>
        <w:rPr>
          <w:sz w:val="20"/>
          <w:szCs w:val="20"/>
        </w:rPr>
        <w:t xml:space="preserve">Účelem této Smlouvy je upravit práva a povinnosti Smluvních stran při zhotovování díla vymezeného v čl. </w:t>
      </w:r>
      <w:r>
        <w:rPr>
          <w:sz w:val="20"/>
          <w:szCs w:val="20"/>
        </w:rPr>
        <w:fldChar w:fldCharType="begin"/>
      </w:r>
      <w:r>
        <w:rPr>
          <w:sz w:val="20"/>
          <w:szCs w:val="20"/>
        </w:rPr>
        <w:instrText xml:space="preserve"> REF _Ref422995988 \r \h  \* MERGEFORMAT </w:instrText>
      </w:r>
      <w:r>
        <w:rPr>
          <w:sz w:val="20"/>
          <w:szCs w:val="20"/>
        </w:rPr>
      </w:r>
      <w:r>
        <w:rPr>
          <w:sz w:val="20"/>
          <w:szCs w:val="20"/>
        </w:rPr>
        <w:fldChar w:fldCharType="separate"/>
      </w:r>
      <w:r w:rsidR="009300E5">
        <w:rPr>
          <w:sz w:val="20"/>
          <w:szCs w:val="20"/>
        </w:rPr>
        <w:t>2</w:t>
      </w:r>
      <w:r>
        <w:rPr>
          <w:sz w:val="20"/>
          <w:szCs w:val="20"/>
        </w:rPr>
        <w:fldChar w:fldCharType="end"/>
      </w:r>
      <w:r>
        <w:rPr>
          <w:sz w:val="20"/>
          <w:szCs w:val="20"/>
        </w:rPr>
        <w:t xml:space="preserve"> této Smlouvy tak, aby zejména došlo ze strany Dodavatele k řádnému a včasnému zhotovení díla.</w:t>
      </w:r>
    </w:p>
    <w:p w14:paraId="50257509" w14:textId="77777777" w:rsidR="00937B6C" w:rsidRDefault="00156ACE">
      <w:pPr>
        <w:pStyle w:val="lneksmlouvy"/>
        <w:rPr>
          <w:sz w:val="20"/>
          <w:szCs w:val="20"/>
        </w:rPr>
      </w:pPr>
      <w:r>
        <w:rPr>
          <w:sz w:val="20"/>
          <w:szCs w:val="20"/>
        </w:rPr>
        <w:lastRenderedPageBreak/>
        <w:t xml:space="preserve">Účelem díla je zpracování PD pro provedení akce </w:t>
      </w:r>
      <w:r>
        <w:rPr>
          <w:b/>
          <w:bCs/>
          <w:sz w:val="20"/>
          <w:szCs w:val="20"/>
        </w:rPr>
        <w:t xml:space="preserve">„Cukrářská dílna SŠ a ZŠ Jesenice – projektová dokumentace a autorský dozor“ </w:t>
      </w:r>
      <w:r>
        <w:rPr>
          <w:sz w:val="20"/>
          <w:szCs w:val="20"/>
        </w:rPr>
        <w:t>(dále jen „</w:t>
      </w:r>
      <w:r>
        <w:rPr>
          <w:b/>
          <w:sz w:val="20"/>
          <w:szCs w:val="20"/>
        </w:rPr>
        <w:t>Stavba</w:t>
      </w:r>
      <w:r>
        <w:rPr>
          <w:sz w:val="20"/>
          <w:szCs w:val="20"/>
        </w:rPr>
        <w:t>“) a provedení všech nezbytných kroků tak, aby mohl být vybrán Dodavatel Stavby a Stavba mohla být řádně zrealizována.</w:t>
      </w:r>
    </w:p>
    <w:p w14:paraId="5025750A" w14:textId="77777777" w:rsidR="00937B6C" w:rsidRDefault="00937B6C">
      <w:pPr>
        <w:pStyle w:val="lneksmlouvy"/>
        <w:numPr>
          <w:ilvl w:val="0"/>
          <w:numId w:val="0"/>
        </w:numPr>
        <w:ind w:left="680"/>
        <w:rPr>
          <w:sz w:val="20"/>
          <w:szCs w:val="20"/>
        </w:rPr>
      </w:pPr>
    </w:p>
    <w:p w14:paraId="5025750B" w14:textId="77777777" w:rsidR="00937B6C" w:rsidRDefault="00156ACE">
      <w:pPr>
        <w:pStyle w:val="lneksmlouvynadpis"/>
        <w:jc w:val="center"/>
        <w:rPr>
          <w:b w:val="0"/>
          <w:bCs w:val="0"/>
          <w:sz w:val="20"/>
          <w:szCs w:val="20"/>
        </w:rPr>
      </w:pPr>
      <w:bookmarkStart w:id="0" w:name="_Ref422995988"/>
      <w:r>
        <w:rPr>
          <w:sz w:val="20"/>
          <w:szCs w:val="20"/>
        </w:rPr>
        <w:t>PŘEDMĚT SMLOUVY</w:t>
      </w:r>
      <w:bookmarkEnd w:id="0"/>
    </w:p>
    <w:p w14:paraId="5025750C" w14:textId="77777777" w:rsidR="00937B6C" w:rsidRDefault="00156ACE">
      <w:pPr>
        <w:pStyle w:val="lneksmlouvy"/>
        <w:rPr>
          <w:sz w:val="20"/>
          <w:szCs w:val="20"/>
        </w:rPr>
      </w:pPr>
      <w:bookmarkStart w:id="1" w:name="_Ref422991813"/>
      <w:r>
        <w:rPr>
          <w:sz w:val="20"/>
          <w:szCs w:val="20"/>
        </w:rPr>
        <w:t xml:space="preserve">Dodavatel se touto Smlouvou zavazuje provést pro Objednatele na své náklady a nebezpečí v souladu se svou závaznou nabídkou na Veřejnou zakázku a za podmínek této Smlouvy následující dílo: zpracování projektové dokumentace, v rámci realizace projektu </w:t>
      </w:r>
      <w:r>
        <w:rPr>
          <w:b/>
          <w:bCs/>
          <w:sz w:val="20"/>
          <w:szCs w:val="20"/>
        </w:rPr>
        <w:t>„Cukrářská dílna SŠ a ZŠ Jesenice – projektová dokumentace a autorský dozor“</w:t>
      </w:r>
      <w:r>
        <w:rPr>
          <w:sz w:val="20"/>
          <w:szCs w:val="20"/>
        </w:rPr>
        <w:t xml:space="preserve"> (dále jen „</w:t>
      </w:r>
      <w:r>
        <w:rPr>
          <w:b/>
          <w:bCs/>
          <w:sz w:val="20"/>
          <w:szCs w:val="20"/>
        </w:rPr>
        <w:t>Dílo</w:t>
      </w:r>
      <w:r>
        <w:rPr>
          <w:sz w:val="20"/>
          <w:szCs w:val="20"/>
        </w:rPr>
        <w:t xml:space="preserve">“). Jednotlivé součásti Díla jsou podrobněji definovány v odst. 2.2 Smlouvy. Objednatel se zavazuje Dílo převzít a zaplatit Dodavateli za Dílo cenu ve výši stanovené v čl. </w:t>
      </w:r>
      <w:r>
        <w:rPr>
          <w:sz w:val="20"/>
          <w:szCs w:val="20"/>
        </w:rPr>
        <w:fldChar w:fldCharType="begin"/>
      </w:r>
      <w:r>
        <w:rPr>
          <w:sz w:val="20"/>
          <w:szCs w:val="20"/>
        </w:rPr>
        <w:instrText xml:space="preserve"> REF _Ref423387404 \r \h  \* MERGEFORMAT </w:instrText>
      </w:r>
      <w:r>
        <w:rPr>
          <w:sz w:val="20"/>
          <w:szCs w:val="20"/>
        </w:rPr>
      </w:r>
      <w:r>
        <w:rPr>
          <w:sz w:val="20"/>
          <w:szCs w:val="20"/>
        </w:rPr>
        <w:fldChar w:fldCharType="separate"/>
      </w:r>
      <w:r w:rsidR="009300E5">
        <w:rPr>
          <w:sz w:val="20"/>
          <w:szCs w:val="20"/>
        </w:rPr>
        <w:t>5</w:t>
      </w:r>
      <w:r>
        <w:rPr>
          <w:sz w:val="20"/>
          <w:szCs w:val="20"/>
        </w:rPr>
        <w:fldChar w:fldCharType="end"/>
      </w:r>
      <w:r>
        <w:rPr>
          <w:sz w:val="20"/>
          <w:szCs w:val="20"/>
        </w:rPr>
        <w:t xml:space="preserve"> této Smlouvy. </w:t>
      </w:r>
    </w:p>
    <w:p w14:paraId="5025750D" w14:textId="77777777" w:rsidR="00937B6C" w:rsidRDefault="00156ACE">
      <w:pPr>
        <w:pStyle w:val="lneksmlouvy"/>
        <w:rPr>
          <w:sz w:val="20"/>
          <w:szCs w:val="20"/>
        </w:rPr>
      </w:pPr>
      <w:r>
        <w:rPr>
          <w:sz w:val="20"/>
          <w:szCs w:val="20"/>
        </w:rPr>
        <w:t>Součástí Díla je zejména:</w:t>
      </w:r>
    </w:p>
    <w:p w14:paraId="5025750E" w14:textId="77777777" w:rsidR="00937B6C" w:rsidRDefault="00156ACE">
      <w:pPr>
        <w:pStyle w:val="lneksmlouvy"/>
        <w:numPr>
          <w:ilvl w:val="2"/>
          <w:numId w:val="13"/>
        </w:numPr>
        <w:rPr>
          <w:sz w:val="20"/>
          <w:szCs w:val="20"/>
        </w:rPr>
      </w:pPr>
      <w:bookmarkStart w:id="2" w:name="_Ref429487399"/>
      <w:bookmarkEnd w:id="1"/>
      <w:r>
        <w:rPr>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 – dokumentace stávajícího stavu (dále jen „</w:t>
      </w:r>
      <w:r>
        <w:rPr>
          <w:b/>
          <w:bCs/>
          <w:sz w:val="20"/>
          <w:szCs w:val="20"/>
        </w:rPr>
        <w:t>Předprojektová příprava</w:t>
      </w:r>
      <w:r>
        <w:rPr>
          <w:sz w:val="20"/>
          <w:szCs w:val="20"/>
        </w:rPr>
        <w:t>“);</w:t>
      </w:r>
    </w:p>
    <w:p w14:paraId="5025750F" w14:textId="77777777" w:rsidR="00937B6C" w:rsidRDefault="00156ACE">
      <w:pPr>
        <w:pStyle w:val="lneksmlouvy"/>
        <w:numPr>
          <w:ilvl w:val="2"/>
          <w:numId w:val="13"/>
        </w:numPr>
        <w:rPr>
          <w:sz w:val="20"/>
          <w:szCs w:val="20"/>
        </w:rPr>
      </w:pPr>
      <w:r>
        <w:rPr>
          <w:sz w:val="20"/>
          <w:szCs w:val="20"/>
        </w:rPr>
        <w:t>vypracování projektové dokumentace pro územní řízení v souladu se zákonem č. 183/2006 Sb., stavební zákon ve znění pozdějších předpisů (dále jen „stavební zákon“) a vyhláškou č. 499/2006 Sb., o dokumentaci staveb (dále jen „</w:t>
      </w:r>
      <w:r>
        <w:rPr>
          <w:b/>
          <w:bCs/>
          <w:sz w:val="20"/>
          <w:szCs w:val="20"/>
        </w:rPr>
        <w:t>Projektová dokumentace pro územní řízení</w:t>
      </w:r>
      <w:r>
        <w:rPr>
          <w:sz w:val="20"/>
          <w:szCs w:val="20"/>
        </w:rPr>
        <w:t>“);</w:t>
      </w:r>
    </w:p>
    <w:p w14:paraId="50257510" w14:textId="77777777" w:rsidR="00937B6C" w:rsidRDefault="00156ACE">
      <w:pPr>
        <w:pStyle w:val="lneksmlouvy"/>
        <w:numPr>
          <w:ilvl w:val="2"/>
          <w:numId w:val="13"/>
        </w:numPr>
        <w:rPr>
          <w:sz w:val="20"/>
          <w:szCs w:val="20"/>
        </w:rPr>
      </w:pPr>
      <w:r>
        <w:rPr>
          <w:sz w:val="20"/>
          <w:szCs w:val="20"/>
        </w:rPr>
        <w:t>vypracování projektové dokumentace ke stavebnímu řízení v podobě pro její projednání s příslušnými veřejnoprávními orgány, dotčenými orgány státní správy, organizacemi, vlastníky sousedních nemovitostí pro získání dokladů a stanovisek za účelem vydání stavebního povolení a všech dalších potřebných povolení; bude zpracována v souladu se stavebním zákonem a vyhláškou č. 499/2006 Sb., o dokumentaci staveb (dále jen „</w:t>
      </w:r>
      <w:r>
        <w:rPr>
          <w:b/>
          <w:bCs/>
          <w:sz w:val="20"/>
          <w:szCs w:val="20"/>
        </w:rPr>
        <w:t>Projektová dokumentace pro stavební řízení</w:t>
      </w:r>
      <w:r>
        <w:rPr>
          <w:sz w:val="20"/>
          <w:szCs w:val="20"/>
        </w:rPr>
        <w:t>“);</w:t>
      </w:r>
    </w:p>
    <w:p w14:paraId="50257511" w14:textId="77777777" w:rsidR="00937B6C" w:rsidRDefault="00156ACE">
      <w:pPr>
        <w:pStyle w:val="Odstavecseseznamem"/>
        <w:numPr>
          <w:ilvl w:val="2"/>
          <w:numId w:val="6"/>
        </w:numPr>
        <w:rPr>
          <w:rFonts w:ascii="Arial" w:hAnsi="Arial" w:cs="Arial"/>
          <w:sz w:val="20"/>
          <w:szCs w:val="20"/>
        </w:rPr>
      </w:pPr>
      <w:r>
        <w:rPr>
          <w:rFonts w:ascii="Arial" w:hAnsi="Arial" w:cs="Arial"/>
          <w:sz w:val="20"/>
          <w:szCs w:val="20"/>
        </w:rPr>
        <w:t>provedení potřebných průzkumů správní evidence a zpracování grafického podkladu s vyznačením hranic záboru na katastrální mapě (dále jen „</w:t>
      </w:r>
      <w:r>
        <w:rPr>
          <w:rFonts w:ascii="Arial" w:hAnsi="Arial" w:cs="Arial"/>
          <w:b/>
          <w:bCs/>
          <w:sz w:val="20"/>
          <w:szCs w:val="20"/>
        </w:rPr>
        <w:t>Záborový elaborát</w:t>
      </w:r>
      <w:r>
        <w:rPr>
          <w:rFonts w:ascii="Arial" w:hAnsi="Arial" w:cs="Arial"/>
          <w:sz w:val="20"/>
          <w:szCs w:val="20"/>
        </w:rPr>
        <w:t>“);</w:t>
      </w:r>
    </w:p>
    <w:p w14:paraId="50257512" w14:textId="77777777" w:rsidR="00937B6C" w:rsidRDefault="00156ACE">
      <w:pPr>
        <w:pStyle w:val="lneksmlouvy"/>
        <w:numPr>
          <w:ilvl w:val="2"/>
          <w:numId w:val="6"/>
        </w:numPr>
        <w:rPr>
          <w:sz w:val="20"/>
          <w:szCs w:val="20"/>
        </w:rPr>
      </w:pPr>
      <w:r>
        <w:rPr>
          <w:sz w:val="20"/>
          <w:szCs w:val="20"/>
        </w:rPr>
        <w:t>2.2.6</w:t>
      </w:r>
      <w:r>
        <w:rPr>
          <w:sz w:val="20"/>
          <w:szCs w:val="20"/>
        </w:rPr>
        <w:tab/>
        <w:t>vypracování projektové dokumentace pro provádění Stavby v souladu se stavebním zákonem, vyhláškou č. 503/2006 Sb., vyhláškou č. 146/2008 Sb., a zákonem č. 134/2016 Sb., o zadávání veřejných zakázek, ve znění pozdějších předpisů (dále jen „ZZVZ“), (dále jen „</w:t>
      </w:r>
      <w:r>
        <w:rPr>
          <w:b/>
          <w:bCs/>
          <w:sz w:val="20"/>
          <w:szCs w:val="20"/>
        </w:rPr>
        <w:t>Projektová dokumentace pro provádění stavby</w:t>
      </w:r>
      <w:r>
        <w:rPr>
          <w:sz w:val="20"/>
          <w:szCs w:val="20"/>
        </w:rPr>
        <w:t>“); včetně provedení veškerých průzkumů a sond potřebných pro stavební práce obsažené v této PD (např.: odtrhové zkoušky, sondy k ověření složení konstrukcí, geologický, hydrogeologický, mykologický, restaurátorský průzkum, měření vlhkosti konstrukcí atd.) dále bude projektová dokumentace obsahovat předpokládaný harmonogram realizace Stavby;</w:t>
      </w:r>
    </w:p>
    <w:p w14:paraId="50257513" w14:textId="77777777" w:rsidR="00937B6C" w:rsidRDefault="00156ACE">
      <w:pPr>
        <w:pStyle w:val="lneksmlouvy"/>
        <w:numPr>
          <w:ilvl w:val="2"/>
          <w:numId w:val="6"/>
        </w:numPr>
        <w:rPr>
          <w:sz w:val="20"/>
          <w:szCs w:val="20"/>
        </w:rPr>
      </w:pPr>
      <w:r>
        <w:rPr>
          <w:sz w:val="20"/>
          <w:szCs w:val="20"/>
        </w:rPr>
        <w:t>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 Výkaz výměr nebude obsahovat obchodní názvy a bude zpracován ve formátu pdf a v elektronickém výstupu ze softwaru pro rozpočtování. Doporučené elektronické formáty jsou .kz, .kza, .unixml, .rts, .xc4, .utf, StavData a jakýkoliv uzamčený excelovský soubor, který je přímým výstupem softwaru pro rozpočtování (dále jen „</w:t>
      </w:r>
      <w:r>
        <w:rPr>
          <w:b/>
          <w:bCs/>
          <w:sz w:val="20"/>
          <w:szCs w:val="20"/>
        </w:rPr>
        <w:t>Výkaz výměr</w:t>
      </w:r>
      <w:r>
        <w:rPr>
          <w:sz w:val="20"/>
          <w:szCs w:val="20"/>
        </w:rPr>
        <w:t>“);</w:t>
      </w:r>
    </w:p>
    <w:p w14:paraId="50257514" w14:textId="77777777" w:rsidR="00937B6C" w:rsidRDefault="00156ACE">
      <w:pPr>
        <w:pStyle w:val="lneksmlouvy"/>
        <w:numPr>
          <w:ilvl w:val="2"/>
          <w:numId w:val="6"/>
        </w:numPr>
        <w:rPr>
          <w:sz w:val="20"/>
          <w:szCs w:val="20"/>
        </w:rPr>
      </w:pPr>
      <w:r>
        <w:rPr>
          <w:sz w:val="20"/>
          <w:szCs w:val="20"/>
        </w:rPr>
        <w:lastRenderedPageBreak/>
        <w:t>vypracování oceněného položkového rozpočtu Stavby v aktuální cenové úrovni. V rámci vypracování oceněného položkového rozpočtu Stavby dodavatel na pokyn objednavatele aktualizuje oceněný položkový rozpočet Stavby v aktuální cenové úrovni před vyhlášením veřejné zakázky na dodavatele stavebních prací (dále jen „</w:t>
      </w:r>
      <w:r>
        <w:rPr>
          <w:b/>
          <w:bCs/>
          <w:sz w:val="20"/>
          <w:szCs w:val="20"/>
        </w:rPr>
        <w:t>Položkový rozpočet stavby</w:t>
      </w:r>
      <w:r>
        <w:rPr>
          <w:sz w:val="20"/>
          <w:szCs w:val="20"/>
        </w:rPr>
        <w:t>“);</w:t>
      </w:r>
    </w:p>
    <w:p w14:paraId="50257515" w14:textId="77777777" w:rsidR="00937B6C" w:rsidRDefault="00156ACE">
      <w:pPr>
        <w:pStyle w:val="lneksmlouvy"/>
        <w:numPr>
          <w:ilvl w:val="2"/>
          <w:numId w:val="6"/>
        </w:numPr>
        <w:rPr>
          <w:sz w:val="20"/>
          <w:szCs w:val="20"/>
        </w:rPr>
      </w:pPr>
      <w:r>
        <w:rPr>
          <w:sz w:val="20"/>
          <w:szCs w:val="20"/>
        </w:rPr>
        <w:t>zpracování dokladové části Díla, tedy posudků, stanovisek, stanovisek DOSS a výsledků jednání vedených v průběhu zpracování projektové dokumentace (dále jen „</w:t>
      </w:r>
      <w:r>
        <w:rPr>
          <w:b/>
          <w:bCs/>
          <w:sz w:val="20"/>
          <w:szCs w:val="20"/>
        </w:rPr>
        <w:t>Dokladová část</w:t>
      </w:r>
      <w:r>
        <w:rPr>
          <w:sz w:val="20"/>
          <w:szCs w:val="20"/>
        </w:rPr>
        <w:t>“);</w:t>
      </w:r>
    </w:p>
    <w:p w14:paraId="50257516" w14:textId="77777777" w:rsidR="00937B6C" w:rsidRDefault="00156ACE">
      <w:pPr>
        <w:pStyle w:val="lneksmlouvy"/>
        <w:numPr>
          <w:ilvl w:val="2"/>
          <w:numId w:val="6"/>
        </w:numPr>
        <w:rPr>
          <w:sz w:val="20"/>
          <w:szCs w:val="20"/>
        </w:rPr>
      </w:pPr>
      <w:r>
        <w:rPr>
          <w:sz w:val="20"/>
          <w:szCs w:val="20"/>
        </w:rPr>
        <w:t>zastupování Objednatele na základě zvláštní plné moci v územním řízení včetně opatření územního rozhodnutí o povolení umístění Stavby dle vypracované projektové dokumentace a dodání originálu platného územního rozhodnutí o povolení umístění Stavby s doložkou nabytí právní moci Objednateli (dále jen „</w:t>
      </w:r>
      <w:r>
        <w:rPr>
          <w:b/>
          <w:bCs/>
          <w:sz w:val="20"/>
          <w:szCs w:val="20"/>
        </w:rPr>
        <w:t>Zastupování v územním řízení</w:t>
      </w:r>
      <w:r>
        <w:rPr>
          <w:sz w:val="20"/>
          <w:szCs w:val="20"/>
        </w:rPr>
        <w:t>“);</w:t>
      </w:r>
    </w:p>
    <w:p w14:paraId="50257517" w14:textId="77777777" w:rsidR="00937B6C" w:rsidRDefault="00156ACE">
      <w:pPr>
        <w:pStyle w:val="lneksmlouvy"/>
        <w:numPr>
          <w:ilvl w:val="2"/>
          <w:numId w:val="6"/>
        </w:numPr>
        <w:rPr>
          <w:sz w:val="20"/>
          <w:szCs w:val="20"/>
        </w:rPr>
      </w:pPr>
      <w:r>
        <w:rPr>
          <w:sz w:val="20"/>
          <w:szCs w:val="20"/>
        </w:rPr>
        <w:t>zastupování Objednatele na základě zvláštní plné moci ve stavebním řízení včetně včetně opatření stavebního povolení k realizaci Stavby dle vypracované projektové dokumentace a dodání originálu platného stavebního povolení k realizaci Stavby s doložkou nabytí právní moci Objednateli (dále jen „</w:t>
      </w:r>
      <w:r>
        <w:rPr>
          <w:b/>
          <w:bCs/>
          <w:sz w:val="20"/>
          <w:szCs w:val="20"/>
        </w:rPr>
        <w:t>Zastupování ve stavebním řízení</w:t>
      </w:r>
      <w:r>
        <w:rPr>
          <w:sz w:val="20"/>
          <w:szCs w:val="20"/>
        </w:rPr>
        <w:t>“);</w:t>
      </w:r>
    </w:p>
    <w:p w14:paraId="50257518" w14:textId="77777777" w:rsidR="00937B6C" w:rsidRDefault="00937B6C">
      <w:pPr>
        <w:pStyle w:val="lneksmlouvy"/>
        <w:numPr>
          <w:ilvl w:val="0"/>
          <w:numId w:val="0"/>
        </w:numPr>
        <w:ind w:left="794"/>
        <w:rPr>
          <w:sz w:val="20"/>
          <w:szCs w:val="20"/>
        </w:rPr>
      </w:pPr>
    </w:p>
    <w:p w14:paraId="50257519" w14:textId="77777777" w:rsidR="00937B6C" w:rsidRDefault="00156ACE">
      <w:pPr>
        <w:pStyle w:val="lneksmlouvy"/>
        <w:numPr>
          <w:ilvl w:val="2"/>
          <w:numId w:val="6"/>
        </w:numPr>
        <w:rPr>
          <w:sz w:val="20"/>
          <w:szCs w:val="20"/>
        </w:rPr>
      </w:pPr>
      <w:r>
        <w:rPr>
          <w:sz w:val="20"/>
          <w:szCs w:val="20"/>
        </w:rPr>
        <w:t>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Dodavatele (dále jen „</w:t>
      </w:r>
      <w:r>
        <w:rPr>
          <w:b/>
          <w:bCs/>
          <w:sz w:val="20"/>
          <w:szCs w:val="20"/>
        </w:rPr>
        <w:t>Autorský dozor</w:t>
      </w:r>
      <w:r>
        <w:rPr>
          <w:sz w:val="20"/>
          <w:szCs w:val="20"/>
        </w:rPr>
        <w:t>“);</w:t>
      </w:r>
    </w:p>
    <w:p w14:paraId="5025751A" w14:textId="77777777" w:rsidR="00937B6C" w:rsidRDefault="00156ACE">
      <w:pPr>
        <w:pStyle w:val="lneksmlouvy"/>
        <w:numPr>
          <w:ilvl w:val="2"/>
          <w:numId w:val="6"/>
        </w:numPr>
        <w:rPr>
          <w:sz w:val="20"/>
          <w:szCs w:val="20"/>
        </w:rPr>
      </w:pPr>
      <w:r>
        <w:rPr>
          <w:sz w:val="20"/>
          <w:szCs w:val="20"/>
        </w:rPr>
        <w:t xml:space="preserve">technická pomoc objednateli při zpracování odpovědí na dotazy účastníků v rámci zadávacího řízení na Dodavatele Stavby, účast Dodavatele na jednáních komise na výběr Dodavatele Stavby (dle pokynu Objednatele se bude jednat o účast na osobním jednání nebo účast na jednání přes aplikaci Teams) a účast Dodavatele na prohlídce místa plnění realizace Stavby, která bude realizována dle projektové dokumentace, zpracované Dodavatelem v souladu s touto Smlouvou. Dodavatel bude do takové komise Objednatelem jmenován jako člen a náhradník člena (nominovány budou 2 osoby za dodavatele, z nichž 1 následně svým elektronickým podpisem podepíše, společně s ostatními členy komise, protokoly a zprávy o hodnocení nabídek), zodpovídání dodatečných dotazů účastníků v rámci zadávacího řízení na výběr dodavatele stavby k dokumentaci pro provedení stavby a souvisejícím dokumentům, kontrola nabídek účastníků zadávacího řízení na výběr dodavatele stavby (nejčastěji pouze nabídky vybraného dodavatele na stavbu) dle požadavků Objednatele;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zadávacího řízení na výběr dodavatele stavby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Pr>
          <w:b/>
          <w:bCs/>
          <w:sz w:val="20"/>
          <w:szCs w:val="20"/>
        </w:rPr>
        <w:t>„Technická pomoc v rámci zadávacího řízení na dodavatele stavby“</w:t>
      </w:r>
      <w:r>
        <w:rPr>
          <w:sz w:val="20"/>
          <w:szCs w:val="20"/>
        </w:rPr>
        <w:t>);</w:t>
      </w:r>
    </w:p>
    <w:p w14:paraId="5025751B" w14:textId="77777777" w:rsidR="00937B6C" w:rsidRDefault="00156ACE">
      <w:pPr>
        <w:pStyle w:val="lneksmlouvy"/>
        <w:numPr>
          <w:ilvl w:val="2"/>
          <w:numId w:val="6"/>
        </w:numPr>
        <w:rPr>
          <w:sz w:val="20"/>
          <w:szCs w:val="20"/>
        </w:rPr>
      </w:pPr>
      <w:r>
        <w:rPr>
          <w:sz w:val="20"/>
          <w:szCs w:val="20"/>
        </w:rPr>
        <w:t xml:space="preserve">oznámení záměru realizace Stavby Archeologickému ústavu Akademie věd ČR; v případě kladného stanoviska Archeologického ústavu věd ČR ve věci nutnosti provedení archeologického výzkumu začlení Dodavatel do Položkového rozpočtu stavby oceněnou položku na základě kvalifikovaného odhadu pro náklady spjaté s archeologickým výzkumem a pro náklady spjaté se sanací území po provedení archeologického výzkumu a dále zpracuje </w:t>
      </w:r>
      <w:r>
        <w:rPr>
          <w:sz w:val="20"/>
          <w:szCs w:val="20"/>
        </w:rPr>
        <w:lastRenderedPageBreak/>
        <w:t>návrh smlouvy na provedení archeologického výzkumu mezi stavebníkem a organizací oprávněnou k provedení archeologického výzkumu vybranou v souladu s právem veřejných zakázek;</w:t>
      </w:r>
    </w:p>
    <w:p w14:paraId="5025751C" w14:textId="77777777" w:rsidR="00937B6C" w:rsidRDefault="00937B6C">
      <w:pPr>
        <w:pStyle w:val="lneksmlouvy"/>
        <w:numPr>
          <w:ilvl w:val="0"/>
          <w:numId w:val="0"/>
        </w:numPr>
        <w:ind w:left="794"/>
        <w:rPr>
          <w:sz w:val="20"/>
          <w:szCs w:val="20"/>
        </w:rPr>
      </w:pPr>
    </w:p>
    <w:p w14:paraId="5025751D" w14:textId="77777777" w:rsidR="00937B6C" w:rsidRDefault="00156ACE">
      <w:pPr>
        <w:pStyle w:val="lneksmlouvy"/>
        <w:rPr>
          <w:sz w:val="20"/>
          <w:szCs w:val="20"/>
        </w:rPr>
      </w:pPr>
      <w:bookmarkStart w:id="3" w:name="_Ref423607475"/>
      <w:bookmarkStart w:id="4" w:name="_Ref422991826"/>
      <w:bookmarkStart w:id="5" w:name="_Ref423016672"/>
      <w:bookmarkEnd w:id="2"/>
      <w:r>
        <w:rPr>
          <w:sz w:val="20"/>
          <w:szCs w:val="20"/>
        </w:rPr>
        <w:t xml:space="preserve">Dílo v částech, které se zachycují na hmotném nosiči, vyhotoví Dodavatel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Dodavatele dokumentaci měnit a upravovat. Zejména projektové dokumentace dle odst. 2.2.1 až 2.2.7 a její součásti musí být předány ve formátu pdf a dwg. Výkaz výměr musí odpovídat </w:t>
      </w:r>
      <w:bookmarkEnd w:id="3"/>
      <w:r>
        <w:rPr>
          <w:sz w:val="20"/>
          <w:szCs w:val="20"/>
        </w:rPr>
        <w:t>§ 12 vyhlášky č. 169/2016 Sb.</w:t>
      </w:r>
    </w:p>
    <w:p w14:paraId="5025751E" w14:textId="77777777" w:rsidR="00937B6C" w:rsidRDefault="00156ACE">
      <w:pPr>
        <w:pStyle w:val="lneksmlouvy"/>
        <w:rPr>
          <w:sz w:val="20"/>
          <w:szCs w:val="20"/>
        </w:rPr>
      </w:pPr>
      <w:r>
        <w:rPr>
          <w:sz w:val="20"/>
          <w:szCs w:val="20"/>
        </w:rPr>
        <w:t>Předmětem Díla jsou dále ostatní činnosti nutné k zajištění stavebního povolení dle pokynů Objednatele a odborného uvážení Dodavatele.</w:t>
      </w:r>
    </w:p>
    <w:bookmarkEnd w:id="4"/>
    <w:bookmarkEnd w:id="5"/>
    <w:p w14:paraId="5025751F" w14:textId="77777777" w:rsidR="00937B6C" w:rsidRDefault="00156ACE">
      <w:pPr>
        <w:pStyle w:val="lneksmlouvy"/>
        <w:rPr>
          <w:sz w:val="20"/>
          <w:szCs w:val="20"/>
        </w:rPr>
      </w:pPr>
      <w:r>
        <w:rPr>
          <w:sz w:val="20"/>
          <w:szCs w:val="20"/>
        </w:rPr>
        <w:t>Součástí Díla jsou i práce v této Smlouvě nespecifikované, které však jsou k řádnému plnění Díla a provedení Stavby nezbytné a o kterých Dodavatel, vzhledem ke svým odborným znalostem a zkušenostem měl nebo mohl vědět. Provedení těchto prací je zahrnuto v celkové ceně Díla dle této Smlouvy.</w:t>
      </w:r>
    </w:p>
    <w:p w14:paraId="50257520" w14:textId="77777777" w:rsidR="00937B6C" w:rsidRDefault="00156ACE">
      <w:pPr>
        <w:pStyle w:val="lneksmlouvy"/>
        <w:rPr>
          <w:sz w:val="20"/>
          <w:szCs w:val="20"/>
        </w:rPr>
      </w:pPr>
      <w:r>
        <w:rPr>
          <w:sz w:val="20"/>
          <w:szCs w:val="20"/>
        </w:rPr>
        <w:t>Dodavatel prohlašuje, že:</w:t>
      </w:r>
    </w:p>
    <w:p w14:paraId="50257521" w14:textId="77777777" w:rsidR="00937B6C" w:rsidRDefault="00156ACE">
      <w:pPr>
        <w:pStyle w:val="lneksmlouvy"/>
        <w:numPr>
          <w:ilvl w:val="2"/>
          <w:numId w:val="6"/>
        </w:numPr>
        <w:rPr>
          <w:sz w:val="20"/>
          <w:szCs w:val="20"/>
        </w:rPr>
      </w:pPr>
      <w:r>
        <w:rPr>
          <w:sz w:val="20"/>
          <w:szCs w:val="20"/>
        </w:rPr>
        <w:t>Dílo je možné dle dostupných podkladů realizovat;</w:t>
      </w:r>
    </w:p>
    <w:p w14:paraId="50257522" w14:textId="77777777" w:rsidR="00937B6C" w:rsidRDefault="00156ACE">
      <w:pPr>
        <w:pStyle w:val="lneksmlouvy"/>
        <w:numPr>
          <w:ilvl w:val="2"/>
          <w:numId w:val="6"/>
        </w:numPr>
        <w:rPr>
          <w:sz w:val="20"/>
          <w:szCs w:val="20"/>
        </w:rPr>
      </w:pPr>
      <w:r>
        <w:rPr>
          <w:sz w:val="20"/>
          <w:szCs w:val="20"/>
        </w:rPr>
        <w:t>všechny technické a dodací podmínky Díla zahrnul do kalkulace cen;</w:t>
      </w:r>
    </w:p>
    <w:p w14:paraId="50257523" w14:textId="77777777" w:rsidR="00937B6C" w:rsidRDefault="00156ACE">
      <w:pPr>
        <w:pStyle w:val="lneksmlouvy"/>
        <w:numPr>
          <w:ilvl w:val="2"/>
          <w:numId w:val="6"/>
        </w:numPr>
        <w:rPr>
          <w:sz w:val="20"/>
          <w:szCs w:val="20"/>
        </w:rPr>
      </w:pPr>
      <w:r>
        <w:rPr>
          <w:sz w:val="20"/>
          <w:szCs w:val="20"/>
        </w:rPr>
        <w:t>řádně překontroloval předané podkladové materiály pro zpracování projektové dokumentace a nejsou mu známy žádné překážky, které by mu bránily splnit předmět Díla tak, jak se zavázal touto Smlouvou;</w:t>
      </w:r>
    </w:p>
    <w:p w14:paraId="50257524" w14:textId="77777777" w:rsidR="00937B6C" w:rsidRDefault="00156ACE">
      <w:pPr>
        <w:pStyle w:val="lneksmlouvy"/>
        <w:numPr>
          <w:ilvl w:val="2"/>
          <w:numId w:val="6"/>
        </w:numPr>
        <w:rPr>
          <w:sz w:val="20"/>
          <w:szCs w:val="20"/>
        </w:rPr>
      </w:pPr>
      <w:r>
        <w:rPr>
          <w:sz w:val="20"/>
          <w:szCs w:val="20"/>
        </w:rPr>
        <w:t xml:space="preserve">dodavatel bere na vědomí, že realizace díla je financována ze strany objednatele prostřednictvím dotací z veřejných prostředků České republiky a Evropské unie, kterými jsou finanční prostředky rozpočtu Středočeského kraje, státního rozpočtu České republiky. Obě smluvní strany se tedy zavazují dodržet povinnosti, které jim vzhledem k této skutečnosti plynou z platných právních předpisů České republiky a Evropské unie, včetně podmínek upravujících poskytování dotací </w:t>
      </w:r>
      <w:r>
        <w:rPr>
          <w:bCs/>
          <w:sz w:val="20"/>
          <w:szCs w:val="20"/>
        </w:rPr>
        <w:t>z </w:t>
      </w:r>
      <w:r>
        <w:rPr>
          <w:sz w:val="20"/>
          <w:szCs w:val="20"/>
        </w:rPr>
        <w:t>Integrovaného regionálního operačního programu.</w:t>
      </w:r>
    </w:p>
    <w:p w14:paraId="50257525" w14:textId="77777777" w:rsidR="00937B6C" w:rsidRDefault="00156ACE">
      <w:pPr>
        <w:pStyle w:val="lneksmlouvy"/>
        <w:numPr>
          <w:ilvl w:val="2"/>
          <w:numId w:val="6"/>
        </w:numPr>
        <w:rPr>
          <w:sz w:val="20"/>
          <w:szCs w:val="20"/>
        </w:rPr>
      </w:pPr>
      <w:r>
        <w:rPr>
          <w:sz w:val="20"/>
          <w:szCs w:val="20"/>
        </w:rPr>
        <w:t>Dodavatel je v době realizace projektu a dále po dobu 10 let následujících po roce, ve kterém objednatel (příjemce dotace) obdrží protokol o závěrečném vyhodnocení akce, za účelem ověřování plnění povinností vyplývajících z rozhodnutí o poskytnutí dotace a podmínek pro příjemce dotace, poskytovat požadované informace a dokumentaci související s realizací projektu zaměstnancům nebo zmocněncům pověřených orgánů ( např. IROP,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p>
    <w:p w14:paraId="50257526" w14:textId="77777777" w:rsidR="00937B6C" w:rsidRDefault="00156ACE">
      <w:pPr>
        <w:pStyle w:val="lneksmlouvynadpis"/>
        <w:numPr>
          <w:ilvl w:val="0"/>
          <w:numId w:val="0"/>
        </w:numPr>
        <w:tabs>
          <w:tab w:val="left" w:pos="2250"/>
        </w:tabs>
        <w:spacing w:before="0"/>
        <w:ind w:left="680"/>
        <w:rPr>
          <w:b w:val="0"/>
          <w:bCs w:val="0"/>
          <w:sz w:val="20"/>
          <w:szCs w:val="20"/>
        </w:rPr>
      </w:pPr>
      <w:bookmarkStart w:id="6" w:name="_Ref423003375"/>
      <w:r>
        <w:rPr>
          <w:b w:val="0"/>
          <w:bCs w:val="0"/>
          <w:sz w:val="20"/>
          <w:szCs w:val="20"/>
        </w:rPr>
        <w:tab/>
      </w:r>
    </w:p>
    <w:p w14:paraId="50257527" w14:textId="77777777" w:rsidR="00937B6C" w:rsidRDefault="00156ACE">
      <w:pPr>
        <w:pStyle w:val="lneksmlouvynadpis"/>
        <w:jc w:val="center"/>
        <w:rPr>
          <w:b w:val="0"/>
          <w:bCs w:val="0"/>
          <w:sz w:val="20"/>
          <w:szCs w:val="20"/>
        </w:rPr>
      </w:pPr>
      <w:r>
        <w:rPr>
          <w:sz w:val="20"/>
          <w:szCs w:val="20"/>
        </w:rPr>
        <w:t>DOBA A MÍSTO PLNĚNÍ</w:t>
      </w:r>
      <w:bookmarkEnd w:id="6"/>
    </w:p>
    <w:p w14:paraId="50257528" w14:textId="77777777" w:rsidR="00937B6C" w:rsidRDefault="00156ACE">
      <w:pPr>
        <w:pStyle w:val="lneksmlouvy"/>
        <w:rPr>
          <w:sz w:val="20"/>
          <w:szCs w:val="20"/>
        </w:rPr>
      </w:pPr>
      <w:bookmarkStart w:id="7" w:name="_Ref422997404"/>
      <w:r>
        <w:rPr>
          <w:sz w:val="20"/>
          <w:szCs w:val="20"/>
        </w:rPr>
        <w:t>Dodavatel se zavazuje provést Dílo, resp. jeho části dle odst. 2.2 této Smlouvy v následujících lhůtách:</w:t>
      </w:r>
      <w:bookmarkEnd w:id="7"/>
    </w:p>
    <w:p w14:paraId="50257529" w14:textId="77777777" w:rsidR="00937B6C" w:rsidRDefault="00156ACE">
      <w:pPr>
        <w:pStyle w:val="lneksmlouvy"/>
        <w:numPr>
          <w:ilvl w:val="2"/>
          <w:numId w:val="6"/>
        </w:numPr>
        <w:rPr>
          <w:sz w:val="20"/>
          <w:szCs w:val="20"/>
        </w:rPr>
      </w:pPr>
      <w:r>
        <w:rPr>
          <w:sz w:val="20"/>
          <w:szCs w:val="20"/>
        </w:rPr>
        <w:lastRenderedPageBreak/>
        <w:t xml:space="preserve">Předprojektová příprava, architektonická studie, zpracování projektové dokumentace pro územní rozhodnutí (DÚR) – do </w:t>
      </w:r>
      <w:r>
        <w:rPr>
          <w:b/>
          <w:bCs/>
          <w:sz w:val="20"/>
          <w:szCs w:val="20"/>
        </w:rPr>
        <w:t>80 dní</w:t>
      </w:r>
      <w:r>
        <w:rPr>
          <w:sz w:val="20"/>
          <w:szCs w:val="20"/>
        </w:rPr>
        <w:t xml:space="preserve"> od účinnosti Smlouvy o dílo, což je vložením do registru Smluv, které provede Objednatel;</w:t>
      </w:r>
    </w:p>
    <w:p w14:paraId="5025752A" w14:textId="77777777" w:rsidR="00937B6C" w:rsidRDefault="00156ACE">
      <w:pPr>
        <w:pStyle w:val="lneksmlouvy"/>
        <w:numPr>
          <w:ilvl w:val="2"/>
          <w:numId w:val="6"/>
        </w:numPr>
        <w:rPr>
          <w:sz w:val="20"/>
          <w:szCs w:val="20"/>
        </w:rPr>
      </w:pPr>
      <w:r>
        <w:rPr>
          <w:sz w:val="20"/>
          <w:szCs w:val="20"/>
        </w:rPr>
        <w:t xml:space="preserve">Zajištění vydání územního souhlasu/souhlasu s umístěním stavby vč. dokladové části – do </w:t>
      </w:r>
      <w:r>
        <w:rPr>
          <w:b/>
          <w:bCs/>
          <w:sz w:val="20"/>
          <w:szCs w:val="20"/>
        </w:rPr>
        <w:t>60 - 90 dní</w:t>
      </w:r>
      <w:r>
        <w:rPr>
          <w:sz w:val="20"/>
          <w:szCs w:val="20"/>
        </w:rPr>
        <w:t xml:space="preserve"> od vyhotovení projektové dokumentace pro územní řízení – tento termín je předpokládaný, není závazný;</w:t>
      </w:r>
    </w:p>
    <w:p w14:paraId="5025752B" w14:textId="77777777" w:rsidR="00937B6C" w:rsidRDefault="00156ACE">
      <w:pPr>
        <w:pStyle w:val="lneksmlouvy"/>
        <w:numPr>
          <w:ilvl w:val="2"/>
          <w:numId w:val="6"/>
        </w:numPr>
        <w:rPr>
          <w:sz w:val="20"/>
          <w:szCs w:val="20"/>
        </w:rPr>
      </w:pPr>
      <w:r>
        <w:rPr>
          <w:sz w:val="20"/>
          <w:szCs w:val="20"/>
        </w:rPr>
        <w:t xml:space="preserve">Projektová dokumentace pro stavební povolení (DSP) – do </w:t>
      </w:r>
      <w:r>
        <w:rPr>
          <w:b/>
          <w:bCs/>
          <w:sz w:val="20"/>
          <w:szCs w:val="20"/>
        </w:rPr>
        <w:t xml:space="preserve">60 dní od </w:t>
      </w:r>
      <w:r>
        <w:rPr>
          <w:sz w:val="20"/>
          <w:szCs w:val="20"/>
        </w:rPr>
        <w:t>nabytí právní moci územního rozhodnutí;</w:t>
      </w:r>
    </w:p>
    <w:p w14:paraId="5025752C" w14:textId="77777777" w:rsidR="00937B6C" w:rsidRDefault="00156ACE">
      <w:pPr>
        <w:pStyle w:val="lneksmlouvy"/>
        <w:numPr>
          <w:ilvl w:val="2"/>
          <w:numId w:val="6"/>
        </w:numPr>
        <w:rPr>
          <w:sz w:val="20"/>
          <w:szCs w:val="20"/>
        </w:rPr>
      </w:pPr>
      <w:r>
        <w:rPr>
          <w:sz w:val="20"/>
          <w:szCs w:val="20"/>
        </w:rPr>
        <w:t xml:space="preserve">Zajištění vydání stavebního povolení vč. dokladové části – </w:t>
      </w:r>
      <w:r>
        <w:rPr>
          <w:b/>
          <w:bCs/>
          <w:sz w:val="20"/>
          <w:szCs w:val="20"/>
        </w:rPr>
        <w:t>do 60 - 90</w:t>
      </w:r>
      <w:r>
        <w:rPr>
          <w:sz w:val="20"/>
          <w:szCs w:val="20"/>
        </w:rPr>
        <w:t xml:space="preserve"> dní od vyhotovení projektové dokumentace pro stavební povolení – tento termín je předpokládaný, není závazný;</w:t>
      </w:r>
    </w:p>
    <w:p w14:paraId="5025752D" w14:textId="77777777" w:rsidR="00937B6C" w:rsidRDefault="00156ACE">
      <w:pPr>
        <w:pStyle w:val="lneksmlouvy"/>
        <w:numPr>
          <w:ilvl w:val="2"/>
          <w:numId w:val="6"/>
        </w:numPr>
        <w:rPr>
          <w:sz w:val="20"/>
          <w:szCs w:val="20"/>
        </w:rPr>
      </w:pPr>
      <w:r>
        <w:rPr>
          <w:sz w:val="20"/>
          <w:szCs w:val="20"/>
        </w:rPr>
        <w:t xml:space="preserve">Projektová dokumentace pro provedení stavby vč. výkazu výměr, oceněného a neoceněného soupisu stavebních prací – do </w:t>
      </w:r>
      <w:r>
        <w:rPr>
          <w:b/>
          <w:sz w:val="20"/>
          <w:szCs w:val="20"/>
        </w:rPr>
        <w:t>60 dní</w:t>
      </w:r>
      <w:r>
        <w:rPr>
          <w:sz w:val="20"/>
          <w:szCs w:val="20"/>
        </w:rPr>
        <w:t xml:space="preserve"> od nabytí právní moci stavebního povolení;</w:t>
      </w:r>
    </w:p>
    <w:p w14:paraId="5025752E" w14:textId="77777777" w:rsidR="00937B6C" w:rsidRDefault="00156ACE">
      <w:pPr>
        <w:pStyle w:val="lneksmlouvy"/>
        <w:numPr>
          <w:ilvl w:val="2"/>
          <w:numId w:val="6"/>
        </w:numPr>
        <w:rPr>
          <w:sz w:val="20"/>
          <w:szCs w:val="20"/>
        </w:rPr>
      </w:pPr>
      <w:r>
        <w:rPr>
          <w:sz w:val="20"/>
          <w:szCs w:val="20"/>
        </w:rPr>
        <w:t>Technická pomoc zadavateli – ostatní (např. jednání komise) – dle potřeb zadavatele od podpisu Smlouvy o dílo do doby ukončení realizace stavby;</w:t>
      </w:r>
    </w:p>
    <w:p w14:paraId="5025752F" w14:textId="77777777" w:rsidR="00937B6C" w:rsidRDefault="00156ACE">
      <w:pPr>
        <w:pStyle w:val="Odstavecseseznamem"/>
        <w:numPr>
          <w:ilvl w:val="0"/>
          <w:numId w:val="14"/>
        </w:numPr>
        <w:rPr>
          <w:rFonts w:ascii="Arial" w:hAnsi="Arial" w:cs="Arial"/>
          <w:sz w:val="20"/>
          <w:szCs w:val="20"/>
        </w:rPr>
      </w:pPr>
      <w:r>
        <w:rPr>
          <w:rFonts w:ascii="Arial" w:hAnsi="Arial" w:cs="Arial"/>
          <w:sz w:val="20"/>
          <w:szCs w:val="20"/>
        </w:rPr>
        <w:t xml:space="preserve">zodpovězení dodatečných dotazů dodavatelů k dokumentaci pro provedení stavby a souvisejícím dokumentům v rámci doby na podání nabídek </w:t>
      </w:r>
      <w:r>
        <w:rPr>
          <w:rFonts w:ascii="Arial" w:hAnsi="Arial" w:cs="Arial"/>
          <w:b/>
          <w:bCs/>
          <w:sz w:val="20"/>
          <w:szCs w:val="20"/>
        </w:rPr>
        <w:t>do 5 pracovních dní</w:t>
      </w:r>
      <w:r>
        <w:rPr>
          <w:rFonts w:ascii="Arial" w:hAnsi="Arial" w:cs="Arial"/>
          <w:sz w:val="20"/>
          <w:szCs w:val="20"/>
        </w:rPr>
        <w:t xml:space="preserve"> ode dne, kdy mu bude ze strany Objednatele žádost o vysvětlení zadávací dokumentace postoupena </w:t>
      </w:r>
    </w:p>
    <w:p w14:paraId="50257530" w14:textId="77777777" w:rsidR="00937B6C" w:rsidRDefault="00156ACE">
      <w:pPr>
        <w:pStyle w:val="lneksmlouvy"/>
        <w:numPr>
          <w:ilvl w:val="0"/>
          <w:numId w:val="14"/>
        </w:numPr>
        <w:rPr>
          <w:sz w:val="20"/>
          <w:szCs w:val="20"/>
        </w:rPr>
      </w:pPr>
      <w:r>
        <w:rPr>
          <w:sz w:val="20"/>
          <w:szCs w:val="20"/>
        </w:rPr>
        <w:t xml:space="preserve">kontrola nabídek účastníků zadávacího řízení na výběr dodavatele stavby (nejčastěji pouze nabídky vybraného dodavatele na stavbu),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na výběr dodavatele stavby a cenou předpokládanou v rámci zadávacího řízení nepřesahuje stanovenou hodnotu mimořádně nízké nabídkové ceny; případně kontrola dalších parametrů na základě požadavků Objednatele provede </w:t>
      </w:r>
      <w:r>
        <w:rPr>
          <w:b/>
          <w:bCs/>
          <w:sz w:val="20"/>
          <w:szCs w:val="20"/>
        </w:rPr>
        <w:t>do 5 pracovních dní</w:t>
      </w:r>
      <w:r>
        <w:rPr>
          <w:sz w:val="20"/>
          <w:szCs w:val="20"/>
        </w:rPr>
        <w:t xml:space="preserve"> ode dne, kdy mu bude ze strany Objednatele nabídka účastníka zadávacího řízení postoupena.</w:t>
      </w:r>
    </w:p>
    <w:p w14:paraId="50257531" w14:textId="77777777" w:rsidR="00937B6C" w:rsidRDefault="00156ACE">
      <w:pPr>
        <w:pStyle w:val="lneksmlouvy"/>
        <w:numPr>
          <w:ilvl w:val="2"/>
          <w:numId w:val="6"/>
        </w:numPr>
        <w:rPr>
          <w:sz w:val="20"/>
          <w:szCs w:val="20"/>
        </w:rPr>
      </w:pPr>
      <w:r>
        <w:rPr>
          <w:sz w:val="20"/>
          <w:szCs w:val="20"/>
        </w:rPr>
        <w:t>Zajišťovat Autorský dozor bude Dodavatel průběžně po dobu provádění Stavby až do jejího zhotovení a předání objednateli. Termín zahájení a provádění Stavby bude Dodavateli upřesněn Objednatelem alespoň patnáct (15) dnů předem;</w:t>
      </w:r>
    </w:p>
    <w:p w14:paraId="50257532" w14:textId="77777777" w:rsidR="00937B6C" w:rsidRDefault="00156ACE">
      <w:pPr>
        <w:pStyle w:val="lneksmlouvy"/>
        <w:numPr>
          <w:ilvl w:val="2"/>
          <w:numId w:val="6"/>
        </w:numPr>
        <w:rPr>
          <w:sz w:val="20"/>
          <w:szCs w:val="20"/>
        </w:rPr>
      </w:pPr>
      <w:r>
        <w:rPr>
          <w:sz w:val="20"/>
          <w:szCs w:val="20"/>
        </w:rPr>
        <w:t>Účastnit se na jednáních komise bude Dodavatel v souladu s termíny, které stanoví pro jednání komise Objednatel nebo komise samotná; na jednání komise bude Dodavatel pozván písemně nejméně tři (3) dny předem a o jeho případném jmenování za člena (a náhradníka člena) komise bude Dodavatel písemně vyrozuměn nejpozději tři (3) dny před prvním jednáním komise. Dodavatel provede případnou kontrolu nabídek dle požadavků Objednatele. Účastnit se na prohlídce místa plnění realizace Stavby bude Dodavatel v souladu s termíny, které stanoví Objednatel v zadávací dokumentaci na veřejnou zakázku na Stavbu; na prohlídku místa plnění realizace Stavby bude Dodavatel pozván písemně nejméně pět (5) dní předem.</w:t>
      </w:r>
    </w:p>
    <w:p w14:paraId="50257533" w14:textId="77777777" w:rsidR="00937B6C" w:rsidRDefault="00156ACE">
      <w:pPr>
        <w:pStyle w:val="lneksmlouvy"/>
        <w:rPr>
          <w:sz w:val="20"/>
          <w:szCs w:val="20"/>
        </w:rPr>
      </w:pPr>
      <w:bookmarkStart w:id="8" w:name="_Ref423423845"/>
      <w:r>
        <w:rPr>
          <w:sz w:val="20"/>
          <w:szCs w:val="20"/>
        </w:rPr>
        <w:t xml:space="preserve">Části Díla, kterým není přidělena lhůta k provedení dle odst. </w:t>
      </w:r>
      <w:r>
        <w:rPr>
          <w:sz w:val="20"/>
          <w:szCs w:val="20"/>
        </w:rPr>
        <w:fldChar w:fldCharType="begin"/>
      </w:r>
      <w:r>
        <w:rPr>
          <w:sz w:val="20"/>
          <w:szCs w:val="20"/>
        </w:rPr>
        <w:instrText xml:space="preserve"> REF _Ref422997404 \r \h  \* MERGEFORMAT </w:instrText>
      </w:r>
      <w:r>
        <w:rPr>
          <w:sz w:val="20"/>
          <w:szCs w:val="20"/>
        </w:rPr>
      </w:r>
      <w:r>
        <w:rPr>
          <w:sz w:val="20"/>
          <w:szCs w:val="20"/>
        </w:rPr>
        <w:fldChar w:fldCharType="separate"/>
      </w:r>
      <w:r w:rsidR="009300E5">
        <w:rPr>
          <w:sz w:val="20"/>
          <w:szCs w:val="20"/>
        </w:rPr>
        <w:t>3.1</w:t>
      </w:r>
      <w:r>
        <w:rPr>
          <w:sz w:val="20"/>
          <w:szCs w:val="20"/>
        </w:rPr>
        <w:fldChar w:fldCharType="end"/>
      </w:r>
      <w:r>
        <w:rPr>
          <w:sz w:val="20"/>
          <w:szCs w:val="20"/>
        </w:rPr>
        <w:t xml:space="preserve"> Smlouvy, provede Dodavatel dle svého odborného uvážení bez zbytečného odkladu po vzniku potřeby k jejich provedení tak, aby byl naplněn účel této Smlouvy, či v přiměřené době, kdy k tomu bude Objednatelem vyzván.</w:t>
      </w:r>
      <w:bookmarkEnd w:id="8"/>
    </w:p>
    <w:p w14:paraId="50257534" w14:textId="77777777" w:rsidR="00937B6C" w:rsidRDefault="00156ACE">
      <w:pPr>
        <w:pStyle w:val="lneksmlouvy"/>
        <w:rPr>
          <w:sz w:val="20"/>
          <w:szCs w:val="20"/>
        </w:rPr>
      </w:pPr>
      <w:r>
        <w:rPr>
          <w:sz w:val="20"/>
          <w:szCs w:val="20"/>
        </w:rPr>
        <w:t xml:space="preserve">Lhůty dle odst. </w:t>
      </w:r>
      <w:r>
        <w:rPr>
          <w:sz w:val="20"/>
          <w:szCs w:val="20"/>
        </w:rPr>
        <w:fldChar w:fldCharType="begin"/>
      </w:r>
      <w:r>
        <w:rPr>
          <w:sz w:val="20"/>
          <w:szCs w:val="20"/>
        </w:rPr>
        <w:instrText xml:space="preserve"> REF _Ref422997404 \r \h  \* MERGEFORMAT </w:instrText>
      </w:r>
      <w:r>
        <w:rPr>
          <w:sz w:val="20"/>
          <w:szCs w:val="20"/>
        </w:rPr>
      </w:r>
      <w:r>
        <w:rPr>
          <w:sz w:val="20"/>
          <w:szCs w:val="20"/>
        </w:rPr>
        <w:fldChar w:fldCharType="separate"/>
      </w:r>
      <w:r w:rsidR="009300E5">
        <w:rPr>
          <w:sz w:val="20"/>
          <w:szCs w:val="20"/>
        </w:rPr>
        <w:t>3.1</w:t>
      </w:r>
      <w:r>
        <w:rPr>
          <w:sz w:val="20"/>
          <w:szCs w:val="20"/>
        </w:rPr>
        <w:fldChar w:fldCharType="end"/>
      </w:r>
      <w:r>
        <w:rPr>
          <w:sz w:val="20"/>
          <w:szCs w:val="20"/>
        </w:rPr>
        <w:t xml:space="preserve"> jsou sjednány ve prospěch Dodavatele a Dodavatel je oprávněn Dílo, resp. jeho části provést i před sjednaným termínem.</w:t>
      </w:r>
    </w:p>
    <w:p w14:paraId="50257535" w14:textId="77777777" w:rsidR="00937B6C" w:rsidRDefault="00156ACE">
      <w:pPr>
        <w:pStyle w:val="lneksmlouvy"/>
        <w:rPr>
          <w:sz w:val="20"/>
          <w:szCs w:val="20"/>
        </w:rPr>
      </w:pPr>
      <w:r>
        <w:rPr>
          <w:sz w:val="20"/>
          <w:szCs w:val="20"/>
        </w:rPr>
        <w:t>Provádění Díla bude zahájeno bez zbytečného odkladu po nabytí účinnosti této Smlouvy.</w:t>
      </w:r>
    </w:p>
    <w:p w14:paraId="50257536" w14:textId="77777777" w:rsidR="00937B6C" w:rsidRDefault="00156ACE">
      <w:pPr>
        <w:pStyle w:val="lneksmlouvy"/>
        <w:rPr>
          <w:sz w:val="20"/>
          <w:szCs w:val="20"/>
        </w:rPr>
      </w:pPr>
      <w:r>
        <w:rPr>
          <w:sz w:val="20"/>
          <w:szCs w:val="20"/>
        </w:rPr>
        <w:t xml:space="preserve">Dílo je provedeno, je-li řádně dokončeno a předáno. </w:t>
      </w:r>
    </w:p>
    <w:p w14:paraId="50257537" w14:textId="77777777" w:rsidR="00937B6C" w:rsidRDefault="00156ACE">
      <w:pPr>
        <w:pStyle w:val="lneksmlouvy"/>
        <w:rPr>
          <w:sz w:val="20"/>
          <w:szCs w:val="20"/>
        </w:rPr>
      </w:pPr>
      <w:r>
        <w:rPr>
          <w:sz w:val="20"/>
          <w:szCs w:val="20"/>
        </w:rPr>
        <w:lastRenderedPageBreak/>
        <w:t>Dodavatel není v prodlení se splněním Díla ani v prodlení se splněním jiné své povinnosti dle této Smlouvy po dobu, po kterou trvá překážka pro splnění dané povinnosti způsobená vyšší mocí nebo prodlením Objednatele.</w:t>
      </w:r>
    </w:p>
    <w:p w14:paraId="50257538" w14:textId="77777777" w:rsidR="00937B6C" w:rsidRDefault="00156ACE">
      <w:pPr>
        <w:pStyle w:val="lneksmlouvy"/>
        <w:rPr>
          <w:sz w:val="20"/>
          <w:szCs w:val="20"/>
        </w:rPr>
      </w:pPr>
      <w:bookmarkStart w:id="9" w:name="_Ref423193198"/>
      <w:r>
        <w:rPr>
          <w:sz w:val="20"/>
          <w:szCs w:val="20"/>
        </w:rPr>
        <w:t>Místem plnění je Střední škola a Základní škola Jesenice, Plzeňská 63, 270 33 Jesenice a pozemky parc. č. 314, 315 a 316 v katastrálním území Jesenice u Rakovníka [658693]</w:t>
      </w:r>
    </w:p>
    <w:bookmarkEnd w:id="9"/>
    <w:p w14:paraId="50257539" w14:textId="77777777" w:rsidR="00937B6C" w:rsidRDefault="00937B6C">
      <w:pPr>
        <w:pStyle w:val="lneksmlouvy"/>
        <w:numPr>
          <w:ilvl w:val="0"/>
          <w:numId w:val="0"/>
        </w:numPr>
        <w:ind w:left="680" w:firstLine="708"/>
        <w:rPr>
          <w:sz w:val="20"/>
          <w:szCs w:val="20"/>
        </w:rPr>
      </w:pPr>
    </w:p>
    <w:p w14:paraId="5025753A" w14:textId="77777777" w:rsidR="00937B6C" w:rsidRDefault="00156ACE">
      <w:pPr>
        <w:pStyle w:val="lneksmlouvynadpis"/>
        <w:jc w:val="center"/>
        <w:rPr>
          <w:b w:val="0"/>
          <w:bCs w:val="0"/>
          <w:sz w:val="20"/>
          <w:szCs w:val="20"/>
        </w:rPr>
      </w:pPr>
      <w:bookmarkStart w:id="10" w:name="_Ref423389781"/>
      <w:r>
        <w:rPr>
          <w:sz w:val="20"/>
          <w:szCs w:val="20"/>
        </w:rPr>
        <w:t>PŘEDÁNÍ A PŘEVZETÍ DÍLA</w:t>
      </w:r>
      <w:bookmarkEnd w:id="10"/>
    </w:p>
    <w:p w14:paraId="5025753B" w14:textId="77777777" w:rsidR="00937B6C" w:rsidRDefault="00156ACE">
      <w:pPr>
        <w:pStyle w:val="lneksmlouvy"/>
        <w:rPr>
          <w:sz w:val="20"/>
          <w:szCs w:val="20"/>
        </w:rPr>
      </w:pPr>
      <w:bookmarkStart w:id="11" w:name="_Ref423002897"/>
      <w:bookmarkStart w:id="12" w:name="_Ref423380836"/>
      <w:r>
        <w:rPr>
          <w:sz w:val="20"/>
          <w:szCs w:val="20"/>
        </w:rPr>
        <w:t xml:space="preserve">Dodavatel splní svou povinnost provést Dílo tak, že Dílo (resp. jeho části dle článku 2 Smlouvy) dokončí a předá Objednateli v termínech podle odst. </w:t>
      </w:r>
      <w:r>
        <w:rPr>
          <w:sz w:val="20"/>
          <w:szCs w:val="20"/>
        </w:rPr>
        <w:fldChar w:fldCharType="begin"/>
      </w:r>
      <w:r>
        <w:rPr>
          <w:sz w:val="20"/>
          <w:szCs w:val="20"/>
        </w:rPr>
        <w:instrText xml:space="preserve"> REF _Ref422997404 \r \h  \* MERGEFORMAT </w:instrText>
      </w:r>
      <w:r>
        <w:rPr>
          <w:sz w:val="20"/>
          <w:szCs w:val="20"/>
        </w:rPr>
      </w:r>
      <w:r>
        <w:rPr>
          <w:sz w:val="20"/>
          <w:szCs w:val="20"/>
        </w:rPr>
        <w:fldChar w:fldCharType="separate"/>
      </w:r>
      <w:r w:rsidR="009300E5">
        <w:rPr>
          <w:sz w:val="20"/>
          <w:szCs w:val="20"/>
        </w:rPr>
        <w:t>3.1</w:t>
      </w:r>
      <w:r>
        <w:rPr>
          <w:sz w:val="20"/>
          <w:szCs w:val="20"/>
        </w:rPr>
        <w:fldChar w:fldCharType="end"/>
      </w:r>
      <w:r>
        <w:rPr>
          <w:sz w:val="20"/>
          <w:szCs w:val="20"/>
        </w:rPr>
        <w:t xml:space="preserve"> a </w:t>
      </w:r>
      <w:r>
        <w:rPr>
          <w:sz w:val="20"/>
          <w:szCs w:val="20"/>
        </w:rPr>
        <w:fldChar w:fldCharType="begin"/>
      </w:r>
      <w:r>
        <w:rPr>
          <w:sz w:val="20"/>
          <w:szCs w:val="20"/>
        </w:rPr>
        <w:instrText xml:space="preserve"> REF _Ref423423845 \r \h  \* MERGEFORMAT </w:instrText>
      </w:r>
      <w:r>
        <w:rPr>
          <w:sz w:val="20"/>
          <w:szCs w:val="20"/>
        </w:rPr>
      </w:r>
      <w:r>
        <w:rPr>
          <w:sz w:val="20"/>
          <w:szCs w:val="20"/>
        </w:rPr>
        <w:fldChar w:fldCharType="separate"/>
      </w:r>
      <w:r w:rsidR="009300E5">
        <w:rPr>
          <w:sz w:val="20"/>
          <w:szCs w:val="20"/>
        </w:rPr>
        <w:t>3.2</w:t>
      </w:r>
      <w:r>
        <w:rPr>
          <w:sz w:val="20"/>
          <w:szCs w:val="20"/>
        </w:rPr>
        <w:fldChar w:fldCharType="end"/>
      </w:r>
      <w:r>
        <w:rPr>
          <w:sz w:val="20"/>
          <w:szCs w:val="20"/>
        </w:rPr>
        <w:t xml:space="preserve"> této Smlouvy a Objednatel je řádně a v souladu s touto Smlouvou převezme. </w:t>
      </w:r>
      <w:bookmarkEnd w:id="11"/>
      <w:r>
        <w:rPr>
          <w:sz w:val="20"/>
          <w:szCs w:val="20"/>
        </w:rPr>
        <w:t>Dílo (či jeho část) je dokončeno, pokud je v souladu s:</w:t>
      </w:r>
      <w:bookmarkEnd w:id="12"/>
      <w:r>
        <w:rPr>
          <w:sz w:val="20"/>
          <w:szCs w:val="20"/>
        </w:rPr>
        <w:t xml:space="preserve"> </w:t>
      </w:r>
    </w:p>
    <w:p w14:paraId="5025753C" w14:textId="77777777" w:rsidR="00937B6C" w:rsidRDefault="00156ACE">
      <w:pPr>
        <w:pStyle w:val="lneksmlouvy"/>
        <w:numPr>
          <w:ilvl w:val="2"/>
          <w:numId w:val="6"/>
        </w:numPr>
        <w:rPr>
          <w:sz w:val="20"/>
          <w:szCs w:val="20"/>
        </w:rPr>
      </w:pPr>
      <w:r>
        <w:rPr>
          <w:sz w:val="20"/>
          <w:szCs w:val="20"/>
        </w:rPr>
        <w:t xml:space="preserve">obecně závaznými předpisy (včetně předpisů upravujících právo veřejných zakázek a </w:t>
      </w:r>
      <w:r>
        <w:rPr>
          <w:sz w:val="20"/>
          <w:szCs w:val="20"/>
          <w:lang w:eastAsia="en-US"/>
        </w:rPr>
        <w:t>nekalé soutěže</w:t>
      </w:r>
      <w:r>
        <w:rPr>
          <w:sz w:val="20"/>
          <w:szCs w:val="20"/>
        </w:rPr>
        <w:t>);</w:t>
      </w:r>
    </w:p>
    <w:p w14:paraId="5025753D" w14:textId="77777777" w:rsidR="00937B6C" w:rsidRDefault="00156ACE">
      <w:pPr>
        <w:pStyle w:val="lneksmlouvy"/>
        <w:numPr>
          <w:ilvl w:val="2"/>
          <w:numId w:val="6"/>
        </w:numPr>
        <w:rPr>
          <w:sz w:val="20"/>
          <w:szCs w:val="20"/>
        </w:rPr>
      </w:pPr>
      <w:r>
        <w:rPr>
          <w:sz w:val="20"/>
          <w:szCs w:val="20"/>
        </w:rPr>
        <w:t>podmínkami stanovenými touto Smlouvou;</w:t>
      </w:r>
    </w:p>
    <w:p w14:paraId="5025753E" w14:textId="77777777" w:rsidR="00937B6C" w:rsidRDefault="00156ACE">
      <w:pPr>
        <w:pStyle w:val="lneksmlouvy"/>
        <w:numPr>
          <w:ilvl w:val="2"/>
          <w:numId w:val="6"/>
        </w:numPr>
        <w:rPr>
          <w:sz w:val="20"/>
          <w:szCs w:val="20"/>
        </w:rPr>
      </w:pPr>
      <w:r>
        <w:rPr>
          <w:sz w:val="20"/>
          <w:szCs w:val="20"/>
        </w:rPr>
        <w:t>všemi platnými technickými normami upravujícími předmět Díla;</w:t>
      </w:r>
    </w:p>
    <w:p w14:paraId="5025753F" w14:textId="77777777" w:rsidR="00937B6C" w:rsidRDefault="00156ACE">
      <w:pPr>
        <w:pStyle w:val="lneksmlouvy"/>
        <w:numPr>
          <w:ilvl w:val="2"/>
          <w:numId w:val="6"/>
        </w:numPr>
        <w:rPr>
          <w:sz w:val="20"/>
          <w:szCs w:val="20"/>
        </w:rPr>
      </w:pPr>
      <w:r>
        <w:rPr>
          <w:sz w:val="20"/>
          <w:szCs w:val="20"/>
        </w:rPr>
        <w:t>závaznými pravidly dotačního programu, ze kterého má být financována výstavba Stavby dle projektové dokumentace pro provedení Stavby, je-li tato Stavba financována z některého dotačního programu;</w:t>
      </w:r>
    </w:p>
    <w:p w14:paraId="50257540" w14:textId="77777777" w:rsidR="00937B6C" w:rsidRDefault="00156ACE">
      <w:pPr>
        <w:pStyle w:val="lneksmlouvy"/>
        <w:numPr>
          <w:ilvl w:val="2"/>
          <w:numId w:val="6"/>
        </w:numPr>
        <w:rPr>
          <w:sz w:val="20"/>
          <w:szCs w:val="20"/>
        </w:rPr>
      </w:pPr>
      <w:r>
        <w:rPr>
          <w:sz w:val="20"/>
          <w:szCs w:val="20"/>
        </w:rPr>
        <w:t>pokyny Objednatele;</w:t>
      </w:r>
    </w:p>
    <w:p w14:paraId="50257541" w14:textId="77777777" w:rsidR="00937B6C" w:rsidRDefault="00156ACE">
      <w:pPr>
        <w:pStyle w:val="lneksmlouvy"/>
        <w:numPr>
          <w:ilvl w:val="2"/>
          <w:numId w:val="6"/>
        </w:numPr>
        <w:rPr>
          <w:sz w:val="20"/>
          <w:szCs w:val="20"/>
        </w:rPr>
      </w:pPr>
      <w:r>
        <w:rPr>
          <w:sz w:val="20"/>
          <w:szCs w:val="20"/>
        </w:rPr>
        <w:t>dokumentací Veřejné zakázky.</w:t>
      </w:r>
    </w:p>
    <w:p w14:paraId="50257542" w14:textId="77777777" w:rsidR="00937B6C" w:rsidRDefault="00156ACE">
      <w:pPr>
        <w:pStyle w:val="lneksmlouvy"/>
        <w:rPr>
          <w:sz w:val="20"/>
          <w:szCs w:val="20"/>
        </w:rPr>
      </w:pPr>
      <w:r>
        <w:rPr>
          <w:sz w:val="20"/>
          <w:szCs w:val="20"/>
        </w:rPr>
        <w:t xml:space="preserve">Ustanovení této Smlouvy mají přednost před dispozitivními (nikoliv kogentními) ustanoveními ostatních právních předpisů a dokumentů či pokynů dle odst. </w:t>
      </w:r>
      <w:r>
        <w:rPr>
          <w:sz w:val="20"/>
          <w:szCs w:val="20"/>
        </w:rPr>
        <w:fldChar w:fldCharType="begin"/>
      </w:r>
      <w:r>
        <w:rPr>
          <w:sz w:val="20"/>
          <w:szCs w:val="20"/>
        </w:rPr>
        <w:instrText xml:space="preserve"> REF _Ref423002897 \r \h  \* MERGEFORMAT </w:instrText>
      </w:r>
      <w:r>
        <w:rPr>
          <w:sz w:val="20"/>
          <w:szCs w:val="20"/>
        </w:rPr>
      </w:r>
      <w:r>
        <w:rPr>
          <w:sz w:val="20"/>
          <w:szCs w:val="20"/>
        </w:rPr>
        <w:fldChar w:fldCharType="separate"/>
      </w:r>
      <w:r w:rsidR="009300E5">
        <w:rPr>
          <w:sz w:val="20"/>
          <w:szCs w:val="20"/>
        </w:rPr>
        <w:t>4.1</w:t>
      </w:r>
      <w:r>
        <w:rPr>
          <w:sz w:val="20"/>
          <w:szCs w:val="20"/>
        </w:rPr>
        <w:fldChar w:fldCharType="end"/>
      </w:r>
      <w:r>
        <w:rPr>
          <w:sz w:val="20"/>
          <w:szCs w:val="20"/>
        </w:rPr>
        <w:t xml:space="preserve"> této Smlouvy. Na každý rozpor mezi ustanovením Smlouvy a jiného dokumentu či pokynu dle odst. </w:t>
      </w:r>
      <w:r>
        <w:rPr>
          <w:sz w:val="20"/>
          <w:szCs w:val="20"/>
        </w:rPr>
        <w:fldChar w:fldCharType="begin"/>
      </w:r>
      <w:r>
        <w:rPr>
          <w:sz w:val="20"/>
          <w:szCs w:val="20"/>
        </w:rPr>
        <w:instrText xml:space="preserve"> REF _Ref423002897 \r \h  \* MERGEFORMAT </w:instrText>
      </w:r>
      <w:r>
        <w:rPr>
          <w:sz w:val="20"/>
          <w:szCs w:val="20"/>
        </w:rPr>
      </w:r>
      <w:r>
        <w:rPr>
          <w:sz w:val="20"/>
          <w:szCs w:val="20"/>
        </w:rPr>
        <w:fldChar w:fldCharType="separate"/>
      </w:r>
      <w:r w:rsidR="009300E5">
        <w:rPr>
          <w:sz w:val="20"/>
          <w:szCs w:val="20"/>
        </w:rPr>
        <w:t>4.1</w:t>
      </w:r>
      <w:r>
        <w:rPr>
          <w:sz w:val="20"/>
          <w:szCs w:val="20"/>
        </w:rPr>
        <w:fldChar w:fldCharType="end"/>
      </w:r>
      <w:r>
        <w:rPr>
          <w:sz w:val="20"/>
          <w:szCs w:val="20"/>
        </w:rPr>
        <w:t xml:space="preserve"> Dodavatel Objednatele předem upozorní.</w:t>
      </w:r>
    </w:p>
    <w:p w14:paraId="50257543" w14:textId="77777777" w:rsidR="00937B6C" w:rsidRDefault="00156ACE">
      <w:pPr>
        <w:pStyle w:val="lneksmlouvy"/>
        <w:rPr>
          <w:sz w:val="20"/>
          <w:szCs w:val="20"/>
        </w:rPr>
      </w:pPr>
      <w:r>
        <w:rPr>
          <w:sz w:val="20"/>
          <w:szCs w:val="20"/>
        </w:rPr>
        <w:t xml:space="preserve">Dílo lze předat i po částech. </w:t>
      </w:r>
    </w:p>
    <w:p w14:paraId="50257544" w14:textId="77777777" w:rsidR="00937B6C" w:rsidRDefault="00156ACE">
      <w:pPr>
        <w:pStyle w:val="lneksmlouvy"/>
        <w:rPr>
          <w:sz w:val="20"/>
          <w:szCs w:val="20"/>
        </w:rPr>
      </w:pPr>
      <w:r>
        <w:rPr>
          <w:sz w:val="20"/>
          <w:szCs w:val="20"/>
        </w:rPr>
        <w:t xml:space="preserve">Dodavatel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Dodavatele připraveno k předání a převzetí. O datu konání předání a převzetí Díla se zavazuje Objednatel vyrozumět Dodavatele písemně.   </w:t>
      </w:r>
    </w:p>
    <w:p w14:paraId="50257545" w14:textId="77777777" w:rsidR="00937B6C" w:rsidRDefault="00156ACE">
      <w:pPr>
        <w:pStyle w:val="lneksmlouvy"/>
        <w:rPr>
          <w:sz w:val="20"/>
          <w:szCs w:val="20"/>
        </w:rPr>
      </w:pPr>
      <w:r>
        <w:rPr>
          <w:sz w:val="20"/>
          <w:szCs w:val="20"/>
        </w:rPr>
        <w:t>Dodavatel je povinen připravit a předat u přejímacího řízení Objednateli všechny předepsané doklady dle stavebního zákona a vyhlášky č. 499/2006 Sb., ve znění pozdějších předpisů. Bez těchto dokladů nelze považovat Dílo za dokončené a schopné předání.</w:t>
      </w:r>
    </w:p>
    <w:p w14:paraId="50257546" w14:textId="77777777" w:rsidR="00937B6C" w:rsidRDefault="00156ACE">
      <w:pPr>
        <w:pStyle w:val="lneksmlouvy"/>
        <w:rPr>
          <w:sz w:val="20"/>
          <w:szCs w:val="20"/>
        </w:rPr>
      </w:pPr>
      <w:bookmarkStart w:id="13" w:name="_Ref379195423"/>
      <w:r>
        <w:rPr>
          <w:sz w:val="20"/>
          <w:szCs w:val="20"/>
        </w:rPr>
        <w:t>Dodavatel zejména předá při předání relevantní části Díla Objednateli následující počet pare uvedené dokumentace v tištěné podobě:</w:t>
      </w:r>
    </w:p>
    <w:bookmarkEnd w:id="13"/>
    <w:p w14:paraId="50257547" w14:textId="77777777" w:rsidR="00937B6C" w:rsidRDefault="00937B6C">
      <w:pPr>
        <w:pStyle w:val="lneksmlouvy"/>
        <w:numPr>
          <w:ilvl w:val="0"/>
          <w:numId w:val="0"/>
        </w:numPr>
        <w:spacing w:after="0"/>
        <w:ind w:left="680"/>
        <w:rPr>
          <w:sz w:val="20"/>
          <w:szCs w:val="20"/>
        </w:rPr>
      </w:pP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1985"/>
      </w:tblGrid>
      <w:tr w:rsidR="00937B6C" w14:paraId="5025754A" w14:textId="77777777">
        <w:tc>
          <w:tcPr>
            <w:tcW w:w="6662" w:type="dxa"/>
            <w:shd w:val="clear" w:color="auto" w:fill="D9D9D9"/>
          </w:tcPr>
          <w:p w14:paraId="50257548" w14:textId="77777777" w:rsidR="00937B6C" w:rsidRDefault="00156ACE">
            <w:pPr>
              <w:pStyle w:val="Bezmezer"/>
              <w:numPr>
                <w:ilvl w:val="0"/>
                <w:numId w:val="0"/>
              </w:numPr>
              <w:spacing w:before="40" w:after="40"/>
              <w:jc w:val="center"/>
              <w:rPr>
                <w:b/>
                <w:bCs/>
              </w:rPr>
            </w:pPr>
            <w:r>
              <w:rPr>
                <w:b/>
                <w:bCs/>
              </w:rPr>
              <w:t>Dokumentace</w:t>
            </w:r>
          </w:p>
        </w:tc>
        <w:tc>
          <w:tcPr>
            <w:tcW w:w="1985" w:type="dxa"/>
            <w:shd w:val="clear" w:color="auto" w:fill="D9D9D9"/>
          </w:tcPr>
          <w:p w14:paraId="50257549" w14:textId="77777777" w:rsidR="00937B6C" w:rsidRDefault="00156ACE">
            <w:pPr>
              <w:pStyle w:val="Bezmezer"/>
              <w:numPr>
                <w:ilvl w:val="0"/>
                <w:numId w:val="0"/>
              </w:numPr>
              <w:tabs>
                <w:tab w:val="center" w:pos="2082"/>
              </w:tabs>
              <w:spacing w:before="40" w:after="40"/>
              <w:jc w:val="center"/>
              <w:rPr>
                <w:b/>
                <w:bCs/>
              </w:rPr>
            </w:pPr>
            <w:r>
              <w:rPr>
                <w:b/>
                <w:bCs/>
              </w:rPr>
              <w:t>Počet pare</w:t>
            </w:r>
          </w:p>
        </w:tc>
      </w:tr>
      <w:tr w:rsidR="00937B6C" w14:paraId="5025754D" w14:textId="77777777">
        <w:tc>
          <w:tcPr>
            <w:tcW w:w="6662" w:type="dxa"/>
          </w:tcPr>
          <w:p w14:paraId="5025754B" w14:textId="77777777" w:rsidR="00937B6C" w:rsidRDefault="00156ACE">
            <w:pPr>
              <w:pStyle w:val="Bezmezer"/>
              <w:numPr>
                <w:ilvl w:val="0"/>
                <w:numId w:val="0"/>
              </w:numPr>
              <w:spacing w:before="40" w:after="40"/>
            </w:pPr>
            <w:r>
              <w:t>Projektová dokumentace pro stavební řízení</w:t>
            </w:r>
          </w:p>
        </w:tc>
        <w:tc>
          <w:tcPr>
            <w:tcW w:w="1985" w:type="dxa"/>
          </w:tcPr>
          <w:p w14:paraId="5025754C" w14:textId="77777777" w:rsidR="00937B6C" w:rsidRDefault="00156ACE">
            <w:pPr>
              <w:pStyle w:val="Bezmezer"/>
              <w:numPr>
                <w:ilvl w:val="0"/>
                <w:numId w:val="0"/>
              </w:numPr>
              <w:spacing w:before="40" w:after="40"/>
              <w:jc w:val="center"/>
            </w:pPr>
            <w:r>
              <w:t>pětkrát (5)</w:t>
            </w:r>
          </w:p>
        </w:tc>
      </w:tr>
      <w:tr w:rsidR="00937B6C" w14:paraId="50257550" w14:textId="77777777">
        <w:tc>
          <w:tcPr>
            <w:tcW w:w="6662" w:type="dxa"/>
          </w:tcPr>
          <w:p w14:paraId="5025754E" w14:textId="77777777" w:rsidR="00937B6C" w:rsidRDefault="00156ACE">
            <w:pPr>
              <w:pStyle w:val="Bezmezer"/>
              <w:numPr>
                <w:ilvl w:val="0"/>
                <w:numId w:val="0"/>
              </w:numPr>
              <w:spacing w:before="40" w:after="40"/>
            </w:pPr>
            <w:r>
              <w:t>Projektová dokumentace pro územní řízení - potvrzená stavebním úřadem</w:t>
            </w:r>
          </w:p>
        </w:tc>
        <w:tc>
          <w:tcPr>
            <w:tcW w:w="1985" w:type="dxa"/>
          </w:tcPr>
          <w:p w14:paraId="5025754F" w14:textId="77777777" w:rsidR="00937B6C" w:rsidRDefault="00156ACE">
            <w:pPr>
              <w:pStyle w:val="Bezmezer"/>
              <w:numPr>
                <w:ilvl w:val="0"/>
                <w:numId w:val="0"/>
              </w:numPr>
              <w:spacing w:before="40" w:after="40"/>
              <w:jc w:val="center"/>
            </w:pPr>
            <w:r>
              <w:t>jedenkrát (1)</w:t>
            </w:r>
          </w:p>
        </w:tc>
      </w:tr>
      <w:tr w:rsidR="00937B6C" w14:paraId="50257553" w14:textId="77777777">
        <w:tc>
          <w:tcPr>
            <w:tcW w:w="6662" w:type="dxa"/>
          </w:tcPr>
          <w:p w14:paraId="50257551" w14:textId="77777777" w:rsidR="00937B6C" w:rsidRDefault="00156ACE">
            <w:pPr>
              <w:pStyle w:val="Bezmezer"/>
              <w:numPr>
                <w:ilvl w:val="0"/>
                <w:numId w:val="0"/>
              </w:numPr>
              <w:spacing w:before="40" w:after="40"/>
            </w:pPr>
            <w:r>
              <w:t>Projektová dokumentace pro stavební řízení - potvrzená stavebním úřadem</w:t>
            </w:r>
          </w:p>
        </w:tc>
        <w:tc>
          <w:tcPr>
            <w:tcW w:w="1985" w:type="dxa"/>
          </w:tcPr>
          <w:p w14:paraId="50257552" w14:textId="77777777" w:rsidR="00937B6C" w:rsidRDefault="00156ACE">
            <w:pPr>
              <w:pStyle w:val="Bezmezer"/>
              <w:numPr>
                <w:ilvl w:val="0"/>
                <w:numId w:val="0"/>
              </w:numPr>
              <w:spacing w:before="40" w:after="40"/>
              <w:jc w:val="center"/>
            </w:pPr>
            <w:r>
              <w:t>jedenkrát (1)</w:t>
            </w:r>
          </w:p>
        </w:tc>
      </w:tr>
      <w:tr w:rsidR="00937B6C" w14:paraId="50257556" w14:textId="77777777">
        <w:tc>
          <w:tcPr>
            <w:tcW w:w="6662" w:type="dxa"/>
          </w:tcPr>
          <w:p w14:paraId="50257554" w14:textId="77777777" w:rsidR="00937B6C" w:rsidRDefault="00156ACE">
            <w:pPr>
              <w:pStyle w:val="Bezmezer"/>
              <w:numPr>
                <w:ilvl w:val="0"/>
                <w:numId w:val="0"/>
              </w:numPr>
              <w:spacing w:before="40" w:after="40"/>
            </w:pPr>
            <w:r>
              <w:t>Projektová dokumentace pro provádění stavby</w:t>
            </w:r>
          </w:p>
        </w:tc>
        <w:tc>
          <w:tcPr>
            <w:tcW w:w="1985" w:type="dxa"/>
          </w:tcPr>
          <w:p w14:paraId="50257555" w14:textId="77777777" w:rsidR="00937B6C" w:rsidRDefault="00156ACE">
            <w:pPr>
              <w:pStyle w:val="Bezmezer"/>
              <w:numPr>
                <w:ilvl w:val="0"/>
                <w:numId w:val="0"/>
              </w:numPr>
              <w:spacing w:before="40" w:after="40"/>
              <w:jc w:val="center"/>
            </w:pPr>
            <w:r>
              <w:t xml:space="preserve">pětkrát (5) </w:t>
            </w:r>
          </w:p>
        </w:tc>
      </w:tr>
      <w:tr w:rsidR="00937B6C" w14:paraId="50257559" w14:textId="77777777">
        <w:tc>
          <w:tcPr>
            <w:tcW w:w="6662" w:type="dxa"/>
          </w:tcPr>
          <w:p w14:paraId="50257557" w14:textId="77777777" w:rsidR="00937B6C" w:rsidRDefault="00156ACE">
            <w:pPr>
              <w:pStyle w:val="Bezmezer"/>
              <w:numPr>
                <w:ilvl w:val="0"/>
                <w:numId w:val="0"/>
              </w:numPr>
              <w:spacing w:before="40" w:after="40"/>
            </w:pPr>
            <w:r>
              <w:lastRenderedPageBreak/>
              <w:t>Záborový elaborát</w:t>
            </w:r>
          </w:p>
        </w:tc>
        <w:tc>
          <w:tcPr>
            <w:tcW w:w="1985" w:type="dxa"/>
          </w:tcPr>
          <w:p w14:paraId="50257558" w14:textId="77777777" w:rsidR="00937B6C" w:rsidRDefault="00156ACE">
            <w:pPr>
              <w:pStyle w:val="Bezmezer"/>
              <w:numPr>
                <w:ilvl w:val="0"/>
                <w:numId w:val="0"/>
              </w:numPr>
              <w:spacing w:before="40" w:after="40"/>
              <w:jc w:val="center"/>
            </w:pPr>
            <w:r>
              <w:t>dvakrát (2)</w:t>
            </w:r>
          </w:p>
        </w:tc>
      </w:tr>
      <w:tr w:rsidR="00937B6C" w14:paraId="5025755C" w14:textId="77777777">
        <w:tc>
          <w:tcPr>
            <w:tcW w:w="6662" w:type="dxa"/>
          </w:tcPr>
          <w:p w14:paraId="5025755A" w14:textId="77777777" w:rsidR="00937B6C" w:rsidRDefault="00156ACE">
            <w:pPr>
              <w:pStyle w:val="Bezmezer"/>
              <w:numPr>
                <w:ilvl w:val="0"/>
                <w:numId w:val="0"/>
              </w:numPr>
              <w:spacing w:before="40" w:after="40"/>
            </w:pPr>
            <w:r>
              <w:t>Výkaz výměr</w:t>
            </w:r>
          </w:p>
        </w:tc>
        <w:tc>
          <w:tcPr>
            <w:tcW w:w="1985" w:type="dxa"/>
          </w:tcPr>
          <w:p w14:paraId="5025755B" w14:textId="77777777" w:rsidR="00937B6C" w:rsidRDefault="00156ACE">
            <w:pPr>
              <w:pStyle w:val="Bezmezer"/>
              <w:numPr>
                <w:ilvl w:val="0"/>
                <w:numId w:val="0"/>
              </w:numPr>
              <w:spacing w:before="40" w:after="40"/>
              <w:jc w:val="center"/>
            </w:pPr>
            <w:r>
              <w:t xml:space="preserve">pětkrát (5) </w:t>
            </w:r>
          </w:p>
        </w:tc>
      </w:tr>
      <w:tr w:rsidR="00937B6C" w14:paraId="5025755F" w14:textId="77777777">
        <w:tc>
          <w:tcPr>
            <w:tcW w:w="6662" w:type="dxa"/>
          </w:tcPr>
          <w:p w14:paraId="5025755D" w14:textId="77777777" w:rsidR="00937B6C" w:rsidRDefault="00156ACE">
            <w:pPr>
              <w:pStyle w:val="Bezmezer"/>
              <w:numPr>
                <w:ilvl w:val="0"/>
                <w:numId w:val="0"/>
              </w:numPr>
              <w:spacing w:before="40" w:after="40"/>
            </w:pPr>
            <w:r>
              <w:t>Položkový rozpočet stavby</w:t>
            </w:r>
          </w:p>
        </w:tc>
        <w:tc>
          <w:tcPr>
            <w:tcW w:w="1985" w:type="dxa"/>
          </w:tcPr>
          <w:p w14:paraId="5025755E" w14:textId="77777777" w:rsidR="00937B6C" w:rsidRDefault="00156ACE">
            <w:pPr>
              <w:pStyle w:val="Bezmezer"/>
              <w:numPr>
                <w:ilvl w:val="0"/>
                <w:numId w:val="0"/>
              </w:numPr>
              <w:spacing w:before="40" w:after="40"/>
              <w:jc w:val="center"/>
            </w:pPr>
            <w:r>
              <w:t xml:space="preserve">dvakrát (2) </w:t>
            </w:r>
          </w:p>
        </w:tc>
      </w:tr>
      <w:tr w:rsidR="00937B6C" w14:paraId="50257562" w14:textId="77777777">
        <w:tc>
          <w:tcPr>
            <w:tcW w:w="6662" w:type="dxa"/>
          </w:tcPr>
          <w:p w14:paraId="50257560" w14:textId="77777777" w:rsidR="00937B6C" w:rsidRDefault="00156ACE">
            <w:pPr>
              <w:pStyle w:val="Bezmezer"/>
              <w:numPr>
                <w:ilvl w:val="0"/>
                <w:numId w:val="0"/>
              </w:numPr>
              <w:spacing w:before="40" w:after="40"/>
            </w:pPr>
            <w:r>
              <w:t xml:space="preserve">Dokladová část </w:t>
            </w:r>
          </w:p>
        </w:tc>
        <w:tc>
          <w:tcPr>
            <w:tcW w:w="1985" w:type="dxa"/>
          </w:tcPr>
          <w:p w14:paraId="50257561" w14:textId="77777777" w:rsidR="00937B6C" w:rsidRDefault="00156ACE">
            <w:pPr>
              <w:pStyle w:val="Bezmezer"/>
              <w:numPr>
                <w:ilvl w:val="0"/>
                <w:numId w:val="0"/>
              </w:numPr>
              <w:spacing w:before="40" w:after="40"/>
              <w:jc w:val="center"/>
            </w:pPr>
            <w:r>
              <w:t>třikrát (3)</w:t>
            </w:r>
          </w:p>
        </w:tc>
      </w:tr>
      <w:tr w:rsidR="00937B6C" w14:paraId="50257565" w14:textId="77777777">
        <w:tc>
          <w:tcPr>
            <w:tcW w:w="6662" w:type="dxa"/>
          </w:tcPr>
          <w:p w14:paraId="50257563" w14:textId="77777777" w:rsidR="00937B6C" w:rsidRDefault="00156ACE">
            <w:pPr>
              <w:pStyle w:val="Bezmezer"/>
              <w:numPr>
                <w:ilvl w:val="0"/>
                <w:numId w:val="0"/>
              </w:numPr>
              <w:spacing w:before="40" w:after="40"/>
            </w:pPr>
            <w:r>
              <w:t>Zastupování v územním řízení  - originál platného územního rozhodnutí o povolení umístění stavby s doložkou nabytí právní moci</w:t>
            </w:r>
          </w:p>
        </w:tc>
        <w:tc>
          <w:tcPr>
            <w:tcW w:w="1985" w:type="dxa"/>
          </w:tcPr>
          <w:p w14:paraId="50257564" w14:textId="77777777" w:rsidR="00937B6C" w:rsidRDefault="00156ACE">
            <w:pPr>
              <w:pStyle w:val="Bezmezer"/>
              <w:numPr>
                <w:ilvl w:val="0"/>
                <w:numId w:val="0"/>
              </w:numPr>
              <w:spacing w:before="40" w:after="40"/>
              <w:jc w:val="center"/>
            </w:pPr>
            <w:r>
              <w:t>jedenkrát (1)</w:t>
            </w:r>
          </w:p>
        </w:tc>
      </w:tr>
      <w:tr w:rsidR="00937B6C" w14:paraId="50257568" w14:textId="77777777">
        <w:tc>
          <w:tcPr>
            <w:tcW w:w="6662" w:type="dxa"/>
          </w:tcPr>
          <w:p w14:paraId="50257566" w14:textId="77777777" w:rsidR="00937B6C" w:rsidRDefault="00156ACE">
            <w:pPr>
              <w:pStyle w:val="Bezmezer"/>
              <w:numPr>
                <w:ilvl w:val="0"/>
                <w:numId w:val="0"/>
              </w:numPr>
              <w:spacing w:before="40" w:after="40"/>
            </w:pPr>
            <w:r>
              <w:t>Zastupování v stavebním řízení - originál platného stavebního povolení k realizaci Stavby s doložkou nabytí právní moci</w:t>
            </w:r>
          </w:p>
        </w:tc>
        <w:tc>
          <w:tcPr>
            <w:tcW w:w="1985" w:type="dxa"/>
          </w:tcPr>
          <w:p w14:paraId="50257567" w14:textId="77777777" w:rsidR="00937B6C" w:rsidRDefault="00156ACE">
            <w:pPr>
              <w:pStyle w:val="Bezmezer"/>
              <w:numPr>
                <w:ilvl w:val="0"/>
                <w:numId w:val="0"/>
              </w:numPr>
              <w:spacing w:before="40" w:after="40"/>
              <w:jc w:val="center"/>
            </w:pPr>
            <w:r>
              <w:t>jedenkrát (1)</w:t>
            </w:r>
          </w:p>
        </w:tc>
      </w:tr>
    </w:tbl>
    <w:p w14:paraId="50257569" w14:textId="77777777" w:rsidR="00937B6C" w:rsidRDefault="00937B6C">
      <w:pPr>
        <w:pStyle w:val="lneksmlouvy"/>
        <w:numPr>
          <w:ilvl w:val="0"/>
          <w:numId w:val="0"/>
        </w:numPr>
        <w:spacing w:after="0"/>
        <w:ind w:left="680"/>
        <w:rPr>
          <w:sz w:val="20"/>
          <w:szCs w:val="20"/>
        </w:rPr>
      </w:pPr>
    </w:p>
    <w:p w14:paraId="5025756A" w14:textId="77777777" w:rsidR="00937B6C" w:rsidRDefault="00937B6C">
      <w:pPr>
        <w:pStyle w:val="lneksmlouvy"/>
        <w:numPr>
          <w:ilvl w:val="0"/>
          <w:numId w:val="0"/>
        </w:numPr>
        <w:spacing w:after="0"/>
        <w:ind w:left="680"/>
        <w:rPr>
          <w:sz w:val="20"/>
          <w:szCs w:val="20"/>
        </w:rPr>
      </w:pPr>
    </w:p>
    <w:p w14:paraId="5025756B" w14:textId="77777777" w:rsidR="00937B6C" w:rsidRDefault="00156ACE">
      <w:pPr>
        <w:pStyle w:val="lneksmlouvy"/>
        <w:rPr>
          <w:sz w:val="20"/>
          <w:szCs w:val="20"/>
        </w:rPr>
      </w:pPr>
      <w:r>
        <w:rPr>
          <w:sz w:val="20"/>
          <w:szCs w:val="20"/>
        </w:rPr>
        <w:t xml:space="preserve">Současně předá Dodavatel Objednateli na přenosném nosiči (např. CD, DVD či USB disk) uvedenou dokumentaci v elektronické podobě ve formátech dle odst. </w:t>
      </w:r>
      <w:r>
        <w:rPr>
          <w:sz w:val="20"/>
          <w:szCs w:val="20"/>
        </w:rPr>
        <w:fldChar w:fldCharType="begin"/>
      </w:r>
      <w:r>
        <w:rPr>
          <w:sz w:val="20"/>
          <w:szCs w:val="20"/>
        </w:rPr>
        <w:instrText xml:space="preserve"> REF _Ref423607475 \r \h  \* MERGEFORMAT </w:instrText>
      </w:r>
      <w:r>
        <w:rPr>
          <w:sz w:val="20"/>
          <w:szCs w:val="20"/>
        </w:rPr>
      </w:r>
      <w:r>
        <w:rPr>
          <w:sz w:val="20"/>
          <w:szCs w:val="20"/>
        </w:rPr>
        <w:fldChar w:fldCharType="separate"/>
      </w:r>
      <w:r w:rsidR="009300E5">
        <w:rPr>
          <w:sz w:val="20"/>
          <w:szCs w:val="20"/>
        </w:rPr>
        <w:t>2.3</w:t>
      </w:r>
      <w:r>
        <w:rPr>
          <w:sz w:val="20"/>
          <w:szCs w:val="20"/>
        </w:rPr>
        <w:fldChar w:fldCharType="end"/>
      </w:r>
      <w:r>
        <w:rPr>
          <w:sz w:val="20"/>
          <w:szCs w:val="20"/>
        </w:rPr>
        <w:t xml:space="preserve"> této Smlouvy. </w:t>
      </w:r>
    </w:p>
    <w:p w14:paraId="5025756C" w14:textId="77777777" w:rsidR="00937B6C" w:rsidRDefault="00156ACE">
      <w:pPr>
        <w:pStyle w:val="lneksmlouvy"/>
        <w:rPr>
          <w:sz w:val="20"/>
          <w:szCs w:val="20"/>
        </w:rPr>
      </w:pPr>
      <w:bookmarkStart w:id="14" w:name="_Ref423388395"/>
      <w:r>
        <w:rPr>
          <w:sz w:val="20"/>
          <w:szCs w:val="20"/>
        </w:rPr>
        <w:t>O průběhu přejímacího řízení pořídí Objednatel a Dodavatel protokol. Smluvní strany vylučují aplikaci ustanovení § 2605 odst. 2 občanského zákoníku. Objednatel je oprávněn uplatnit zjevné vady Díla ještě v dodatečné lhůtě šest (6) měsíců ode dne převzetí Díla.</w:t>
      </w:r>
      <w:bookmarkEnd w:id="14"/>
    </w:p>
    <w:p w14:paraId="5025756D" w14:textId="77777777" w:rsidR="00937B6C" w:rsidRDefault="00156ACE">
      <w:pPr>
        <w:pStyle w:val="lneksmlouvy"/>
        <w:rPr>
          <w:sz w:val="20"/>
          <w:szCs w:val="20"/>
        </w:rPr>
      </w:pPr>
      <w:r>
        <w:rPr>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 projektovou dokumentací, touto Smlouvou a obecně závaznými předpisy. Nedodělkem se rozumí nedokončená práce oproti projektové dokumentaci Stavby. </w:t>
      </w:r>
    </w:p>
    <w:p w14:paraId="5025756E" w14:textId="77777777" w:rsidR="00937B6C" w:rsidRDefault="00156ACE">
      <w:pPr>
        <w:pStyle w:val="lneksmlouvy"/>
        <w:rPr>
          <w:sz w:val="20"/>
          <w:szCs w:val="20"/>
        </w:rPr>
      </w:pPr>
      <w:r>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5025756F" w14:textId="77777777" w:rsidR="00937B6C" w:rsidRDefault="00156ACE">
      <w:pPr>
        <w:pStyle w:val="lneksmlouvy"/>
        <w:rPr>
          <w:sz w:val="20"/>
          <w:szCs w:val="20"/>
        </w:rPr>
      </w:pPr>
      <w:r>
        <w:rPr>
          <w:sz w:val="20"/>
          <w:szCs w:val="20"/>
        </w:rPr>
        <w:t>Nepřevezme-li Objednatel Dílo v souladu s touto Smlouvou, je Dodavatel v prodlení. V takovém případě Objednatel v protokolu z přejímacího řízení uvede důvody odmítnutí převzetí Díla a stanoví Dodavateli přiměřený náhradní termín pro provedení Díla (dokončení a předání). Ustanovení tohoto článku se aplikuje přiměřeně. Tímto není dotčeno právo Objednatele od Smlouvy odstoupit dle jiných ustanovení této Smlouvy.</w:t>
      </w:r>
    </w:p>
    <w:p w14:paraId="50257570" w14:textId="77777777" w:rsidR="00937B6C" w:rsidRDefault="00937B6C">
      <w:pPr>
        <w:pStyle w:val="lneksmlouvy"/>
        <w:numPr>
          <w:ilvl w:val="0"/>
          <w:numId w:val="0"/>
        </w:numPr>
        <w:ind w:left="680"/>
        <w:rPr>
          <w:sz w:val="20"/>
          <w:szCs w:val="20"/>
        </w:rPr>
      </w:pPr>
    </w:p>
    <w:p w14:paraId="50257571" w14:textId="77777777" w:rsidR="00937B6C" w:rsidRDefault="00156ACE">
      <w:pPr>
        <w:pStyle w:val="lneksmlouvynadpis"/>
        <w:keepNext/>
        <w:jc w:val="center"/>
        <w:rPr>
          <w:b w:val="0"/>
          <w:bCs w:val="0"/>
          <w:sz w:val="20"/>
          <w:szCs w:val="20"/>
        </w:rPr>
      </w:pPr>
      <w:bookmarkStart w:id="15" w:name="_Ref423387404"/>
      <w:r>
        <w:rPr>
          <w:sz w:val="20"/>
          <w:szCs w:val="20"/>
        </w:rPr>
        <w:t>CENA DÍLA</w:t>
      </w:r>
      <w:bookmarkEnd w:id="15"/>
    </w:p>
    <w:p w14:paraId="50257572" w14:textId="77777777" w:rsidR="00937B6C" w:rsidRDefault="00156ACE">
      <w:pPr>
        <w:pStyle w:val="lneksmlouvy"/>
        <w:rPr>
          <w:sz w:val="20"/>
          <w:szCs w:val="20"/>
        </w:rPr>
      </w:pPr>
      <w:r>
        <w:rPr>
          <w:sz w:val="20"/>
          <w:szCs w:val="20"/>
        </w:rPr>
        <w:t>Cena za Dílo dle odst. 2.2 a 2.4 Smlouvy je sjednána na základě nabídkové ceny Dodavatele stanovené v souladu se zákonem č. 526/1990 Sb., o cenách, ve znění pozdějších předpisů, dle následující cenové tabulky:</w:t>
      </w:r>
    </w:p>
    <w:p w14:paraId="50257573" w14:textId="77777777" w:rsidR="00937B6C" w:rsidRDefault="00937B6C">
      <w:pPr>
        <w:pStyle w:val="lneksmlouvynadpis"/>
        <w:numPr>
          <w:ilvl w:val="0"/>
          <w:numId w:val="0"/>
        </w:numPr>
        <w:ind w:left="680" w:hanging="680"/>
        <w:rPr>
          <w:sz w:val="20"/>
          <w:szCs w:val="20"/>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7"/>
        <w:gridCol w:w="2406"/>
      </w:tblGrid>
      <w:tr w:rsidR="00937B6C" w14:paraId="50257576" w14:textId="77777777">
        <w:trPr>
          <w:jc w:val="center"/>
        </w:trPr>
        <w:tc>
          <w:tcPr>
            <w:tcW w:w="5527" w:type="dxa"/>
            <w:shd w:val="clear" w:color="auto" w:fill="D9D9D9"/>
            <w:vAlign w:val="center"/>
          </w:tcPr>
          <w:p w14:paraId="50257574" w14:textId="77777777" w:rsidR="00937B6C" w:rsidRDefault="00156ACE">
            <w:pPr>
              <w:pStyle w:val="Bezmezer"/>
              <w:numPr>
                <w:ilvl w:val="0"/>
                <w:numId w:val="0"/>
              </w:numPr>
              <w:spacing w:beforeLines="40" w:before="96" w:after="40"/>
              <w:jc w:val="center"/>
              <w:rPr>
                <w:b/>
                <w:bCs/>
              </w:rPr>
            </w:pPr>
            <w:r>
              <w:rPr>
                <w:b/>
                <w:bCs/>
              </w:rPr>
              <w:t>Součásti Díla</w:t>
            </w:r>
          </w:p>
        </w:tc>
        <w:tc>
          <w:tcPr>
            <w:tcW w:w="2406" w:type="dxa"/>
            <w:shd w:val="clear" w:color="auto" w:fill="D9D9D9"/>
            <w:vAlign w:val="center"/>
          </w:tcPr>
          <w:p w14:paraId="50257575" w14:textId="77777777" w:rsidR="00937B6C" w:rsidRDefault="00156ACE">
            <w:pPr>
              <w:pStyle w:val="Bezmezer"/>
              <w:numPr>
                <w:ilvl w:val="0"/>
                <w:numId w:val="0"/>
              </w:numPr>
              <w:spacing w:beforeLines="40" w:before="96" w:after="40"/>
              <w:jc w:val="center"/>
              <w:rPr>
                <w:b/>
                <w:bCs/>
              </w:rPr>
            </w:pPr>
            <w:r>
              <w:rPr>
                <w:b/>
                <w:bCs/>
              </w:rPr>
              <w:t>Cena bez DPH</w:t>
            </w:r>
          </w:p>
        </w:tc>
      </w:tr>
      <w:tr w:rsidR="00937B6C" w14:paraId="50257579" w14:textId="77777777">
        <w:trPr>
          <w:jc w:val="center"/>
        </w:trPr>
        <w:tc>
          <w:tcPr>
            <w:tcW w:w="5527" w:type="dxa"/>
            <w:vAlign w:val="center"/>
          </w:tcPr>
          <w:p w14:paraId="50257577" w14:textId="77777777" w:rsidR="00937B6C" w:rsidRDefault="00156ACE">
            <w:pPr>
              <w:pStyle w:val="Bezmezer"/>
              <w:numPr>
                <w:ilvl w:val="0"/>
                <w:numId w:val="0"/>
              </w:numPr>
              <w:spacing w:beforeLines="40" w:before="96" w:after="40"/>
              <w:jc w:val="left"/>
            </w:pPr>
            <w:r>
              <w:t>Předprojektová příprava, projektová dokumentace územní řízení</w:t>
            </w:r>
          </w:p>
        </w:tc>
        <w:tc>
          <w:tcPr>
            <w:tcW w:w="2406" w:type="dxa"/>
            <w:vAlign w:val="center"/>
          </w:tcPr>
          <w:p w14:paraId="50257578" w14:textId="77777777" w:rsidR="00937B6C" w:rsidRDefault="00156ACE">
            <w:pPr>
              <w:pStyle w:val="Bezmezer"/>
              <w:numPr>
                <w:ilvl w:val="0"/>
                <w:numId w:val="0"/>
              </w:numPr>
              <w:spacing w:beforeLines="40" w:before="96" w:after="40"/>
              <w:jc w:val="center"/>
            </w:pPr>
            <w:r>
              <w:t>139 000 Kč</w:t>
            </w:r>
          </w:p>
        </w:tc>
      </w:tr>
      <w:tr w:rsidR="00937B6C" w14:paraId="5025757C" w14:textId="77777777">
        <w:trPr>
          <w:jc w:val="center"/>
        </w:trPr>
        <w:tc>
          <w:tcPr>
            <w:tcW w:w="5527" w:type="dxa"/>
            <w:vAlign w:val="center"/>
          </w:tcPr>
          <w:p w14:paraId="5025757A" w14:textId="77777777" w:rsidR="00937B6C" w:rsidRDefault="00156ACE">
            <w:pPr>
              <w:pStyle w:val="Bezmezer"/>
              <w:numPr>
                <w:ilvl w:val="0"/>
                <w:numId w:val="0"/>
              </w:numPr>
              <w:spacing w:beforeLines="40" w:before="96" w:after="40"/>
              <w:jc w:val="left"/>
            </w:pPr>
            <w:r>
              <w:t>Projektová dokumentace pro stavební povolení</w:t>
            </w:r>
          </w:p>
        </w:tc>
        <w:tc>
          <w:tcPr>
            <w:tcW w:w="2406" w:type="dxa"/>
            <w:vAlign w:val="center"/>
          </w:tcPr>
          <w:p w14:paraId="5025757B" w14:textId="77777777" w:rsidR="00937B6C" w:rsidRDefault="00156ACE">
            <w:pPr>
              <w:pStyle w:val="Bezmezer"/>
              <w:numPr>
                <w:ilvl w:val="0"/>
                <w:numId w:val="0"/>
              </w:numPr>
              <w:spacing w:beforeLines="40" w:before="96" w:after="40"/>
              <w:jc w:val="center"/>
            </w:pPr>
            <w:r>
              <w:t>600 000 Kč</w:t>
            </w:r>
          </w:p>
        </w:tc>
      </w:tr>
      <w:tr w:rsidR="00937B6C" w14:paraId="5025757F" w14:textId="77777777">
        <w:trPr>
          <w:jc w:val="center"/>
        </w:trPr>
        <w:tc>
          <w:tcPr>
            <w:tcW w:w="5527" w:type="dxa"/>
            <w:vAlign w:val="center"/>
          </w:tcPr>
          <w:p w14:paraId="5025757D" w14:textId="77777777" w:rsidR="00937B6C" w:rsidRDefault="00156ACE">
            <w:pPr>
              <w:pStyle w:val="Bezmezer"/>
              <w:numPr>
                <w:ilvl w:val="0"/>
                <w:numId w:val="0"/>
              </w:numPr>
              <w:spacing w:beforeLines="40" w:before="96" w:after="40"/>
              <w:jc w:val="left"/>
            </w:pPr>
            <w:r>
              <w:t>Projektová dokumentace pro provádění stavby</w:t>
            </w:r>
          </w:p>
        </w:tc>
        <w:tc>
          <w:tcPr>
            <w:tcW w:w="2406" w:type="dxa"/>
            <w:vAlign w:val="center"/>
          </w:tcPr>
          <w:p w14:paraId="5025757E" w14:textId="77777777" w:rsidR="00937B6C" w:rsidRDefault="00156ACE">
            <w:pPr>
              <w:pStyle w:val="Bezmezer"/>
              <w:numPr>
                <w:ilvl w:val="0"/>
                <w:numId w:val="0"/>
              </w:numPr>
              <w:spacing w:beforeLines="40" w:before="96" w:after="40"/>
              <w:jc w:val="center"/>
            </w:pPr>
            <w:r>
              <w:t>320 000 Kč</w:t>
            </w:r>
          </w:p>
        </w:tc>
      </w:tr>
      <w:tr w:rsidR="00937B6C" w14:paraId="50257582" w14:textId="77777777">
        <w:trPr>
          <w:jc w:val="center"/>
        </w:trPr>
        <w:tc>
          <w:tcPr>
            <w:tcW w:w="5527" w:type="dxa"/>
            <w:vAlign w:val="center"/>
          </w:tcPr>
          <w:p w14:paraId="50257580" w14:textId="77777777" w:rsidR="00937B6C" w:rsidRDefault="00156ACE">
            <w:pPr>
              <w:pStyle w:val="Bezmezer"/>
              <w:numPr>
                <w:ilvl w:val="0"/>
                <w:numId w:val="0"/>
              </w:numPr>
              <w:spacing w:beforeLines="40" w:before="96" w:after="40"/>
              <w:jc w:val="left"/>
            </w:pPr>
            <w:r>
              <w:t>Záborový elaborát</w:t>
            </w:r>
          </w:p>
        </w:tc>
        <w:tc>
          <w:tcPr>
            <w:tcW w:w="2406" w:type="dxa"/>
            <w:vAlign w:val="center"/>
          </w:tcPr>
          <w:p w14:paraId="50257581" w14:textId="77777777" w:rsidR="00937B6C" w:rsidRDefault="00156ACE">
            <w:pPr>
              <w:pStyle w:val="Bezmezer"/>
              <w:numPr>
                <w:ilvl w:val="0"/>
                <w:numId w:val="0"/>
              </w:numPr>
              <w:spacing w:beforeLines="40" w:before="96" w:after="40"/>
              <w:jc w:val="center"/>
            </w:pPr>
            <w:r>
              <w:t>5 000 Kč</w:t>
            </w:r>
          </w:p>
        </w:tc>
      </w:tr>
      <w:tr w:rsidR="00937B6C" w14:paraId="50257585" w14:textId="77777777">
        <w:trPr>
          <w:jc w:val="center"/>
        </w:trPr>
        <w:tc>
          <w:tcPr>
            <w:tcW w:w="5527" w:type="dxa"/>
            <w:vAlign w:val="center"/>
          </w:tcPr>
          <w:p w14:paraId="50257583" w14:textId="77777777" w:rsidR="00937B6C" w:rsidRDefault="00156ACE">
            <w:pPr>
              <w:pStyle w:val="Bezmezer"/>
              <w:numPr>
                <w:ilvl w:val="0"/>
                <w:numId w:val="0"/>
              </w:numPr>
              <w:spacing w:beforeLines="40" w:before="96" w:after="40"/>
              <w:jc w:val="left"/>
            </w:pPr>
            <w:r>
              <w:lastRenderedPageBreak/>
              <w:t>Výkaz výměr</w:t>
            </w:r>
          </w:p>
        </w:tc>
        <w:tc>
          <w:tcPr>
            <w:tcW w:w="2406" w:type="dxa"/>
            <w:vAlign w:val="center"/>
          </w:tcPr>
          <w:p w14:paraId="50257584" w14:textId="77777777" w:rsidR="00937B6C" w:rsidRDefault="00156ACE">
            <w:pPr>
              <w:pStyle w:val="Bezmezer"/>
              <w:numPr>
                <w:ilvl w:val="0"/>
                <w:numId w:val="0"/>
              </w:numPr>
              <w:spacing w:beforeLines="40" w:before="96" w:after="40"/>
              <w:jc w:val="center"/>
            </w:pPr>
            <w:r>
              <w:t>15 000 Kč</w:t>
            </w:r>
          </w:p>
        </w:tc>
      </w:tr>
      <w:tr w:rsidR="00937B6C" w14:paraId="50257588" w14:textId="77777777">
        <w:trPr>
          <w:jc w:val="center"/>
        </w:trPr>
        <w:tc>
          <w:tcPr>
            <w:tcW w:w="5527" w:type="dxa"/>
            <w:vAlign w:val="center"/>
          </w:tcPr>
          <w:p w14:paraId="50257586" w14:textId="77777777" w:rsidR="00937B6C" w:rsidRDefault="00156ACE">
            <w:pPr>
              <w:pStyle w:val="Bezmezer"/>
              <w:numPr>
                <w:ilvl w:val="0"/>
                <w:numId w:val="0"/>
              </w:numPr>
              <w:spacing w:beforeLines="40" w:before="96" w:after="40"/>
              <w:jc w:val="left"/>
            </w:pPr>
            <w:r>
              <w:t>Položkový rozpočet stavby</w:t>
            </w:r>
          </w:p>
        </w:tc>
        <w:tc>
          <w:tcPr>
            <w:tcW w:w="2406" w:type="dxa"/>
            <w:vAlign w:val="center"/>
          </w:tcPr>
          <w:p w14:paraId="50257587" w14:textId="77777777" w:rsidR="00937B6C" w:rsidRDefault="00156ACE">
            <w:pPr>
              <w:pStyle w:val="Bezmezer"/>
              <w:numPr>
                <w:ilvl w:val="0"/>
                <w:numId w:val="0"/>
              </w:numPr>
              <w:spacing w:beforeLines="40" w:before="96" w:after="40"/>
              <w:jc w:val="center"/>
            </w:pPr>
            <w:r>
              <w:t>15 000 Kč</w:t>
            </w:r>
          </w:p>
        </w:tc>
      </w:tr>
      <w:tr w:rsidR="00937B6C" w14:paraId="5025758B" w14:textId="77777777">
        <w:trPr>
          <w:jc w:val="center"/>
        </w:trPr>
        <w:tc>
          <w:tcPr>
            <w:tcW w:w="5527" w:type="dxa"/>
            <w:vAlign w:val="center"/>
          </w:tcPr>
          <w:p w14:paraId="50257589" w14:textId="77777777" w:rsidR="00937B6C" w:rsidRDefault="00156ACE">
            <w:pPr>
              <w:pStyle w:val="Bezmezer"/>
              <w:numPr>
                <w:ilvl w:val="0"/>
                <w:numId w:val="0"/>
              </w:numPr>
              <w:spacing w:beforeLines="40" w:before="96" w:after="40"/>
              <w:jc w:val="left"/>
            </w:pPr>
            <w:r>
              <w:t>Dokladová část</w:t>
            </w:r>
          </w:p>
        </w:tc>
        <w:tc>
          <w:tcPr>
            <w:tcW w:w="2406" w:type="dxa"/>
            <w:vAlign w:val="center"/>
          </w:tcPr>
          <w:p w14:paraId="5025758A" w14:textId="77777777" w:rsidR="00937B6C" w:rsidRDefault="00156ACE">
            <w:pPr>
              <w:pStyle w:val="Bezmezer"/>
              <w:numPr>
                <w:ilvl w:val="0"/>
                <w:numId w:val="0"/>
              </w:numPr>
              <w:spacing w:beforeLines="40" w:before="96" w:after="40"/>
              <w:jc w:val="center"/>
            </w:pPr>
            <w:r>
              <w:t>20 000 Kč</w:t>
            </w:r>
          </w:p>
        </w:tc>
      </w:tr>
      <w:tr w:rsidR="00937B6C" w14:paraId="5025758E" w14:textId="77777777">
        <w:trPr>
          <w:jc w:val="center"/>
        </w:trPr>
        <w:tc>
          <w:tcPr>
            <w:tcW w:w="5527" w:type="dxa"/>
            <w:vAlign w:val="center"/>
          </w:tcPr>
          <w:p w14:paraId="5025758C" w14:textId="77777777" w:rsidR="00937B6C" w:rsidRDefault="00156ACE">
            <w:pPr>
              <w:pStyle w:val="Bezmezer"/>
              <w:numPr>
                <w:ilvl w:val="0"/>
                <w:numId w:val="0"/>
              </w:numPr>
              <w:spacing w:beforeLines="40" w:before="96" w:after="40"/>
              <w:jc w:val="left"/>
            </w:pPr>
            <w:r>
              <w:t>Zastupování v územním řízení</w:t>
            </w:r>
          </w:p>
        </w:tc>
        <w:tc>
          <w:tcPr>
            <w:tcW w:w="2406" w:type="dxa"/>
            <w:vAlign w:val="center"/>
          </w:tcPr>
          <w:p w14:paraId="5025758D" w14:textId="77777777" w:rsidR="00937B6C" w:rsidRDefault="00156ACE">
            <w:pPr>
              <w:pStyle w:val="Bezmezer"/>
              <w:numPr>
                <w:ilvl w:val="0"/>
                <w:numId w:val="0"/>
              </w:numPr>
              <w:spacing w:beforeLines="40" w:before="96" w:after="40"/>
              <w:jc w:val="center"/>
            </w:pPr>
            <w:r>
              <w:t>2 000 Kč</w:t>
            </w:r>
          </w:p>
        </w:tc>
      </w:tr>
      <w:tr w:rsidR="00937B6C" w14:paraId="50257591" w14:textId="77777777">
        <w:trPr>
          <w:jc w:val="center"/>
        </w:trPr>
        <w:tc>
          <w:tcPr>
            <w:tcW w:w="5527" w:type="dxa"/>
            <w:vAlign w:val="center"/>
          </w:tcPr>
          <w:p w14:paraId="5025758F" w14:textId="77777777" w:rsidR="00937B6C" w:rsidRDefault="00156ACE">
            <w:pPr>
              <w:pStyle w:val="Bezmezer"/>
              <w:numPr>
                <w:ilvl w:val="0"/>
                <w:numId w:val="0"/>
              </w:numPr>
              <w:spacing w:beforeLines="40" w:before="96" w:after="40"/>
              <w:jc w:val="left"/>
            </w:pPr>
            <w:r>
              <w:t>Zastupování ve stavebním řízení</w:t>
            </w:r>
          </w:p>
        </w:tc>
        <w:tc>
          <w:tcPr>
            <w:tcW w:w="2406" w:type="dxa"/>
            <w:vAlign w:val="center"/>
          </w:tcPr>
          <w:p w14:paraId="50257590" w14:textId="77777777" w:rsidR="00937B6C" w:rsidRDefault="00156ACE">
            <w:pPr>
              <w:pStyle w:val="Bezmezer"/>
              <w:numPr>
                <w:ilvl w:val="0"/>
                <w:numId w:val="0"/>
              </w:numPr>
              <w:spacing w:beforeLines="40" w:before="96" w:after="40"/>
              <w:jc w:val="center"/>
            </w:pPr>
            <w:r>
              <w:t>18 000 Kč</w:t>
            </w:r>
          </w:p>
        </w:tc>
      </w:tr>
      <w:tr w:rsidR="00937B6C" w14:paraId="50257594" w14:textId="77777777">
        <w:trPr>
          <w:jc w:val="center"/>
        </w:trPr>
        <w:tc>
          <w:tcPr>
            <w:tcW w:w="5527" w:type="dxa"/>
            <w:vAlign w:val="center"/>
          </w:tcPr>
          <w:p w14:paraId="50257592" w14:textId="77777777" w:rsidR="00937B6C" w:rsidRDefault="00156ACE">
            <w:pPr>
              <w:pStyle w:val="Bezmezer"/>
              <w:numPr>
                <w:ilvl w:val="0"/>
                <w:numId w:val="0"/>
              </w:numPr>
              <w:spacing w:beforeLines="40" w:before="96" w:after="40"/>
              <w:jc w:val="left"/>
            </w:pPr>
            <w:r>
              <w:t>Autorský dozor</w:t>
            </w:r>
          </w:p>
        </w:tc>
        <w:tc>
          <w:tcPr>
            <w:tcW w:w="2406" w:type="dxa"/>
            <w:vAlign w:val="center"/>
          </w:tcPr>
          <w:p w14:paraId="50257593" w14:textId="77777777" w:rsidR="00937B6C" w:rsidRDefault="00156ACE">
            <w:pPr>
              <w:pStyle w:val="Bezmezer"/>
              <w:numPr>
                <w:ilvl w:val="0"/>
                <w:numId w:val="0"/>
              </w:numPr>
              <w:spacing w:beforeLines="40" w:before="96" w:after="40"/>
              <w:jc w:val="center"/>
            </w:pPr>
            <w:r>
              <w:t>90 000 Kč</w:t>
            </w:r>
          </w:p>
        </w:tc>
      </w:tr>
      <w:tr w:rsidR="00937B6C" w14:paraId="50257597" w14:textId="77777777">
        <w:trPr>
          <w:jc w:val="center"/>
        </w:trPr>
        <w:tc>
          <w:tcPr>
            <w:tcW w:w="5527" w:type="dxa"/>
            <w:tcBorders>
              <w:bottom w:val="single" w:sz="4" w:space="0" w:color="auto"/>
            </w:tcBorders>
            <w:vAlign w:val="center"/>
          </w:tcPr>
          <w:p w14:paraId="50257595" w14:textId="77777777" w:rsidR="00937B6C" w:rsidRDefault="00156ACE">
            <w:pPr>
              <w:pStyle w:val="Bezmezer"/>
              <w:numPr>
                <w:ilvl w:val="0"/>
                <w:numId w:val="0"/>
              </w:numPr>
              <w:spacing w:beforeLines="40" w:before="96" w:after="40"/>
              <w:jc w:val="left"/>
            </w:pPr>
            <w:r>
              <w:t>Technická pomoc v rámci zadávacího řízení na dodavatele stavby</w:t>
            </w:r>
          </w:p>
        </w:tc>
        <w:tc>
          <w:tcPr>
            <w:tcW w:w="2406" w:type="dxa"/>
            <w:tcBorders>
              <w:bottom w:val="single" w:sz="4" w:space="0" w:color="auto"/>
            </w:tcBorders>
            <w:vAlign w:val="center"/>
          </w:tcPr>
          <w:p w14:paraId="50257596" w14:textId="77777777" w:rsidR="00937B6C" w:rsidRDefault="00156ACE">
            <w:pPr>
              <w:pStyle w:val="Bezmezer"/>
              <w:numPr>
                <w:ilvl w:val="0"/>
                <w:numId w:val="0"/>
              </w:numPr>
              <w:spacing w:beforeLines="40" w:before="96" w:after="40"/>
              <w:jc w:val="center"/>
            </w:pPr>
            <w:r>
              <w:t>5 000 Kč</w:t>
            </w:r>
          </w:p>
        </w:tc>
      </w:tr>
      <w:tr w:rsidR="00937B6C" w14:paraId="5025759A" w14:textId="77777777">
        <w:trPr>
          <w:jc w:val="center"/>
        </w:trPr>
        <w:tc>
          <w:tcPr>
            <w:tcW w:w="5527" w:type="dxa"/>
            <w:tcBorders>
              <w:left w:val="single" w:sz="12" w:space="0" w:color="auto"/>
              <w:bottom w:val="single" w:sz="12" w:space="0" w:color="auto"/>
              <w:right w:val="single" w:sz="12" w:space="0" w:color="auto"/>
            </w:tcBorders>
            <w:vAlign w:val="center"/>
          </w:tcPr>
          <w:p w14:paraId="50257598" w14:textId="77777777" w:rsidR="00937B6C" w:rsidRDefault="00156ACE">
            <w:pPr>
              <w:pStyle w:val="Bezmezer"/>
              <w:numPr>
                <w:ilvl w:val="0"/>
                <w:numId w:val="0"/>
              </w:numPr>
              <w:spacing w:beforeLines="40" w:before="96" w:after="40"/>
              <w:jc w:val="left"/>
              <w:rPr>
                <w:b/>
                <w:bCs/>
              </w:rPr>
            </w:pPr>
            <w:r>
              <w:rPr>
                <w:b/>
                <w:bCs/>
              </w:rPr>
              <w:t>Cena celkem</w:t>
            </w:r>
          </w:p>
        </w:tc>
        <w:tc>
          <w:tcPr>
            <w:tcW w:w="2406" w:type="dxa"/>
            <w:tcBorders>
              <w:left w:val="single" w:sz="12" w:space="0" w:color="auto"/>
              <w:bottom w:val="single" w:sz="12" w:space="0" w:color="auto"/>
              <w:right w:val="single" w:sz="12" w:space="0" w:color="auto"/>
            </w:tcBorders>
            <w:vAlign w:val="center"/>
          </w:tcPr>
          <w:p w14:paraId="50257599" w14:textId="77777777" w:rsidR="00937B6C" w:rsidRDefault="00156ACE">
            <w:pPr>
              <w:pStyle w:val="Bezmezer"/>
              <w:numPr>
                <w:ilvl w:val="0"/>
                <w:numId w:val="0"/>
              </w:numPr>
              <w:spacing w:beforeLines="40" w:before="96" w:after="40"/>
              <w:jc w:val="center"/>
              <w:rPr>
                <w:b/>
                <w:bCs/>
              </w:rPr>
            </w:pPr>
            <w:r>
              <w:t>1 229 000 Kč</w:t>
            </w:r>
          </w:p>
        </w:tc>
      </w:tr>
      <w:tr w:rsidR="00937B6C" w14:paraId="5025759D" w14:textId="77777777">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5025759B" w14:textId="77777777" w:rsidR="00937B6C" w:rsidRDefault="00156ACE">
            <w:pPr>
              <w:pStyle w:val="Bezmezer"/>
              <w:numPr>
                <w:ilvl w:val="0"/>
                <w:numId w:val="0"/>
              </w:numPr>
              <w:spacing w:beforeLines="40" w:before="96" w:after="40"/>
              <w:jc w:val="left"/>
              <w:rPr>
                <w:b/>
                <w:bCs/>
              </w:rPr>
            </w:pPr>
            <w:r>
              <w:rPr>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5025759C" w14:textId="77777777" w:rsidR="00937B6C" w:rsidRDefault="00156ACE">
            <w:pPr>
              <w:pStyle w:val="Bezmezer"/>
              <w:numPr>
                <w:ilvl w:val="0"/>
                <w:numId w:val="0"/>
              </w:numPr>
              <w:spacing w:beforeLines="40" w:before="96" w:after="40"/>
              <w:jc w:val="center"/>
              <w:rPr>
                <w:b/>
                <w:bCs/>
              </w:rPr>
            </w:pPr>
            <w:r>
              <w:t>258 090 Kč</w:t>
            </w:r>
          </w:p>
        </w:tc>
      </w:tr>
      <w:tr w:rsidR="00937B6C" w14:paraId="502575A0" w14:textId="77777777">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5025759E" w14:textId="77777777" w:rsidR="00937B6C" w:rsidRDefault="00156ACE">
            <w:pPr>
              <w:pStyle w:val="Bezmezer"/>
              <w:numPr>
                <w:ilvl w:val="0"/>
                <w:numId w:val="0"/>
              </w:numPr>
              <w:spacing w:beforeLines="40" w:before="96" w:after="40"/>
              <w:jc w:val="left"/>
              <w:rPr>
                <w:b/>
                <w:bCs/>
              </w:rPr>
            </w:pPr>
            <w:r>
              <w:rPr>
                <w:b/>
                <w:bCs/>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5025759F" w14:textId="77777777" w:rsidR="00937B6C" w:rsidRDefault="00156ACE">
            <w:pPr>
              <w:pStyle w:val="Bezmezer"/>
              <w:numPr>
                <w:ilvl w:val="0"/>
                <w:numId w:val="0"/>
              </w:numPr>
              <w:spacing w:beforeLines="40" w:before="96" w:after="40"/>
              <w:jc w:val="center"/>
              <w:rPr>
                <w:b/>
                <w:bCs/>
              </w:rPr>
            </w:pPr>
            <w:r>
              <w:t>1 487 090 Kč</w:t>
            </w:r>
          </w:p>
        </w:tc>
      </w:tr>
    </w:tbl>
    <w:p w14:paraId="502575A1" w14:textId="77777777" w:rsidR="00937B6C" w:rsidRDefault="00937B6C">
      <w:pPr>
        <w:pStyle w:val="lneksmlouvy"/>
        <w:numPr>
          <w:ilvl w:val="0"/>
          <w:numId w:val="0"/>
        </w:numPr>
        <w:ind w:left="680"/>
        <w:rPr>
          <w:sz w:val="20"/>
          <w:szCs w:val="20"/>
        </w:rPr>
      </w:pPr>
    </w:p>
    <w:p w14:paraId="502575A2" w14:textId="77777777" w:rsidR="00937B6C" w:rsidRDefault="00156ACE">
      <w:pPr>
        <w:pStyle w:val="lneksmlouvy"/>
        <w:rPr>
          <w:sz w:val="20"/>
          <w:szCs w:val="20"/>
        </w:rPr>
      </w:pPr>
      <w:r>
        <w:rPr>
          <w:sz w:val="20"/>
          <w:szCs w:val="20"/>
        </w:rPr>
        <w:t xml:space="preserve">Cena za zhotovení Díla je stanovena dle cenové nabídky Dodavatele pro celý rozsah předmětu Díla dle této Smlouvy. V ceně Díla jsou zahrnuty veškeré náklady Dodavatele na realizaci Díla, tedy veškeré práce, dodávky, služby, poplatky, výkony a další činnosti nutné pro řádné splnění Díla, s výjimkou úkonů nutných za účelem zhotovení Stavby, dle odst. </w:t>
      </w:r>
      <w:r>
        <w:rPr>
          <w:sz w:val="20"/>
          <w:szCs w:val="20"/>
        </w:rPr>
        <w:fldChar w:fldCharType="begin"/>
      </w:r>
      <w:r>
        <w:rPr>
          <w:sz w:val="20"/>
          <w:szCs w:val="20"/>
        </w:rPr>
        <w:instrText xml:space="preserve"> REF _Ref423193611 \r \h  \* MERGEFORMAT </w:instrText>
      </w:r>
      <w:r>
        <w:rPr>
          <w:sz w:val="20"/>
          <w:szCs w:val="20"/>
        </w:rPr>
      </w:r>
      <w:r>
        <w:rPr>
          <w:sz w:val="20"/>
          <w:szCs w:val="20"/>
        </w:rPr>
        <w:fldChar w:fldCharType="separate"/>
      </w:r>
      <w:r w:rsidR="009300E5">
        <w:rPr>
          <w:sz w:val="20"/>
          <w:szCs w:val="20"/>
        </w:rPr>
        <w:t>5.4</w:t>
      </w:r>
      <w:r>
        <w:rPr>
          <w:sz w:val="20"/>
          <w:szCs w:val="20"/>
        </w:rPr>
        <w:fldChar w:fldCharType="end"/>
      </w:r>
      <w:r>
        <w:rPr>
          <w:sz w:val="20"/>
          <w:szCs w:val="20"/>
        </w:rPr>
        <w:t xml:space="preserve"> Smlouvy.</w:t>
      </w:r>
    </w:p>
    <w:p w14:paraId="502575A3" w14:textId="77777777" w:rsidR="00937B6C" w:rsidRDefault="00156ACE">
      <w:pPr>
        <w:pStyle w:val="lneksmlouvy"/>
        <w:rPr>
          <w:sz w:val="20"/>
          <w:szCs w:val="20"/>
        </w:rPr>
      </w:pPr>
      <w:r>
        <w:rPr>
          <w:sz w:val="20"/>
          <w:szCs w:val="20"/>
        </w:rPr>
        <w:t>Cena za zhotovení Díla je konečná a nepřekročitelná, ani jedna strana není oprávněna požadovat změnu ceny Díla proto, že si Dílo vyžádalo jiné úsilí nebo jiné náklady, než bylo předpokládáno.</w:t>
      </w:r>
    </w:p>
    <w:p w14:paraId="502575A4" w14:textId="77777777" w:rsidR="00937B6C" w:rsidRDefault="00156ACE">
      <w:pPr>
        <w:pStyle w:val="lneksmlouvy"/>
        <w:rPr>
          <w:sz w:val="20"/>
          <w:szCs w:val="20"/>
        </w:rPr>
      </w:pPr>
      <w:bookmarkStart w:id="16" w:name="_Ref423193611"/>
      <w:r>
        <w:rPr>
          <w:sz w:val="20"/>
          <w:szCs w:val="20"/>
        </w:rPr>
        <w:t>Práce nad rámec předmětu plnění této Smlouvy vyžadují předchozí dohodu Smluvních stran formou písemného dodatku k této Smlouvě. Pokud Dodavatel provede tyto práce bez předchozího sjednání písemného dodatku k této Smlouvě, považuje se hodnota takových prací za zahrnutou v celkové ceně Díla dle této Smlouvy.</w:t>
      </w:r>
      <w:bookmarkEnd w:id="16"/>
      <w:r>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14:paraId="502575A5" w14:textId="77777777" w:rsidR="00937B6C" w:rsidRDefault="00156ACE">
      <w:pPr>
        <w:pStyle w:val="lneksmlouvy"/>
        <w:rPr>
          <w:sz w:val="20"/>
          <w:szCs w:val="20"/>
        </w:rPr>
      </w:pPr>
      <w:r>
        <w:rPr>
          <w:sz w:val="20"/>
          <w:szCs w:val="20"/>
        </w:rPr>
        <w:t xml:space="preserve">Dodavatel je povinen snížit cenu Díla za neprovedené práce, a to ve výši ceny stanovené v jeho nabídce, a pokud ji nelze určit ve výše ceny neprovedených prací v místě a čase obvyklé. </w:t>
      </w:r>
    </w:p>
    <w:p w14:paraId="502575A6" w14:textId="77777777" w:rsidR="00937B6C" w:rsidRDefault="00937B6C">
      <w:pPr>
        <w:pStyle w:val="lneksmlouvy"/>
        <w:numPr>
          <w:ilvl w:val="0"/>
          <w:numId w:val="0"/>
        </w:numPr>
        <w:ind w:left="680"/>
        <w:rPr>
          <w:sz w:val="20"/>
          <w:szCs w:val="20"/>
        </w:rPr>
      </w:pPr>
    </w:p>
    <w:p w14:paraId="502575A7" w14:textId="77777777" w:rsidR="00937B6C" w:rsidRDefault="00156ACE">
      <w:pPr>
        <w:pStyle w:val="lneksmlouvynadpis"/>
        <w:jc w:val="center"/>
        <w:rPr>
          <w:b w:val="0"/>
          <w:bCs w:val="0"/>
          <w:sz w:val="20"/>
          <w:szCs w:val="20"/>
        </w:rPr>
      </w:pPr>
      <w:r>
        <w:rPr>
          <w:sz w:val="20"/>
          <w:szCs w:val="20"/>
        </w:rPr>
        <w:t>PLATEBNÍ PODMÍNKY</w:t>
      </w:r>
    </w:p>
    <w:p w14:paraId="502575A8" w14:textId="77777777" w:rsidR="00937B6C" w:rsidRDefault="00156ACE">
      <w:pPr>
        <w:pStyle w:val="lneksmlouvy"/>
        <w:rPr>
          <w:sz w:val="20"/>
          <w:szCs w:val="20"/>
        </w:rPr>
      </w:pPr>
      <w:r>
        <w:rPr>
          <w:sz w:val="20"/>
          <w:szCs w:val="20"/>
        </w:rPr>
        <w:t xml:space="preserve">Objednatel uhradí cenu za Dílo dle cenové tabulky v poměru v čl. </w:t>
      </w:r>
      <w:r>
        <w:rPr>
          <w:sz w:val="20"/>
          <w:szCs w:val="20"/>
        </w:rPr>
        <w:fldChar w:fldCharType="begin"/>
      </w:r>
      <w:r>
        <w:rPr>
          <w:sz w:val="20"/>
          <w:szCs w:val="20"/>
        </w:rPr>
        <w:instrText xml:space="preserve"> REF _Ref423387404 \r \h  \* MERGEFORMAT </w:instrText>
      </w:r>
      <w:r>
        <w:rPr>
          <w:sz w:val="20"/>
          <w:szCs w:val="20"/>
        </w:rPr>
      </w:r>
      <w:r>
        <w:rPr>
          <w:sz w:val="20"/>
          <w:szCs w:val="20"/>
        </w:rPr>
        <w:fldChar w:fldCharType="separate"/>
      </w:r>
      <w:r w:rsidR="009300E5">
        <w:rPr>
          <w:sz w:val="20"/>
          <w:szCs w:val="20"/>
        </w:rPr>
        <w:t>5</w:t>
      </w:r>
      <w:r>
        <w:rPr>
          <w:sz w:val="20"/>
          <w:szCs w:val="20"/>
        </w:rPr>
        <w:fldChar w:fldCharType="end"/>
      </w:r>
      <w:r>
        <w:rPr>
          <w:sz w:val="20"/>
          <w:szCs w:val="20"/>
        </w:rPr>
        <w:t xml:space="preserve"> Smlouvy v poměru stanoveném v čl. </w:t>
      </w:r>
      <w:r>
        <w:rPr>
          <w:sz w:val="20"/>
          <w:szCs w:val="20"/>
        </w:rPr>
        <w:fldChar w:fldCharType="begin"/>
      </w:r>
      <w:r>
        <w:rPr>
          <w:sz w:val="20"/>
          <w:szCs w:val="20"/>
        </w:rPr>
        <w:instrText xml:space="preserve"> REF _Ref423387404 \r \h  \* MERGEFORMAT </w:instrText>
      </w:r>
      <w:r>
        <w:rPr>
          <w:sz w:val="20"/>
          <w:szCs w:val="20"/>
        </w:rPr>
      </w:r>
      <w:r>
        <w:rPr>
          <w:sz w:val="20"/>
          <w:szCs w:val="20"/>
        </w:rPr>
        <w:fldChar w:fldCharType="separate"/>
      </w:r>
      <w:r w:rsidR="009300E5">
        <w:rPr>
          <w:sz w:val="20"/>
          <w:szCs w:val="20"/>
        </w:rPr>
        <w:t>5</w:t>
      </w:r>
      <w:r>
        <w:rPr>
          <w:sz w:val="20"/>
          <w:szCs w:val="20"/>
        </w:rPr>
        <w:fldChar w:fldCharType="end"/>
      </w:r>
      <w:r>
        <w:rPr>
          <w:sz w:val="20"/>
          <w:szCs w:val="20"/>
        </w:rPr>
        <w:t xml:space="preserve"> této Smlouvy. Objednatel nebude poskytovat na provedení Díla zálohy.</w:t>
      </w:r>
    </w:p>
    <w:p w14:paraId="502575A9" w14:textId="77777777" w:rsidR="00937B6C" w:rsidRDefault="00156ACE">
      <w:pPr>
        <w:pStyle w:val="lneksmlouvy"/>
        <w:rPr>
          <w:sz w:val="20"/>
          <w:szCs w:val="20"/>
        </w:rPr>
      </w:pPr>
      <w:bookmarkStart w:id="17" w:name="_Ref423015603"/>
      <w:r>
        <w:rPr>
          <w:sz w:val="20"/>
          <w:szCs w:val="20"/>
        </w:rPr>
        <w:t xml:space="preserve">Fakturace Díla bude uskutečněna na základě dílčích faktur (řádným daňovým dokladem) za jednotlivé části Díla </w:t>
      </w:r>
      <w:r>
        <w:rPr>
          <w:color w:val="000000"/>
          <w:sz w:val="20"/>
          <w:szCs w:val="20"/>
        </w:rPr>
        <w:t>(s uvedením samostatné položkové kalkulace jednotlivých částí díla)</w:t>
      </w:r>
      <w:r>
        <w:rPr>
          <w:sz w:val="20"/>
          <w:szCs w:val="20"/>
        </w:rPr>
        <w:t xml:space="preserve"> a účtovány na základě Objednatelem písemně odsouhlaseného přehledu provedených činností, po jejich řádném provedení ve smyslu odst. 4.1 této smlouvy</w:t>
      </w:r>
      <w:bookmarkEnd w:id="17"/>
      <w:r>
        <w:rPr>
          <w:sz w:val="20"/>
          <w:szCs w:val="20"/>
        </w:rPr>
        <w:t>.</w:t>
      </w:r>
    </w:p>
    <w:p w14:paraId="502575AA" w14:textId="77777777" w:rsidR="00937B6C" w:rsidRDefault="00156ACE">
      <w:pPr>
        <w:pStyle w:val="lneksmlouvy"/>
        <w:rPr>
          <w:sz w:val="20"/>
          <w:szCs w:val="20"/>
        </w:rPr>
      </w:pPr>
      <w:r>
        <w:rPr>
          <w:sz w:val="20"/>
          <w:szCs w:val="20"/>
        </w:rPr>
        <w:t xml:space="preserve">Každá faktura musí splňovat náležitosti daňového dokladu dle platných obecně závazných předpisů a bude obsahovat název akce </w:t>
      </w:r>
      <w:r>
        <w:rPr>
          <w:b/>
          <w:bCs/>
          <w:sz w:val="20"/>
          <w:szCs w:val="20"/>
        </w:rPr>
        <w:t>„Cukrářská dílna SŠ a ZŠ Jesenice – projektová dokumentace a autorský dozor“</w:t>
      </w:r>
      <w:r>
        <w:rPr>
          <w:sz w:val="20"/>
          <w:szCs w:val="20"/>
        </w:rPr>
        <w:t>.</w:t>
      </w:r>
    </w:p>
    <w:p w14:paraId="502575AB" w14:textId="77777777" w:rsidR="00937B6C" w:rsidRDefault="00156ACE">
      <w:pPr>
        <w:pStyle w:val="lneksmlouvy"/>
        <w:rPr>
          <w:sz w:val="20"/>
          <w:szCs w:val="20"/>
        </w:rPr>
      </w:pPr>
      <w:r>
        <w:rPr>
          <w:sz w:val="20"/>
          <w:szCs w:val="20"/>
        </w:rPr>
        <w:lastRenderedPageBreak/>
        <w:t>Doručovat faktury bude Dodavatel na adresu sídla Objednatele, nedohodou-li se Smluvní strany jinak.</w:t>
      </w:r>
    </w:p>
    <w:p w14:paraId="502575AC" w14:textId="77777777" w:rsidR="00937B6C" w:rsidRDefault="00156ACE">
      <w:pPr>
        <w:pStyle w:val="lneksmlouvy"/>
        <w:rPr>
          <w:sz w:val="20"/>
          <w:szCs w:val="20"/>
        </w:rPr>
      </w:pPr>
      <w:r>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502575AD" w14:textId="77777777" w:rsidR="00937B6C" w:rsidRDefault="00156ACE">
      <w:pPr>
        <w:pStyle w:val="lneksmlouvy"/>
        <w:rPr>
          <w:sz w:val="20"/>
          <w:szCs w:val="20"/>
        </w:rPr>
      </w:pPr>
      <w:r>
        <w:rPr>
          <w:sz w:val="20"/>
          <w:szCs w:val="20"/>
        </w:rPr>
        <w:t>Faktury budou vystavené v souladu s platebními podmínkami a budou splňovat všechny náležitosti daňových dokladů. Pokud faktura nebude vystavena v souladu s platebními podmínkami nebo nebude splňovat požadované náležitostí, je Objednatel oprávněn fakturu Dodavateli Díla vrátit; vrácením pozbývá faktura splatnosti.</w:t>
      </w:r>
    </w:p>
    <w:p w14:paraId="502575AE" w14:textId="77777777" w:rsidR="00937B6C" w:rsidRDefault="00156ACE">
      <w:pPr>
        <w:pStyle w:val="lneksmlouvy"/>
        <w:rPr>
          <w:sz w:val="20"/>
          <w:szCs w:val="20"/>
        </w:rPr>
      </w:pPr>
      <w:r>
        <w:rPr>
          <w:sz w:val="20"/>
          <w:szCs w:val="20"/>
        </w:rPr>
        <w:t>Objednatel je oprávněn pozastavit úhradu kterékoliv platby ve prospěch Dodavatele, pokud je Dodavatel v prodlení s plněním jakéhokoliv dluhu (v dřívější terminologii závazku) vůči Objednateli podle této Smlouvy.</w:t>
      </w:r>
    </w:p>
    <w:p w14:paraId="502575AF" w14:textId="77777777" w:rsidR="00937B6C" w:rsidRDefault="00156ACE">
      <w:pPr>
        <w:pStyle w:val="lneksmlouvy"/>
        <w:rPr>
          <w:sz w:val="20"/>
          <w:szCs w:val="20"/>
        </w:rPr>
      </w:pPr>
      <w:r>
        <w:rPr>
          <w:sz w:val="20"/>
          <w:szCs w:val="20"/>
        </w:rPr>
        <w:t xml:space="preserve">Je-li úhrada faktury objednatelem vázána na obdržení finančních prostředků z dotace udělené z rozpočtu Středočeského kraje, státního rozpočtu České republiky, není Objednatel povinen hradit úrok z prodlení za nejvýše sto osmdesát (180) dnů prodlení, pokud prokáže, že tyto finanční prostředky nemá k dispozici. Objednatel je však povinen nejpozději do deseti (10) pracovních dnů od obdržení těchto prostředků poukázat dlužnou částku na bankovní účet Dodavatele. Neučiní-li tak, podléhá povinnosti </w:t>
      </w:r>
      <w:r>
        <w:rPr>
          <w:iCs/>
          <w:sz w:val="20"/>
          <w:szCs w:val="20"/>
        </w:rPr>
        <w:t>uhradit Dodavateli zákonný úrok z prodlení stanovený nařízením vlády č.351/2013 Sb.</w:t>
      </w:r>
      <w:r>
        <w:rPr>
          <w:sz w:val="20"/>
          <w:szCs w:val="20"/>
        </w:rPr>
        <w:t xml:space="preserve"> od uplynutí deseti (10) denní lhůty po obdržení finančních prostředků od poskytovatele dotace.</w:t>
      </w:r>
    </w:p>
    <w:p w14:paraId="502575B0" w14:textId="77777777" w:rsidR="00937B6C" w:rsidRDefault="00156ACE">
      <w:pPr>
        <w:pStyle w:val="lneksmlouvynadpis"/>
        <w:jc w:val="center"/>
        <w:rPr>
          <w:sz w:val="20"/>
          <w:szCs w:val="20"/>
        </w:rPr>
      </w:pPr>
      <w:r>
        <w:rPr>
          <w:sz w:val="20"/>
          <w:szCs w:val="20"/>
        </w:rPr>
        <w:t>VLASTNICKÉ PRÁVO, NEBEZPEČÍ ŠKODY NA DÍLE, AUTORSKÁ PRÁVA</w:t>
      </w:r>
    </w:p>
    <w:p w14:paraId="502575B1" w14:textId="77777777" w:rsidR="00937B6C" w:rsidRDefault="00156ACE">
      <w:pPr>
        <w:pStyle w:val="lneksmlouvy"/>
        <w:rPr>
          <w:sz w:val="20"/>
          <w:szCs w:val="20"/>
        </w:rPr>
      </w:pPr>
      <w:r>
        <w:rPr>
          <w:sz w:val="20"/>
          <w:szCs w:val="20"/>
        </w:rPr>
        <w:t>Vlastníkem Díla je po celou dobu zhotovování Dodavatel.</w:t>
      </w:r>
    </w:p>
    <w:p w14:paraId="502575B2" w14:textId="77777777" w:rsidR="00937B6C" w:rsidRDefault="00156ACE">
      <w:pPr>
        <w:pStyle w:val="lneksmlouvy"/>
        <w:rPr>
          <w:sz w:val="20"/>
          <w:szCs w:val="20"/>
        </w:rPr>
      </w:pPr>
      <w:r>
        <w:rPr>
          <w:sz w:val="20"/>
          <w:szCs w:val="20"/>
        </w:rPr>
        <w:t xml:space="preserve">Dodavatel nese nebezpečí škody nebo zničení Díla až do okamžiku, kdy Objednateli vznikne povinnost Dílo převzít (bez ohledu na skutečnost, zda dílo převezme), ledaže by ke škodě došlo i jinak. </w:t>
      </w:r>
    </w:p>
    <w:p w14:paraId="502575B3" w14:textId="77777777" w:rsidR="00937B6C" w:rsidRDefault="00156ACE">
      <w:pPr>
        <w:pStyle w:val="lneksmlouvy"/>
        <w:rPr>
          <w:sz w:val="20"/>
          <w:szCs w:val="20"/>
        </w:rPr>
      </w:pPr>
      <w:r>
        <w:rPr>
          <w:sz w:val="20"/>
          <w:szCs w:val="20"/>
        </w:rPr>
        <w:t>Objednatel nabyde vlastnické právo k Dílu či jeho části okamžikem jeho převzetí.</w:t>
      </w:r>
    </w:p>
    <w:p w14:paraId="502575B4" w14:textId="77777777" w:rsidR="00937B6C" w:rsidRDefault="00156ACE">
      <w:pPr>
        <w:pStyle w:val="lneksmlouvy"/>
        <w:rPr>
          <w:sz w:val="20"/>
          <w:szCs w:val="20"/>
        </w:rPr>
      </w:pPr>
      <w:r>
        <w:rPr>
          <w:sz w:val="20"/>
          <w:szCs w:val="20"/>
        </w:rPr>
        <w:t>Provedením Díla (respektive jednotlivých jeho částí) poskytuje Dodavatel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Dodavatel Objednateli licenci v rozsahu uvedeném v tomto odstavci tohoto článku okamžikem, kdy mu vznikne povinnost nedokončené Dílo či jeho nedokončenou část Objednateli předat.</w:t>
      </w:r>
    </w:p>
    <w:p w14:paraId="502575B5" w14:textId="77777777" w:rsidR="00937B6C" w:rsidRDefault="00156ACE">
      <w:pPr>
        <w:pStyle w:val="lneksmlouvy"/>
        <w:rPr>
          <w:sz w:val="20"/>
          <w:szCs w:val="20"/>
        </w:rPr>
      </w:pPr>
      <w:r>
        <w:rPr>
          <w:sz w:val="20"/>
          <w:szCs w:val="20"/>
        </w:rPr>
        <w:t xml:space="preserve">Dodavatel tímto poskytuje Objednateli svůj neodvolatelný a bezpodmínečný souhlas a výhradní licenci k užití projektové dokumentace pro provádění stavby a poskytuje Objednateli oprávnění k výkonu práva 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502575B6" w14:textId="77777777" w:rsidR="00937B6C" w:rsidRDefault="00156ACE">
      <w:pPr>
        <w:pStyle w:val="lneksmlouvy"/>
        <w:rPr>
          <w:sz w:val="20"/>
          <w:szCs w:val="20"/>
        </w:rPr>
      </w:pPr>
      <w:r>
        <w:rPr>
          <w:sz w:val="20"/>
          <w:szCs w:val="20"/>
        </w:rPr>
        <w:t xml:space="preserve">Objednatel je jakožto nabyvatel licence oprávněn poskytnout v rozsahu poskytnuté licence podlicenci třetí osobě či převést práva z poskytnuté licence na třetí osobu, s čímž Dodavatel jakožto poskytovatel licence tímto vyslovuje svůj souhlas. Licence bude poskytnuta na dobu trvání </w:t>
      </w:r>
      <w:r>
        <w:rPr>
          <w:sz w:val="20"/>
          <w:szCs w:val="20"/>
        </w:rPr>
        <w:lastRenderedPageBreak/>
        <w:t>majetkových práv Dodavatele, resp. autora ve smyslu ustanovení § 27 odst. 1 zák. č. 121/2000 Sb., autorský zákon, v platném znění.</w:t>
      </w:r>
    </w:p>
    <w:p w14:paraId="502575B7" w14:textId="77777777" w:rsidR="00937B6C" w:rsidRDefault="00156ACE">
      <w:pPr>
        <w:pStyle w:val="lneksmlouvynadpis"/>
        <w:jc w:val="center"/>
        <w:rPr>
          <w:b w:val="0"/>
          <w:bCs w:val="0"/>
          <w:sz w:val="20"/>
          <w:szCs w:val="20"/>
        </w:rPr>
      </w:pPr>
      <w:r>
        <w:rPr>
          <w:sz w:val="20"/>
          <w:szCs w:val="20"/>
        </w:rPr>
        <w:t>PODMÍNKY PROVÁDĚNÍ DÍLA</w:t>
      </w:r>
    </w:p>
    <w:p w14:paraId="502575B8" w14:textId="77777777" w:rsidR="00937B6C" w:rsidRDefault="00156ACE">
      <w:pPr>
        <w:pStyle w:val="lneksmlouvy"/>
        <w:rPr>
          <w:sz w:val="20"/>
          <w:szCs w:val="20"/>
        </w:rPr>
      </w:pPr>
      <w:r>
        <w:rPr>
          <w:sz w:val="20"/>
          <w:szCs w:val="20"/>
        </w:rPr>
        <w:t>Práva a povinnosti Dodavatele:</w:t>
      </w:r>
    </w:p>
    <w:p w14:paraId="502575B9" w14:textId="77777777" w:rsidR="00937B6C" w:rsidRDefault="00156ACE">
      <w:pPr>
        <w:pStyle w:val="lneksmlouvy"/>
        <w:numPr>
          <w:ilvl w:val="2"/>
          <w:numId w:val="6"/>
        </w:numPr>
        <w:rPr>
          <w:sz w:val="20"/>
          <w:szCs w:val="20"/>
        </w:rPr>
      </w:pPr>
      <w:r>
        <w:rPr>
          <w:sz w:val="20"/>
          <w:szCs w:val="20"/>
        </w:rPr>
        <w:t xml:space="preserve">Dodavatel se zavazuje provést Dílo s odbornou péčí tak, aby odpovídalo této Smlouvě a účelu dle odst. 1.2 této Smlouvy. Dodavatel </w:t>
      </w:r>
      <w:r>
        <w:rPr>
          <w:sz w:val="20"/>
          <w:szCs w:val="20"/>
          <w:lang w:eastAsia="en-US"/>
        </w:rPr>
        <w:t>se též zavazuje k poskytnutí veškeré případné součinnosti při plnění povinností vyplývajících ze ZZVZ.</w:t>
      </w:r>
    </w:p>
    <w:p w14:paraId="502575BA" w14:textId="77777777" w:rsidR="00937B6C" w:rsidRDefault="00156ACE">
      <w:pPr>
        <w:pStyle w:val="lneksmlouvy"/>
        <w:numPr>
          <w:ilvl w:val="2"/>
          <w:numId w:val="6"/>
        </w:numPr>
        <w:rPr>
          <w:sz w:val="20"/>
          <w:szCs w:val="20"/>
        </w:rPr>
      </w:pPr>
      <w:r>
        <w:rPr>
          <w:sz w:val="20"/>
          <w:szCs w:val="20"/>
        </w:rPr>
        <w:t xml:space="preserve">Dodavatel bere na vědomí, že realizace díla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502575BB" w14:textId="77777777" w:rsidR="00937B6C" w:rsidRDefault="00156ACE">
      <w:pPr>
        <w:pStyle w:val="lneksmlouvy"/>
        <w:numPr>
          <w:ilvl w:val="2"/>
          <w:numId w:val="6"/>
        </w:numPr>
        <w:rPr>
          <w:sz w:val="20"/>
          <w:szCs w:val="20"/>
        </w:rPr>
      </w:pPr>
      <w:r>
        <w:rPr>
          <w:sz w:val="20"/>
          <w:szCs w:val="20"/>
        </w:rPr>
        <w:t xml:space="preserve">Dodavatel zajišťuje provedení Díla svými zaměstnanci nebo prostřednictvím třetích osob, které uvedl ve své nabídce nebo s jejichž využitím mu Objednatel předem poskytnul písemný souhlas. </w:t>
      </w:r>
    </w:p>
    <w:p w14:paraId="502575BC" w14:textId="77777777" w:rsidR="00937B6C" w:rsidRDefault="00156ACE">
      <w:pPr>
        <w:pStyle w:val="lneksmlouvy"/>
        <w:numPr>
          <w:ilvl w:val="2"/>
          <w:numId w:val="6"/>
        </w:numPr>
        <w:rPr>
          <w:sz w:val="20"/>
          <w:szCs w:val="20"/>
        </w:rPr>
      </w:pPr>
      <w:r>
        <w:rPr>
          <w:sz w:val="20"/>
          <w:szCs w:val="20"/>
        </w:rPr>
        <w:t>Změna třetích osob oproti obsahu nabídky podané dodavatelem v poptávkovém řízení na dodavatele tohoto Díla nebo jejichž využití mu Objednatel předem písemně odsouhlasil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502575BD" w14:textId="77777777" w:rsidR="00937B6C" w:rsidRDefault="00156ACE">
      <w:pPr>
        <w:pStyle w:val="lneksmlouvy"/>
        <w:numPr>
          <w:ilvl w:val="2"/>
          <w:numId w:val="6"/>
        </w:numPr>
        <w:rPr>
          <w:sz w:val="20"/>
          <w:szCs w:val="20"/>
        </w:rPr>
      </w:pPr>
      <w:r>
        <w:rPr>
          <w:sz w:val="20"/>
          <w:szCs w:val="20"/>
        </w:rPr>
        <w:t>Dodavatel je povinen poskytnout Objednateli součinnost a zapracovat bez zbytečného odkladu jeho připomínky k prováděnému Dílu.</w:t>
      </w:r>
    </w:p>
    <w:p w14:paraId="502575BE" w14:textId="77777777" w:rsidR="00937B6C" w:rsidRDefault="00156ACE">
      <w:pPr>
        <w:pStyle w:val="lneksmlouvy"/>
        <w:numPr>
          <w:ilvl w:val="2"/>
          <w:numId w:val="6"/>
        </w:numPr>
        <w:rPr>
          <w:sz w:val="20"/>
          <w:szCs w:val="20"/>
        </w:rPr>
      </w:pPr>
      <w:r>
        <w:rPr>
          <w:sz w:val="20"/>
          <w:szCs w:val="20"/>
        </w:rPr>
        <w:t>Dodavateli je uložena povinnost podat Objednateli informaci o činnosti a postupu prováděných prací 1x měsíčně písemnou formou.</w:t>
      </w:r>
    </w:p>
    <w:p w14:paraId="502575BF" w14:textId="77777777" w:rsidR="00937B6C" w:rsidRDefault="00156ACE">
      <w:pPr>
        <w:pStyle w:val="lneksmlouvy"/>
        <w:numPr>
          <w:ilvl w:val="2"/>
          <w:numId w:val="6"/>
        </w:numPr>
        <w:rPr>
          <w:sz w:val="20"/>
          <w:szCs w:val="20"/>
        </w:rPr>
      </w:pPr>
      <w:r>
        <w:rPr>
          <w:sz w:val="20"/>
          <w:szCs w:val="20"/>
        </w:rPr>
        <w:t>Dodavatel je povinen Objednateli neprodleně oznámit jakoukoliv skutečnost, která by mohla mít, byť i částečně, vliv na schopnost Dodavatele plnit jeho povinnosti vyplývající z této Smlouvy. Takovým oznámením však Dodavatel není zbaven povinnosti nadále plnit povinnosti vyplývající mu z této Smlouvy.</w:t>
      </w:r>
    </w:p>
    <w:p w14:paraId="502575C0" w14:textId="77777777" w:rsidR="00937B6C" w:rsidRDefault="00156ACE">
      <w:pPr>
        <w:pStyle w:val="lneksmlouvy"/>
        <w:numPr>
          <w:ilvl w:val="2"/>
          <w:numId w:val="6"/>
        </w:numPr>
        <w:rPr>
          <w:sz w:val="20"/>
          <w:szCs w:val="20"/>
          <w:lang w:eastAsia="en-US"/>
        </w:rPr>
      </w:pPr>
      <w:r>
        <w:rPr>
          <w:sz w:val="20"/>
          <w:szCs w:val="20"/>
        </w:rPr>
        <w:t xml:space="preserve">Dodavatel </w:t>
      </w:r>
      <w:r>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Pr>
          <w:sz w:val="20"/>
          <w:szCs w:val="20"/>
        </w:rPr>
        <w:t xml:space="preserve">Dodavatele </w:t>
      </w:r>
      <w:r>
        <w:rPr>
          <w:sz w:val="20"/>
          <w:szCs w:val="20"/>
          <w:lang w:eastAsia="en-US"/>
        </w:rPr>
        <w:t>i po skončení trvání této Smlouvy.</w:t>
      </w:r>
    </w:p>
    <w:p w14:paraId="502575C1" w14:textId="77777777" w:rsidR="00937B6C" w:rsidRDefault="00156ACE">
      <w:pPr>
        <w:pStyle w:val="lneksmlouvy"/>
        <w:numPr>
          <w:ilvl w:val="2"/>
          <w:numId w:val="6"/>
        </w:numPr>
        <w:rPr>
          <w:sz w:val="20"/>
          <w:szCs w:val="20"/>
        </w:rPr>
      </w:pPr>
      <w:r>
        <w:rPr>
          <w:sz w:val="20"/>
          <w:szCs w:val="20"/>
        </w:rPr>
        <w:t xml:space="preserve">Dodavatel </w:t>
      </w:r>
      <w:r>
        <w:rPr>
          <w:sz w:val="20"/>
          <w:szCs w:val="20"/>
          <w:lang w:eastAsia="en-US"/>
        </w:rPr>
        <w:t xml:space="preserve">není oprávněn bez předchozího písemného souhlasu Objednatele provádět jakékoliv zápočty svých pohledávek vůči Objednateli proti jakýmkoliv pohledávkám Objednatele vůči </w:t>
      </w:r>
      <w:r>
        <w:rPr>
          <w:sz w:val="20"/>
          <w:szCs w:val="20"/>
        </w:rPr>
        <w:t>Dodavateli</w:t>
      </w:r>
      <w:r>
        <w:rPr>
          <w:sz w:val="20"/>
          <w:szCs w:val="20"/>
          <w:lang w:eastAsia="en-US"/>
        </w:rPr>
        <w:t>, ani postupovat či zastavovat jakákoliv svoje práva a pohledávky vůči Objednateli ve prospěch třetích osob.</w:t>
      </w:r>
    </w:p>
    <w:p w14:paraId="502575C2" w14:textId="77777777" w:rsidR="00937B6C" w:rsidRDefault="00156ACE">
      <w:pPr>
        <w:pStyle w:val="lneksmlouvy"/>
        <w:numPr>
          <w:ilvl w:val="2"/>
          <w:numId w:val="6"/>
        </w:numPr>
        <w:rPr>
          <w:sz w:val="20"/>
          <w:szCs w:val="20"/>
          <w:lang w:eastAsia="en-US"/>
        </w:rPr>
      </w:pPr>
      <w:r>
        <w:rPr>
          <w:sz w:val="20"/>
          <w:szCs w:val="20"/>
          <w:lang w:eastAsia="en-US"/>
        </w:rPr>
        <w:t xml:space="preserve">Dodavatel souhlasí dle ust. § 2 písm. e) zákona č. 320/2001 Sb., o finanční kontrole, s výkonem kontroly na předmět zakázky. Dodavatel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Dodavatel se zavazuje poskytovat příslušným orgánům ve stanovených termínech úplné, pravdivé informace a dokumentaci související se smlouvou a projektem (zakázkou, předmětem smlouvy), dokladovat svoji činnost a umožnit vstup kontrolou </w:t>
      </w:r>
      <w:r>
        <w:rPr>
          <w:sz w:val="20"/>
          <w:szCs w:val="20"/>
          <w:lang w:eastAsia="en-US"/>
        </w:rPr>
        <w:lastRenderedPageBreak/>
        <w:t>pověřeným osobám – zaměstnancům objednavatele, Nejvyššího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dodavatel plnit prostřednictvím jiných subjektů je povinen zajistit, aby tyto subjekty podléhali povinnostem uvedeným v tomto bodě smlouvy. Tuto povinnost má Dodavatel i v případě dodavatelských subjektů. Dodavatel se dále zavazuje uchovávat veškerou dokumentaci související se smlouvou a realizací projekt po dobu deseti (10) let ode dne předání a převzetí díla. Dodavatel je povinen smluvně zajistit, aby součinnost při plnění jeho závazků dle tohoto bodu smlouvy v plném rozsahu poskytli i jeho poddodavatelé. Pokud tak neučiní, bude odpovídat objednateli za jejich nesoučinnost sám.</w:t>
      </w:r>
    </w:p>
    <w:p w14:paraId="502575C3" w14:textId="77777777" w:rsidR="00937B6C" w:rsidRDefault="00156ACE">
      <w:pPr>
        <w:pStyle w:val="lneksmlouvy"/>
        <w:numPr>
          <w:ilvl w:val="2"/>
          <w:numId w:val="6"/>
        </w:numPr>
        <w:rPr>
          <w:sz w:val="20"/>
          <w:szCs w:val="20"/>
          <w:lang w:eastAsia="en-US"/>
        </w:rPr>
      </w:pPr>
      <w:r>
        <w:rPr>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502575C4" w14:textId="77777777" w:rsidR="00937B6C" w:rsidRDefault="00156ACE">
      <w:pPr>
        <w:pStyle w:val="lneksmlouvy"/>
        <w:numPr>
          <w:ilvl w:val="2"/>
          <w:numId w:val="6"/>
        </w:numPr>
        <w:rPr>
          <w:sz w:val="20"/>
          <w:szCs w:val="20"/>
          <w:lang w:eastAsia="en-US"/>
        </w:rPr>
      </w:pPr>
      <w:r>
        <w:rPr>
          <w:sz w:val="20"/>
          <w:szCs w:val="20"/>
          <w:lang w:eastAsia="en-US"/>
        </w:rPr>
        <w:t>Dodavatel se zavazuje, že u veškerých výstupů bude dbát na to, aby</w:t>
      </w:r>
    </w:p>
    <w:p w14:paraId="502575C5" w14:textId="77777777" w:rsidR="00937B6C" w:rsidRDefault="00156ACE">
      <w:pPr>
        <w:pStyle w:val="lneksmlouvy"/>
        <w:numPr>
          <w:ilvl w:val="0"/>
          <w:numId w:val="0"/>
        </w:numPr>
        <w:ind w:left="794"/>
        <w:rPr>
          <w:sz w:val="20"/>
          <w:szCs w:val="20"/>
          <w:lang w:eastAsia="en-US"/>
        </w:rPr>
      </w:pPr>
      <w:r>
        <w:rPr>
          <w:sz w:val="20"/>
          <w:szCs w:val="20"/>
          <w:lang w:eastAsia="en-US"/>
        </w:rPr>
        <w:t>–</w:t>
      </w:r>
      <w:r>
        <w:rPr>
          <w:sz w:val="20"/>
          <w:szCs w:val="20"/>
          <w:lang w:eastAsia="en-US"/>
        </w:rPr>
        <w:tab/>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502575C6" w14:textId="77777777" w:rsidR="00937B6C" w:rsidRDefault="00156ACE">
      <w:pPr>
        <w:pStyle w:val="lneksmlouvy"/>
        <w:numPr>
          <w:ilvl w:val="0"/>
          <w:numId w:val="0"/>
        </w:numPr>
        <w:ind w:left="794"/>
        <w:rPr>
          <w:sz w:val="20"/>
          <w:szCs w:val="20"/>
          <w:lang w:eastAsia="en-US"/>
        </w:rPr>
      </w:pPr>
      <w:r>
        <w:rPr>
          <w:sz w:val="20"/>
          <w:szCs w:val="20"/>
          <w:lang w:eastAsia="en-US"/>
        </w:rPr>
        <w:t>–</w:t>
      </w:r>
      <w:r>
        <w:rPr>
          <w:sz w:val="20"/>
          <w:szCs w:val="20"/>
          <w:lang w:eastAsia="en-US"/>
        </w:rPr>
        <w:tab/>
        <w:t>Navrhl vždy ekonomicky přijatelné řešení, které umožní využití obnovitelných zdrojů, recyklovaných surovin, snížení množství odpadu, zohlednění nákladů životního cyklu či zapojení jiných aspektů cirkulární ekonomiky</w:t>
      </w:r>
    </w:p>
    <w:p w14:paraId="502575C7" w14:textId="77777777" w:rsidR="00937B6C" w:rsidRDefault="00156ACE">
      <w:pPr>
        <w:pStyle w:val="lneksmlouvy"/>
        <w:numPr>
          <w:ilvl w:val="0"/>
          <w:numId w:val="0"/>
        </w:numPr>
        <w:ind w:left="794"/>
        <w:rPr>
          <w:sz w:val="20"/>
          <w:szCs w:val="20"/>
          <w:lang w:eastAsia="en-US"/>
        </w:rPr>
      </w:pPr>
      <w:r>
        <w:rPr>
          <w:sz w:val="20"/>
          <w:szCs w:val="20"/>
          <w:lang w:eastAsia="en-US"/>
        </w:rPr>
        <w:t>–</w:t>
      </w:r>
      <w:r>
        <w:rPr>
          <w:sz w:val="20"/>
          <w:szCs w:val="20"/>
          <w:lang w:eastAsia="en-US"/>
        </w:rPr>
        <w:tab/>
        <w:t>Vyhledával slibná inovativní řešení, která jsou vhodná pro uspokojení potřeb zadavatele</w:t>
      </w:r>
    </w:p>
    <w:p w14:paraId="502575C8" w14:textId="77777777" w:rsidR="00937B6C" w:rsidRDefault="00156ACE">
      <w:pPr>
        <w:pStyle w:val="lneksmlouvy"/>
        <w:numPr>
          <w:ilvl w:val="0"/>
          <w:numId w:val="0"/>
        </w:numPr>
        <w:ind w:left="794"/>
        <w:rPr>
          <w:sz w:val="20"/>
          <w:szCs w:val="20"/>
          <w:lang w:eastAsia="en-US"/>
        </w:rPr>
      </w:pPr>
      <w:r>
        <w:rPr>
          <w:sz w:val="20"/>
          <w:szCs w:val="20"/>
          <w:lang w:eastAsia="en-US"/>
        </w:rPr>
        <w:t>–</w:t>
      </w:r>
      <w:r>
        <w:rPr>
          <w:sz w:val="20"/>
          <w:szCs w:val="20"/>
          <w:lang w:eastAsia="en-US"/>
        </w:rPr>
        <w:tab/>
        <w:t>Pokud je to ekonomicky a technicky možné, aby nabízel řešení pro inovaci, tedy pro implementaci nového nebo značně zlepšeného produktu, služby nebo postupu souvisejícího s předmětem veřejné zakázky.</w:t>
      </w:r>
    </w:p>
    <w:p w14:paraId="502575C9" w14:textId="77777777" w:rsidR="00937B6C" w:rsidRDefault="00937B6C">
      <w:pPr>
        <w:pStyle w:val="lneksmlouvy"/>
        <w:numPr>
          <w:ilvl w:val="0"/>
          <w:numId w:val="0"/>
        </w:numPr>
        <w:ind w:left="794"/>
        <w:rPr>
          <w:sz w:val="20"/>
          <w:szCs w:val="20"/>
          <w:lang w:eastAsia="en-US"/>
        </w:rPr>
      </w:pPr>
    </w:p>
    <w:p w14:paraId="502575CA" w14:textId="77777777" w:rsidR="00937B6C" w:rsidRDefault="00156ACE">
      <w:pPr>
        <w:pStyle w:val="lneksmlouvynadpis"/>
        <w:jc w:val="center"/>
        <w:rPr>
          <w:sz w:val="20"/>
          <w:szCs w:val="20"/>
        </w:rPr>
      </w:pPr>
      <w:r>
        <w:rPr>
          <w:sz w:val="20"/>
          <w:szCs w:val="20"/>
        </w:rPr>
        <w:t>POJIŠTĚNÍ DODAVATELE</w:t>
      </w:r>
    </w:p>
    <w:p w14:paraId="502575CB" w14:textId="77777777" w:rsidR="00937B6C" w:rsidRDefault="00156ACE">
      <w:pPr>
        <w:pStyle w:val="lneksmlouvy"/>
        <w:rPr>
          <w:sz w:val="20"/>
          <w:szCs w:val="20"/>
        </w:rPr>
      </w:pPr>
      <w:r>
        <w:rPr>
          <w:sz w:val="20"/>
          <w:szCs w:val="20"/>
        </w:rPr>
        <w:t>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výši celkové ceny díla bez DPH uvedené v článku V. odst. 5.1 Smlouvy, a jejíž prostá kopie nebo prostá kopie pojistného certifikátu je přílohou č. 1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502575CC" w14:textId="77777777" w:rsidR="00937B6C" w:rsidRDefault="00156ACE">
      <w:pPr>
        <w:pStyle w:val="lneksmlouvy"/>
        <w:rPr>
          <w:sz w:val="20"/>
          <w:szCs w:val="20"/>
        </w:rPr>
      </w:pPr>
      <w:r>
        <w:rPr>
          <w:sz w:val="20"/>
          <w:szCs w:val="20"/>
        </w:rPr>
        <w:t xml:space="preserve">Prostá kopie pojistné smlouvy dodavatele nebo prostá kopie pojistného certifikátu, resp. akceptovaný návrh na uzavření pojistné smlouvy ze strany pojišťovny dle tohoto článku byl předán objednateli před podpisem této Smlouvy, jako jedna z podmínek pro uzavření smlouvy dle ust. § 104 písm. a) ZZVZ. Na žádost objednatele je dodavatel povinen kdykoliv později v průběhu </w:t>
      </w:r>
      <w:r>
        <w:rPr>
          <w:sz w:val="20"/>
          <w:szCs w:val="20"/>
        </w:rPr>
        <w:lastRenderedPageBreak/>
        <w:t>trvání Smlouvy předložit uspokojivé doklady o tom, že pojistná smlouva uzavřená dodavatelem je a zůstává v platnosti.</w:t>
      </w:r>
    </w:p>
    <w:p w14:paraId="502575CD" w14:textId="77777777" w:rsidR="00937B6C" w:rsidRDefault="00156ACE">
      <w:pPr>
        <w:pStyle w:val="lneksmlouvy"/>
        <w:rPr>
          <w:sz w:val="20"/>
          <w:szCs w:val="20"/>
        </w:rPr>
      </w:pPr>
      <w:r>
        <w:rPr>
          <w:sz w:val="20"/>
          <w:szCs w:val="20"/>
        </w:rPr>
        <w:t>Dodavatel je povinen řádně platit pojistné tak, aby pojistná smlouva či smlouvy sjednané dle této Smlouvy či v souvislosti s ní byly platné po celou dobu provádění díla a v přiměřeném rozsahu i po dobu záruky. V případě, že dojde k zániku pojištění, je dodavatel povinen o této skutečnosti neprodleně informovat objednatele a ve lhůtě 3 pracovních dnů uzavřít pojistnou smlouvu ve výše uvedeném rozsahu. Porušení této povinnosti ze strany dodavatele považují strany této Smlouvy za podstatné porušení Smlouvy zakládající právo objednatele od Smlouvy odstoupit.</w:t>
      </w:r>
    </w:p>
    <w:p w14:paraId="502575CE" w14:textId="77777777" w:rsidR="00937B6C" w:rsidRDefault="00156ACE">
      <w:pPr>
        <w:pStyle w:val="lneksmlouvy"/>
        <w:rPr>
          <w:sz w:val="20"/>
          <w:szCs w:val="20"/>
        </w:rPr>
      </w:pPr>
      <w:r>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502575CF" w14:textId="77777777" w:rsidR="00937B6C" w:rsidRDefault="00156ACE">
      <w:pPr>
        <w:pStyle w:val="lneksmlouvy"/>
        <w:rPr>
          <w:b/>
          <w:bCs/>
          <w:sz w:val="20"/>
          <w:szCs w:val="20"/>
        </w:rPr>
      </w:pPr>
      <w:r>
        <w:rPr>
          <w:sz w:val="20"/>
          <w:szCs w:val="20"/>
        </w:rPr>
        <w:t>Porušení povinností udržovat pojištění v rozsahu dle tohoto článku považují Smluvní strany za podstatné porušení Smlouvy zakládající právo Objednatele od Smlouvy odstoupit.</w:t>
      </w:r>
    </w:p>
    <w:p w14:paraId="502575D0" w14:textId="77777777" w:rsidR="00937B6C" w:rsidRDefault="00937B6C">
      <w:pPr>
        <w:pStyle w:val="lneksmlouvy"/>
        <w:numPr>
          <w:ilvl w:val="0"/>
          <w:numId w:val="0"/>
        </w:numPr>
        <w:ind w:left="680"/>
        <w:rPr>
          <w:sz w:val="20"/>
          <w:szCs w:val="20"/>
        </w:rPr>
      </w:pPr>
    </w:p>
    <w:p w14:paraId="502575D1" w14:textId="77777777" w:rsidR="00937B6C" w:rsidRDefault="00937B6C">
      <w:pPr>
        <w:pStyle w:val="lneksmlouvy"/>
        <w:numPr>
          <w:ilvl w:val="0"/>
          <w:numId w:val="0"/>
        </w:numPr>
        <w:ind w:left="680"/>
        <w:rPr>
          <w:b/>
          <w:bCs/>
          <w:sz w:val="20"/>
          <w:szCs w:val="20"/>
        </w:rPr>
      </w:pPr>
    </w:p>
    <w:p w14:paraId="502575D2" w14:textId="77777777" w:rsidR="00937B6C" w:rsidRDefault="00156ACE">
      <w:pPr>
        <w:pStyle w:val="lneksmlouvynadpis"/>
        <w:jc w:val="center"/>
        <w:rPr>
          <w:b w:val="0"/>
          <w:bCs w:val="0"/>
          <w:sz w:val="20"/>
          <w:szCs w:val="20"/>
        </w:rPr>
      </w:pPr>
      <w:r>
        <w:rPr>
          <w:sz w:val="20"/>
          <w:szCs w:val="20"/>
        </w:rPr>
        <w:t>ODPOVĚDNOST ZA VADY A ODPOVÉDNOST ZE ZÁRUKY</w:t>
      </w:r>
    </w:p>
    <w:p w14:paraId="502575D3" w14:textId="77777777" w:rsidR="00937B6C" w:rsidRDefault="00156ACE">
      <w:pPr>
        <w:pStyle w:val="lneksmlouvy"/>
        <w:rPr>
          <w:sz w:val="20"/>
          <w:szCs w:val="20"/>
        </w:rPr>
      </w:pPr>
      <w:r>
        <w:rPr>
          <w:sz w:val="20"/>
          <w:szCs w:val="20"/>
        </w:rPr>
        <w:t>Záruční doba je sjednána na třicet šest (36) měsíců od provedení konkrétní části Díla. Záruka se vztahuje na vady a nedodělky Díla, resp. jeho části, které se projeví u Díla během záruční doby s výjimkou vad, u nichž Dodavatel prokáže, že jejich vznik zavinil Objednatel. Toto ustanovení však neomezuje obecnou odpovědnost Dodavatele za Dílo stanovenou zákonnými předpisy, zejména zákonem č. 360/1992 Sb., o výkonu povolání autorizovaných architektů a o výkonu povolání autorizovaných inženýrů a techniků činných ve výstavbě, ve znění pozdějších předpisů.</w:t>
      </w:r>
    </w:p>
    <w:p w14:paraId="502575D4" w14:textId="77777777" w:rsidR="00937B6C" w:rsidRDefault="00156ACE">
      <w:pPr>
        <w:pStyle w:val="lneksmlouvy"/>
        <w:rPr>
          <w:sz w:val="20"/>
          <w:szCs w:val="20"/>
        </w:rPr>
      </w:pPr>
      <w:bookmarkStart w:id="18" w:name="_Ref423067684"/>
      <w:r>
        <w:rPr>
          <w:sz w:val="20"/>
          <w:szCs w:val="20"/>
        </w:rPr>
        <w:t xml:space="preserve">Objednatel je povinen vytknout vadu Dodavateli v přiměřené době poté, co ji zjistil, nejpozději však v záruční době. Tím není dotčeno ustanovení odst. </w:t>
      </w:r>
      <w:r>
        <w:rPr>
          <w:sz w:val="20"/>
          <w:szCs w:val="20"/>
        </w:rPr>
        <w:fldChar w:fldCharType="begin"/>
      </w:r>
      <w:r>
        <w:rPr>
          <w:sz w:val="20"/>
          <w:szCs w:val="20"/>
        </w:rPr>
        <w:instrText xml:space="preserve"> REF _Ref423388395 \r \h  \* MERGEFORMAT </w:instrText>
      </w:r>
      <w:r>
        <w:rPr>
          <w:sz w:val="20"/>
          <w:szCs w:val="20"/>
        </w:rPr>
      </w:r>
      <w:r>
        <w:rPr>
          <w:sz w:val="20"/>
          <w:szCs w:val="20"/>
        </w:rPr>
        <w:fldChar w:fldCharType="separate"/>
      </w:r>
      <w:r w:rsidR="009300E5">
        <w:rPr>
          <w:sz w:val="20"/>
          <w:szCs w:val="20"/>
        </w:rPr>
        <w:t>4.8</w:t>
      </w:r>
      <w:r>
        <w:rPr>
          <w:sz w:val="20"/>
          <w:szCs w:val="20"/>
        </w:rPr>
        <w:fldChar w:fldCharType="end"/>
      </w:r>
      <w:r>
        <w:rPr>
          <w:sz w:val="20"/>
          <w:szCs w:val="20"/>
        </w:rPr>
        <w:t xml:space="preserve"> této Smlouvy. </w:t>
      </w:r>
    </w:p>
    <w:p w14:paraId="502575D5" w14:textId="77777777" w:rsidR="00937B6C" w:rsidRDefault="00156ACE">
      <w:pPr>
        <w:pStyle w:val="lneksmlouvy"/>
        <w:rPr>
          <w:sz w:val="20"/>
          <w:szCs w:val="20"/>
        </w:rPr>
      </w:pPr>
      <w:bookmarkStart w:id="19" w:name="_Ref423388555"/>
      <w:r>
        <w:rPr>
          <w:sz w:val="20"/>
          <w:szCs w:val="20"/>
        </w:rPr>
        <w:t>V průběhu záruční doby Dodavatel odstraní prokázané vady, resp. nedodělky, ve lhůtě přiměřené jejich povaze, obvykle do pěti (5) kalendářních dnů od doručení písemné reklamace Dodavateli, pokud si Smluvní strany nedohodnou lhůtu delší z důvodů faktické nemožnosti odstranění vady ve výše uvedené lhůtě, nejdéle však do dvaceti (20) dnů.</w:t>
      </w:r>
      <w:bookmarkEnd w:id="18"/>
      <w:bookmarkEnd w:id="19"/>
    </w:p>
    <w:p w14:paraId="502575D6" w14:textId="77777777" w:rsidR="00937B6C" w:rsidRDefault="00156ACE">
      <w:pPr>
        <w:pStyle w:val="lneksmlouvy"/>
        <w:rPr>
          <w:sz w:val="20"/>
          <w:szCs w:val="20"/>
        </w:rPr>
      </w:pPr>
      <w:r>
        <w:rPr>
          <w:sz w:val="20"/>
          <w:szCs w:val="20"/>
        </w:rPr>
        <w:t xml:space="preserve">Neodstraní-li Dodavatel reklamované vady či nedodělky ve lhůtě stanovené v odst. </w:t>
      </w:r>
      <w:r>
        <w:rPr>
          <w:sz w:val="20"/>
          <w:szCs w:val="20"/>
        </w:rPr>
        <w:fldChar w:fldCharType="begin"/>
      </w:r>
      <w:r>
        <w:rPr>
          <w:sz w:val="20"/>
          <w:szCs w:val="20"/>
        </w:rPr>
        <w:instrText xml:space="preserve"> REF _Ref423067684 \r \h  \* MERGEFORMAT </w:instrText>
      </w:r>
      <w:r>
        <w:rPr>
          <w:sz w:val="20"/>
          <w:szCs w:val="20"/>
        </w:rPr>
      </w:r>
      <w:r>
        <w:rPr>
          <w:sz w:val="20"/>
          <w:szCs w:val="20"/>
        </w:rPr>
        <w:fldChar w:fldCharType="separate"/>
      </w:r>
      <w:r w:rsidR="009300E5">
        <w:rPr>
          <w:sz w:val="20"/>
          <w:szCs w:val="20"/>
        </w:rPr>
        <w:t>10.2</w:t>
      </w:r>
      <w:r>
        <w:rPr>
          <w:sz w:val="20"/>
          <w:szCs w:val="20"/>
        </w:rPr>
        <w:fldChar w:fldCharType="end"/>
      </w:r>
      <w:r>
        <w:rPr>
          <w:sz w:val="20"/>
          <w:szCs w:val="20"/>
        </w:rPr>
        <w:t xml:space="preserve"> Smlouvy, anebo oznámí před jejím uplynutím, že vady či nedodělky neodstraní, uplatní Objednatel přiměřenou slevu ze sjednané ceny Díla, zajistí provedení oprav prostřednictvím jiné osoby na náklady Dodavatele nebo jsou oprávněni od této Smlouvy odstoupit.</w:t>
      </w:r>
    </w:p>
    <w:p w14:paraId="502575D7" w14:textId="77777777" w:rsidR="00937B6C" w:rsidRDefault="00156ACE">
      <w:pPr>
        <w:pStyle w:val="lneksmlouvy"/>
        <w:rPr>
          <w:sz w:val="20"/>
          <w:szCs w:val="20"/>
        </w:rPr>
      </w:pPr>
      <w:r>
        <w:rPr>
          <w:sz w:val="20"/>
          <w:szCs w:val="20"/>
        </w:rPr>
        <w:t>Nároky z odpovědnosti za vady se nedotýkají nároků na náhradu škody nebo na smluvní pokutu.</w:t>
      </w:r>
    </w:p>
    <w:p w14:paraId="502575D8" w14:textId="77777777" w:rsidR="00937B6C" w:rsidRDefault="00156ACE">
      <w:pPr>
        <w:pStyle w:val="lneksmlouvy"/>
        <w:rPr>
          <w:sz w:val="20"/>
          <w:szCs w:val="20"/>
        </w:rPr>
      </w:pPr>
      <w:r>
        <w:rPr>
          <w:sz w:val="20"/>
          <w:szCs w:val="20"/>
        </w:rPr>
        <w:t>Za vadu nebo nedodělek Díla se pro potřeby této Smlouvy považuje zejména nesoulad Díla s technickými normami, právními předpisy, jakož i s obecně uznávanými postupy a pokyny výrobců materiálů či Dodavatelů zařízení, jejichž užití nebo instalace budou v rámci předmětu Díla Dodavatelem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502575D9" w14:textId="77777777" w:rsidR="00937B6C" w:rsidRDefault="00156ACE">
      <w:pPr>
        <w:pStyle w:val="lneksmlouvy"/>
        <w:rPr>
          <w:sz w:val="20"/>
          <w:szCs w:val="20"/>
        </w:rPr>
      </w:pPr>
      <w:r>
        <w:rPr>
          <w:sz w:val="20"/>
          <w:szCs w:val="20"/>
        </w:rPr>
        <w:t xml:space="preserve">Dodavatel prohlašuje a poskytuje Objednateli záruku, že cena, za kterou bude vysoutěženo zhotovení Stavby na základě projektové dokumentace dle odst. 2.2.4 této Smlouvy nebude </w:t>
      </w:r>
      <w:r>
        <w:rPr>
          <w:sz w:val="20"/>
          <w:szCs w:val="20"/>
        </w:rPr>
        <w:lastRenderedPageBreak/>
        <w:t>v průběhu zhotovování Stavby zvýšena v důsledku vad Díla. Poruší-li Dodavatel tuto záruku, nahradí Objednateli škodu způsobenou porušením této záruky. Výše této škody se určí jako částka navýšení ceny Stavby v důsledku vad Díla Dodavatele. Tato záruka trvá do doby provedení stavby.</w:t>
      </w:r>
    </w:p>
    <w:p w14:paraId="502575DA" w14:textId="77777777" w:rsidR="00937B6C" w:rsidRDefault="00156ACE">
      <w:pPr>
        <w:pStyle w:val="lneksmlouvy"/>
        <w:numPr>
          <w:ilvl w:val="0"/>
          <w:numId w:val="0"/>
        </w:numPr>
        <w:ind w:left="680"/>
        <w:rPr>
          <w:sz w:val="20"/>
          <w:szCs w:val="20"/>
        </w:rPr>
      </w:pPr>
      <w:r>
        <w:rPr>
          <w:sz w:val="20"/>
          <w:szCs w:val="20"/>
        </w:rPr>
        <w:t xml:space="preserve"> </w:t>
      </w:r>
    </w:p>
    <w:p w14:paraId="502575DB" w14:textId="77777777" w:rsidR="00937B6C" w:rsidRDefault="00156ACE">
      <w:pPr>
        <w:pStyle w:val="lneksmlouvynadpis"/>
        <w:keepNext/>
        <w:jc w:val="center"/>
        <w:rPr>
          <w:sz w:val="20"/>
          <w:szCs w:val="20"/>
        </w:rPr>
      </w:pPr>
      <w:r>
        <w:rPr>
          <w:sz w:val="20"/>
          <w:szCs w:val="20"/>
        </w:rPr>
        <w:t>ODPOVĚDNOST ZA ŠKODU</w:t>
      </w:r>
    </w:p>
    <w:p w14:paraId="502575DC" w14:textId="77777777" w:rsidR="00937B6C" w:rsidRDefault="00156ACE">
      <w:pPr>
        <w:pStyle w:val="lneksmlouvy"/>
        <w:rPr>
          <w:sz w:val="20"/>
          <w:szCs w:val="20"/>
        </w:rPr>
      </w:pPr>
      <w:r>
        <w:rPr>
          <w:sz w:val="20"/>
          <w:szCs w:val="20"/>
        </w:rPr>
        <w:t>Dodavatel odpovídá za škodu způsobenou porušením této Smlouvy. Škoda se nahrazuje v penězích, ledaže   Objednatel či poškozený požaduje náhradu škody uvedením v předešlý stav za předpokladu, je-li to objektivně možné. Dodavatel zejména odpovídá za:</w:t>
      </w:r>
    </w:p>
    <w:p w14:paraId="502575DD" w14:textId="77777777" w:rsidR="00937B6C" w:rsidRDefault="00156ACE">
      <w:pPr>
        <w:pStyle w:val="lneksmlouvy"/>
        <w:numPr>
          <w:ilvl w:val="2"/>
          <w:numId w:val="6"/>
        </w:numPr>
        <w:rPr>
          <w:sz w:val="20"/>
          <w:szCs w:val="20"/>
        </w:rPr>
      </w:pPr>
      <w:r>
        <w:rPr>
          <w:sz w:val="20"/>
          <w:szCs w:val="20"/>
        </w:rPr>
        <w:t>zničení, ztrátu, poškození či snížení hodnoty majetku Objednatele, veřejného majetku či majetku třetích osob;</w:t>
      </w:r>
    </w:p>
    <w:p w14:paraId="502575DE" w14:textId="77777777" w:rsidR="00937B6C" w:rsidRDefault="00156ACE">
      <w:pPr>
        <w:pStyle w:val="lneksmlouvy"/>
        <w:numPr>
          <w:ilvl w:val="2"/>
          <w:numId w:val="6"/>
        </w:numPr>
        <w:rPr>
          <w:sz w:val="20"/>
          <w:szCs w:val="20"/>
        </w:rPr>
      </w:pPr>
      <w:r>
        <w:rPr>
          <w:sz w:val="20"/>
          <w:szCs w:val="20"/>
        </w:rPr>
        <w:t xml:space="preserve">škodu vzniklou Objednateli či třetím osobám v důsledku vad Díla včetně škody vzniklé třetím osobám a Objednateli v důsledku vad Stavby realizované na základě Díla; </w:t>
      </w:r>
    </w:p>
    <w:p w14:paraId="502575DF" w14:textId="77777777" w:rsidR="00937B6C" w:rsidRDefault="00156ACE">
      <w:pPr>
        <w:pStyle w:val="lneksmlouvy"/>
        <w:numPr>
          <w:ilvl w:val="2"/>
          <w:numId w:val="6"/>
        </w:numPr>
        <w:rPr>
          <w:sz w:val="20"/>
          <w:szCs w:val="20"/>
        </w:rPr>
      </w:pPr>
      <w:r>
        <w:rPr>
          <w:sz w:val="20"/>
          <w:szCs w:val="20"/>
        </w:rP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sankce uložena z důvodu vad Díla;</w:t>
      </w:r>
    </w:p>
    <w:p w14:paraId="502575E0" w14:textId="77777777" w:rsidR="00937B6C" w:rsidRDefault="00156ACE">
      <w:pPr>
        <w:pStyle w:val="lneksmlouvy"/>
        <w:numPr>
          <w:ilvl w:val="2"/>
          <w:numId w:val="6"/>
        </w:numPr>
        <w:rPr>
          <w:sz w:val="20"/>
          <w:szCs w:val="20"/>
        </w:rPr>
      </w:pPr>
      <w:r>
        <w:rPr>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dodavatele stavebních prací, které jsou předmětem projektové dokumentace, pro vady takové dokumentace a podobně). </w:t>
      </w:r>
    </w:p>
    <w:p w14:paraId="502575E1" w14:textId="77777777" w:rsidR="00937B6C" w:rsidRDefault="00156ACE">
      <w:pPr>
        <w:pStyle w:val="lneksmlouvy"/>
        <w:numPr>
          <w:ilvl w:val="2"/>
          <w:numId w:val="6"/>
        </w:numPr>
        <w:rPr>
          <w:sz w:val="20"/>
          <w:szCs w:val="20"/>
        </w:rPr>
      </w:pPr>
      <w:r>
        <w:rPr>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502575E2" w14:textId="77777777" w:rsidR="00937B6C" w:rsidRDefault="00156ACE">
      <w:pPr>
        <w:pStyle w:val="lneksmlouvynadpis"/>
        <w:jc w:val="center"/>
        <w:rPr>
          <w:sz w:val="20"/>
          <w:szCs w:val="20"/>
        </w:rPr>
      </w:pPr>
      <w:r>
        <w:rPr>
          <w:sz w:val="20"/>
          <w:szCs w:val="20"/>
        </w:rPr>
        <w:t>ODSTOUPENÍ OD SMLOUVY</w:t>
      </w:r>
    </w:p>
    <w:p w14:paraId="502575E3" w14:textId="77777777" w:rsidR="00937B6C" w:rsidRDefault="00156ACE">
      <w:pPr>
        <w:pStyle w:val="lneksmlouvy"/>
        <w:rPr>
          <w:sz w:val="20"/>
          <w:szCs w:val="20"/>
        </w:rPr>
      </w:pPr>
      <w:bookmarkStart w:id="20" w:name="_Ref423101217"/>
      <w:r>
        <w:rPr>
          <w:sz w:val="20"/>
          <w:szCs w:val="20"/>
        </w:rPr>
        <w:t xml:space="preserve">Objednatel může odstoupit od Smlouvy nebo od jejích částí týkajících se dílčích plnění: </w:t>
      </w:r>
    </w:p>
    <w:p w14:paraId="502575E4" w14:textId="77777777" w:rsidR="00937B6C" w:rsidRDefault="00156ACE">
      <w:pPr>
        <w:pStyle w:val="lneksmlouvy"/>
        <w:numPr>
          <w:ilvl w:val="2"/>
          <w:numId w:val="6"/>
        </w:numPr>
        <w:rPr>
          <w:sz w:val="20"/>
          <w:szCs w:val="20"/>
        </w:rPr>
      </w:pPr>
      <w:r>
        <w:rPr>
          <w:sz w:val="20"/>
          <w:szCs w:val="20"/>
        </w:rPr>
        <w:t xml:space="preserve">poruší-li Dodavatel podstatným způsobem své povinnosti dle této Smlouvy; </w:t>
      </w:r>
      <w:bookmarkEnd w:id="20"/>
    </w:p>
    <w:p w14:paraId="502575E5" w14:textId="77777777" w:rsidR="00937B6C" w:rsidRDefault="00156ACE">
      <w:pPr>
        <w:pStyle w:val="lneksmlouvy"/>
        <w:numPr>
          <w:ilvl w:val="2"/>
          <w:numId w:val="6"/>
        </w:numPr>
        <w:rPr>
          <w:sz w:val="20"/>
          <w:szCs w:val="20"/>
        </w:rPr>
      </w:pPr>
      <w:r>
        <w:rPr>
          <w:sz w:val="20"/>
          <w:szCs w:val="20"/>
        </w:rPr>
        <w:t>pokud zjistí, že Dodavatel nabízel, dával, přijímal nebo zprostředkovával nějaké hodnoty s cílem ovlivnit chování nebo jednání kohokoliv, ať již úředníka nebo někoho jiného, přímo nebo nepřímo, v zadávacím řízení nebo při provádění Smlouvy; nebo</w:t>
      </w:r>
    </w:p>
    <w:p w14:paraId="502575E6" w14:textId="77777777" w:rsidR="00937B6C" w:rsidRDefault="00156ACE">
      <w:pPr>
        <w:pStyle w:val="lneksmlouvy"/>
        <w:numPr>
          <w:ilvl w:val="2"/>
          <w:numId w:val="6"/>
        </w:numPr>
        <w:rPr>
          <w:sz w:val="20"/>
          <w:szCs w:val="20"/>
        </w:rPr>
      </w:pPr>
      <w:r>
        <w:rPr>
          <w:sz w:val="20"/>
          <w:szCs w:val="20"/>
        </w:rPr>
        <w:t>pokud zjistí, že Dodavatel zkresloval skutečnosti za účelem ovlivnění zadávacího řízení nebo provádění Smlouvy ke škodě Objednatele, včetně užití podvodných praktik k potlačení a snížení výhod volné a otevřené soutěže; nebo</w:t>
      </w:r>
    </w:p>
    <w:p w14:paraId="502575E7" w14:textId="77777777" w:rsidR="00937B6C" w:rsidRDefault="00156ACE">
      <w:pPr>
        <w:pStyle w:val="lneksmlouvy"/>
        <w:numPr>
          <w:ilvl w:val="2"/>
          <w:numId w:val="6"/>
        </w:numPr>
        <w:rPr>
          <w:sz w:val="20"/>
          <w:szCs w:val="20"/>
        </w:rPr>
      </w:pPr>
      <w:r>
        <w:rPr>
          <w:sz w:val="20"/>
          <w:szCs w:val="20"/>
        </w:rPr>
        <w:t xml:space="preserve">v případě, že Objednatel neobdrží dotaci na </w:t>
      </w:r>
      <w:r>
        <w:rPr>
          <w:b/>
          <w:bCs/>
          <w:sz w:val="20"/>
          <w:szCs w:val="20"/>
        </w:rPr>
        <w:t>„Cukrářská dílna SŠ a ZŠ Jesenice – projektová dokumentace a autorský dozor“</w:t>
      </w:r>
      <w:r>
        <w:rPr>
          <w:sz w:val="20"/>
          <w:szCs w:val="20"/>
        </w:rPr>
        <w:t>, může odstoupit od celé Smlouvy nebo od jejích částí týkajících se dílčích plnění uvedených v článku 2 Smlouvy;  nebo</w:t>
      </w:r>
    </w:p>
    <w:p w14:paraId="502575E8" w14:textId="77777777" w:rsidR="00937B6C" w:rsidRDefault="00156ACE">
      <w:pPr>
        <w:pStyle w:val="lneksmlouvy"/>
        <w:numPr>
          <w:ilvl w:val="2"/>
          <w:numId w:val="6"/>
        </w:numPr>
        <w:rPr>
          <w:sz w:val="20"/>
          <w:szCs w:val="20"/>
        </w:rPr>
      </w:pPr>
      <w:r>
        <w:rPr>
          <w:sz w:val="20"/>
          <w:szCs w:val="20"/>
        </w:rPr>
        <w:t>v dalších případech stanovených touto Smlouvou.</w:t>
      </w:r>
    </w:p>
    <w:p w14:paraId="502575E9" w14:textId="77777777" w:rsidR="00937B6C" w:rsidRDefault="00156ACE">
      <w:pPr>
        <w:pStyle w:val="lneksmlouvy"/>
        <w:rPr>
          <w:sz w:val="20"/>
          <w:szCs w:val="20"/>
        </w:rPr>
      </w:pPr>
      <w:bookmarkStart w:id="21" w:name="_Ref423094539"/>
      <w:r>
        <w:rPr>
          <w:sz w:val="20"/>
          <w:szCs w:val="20"/>
        </w:rPr>
        <w:t>Podstatným porušením Smlouvy ze strany Dodavatele se rozumí zejména nesplnění smluvních termínů podle této Smlouvy a neoprávněné použití poddodavatele (třetí osoby).</w:t>
      </w:r>
    </w:p>
    <w:p w14:paraId="502575EA" w14:textId="77777777" w:rsidR="00937B6C" w:rsidRDefault="00156ACE">
      <w:pPr>
        <w:pStyle w:val="lneksmlouvy"/>
        <w:rPr>
          <w:sz w:val="20"/>
          <w:szCs w:val="20"/>
        </w:rPr>
      </w:pPr>
      <w:r>
        <w:rPr>
          <w:sz w:val="20"/>
          <w:szCs w:val="20"/>
        </w:rPr>
        <w:lastRenderedPageBreak/>
        <w:t xml:space="preserve">Dodavatel je oprávněn od této Smlouvy odstoupit v případě, že své závazky dle této Smlouvy nebude moci plnit pro nesoučinnost Objednatele přesto, že Objednatele k poskytnutí součinnosti písemně vyzve a stanoví mu pro její poskytnutí přiměřenou, </w:t>
      </w:r>
      <w:r>
        <w:rPr>
          <w:color w:val="000000"/>
          <w:sz w:val="20"/>
          <w:szCs w:val="20"/>
        </w:rPr>
        <w:t xml:space="preserve">alespoň patnácti (15) denní </w:t>
      </w:r>
      <w:r>
        <w:rPr>
          <w:sz w:val="20"/>
          <w:szCs w:val="20"/>
        </w:rPr>
        <w:t xml:space="preserve">lhůtu. </w:t>
      </w:r>
    </w:p>
    <w:bookmarkEnd w:id="21"/>
    <w:p w14:paraId="502575EB" w14:textId="77777777" w:rsidR="00937B6C" w:rsidRDefault="00156ACE">
      <w:pPr>
        <w:pStyle w:val="lneksmlouvy"/>
        <w:rPr>
          <w:sz w:val="20"/>
          <w:szCs w:val="20"/>
        </w:rPr>
      </w:pPr>
      <w:r>
        <w:rPr>
          <w:sz w:val="20"/>
          <w:szCs w:val="20"/>
        </w:rPr>
        <w:t>Dále jsou Smluvní strany oprávněné odstoupit od Smlouvy v případě úpadku či hrozícího úpadku druhé Smluvní strany.</w:t>
      </w:r>
    </w:p>
    <w:p w14:paraId="502575EC" w14:textId="77777777" w:rsidR="00937B6C" w:rsidRDefault="00156ACE">
      <w:pPr>
        <w:pStyle w:val="lneksmlouvy"/>
        <w:rPr>
          <w:sz w:val="20"/>
          <w:szCs w:val="20"/>
        </w:rPr>
      </w:pPr>
      <w:r>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502575ED" w14:textId="77777777" w:rsidR="00937B6C" w:rsidRDefault="00156ACE">
      <w:pPr>
        <w:pStyle w:val="lneksmlouvy"/>
        <w:rPr>
          <w:sz w:val="20"/>
          <w:szCs w:val="20"/>
        </w:rPr>
      </w:pPr>
      <w:r>
        <w:rPr>
          <w:sz w:val="20"/>
          <w:szCs w:val="20"/>
        </w:rPr>
        <w:t xml:space="preserve">Odstoupení od Smlouvy musí oprávněná Smluvní strana spolu s důvodem odstoupení písemně oznámit povinné Smluvní straně bez zbytečného odkladu poté, co se o porušení dozvěděla. </w:t>
      </w:r>
    </w:p>
    <w:p w14:paraId="502575EE" w14:textId="77777777" w:rsidR="00937B6C" w:rsidRDefault="00156ACE">
      <w:pPr>
        <w:pStyle w:val="lneksmlouvy"/>
        <w:rPr>
          <w:sz w:val="20"/>
          <w:szCs w:val="20"/>
        </w:rPr>
      </w:pPr>
      <w:r>
        <w:rPr>
          <w:sz w:val="20"/>
          <w:szCs w:val="20"/>
        </w:rPr>
        <w:t>Smlouva se ruší doručením písemného oznámení o odstoupení druhé Smluvní straně.</w:t>
      </w:r>
    </w:p>
    <w:p w14:paraId="502575EF" w14:textId="77777777" w:rsidR="00937B6C" w:rsidRDefault="00156ACE">
      <w:pPr>
        <w:pStyle w:val="lneksmlouvy"/>
        <w:rPr>
          <w:sz w:val="20"/>
          <w:szCs w:val="20"/>
        </w:rPr>
      </w:pPr>
      <w:r>
        <w:rPr>
          <w:sz w:val="20"/>
          <w:szCs w:val="20"/>
        </w:rP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502575F0" w14:textId="77777777" w:rsidR="00937B6C" w:rsidRDefault="00156ACE">
      <w:pPr>
        <w:pStyle w:val="lneksmlouvy"/>
        <w:rPr>
          <w:sz w:val="20"/>
          <w:szCs w:val="20"/>
        </w:rPr>
      </w:pPr>
      <w:r>
        <w:rPr>
          <w:sz w:val="20"/>
          <w:szCs w:val="20"/>
        </w:rPr>
        <w:t>Smluvní strany vylučují aplikaci ustanovení §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02575F1" w14:textId="77777777" w:rsidR="00937B6C" w:rsidRDefault="00156ACE">
      <w:pPr>
        <w:pStyle w:val="lneksmlouvy"/>
        <w:rPr>
          <w:sz w:val="20"/>
          <w:szCs w:val="20"/>
        </w:rPr>
      </w:pPr>
      <w:bookmarkStart w:id="22" w:name="_Ref379203582"/>
      <w:r>
        <w:rPr>
          <w:sz w:val="20"/>
          <w:szCs w:val="20"/>
        </w:rPr>
        <w:t>Odstoupí-li některá ze Smluvních stran oprávněně od této Smlouvy, Smluvní strany se vypořádají následujícím způsobem (nestanoví-li tato Smlouva jinak):</w:t>
      </w:r>
      <w:bookmarkEnd w:id="22"/>
    </w:p>
    <w:p w14:paraId="502575F2" w14:textId="77777777" w:rsidR="00937B6C" w:rsidRDefault="00156ACE">
      <w:pPr>
        <w:pStyle w:val="AKFZlnektext"/>
        <w:numPr>
          <w:ilvl w:val="2"/>
          <w:numId w:val="6"/>
        </w:numPr>
      </w:pPr>
      <w:r>
        <w:t>odstoupí-li některá ze Smluvních stran od Smlouvy z důvodů nikoliv na straně Objednatele (tj. nikoliv pro porušení povinností Objednatele), má Dodavatel nárok na zaplacení částky, o kterou se Objednatel dodáním Díla obohatil, maximálně však částky odpovídající ceně dané části Díla snížené o částku připadající na záruky, které v důsledku odstoupení Objednatel pozbyde;</w:t>
      </w:r>
    </w:p>
    <w:p w14:paraId="502575F3" w14:textId="77777777" w:rsidR="00937B6C" w:rsidRDefault="00156ACE">
      <w:pPr>
        <w:pStyle w:val="AKFZlnektext"/>
        <w:numPr>
          <w:ilvl w:val="2"/>
          <w:numId w:val="6"/>
        </w:numPr>
      </w:pPr>
      <w:r>
        <w:t>odstoupí-li Dodavatel od Smlouvy z důvodů porušení Smlouvy Objednatelem, má Dodavatel nárok na zaplacení plné ceny těch částí Díla, které dokončil, případně započal s jejich plněním, sníženou o částku, kterou neprovedením Díla ušetřil.</w:t>
      </w:r>
    </w:p>
    <w:p w14:paraId="502575F4" w14:textId="77777777" w:rsidR="00937B6C" w:rsidRDefault="00156ACE">
      <w:pPr>
        <w:pStyle w:val="lneksmlouvy"/>
        <w:rPr>
          <w:sz w:val="20"/>
          <w:szCs w:val="20"/>
        </w:rPr>
      </w:pPr>
      <w:r>
        <w:rPr>
          <w:sz w:val="20"/>
          <w:szCs w:val="20"/>
        </w:rPr>
        <w:t xml:space="preserve">Částky dle odst. </w:t>
      </w:r>
      <w:r>
        <w:rPr>
          <w:sz w:val="20"/>
          <w:szCs w:val="20"/>
        </w:rPr>
        <w:fldChar w:fldCharType="begin"/>
      </w:r>
      <w:r>
        <w:rPr>
          <w:sz w:val="20"/>
          <w:szCs w:val="20"/>
        </w:rPr>
        <w:instrText xml:space="preserve"> REF _Ref379203582 \r \h  \* MERGEFORMAT </w:instrText>
      </w:r>
      <w:r>
        <w:rPr>
          <w:sz w:val="20"/>
          <w:szCs w:val="20"/>
        </w:rPr>
      </w:r>
      <w:r>
        <w:rPr>
          <w:sz w:val="20"/>
          <w:szCs w:val="20"/>
        </w:rPr>
        <w:fldChar w:fldCharType="separate"/>
      </w:r>
      <w:r w:rsidR="009300E5">
        <w:rPr>
          <w:sz w:val="20"/>
          <w:szCs w:val="20"/>
        </w:rPr>
        <w:t>12.10</w:t>
      </w:r>
      <w:r>
        <w:rPr>
          <w:sz w:val="20"/>
          <w:szCs w:val="20"/>
        </w:rPr>
        <w:fldChar w:fldCharType="end"/>
      </w:r>
      <w:r>
        <w:rPr>
          <w:sz w:val="20"/>
          <w:szCs w:val="20"/>
        </w:rPr>
        <w:t xml:space="preserve"> jsou splatné do třiceti (30) dnů ode dne doručení jejich vyčíslení Objednateli v řádné faktuře s doložením jejich výše. </w:t>
      </w:r>
    </w:p>
    <w:p w14:paraId="502575F5" w14:textId="77777777" w:rsidR="00937B6C" w:rsidRDefault="00156ACE">
      <w:pPr>
        <w:pStyle w:val="lneksmlouvy"/>
        <w:rPr>
          <w:sz w:val="20"/>
          <w:szCs w:val="20"/>
        </w:rPr>
      </w:pPr>
      <w:r>
        <w:rPr>
          <w:sz w:val="20"/>
          <w:szCs w:val="20"/>
        </w:rPr>
        <w:t xml:space="preserve">V případě odstoupení od této Smlouvy některou ze Smluvních stran předá Dodavatel nedokončené i dokončené (nepředané) části Díla neprodleně Objednateli. Převzetím nabyde Objednatel vlastnictví k Dílu či jeho části. Objednatel Dílo či jeho části nepřevezme, je-li pro něj nevyužitelné a odstoupil-li od Smlouvy z důvodů na straně Dodavatele. V takovém případě není povinen platit cenu Díla. Na převzetí se aplikuje čl. </w:t>
      </w:r>
      <w:r>
        <w:rPr>
          <w:sz w:val="20"/>
          <w:szCs w:val="20"/>
        </w:rPr>
        <w:fldChar w:fldCharType="begin"/>
      </w:r>
      <w:r>
        <w:rPr>
          <w:sz w:val="20"/>
          <w:szCs w:val="20"/>
        </w:rPr>
        <w:instrText xml:space="preserve"> REF _Ref423389781 \r \h  \* MERGEFORMAT </w:instrText>
      </w:r>
      <w:r>
        <w:rPr>
          <w:sz w:val="20"/>
          <w:szCs w:val="20"/>
        </w:rPr>
      </w:r>
      <w:r>
        <w:rPr>
          <w:sz w:val="20"/>
          <w:szCs w:val="20"/>
        </w:rPr>
        <w:fldChar w:fldCharType="separate"/>
      </w:r>
      <w:r w:rsidR="009300E5">
        <w:rPr>
          <w:sz w:val="20"/>
          <w:szCs w:val="20"/>
        </w:rPr>
        <w:t>4</w:t>
      </w:r>
      <w:r>
        <w:rPr>
          <w:sz w:val="20"/>
          <w:szCs w:val="20"/>
        </w:rPr>
        <w:fldChar w:fldCharType="end"/>
      </w:r>
      <w:r>
        <w:rPr>
          <w:sz w:val="20"/>
          <w:szCs w:val="20"/>
        </w:rPr>
        <w:t xml:space="preserve"> této Smlouvy přiměřeně.</w:t>
      </w:r>
    </w:p>
    <w:p w14:paraId="502575F6" w14:textId="77777777" w:rsidR="00937B6C" w:rsidRDefault="00156ACE">
      <w:pPr>
        <w:pStyle w:val="lneksmlouvy"/>
        <w:rPr>
          <w:sz w:val="20"/>
          <w:szCs w:val="20"/>
        </w:rPr>
      </w:pPr>
      <w:r>
        <w:rPr>
          <w:sz w:val="20"/>
          <w:szCs w:val="20"/>
        </w:rPr>
        <w:t>Tato smlouva zaniká písemnou dohodou smluvních stran, nebo písemnou výpovědí smlouvy Objednatelem. Písemnou výpověď smlouvy může podat Objednatel bez udání důvodu.</w:t>
      </w:r>
    </w:p>
    <w:p w14:paraId="502575F7" w14:textId="77777777" w:rsidR="00937B6C" w:rsidRDefault="00156ACE">
      <w:pPr>
        <w:pStyle w:val="lneksmlouvy"/>
        <w:rPr>
          <w:sz w:val="20"/>
          <w:szCs w:val="20"/>
        </w:rPr>
      </w:pPr>
      <w:r>
        <w:rPr>
          <w:sz w:val="20"/>
          <w:szCs w:val="20"/>
        </w:rPr>
        <w:t>Výpovědní lhůta činí 14 kalendářních dní a počíná běžet prvním dnem po doručení výpovědi Dodavateli.</w:t>
      </w:r>
    </w:p>
    <w:p w14:paraId="502575F8" w14:textId="77777777" w:rsidR="00937B6C" w:rsidRDefault="00156ACE">
      <w:pPr>
        <w:pStyle w:val="lneksmlouvy"/>
        <w:rPr>
          <w:sz w:val="20"/>
          <w:szCs w:val="20"/>
        </w:rPr>
      </w:pPr>
      <w:r>
        <w:rPr>
          <w:sz w:val="20"/>
          <w:szCs w:val="20"/>
        </w:rPr>
        <w:t xml:space="preserve">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w:t>
      </w:r>
      <w:r>
        <w:rPr>
          <w:sz w:val="20"/>
          <w:szCs w:val="20"/>
        </w:rPr>
        <w:lastRenderedPageBreak/>
        <w:t>zjistí svým pravomocným rozhodnutím v souvislosti s prováděním díla porušení obecně závazných právních předpisů.</w:t>
      </w:r>
    </w:p>
    <w:p w14:paraId="502575F9" w14:textId="77777777" w:rsidR="00937B6C" w:rsidRDefault="00156ACE">
      <w:pPr>
        <w:pStyle w:val="lneksmlouvy"/>
        <w:rPr>
          <w:sz w:val="20"/>
          <w:szCs w:val="20"/>
        </w:rPr>
      </w:pPr>
      <w:r>
        <w:rPr>
          <w:sz w:val="20"/>
          <w:szCs w:val="20"/>
        </w:rPr>
        <w:t>Zjistí-li Objednatel, že Dodavatel je Sankcionovanou osobou, porušil či porušuje Sankce, je ve Střetu zájmů či jakýmkoliv jiným způsobem Dodavatel porušil či porušuje prohlášení uvedená v článku 2.7.6 až 2.7.8 až 1.3 této Smlouvy, je Objednatel oprávněn od této Smlouvy odstoupit.</w:t>
      </w:r>
    </w:p>
    <w:p w14:paraId="502575FA" w14:textId="77777777" w:rsidR="00937B6C" w:rsidRDefault="00937B6C">
      <w:pPr>
        <w:pStyle w:val="lneksmlouvy"/>
        <w:numPr>
          <w:ilvl w:val="0"/>
          <w:numId w:val="0"/>
        </w:numPr>
        <w:ind w:left="680"/>
        <w:rPr>
          <w:sz w:val="20"/>
          <w:szCs w:val="20"/>
        </w:rPr>
      </w:pPr>
    </w:p>
    <w:p w14:paraId="502575FB" w14:textId="77777777" w:rsidR="00937B6C" w:rsidRDefault="00156ACE">
      <w:pPr>
        <w:pStyle w:val="lneksmlouvynadpis"/>
        <w:jc w:val="center"/>
        <w:rPr>
          <w:sz w:val="20"/>
          <w:szCs w:val="20"/>
        </w:rPr>
      </w:pPr>
      <w:r>
        <w:rPr>
          <w:sz w:val="20"/>
          <w:szCs w:val="20"/>
        </w:rPr>
        <w:t>SMLUVNÍ POKUTA</w:t>
      </w:r>
    </w:p>
    <w:p w14:paraId="502575FC" w14:textId="77777777" w:rsidR="00937B6C" w:rsidRDefault="00156ACE">
      <w:pPr>
        <w:pStyle w:val="lneksmlouvy"/>
        <w:rPr>
          <w:sz w:val="20"/>
          <w:szCs w:val="20"/>
        </w:rPr>
      </w:pPr>
      <w:r>
        <w:rPr>
          <w:sz w:val="20"/>
          <w:szCs w:val="20"/>
        </w:rPr>
        <w:t xml:space="preserve">V případě, že Dodavatel bude v prodlení se svojí povinností plnit Dílo, resp. jeho části řádně a včas v souladu s odst. </w:t>
      </w:r>
      <w:r>
        <w:rPr>
          <w:sz w:val="20"/>
          <w:szCs w:val="20"/>
        </w:rPr>
        <w:fldChar w:fldCharType="begin"/>
      </w:r>
      <w:r>
        <w:rPr>
          <w:sz w:val="20"/>
          <w:szCs w:val="20"/>
        </w:rPr>
        <w:instrText xml:space="preserve"> REF _Ref422997404 \r \h  \* MERGEFORMAT </w:instrText>
      </w:r>
      <w:r>
        <w:rPr>
          <w:sz w:val="20"/>
          <w:szCs w:val="20"/>
        </w:rPr>
      </w:r>
      <w:r>
        <w:rPr>
          <w:sz w:val="20"/>
          <w:szCs w:val="20"/>
        </w:rPr>
        <w:fldChar w:fldCharType="separate"/>
      </w:r>
      <w:r w:rsidR="009300E5">
        <w:rPr>
          <w:sz w:val="20"/>
          <w:szCs w:val="20"/>
        </w:rPr>
        <w:t>3.1</w:t>
      </w:r>
      <w:r>
        <w:rPr>
          <w:sz w:val="20"/>
          <w:szCs w:val="20"/>
        </w:rPr>
        <w:fldChar w:fldCharType="end"/>
      </w:r>
      <w:r>
        <w:rPr>
          <w:sz w:val="20"/>
          <w:szCs w:val="20"/>
        </w:rPr>
        <w:t xml:space="preserve"> Smlouvy vyjma odst. 3.1.6. Smlouvy, je povinen zaplatit Objednateli smluvní pokutu ve výši 0,1 % z ceny části Díla, se kterou je v prodlení, za každý započatý den prodlení. </w:t>
      </w:r>
    </w:p>
    <w:p w14:paraId="502575FD" w14:textId="77777777" w:rsidR="00937B6C" w:rsidRDefault="00156ACE">
      <w:pPr>
        <w:pStyle w:val="lneksmlouvy"/>
        <w:rPr>
          <w:sz w:val="20"/>
          <w:szCs w:val="20"/>
        </w:rPr>
      </w:pPr>
      <w:r>
        <w:rPr>
          <w:sz w:val="20"/>
          <w:szCs w:val="20"/>
        </w:rPr>
        <w:t xml:space="preserve">V případě, že Dodavatel nedodrží lhůtu pro odstranění vad, resp. nedodělků dle odst. </w:t>
      </w:r>
      <w:r>
        <w:rPr>
          <w:sz w:val="20"/>
          <w:szCs w:val="20"/>
        </w:rPr>
        <w:fldChar w:fldCharType="begin"/>
      </w:r>
      <w:r>
        <w:rPr>
          <w:sz w:val="20"/>
          <w:szCs w:val="20"/>
        </w:rPr>
        <w:instrText xml:space="preserve"> REF _Ref423388555 \r \h  \* MERGEFORMAT </w:instrText>
      </w:r>
      <w:r>
        <w:rPr>
          <w:sz w:val="20"/>
          <w:szCs w:val="20"/>
        </w:rPr>
      </w:r>
      <w:r>
        <w:rPr>
          <w:sz w:val="20"/>
          <w:szCs w:val="20"/>
        </w:rPr>
        <w:fldChar w:fldCharType="separate"/>
      </w:r>
      <w:r w:rsidR="009300E5">
        <w:rPr>
          <w:sz w:val="20"/>
          <w:szCs w:val="20"/>
        </w:rPr>
        <w:t>10.3</w:t>
      </w:r>
      <w:r>
        <w:rPr>
          <w:sz w:val="20"/>
          <w:szCs w:val="20"/>
        </w:rPr>
        <w:fldChar w:fldCharType="end"/>
      </w:r>
      <w:r>
        <w:rPr>
          <w:sz w:val="20"/>
          <w:szCs w:val="20"/>
        </w:rPr>
        <w:t xml:space="preserve"> Smlouvy, je povinen zaplatit Objednateli smluvní pokutu ve výši 1.000,00 Kč (slovy: jeden tisíc korun českých) za každý započatý den prodlení.</w:t>
      </w:r>
    </w:p>
    <w:p w14:paraId="502575FE" w14:textId="77777777" w:rsidR="00937B6C" w:rsidRDefault="00156ACE">
      <w:pPr>
        <w:pStyle w:val="lneksmlouvy"/>
        <w:rPr>
          <w:sz w:val="20"/>
          <w:szCs w:val="20"/>
        </w:rPr>
      </w:pPr>
      <w:r>
        <w:rPr>
          <w:sz w:val="20"/>
          <w:szCs w:val="20"/>
        </w:rPr>
        <w:t>Poruší–li Dodavatel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Dodavatele.</w:t>
      </w:r>
    </w:p>
    <w:p w14:paraId="502575FF" w14:textId="77777777" w:rsidR="00937B6C" w:rsidRDefault="00156ACE">
      <w:pPr>
        <w:pStyle w:val="lneksmlouvy"/>
        <w:rPr>
          <w:sz w:val="20"/>
          <w:szCs w:val="20"/>
        </w:rPr>
      </w:pPr>
      <w:r>
        <w:rPr>
          <w:sz w:val="20"/>
          <w:szCs w:val="20"/>
        </w:rPr>
        <w:t>V případě, že Dodavatel nedodrží lhůtu stanovenou v odst. 3.1.6 Smlouvy, je povinen zaplatit Objednateli smluvní pokutu ve výši 5.000,00 Kč (slovy: pět tisíc korun českých) za každý započatý den prodlení.</w:t>
      </w:r>
    </w:p>
    <w:p w14:paraId="50257600" w14:textId="77777777" w:rsidR="00937B6C" w:rsidRDefault="00156ACE">
      <w:pPr>
        <w:pStyle w:val="lneksmlouvy"/>
        <w:rPr>
          <w:sz w:val="20"/>
          <w:szCs w:val="20"/>
        </w:rPr>
      </w:pPr>
      <w:r>
        <w:rPr>
          <w:sz w:val="20"/>
          <w:szCs w:val="20"/>
        </w:rPr>
        <w:t>Smluvní strany se dohodly, že Objednatel je vedle smluvních pokut oprávněn vůči Dodavateli uplatňovat i náhradu škody, která Objednateli v důsledku vad nebo nedodělků Díla vznikne a to v celé výši.</w:t>
      </w:r>
    </w:p>
    <w:p w14:paraId="50257601" w14:textId="77777777" w:rsidR="00937B6C" w:rsidRDefault="00156ACE">
      <w:pPr>
        <w:pStyle w:val="lneksmlouvy"/>
        <w:rPr>
          <w:sz w:val="20"/>
          <w:szCs w:val="20"/>
        </w:rPr>
      </w:pPr>
      <w:r>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50257602" w14:textId="77777777" w:rsidR="00937B6C" w:rsidRDefault="00156ACE">
      <w:pPr>
        <w:pStyle w:val="lneksmlouvynadpis"/>
        <w:jc w:val="center"/>
        <w:rPr>
          <w:sz w:val="20"/>
          <w:szCs w:val="20"/>
        </w:rPr>
      </w:pPr>
      <w:r>
        <w:rPr>
          <w:sz w:val="20"/>
          <w:szCs w:val="20"/>
        </w:rPr>
        <w:t>KONTAKTNÍ OSOBY SMLUVNÍCH STRAN</w:t>
      </w:r>
    </w:p>
    <w:p w14:paraId="50257603" w14:textId="77777777" w:rsidR="00937B6C" w:rsidRDefault="00156ACE">
      <w:pPr>
        <w:pStyle w:val="lneksmlouvy"/>
        <w:rPr>
          <w:sz w:val="20"/>
          <w:szCs w:val="20"/>
        </w:rPr>
      </w:pPr>
      <w:r>
        <w:rPr>
          <w:sz w:val="20"/>
          <w:szCs w:val="20"/>
        </w:rPr>
        <w:t>Oprávněnými zástupci Objednatele:</w:t>
      </w:r>
    </w:p>
    <w:p w14:paraId="50257604" w14:textId="77777777" w:rsidR="00937B6C" w:rsidRDefault="00156ACE">
      <w:pPr>
        <w:pStyle w:val="lneksmlouvy"/>
        <w:numPr>
          <w:ilvl w:val="2"/>
          <w:numId w:val="6"/>
        </w:numPr>
        <w:rPr>
          <w:sz w:val="20"/>
          <w:szCs w:val="20"/>
        </w:rPr>
      </w:pPr>
      <w:r>
        <w:rPr>
          <w:sz w:val="20"/>
          <w:szCs w:val="20"/>
        </w:rPr>
        <w:t>ve věcech technických je</w:t>
      </w:r>
      <w:r>
        <w:rPr>
          <w:b/>
          <w:bCs/>
          <w:sz w:val="20"/>
          <w:szCs w:val="20"/>
        </w:rPr>
        <w:t xml:space="preserve"> </w:t>
      </w:r>
      <w:r>
        <w:rPr>
          <w:sz w:val="20"/>
          <w:szCs w:val="20"/>
        </w:rPr>
        <w:t>Bc. Petr Kučera</w:t>
      </w:r>
      <w:r>
        <w:rPr>
          <w:b/>
          <w:bCs/>
          <w:sz w:val="20"/>
          <w:szCs w:val="20"/>
        </w:rPr>
        <w:t xml:space="preserve">, </w:t>
      </w:r>
      <w:r>
        <w:rPr>
          <w:sz w:val="20"/>
          <w:szCs w:val="20"/>
        </w:rPr>
        <w:sym w:font="Wingdings" w:char="F028"/>
      </w:r>
      <w:r>
        <w:rPr>
          <w:sz w:val="20"/>
          <w:szCs w:val="20"/>
        </w:rPr>
        <w:t xml:space="preserve"> 257 280 140  </w:t>
      </w:r>
      <w:r>
        <w:rPr>
          <w:sz w:val="20"/>
          <w:szCs w:val="20"/>
        </w:rPr>
        <w:sym w:font="Wingdings" w:char="F02A"/>
      </w:r>
      <w:r>
        <w:rPr>
          <w:sz w:val="20"/>
          <w:szCs w:val="20"/>
        </w:rPr>
        <w:t xml:space="preserve">: </w:t>
      </w:r>
      <w:r>
        <w:rPr>
          <w:sz w:val="20"/>
          <w:szCs w:val="20"/>
          <w:u w:val="single"/>
        </w:rPr>
        <w:t>kucerape</w:t>
      </w:r>
      <w:hyperlink r:id="rId8" w:history="1">
        <w:r>
          <w:rPr>
            <w:rStyle w:val="Hypertextovodkaz"/>
            <w:color w:val="auto"/>
            <w:sz w:val="20"/>
            <w:szCs w:val="20"/>
          </w:rPr>
          <w:t>@kr-s.cz</w:t>
        </w:r>
      </w:hyperlink>
      <w:r>
        <w:rPr>
          <w:sz w:val="20"/>
          <w:szCs w:val="20"/>
        </w:rPr>
        <w:t xml:space="preserve">, Mgr. Hana Vanická </w:t>
      </w:r>
      <w:r>
        <w:rPr>
          <w:sz w:val="20"/>
          <w:szCs w:val="20"/>
        </w:rPr>
        <w:sym w:font="Wingdings" w:char="F028"/>
      </w:r>
      <w:r>
        <w:rPr>
          <w:sz w:val="20"/>
          <w:szCs w:val="20"/>
        </w:rPr>
        <w:t xml:space="preserve"> 313 599 021 </w:t>
      </w:r>
      <w:r>
        <w:rPr>
          <w:sz w:val="20"/>
          <w:szCs w:val="20"/>
        </w:rPr>
        <w:sym w:font="Wingdings" w:char="F02A"/>
      </w:r>
      <w:r>
        <w:rPr>
          <w:sz w:val="20"/>
          <w:szCs w:val="20"/>
        </w:rPr>
        <w:t>: hana.vanicka@zmapjesenice.cz</w:t>
      </w:r>
    </w:p>
    <w:p w14:paraId="50257605" w14:textId="77777777" w:rsidR="00937B6C" w:rsidRDefault="00156ACE">
      <w:pPr>
        <w:pStyle w:val="lneksmlouvy"/>
        <w:numPr>
          <w:ilvl w:val="2"/>
          <w:numId w:val="6"/>
        </w:numPr>
        <w:rPr>
          <w:sz w:val="20"/>
          <w:szCs w:val="20"/>
          <w:u w:val="single"/>
        </w:rPr>
      </w:pPr>
      <w:r>
        <w:rPr>
          <w:sz w:val="20"/>
          <w:szCs w:val="20"/>
        </w:rPr>
        <w:t xml:space="preserve">ve věcech smluvních je Mgr. Hana Vanická </w:t>
      </w:r>
      <w:r>
        <w:rPr>
          <w:sz w:val="20"/>
          <w:szCs w:val="20"/>
        </w:rPr>
        <w:sym w:font="Wingdings" w:char="F028"/>
      </w:r>
      <w:r>
        <w:rPr>
          <w:sz w:val="20"/>
          <w:szCs w:val="20"/>
        </w:rPr>
        <w:t xml:space="preserve"> 313 599 021 </w:t>
      </w:r>
      <w:r>
        <w:rPr>
          <w:sz w:val="20"/>
          <w:szCs w:val="20"/>
        </w:rPr>
        <w:sym w:font="Wingdings" w:char="F02A"/>
      </w:r>
      <w:r>
        <w:rPr>
          <w:sz w:val="20"/>
          <w:szCs w:val="20"/>
        </w:rPr>
        <w:t>: hana.vanicka@zmapjesenice.cz</w:t>
      </w:r>
    </w:p>
    <w:p w14:paraId="50257606" w14:textId="77777777" w:rsidR="00937B6C" w:rsidRDefault="00156ACE">
      <w:pPr>
        <w:pStyle w:val="lneksmlouvy"/>
        <w:spacing w:after="120"/>
        <w:rPr>
          <w:sz w:val="20"/>
          <w:szCs w:val="20"/>
        </w:rPr>
      </w:pPr>
      <w:r>
        <w:rPr>
          <w:sz w:val="20"/>
          <w:szCs w:val="20"/>
        </w:rPr>
        <w:t>Oprávněnými zástupci Dodavatele při provádění a předávání Díla a ve věcech:</w:t>
      </w:r>
    </w:p>
    <w:p w14:paraId="50257607" w14:textId="77777777" w:rsidR="00937B6C" w:rsidRDefault="00156ACE">
      <w:pPr>
        <w:pStyle w:val="lneksmlouvy"/>
        <w:numPr>
          <w:ilvl w:val="2"/>
          <w:numId w:val="6"/>
        </w:numPr>
        <w:spacing w:after="120"/>
        <w:rPr>
          <w:sz w:val="20"/>
          <w:szCs w:val="20"/>
        </w:rPr>
      </w:pPr>
      <w:r>
        <w:rPr>
          <w:sz w:val="20"/>
          <w:szCs w:val="20"/>
        </w:rPr>
        <w:t>smluvních je Ing. Dušan Lošonský, telefon 605 546 273, e-mail dusan.losonsky@roneli.cz;</w:t>
      </w:r>
    </w:p>
    <w:p w14:paraId="50257608" w14:textId="77777777" w:rsidR="00937B6C" w:rsidRDefault="00156ACE">
      <w:pPr>
        <w:pStyle w:val="lneksmlouvy"/>
        <w:numPr>
          <w:ilvl w:val="2"/>
          <w:numId w:val="6"/>
        </w:numPr>
        <w:spacing w:after="120"/>
        <w:rPr>
          <w:sz w:val="20"/>
          <w:szCs w:val="20"/>
        </w:rPr>
      </w:pPr>
      <w:r>
        <w:rPr>
          <w:sz w:val="20"/>
          <w:szCs w:val="20"/>
        </w:rPr>
        <w:t>technických jsou:</w:t>
      </w:r>
    </w:p>
    <w:p w14:paraId="50257609" w14:textId="77777777" w:rsidR="00937B6C" w:rsidRDefault="00156ACE">
      <w:pPr>
        <w:rPr>
          <w:rFonts w:ascii="Arial" w:hAnsi="Arial" w:cs="Arial"/>
          <w:sz w:val="20"/>
          <w:szCs w:val="20"/>
        </w:rPr>
      </w:pPr>
      <w:r>
        <w:rPr>
          <w:rFonts w:ascii="Arial" w:hAnsi="Arial" w:cs="Arial"/>
          <w:sz w:val="20"/>
          <w:szCs w:val="20"/>
        </w:rPr>
        <w:t>osoba hlavní inženýr projektu</w:t>
      </w:r>
    </w:p>
    <w:p w14:paraId="5025760A" w14:textId="77777777" w:rsidR="00937B6C" w:rsidRDefault="00156ACE">
      <w:pPr>
        <w:pStyle w:val="lneksmlouvy"/>
        <w:numPr>
          <w:ilvl w:val="0"/>
          <w:numId w:val="0"/>
        </w:numPr>
        <w:spacing w:after="120"/>
        <w:rPr>
          <w:sz w:val="20"/>
          <w:szCs w:val="20"/>
        </w:rPr>
      </w:pPr>
      <w:r>
        <w:rPr>
          <w:sz w:val="20"/>
          <w:szCs w:val="20"/>
        </w:rPr>
        <w:t>Ing. Milan Oplíštil telefon 602 408 294, e-mail milan.oplistil@roneli.cz;</w:t>
      </w:r>
    </w:p>
    <w:p w14:paraId="5025760B" w14:textId="77777777" w:rsidR="00937B6C" w:rsidRDefault="00156ACE">
      <w:pPr>
        <w:rPr>
          <w:rFonts w:ascii="Arial" w:hAnsi="Arial" w:cs="Arial"/>
          <w:sz w:val="20"/>
          <w:szCs w:val="20"/>
        </w:rPr>
      </w:pPr>
      <w:r>
        <w:rPr>
          <w:rFonts w:ascii="Arial" w:hAnsi="Arial" w:cs="Arial"/>
          <w:sz w:val="20"/>
          <w:szCs w:val="20"/>
        </w:rPr>
        <w:t>osoba projektant pro obory vzduchotechnika, vytápění a chlazení</w:t>
      </w:r>
    </w:p>
    <w:p w14:paraId="5025760C" w14:textId="77777777" w:rsidR="00937B6C" w:rsidRDefault="00156ACE">
      <w:pPr>
        <w:pStyle w:val="lneksmlouvy"/>
        <w:numPr>
          <w:ilvl w:val="0"/>
          <w:numId w:val="0"/>
        </w:numPr>
        <w:spacing w:after="120"/>
        <w:rPr>
          <w:sz w:val="20"/>
          <w:szCs w:val="20"/>
        </w:rPr>
      </w:pPr>
      <w:r>
        <w:rPr>
          <w:sz w:val="20"/>
          <w:szCs w:val="20"/>
        </w:rPr>
        <w:t>Ing. Karel Puhaný, telefon 603 945 856, e-mail pk_interklima@centrum.cz</w:t>
      </w:r>
    </w:p>
    <w:p w14:paraId="5025760D" w14:textId="77777777" w:rsidR="00937B6C" w:rsidRDefault="00156ACE">
      <w:pPr>
        <w:rPr>
          <w:rFonts w:ascii="Arial" w:hAnsi="Arial" w:cs="Arial"/>
          <w:sz w:val="20"/>
          <w:szCs w:val="20"/>
        </w:rPr>
      </w:pPr>
      <w:r>
        <w:rPr>
          <w:rFonts w:ascii="Arial" w:hAnsi="Arial" w:cs="Arial"/>
          <w:sz w:val="20"/>
          <w:szCs w:val="20"/>
        </w:rPr>
        <w:t>osoba projektant v oboru požární bezpečnost staveb</w:t>
      </w:r>
    </w:p>
    <w:p w14:paraId="5025760E" w14:textId="77777777" w:rsidR="00937B6C" w:rsidRDefault="00156ACE">
      <w:pPr>
        <w:pStyle w:val="lneksmlouvy"/>
        <w:numPr>
          <w:ilvl w:val="0"/>
          <w:numId w:val="0"/>
        </w:numPr>
        <w:spacing w:after="120"/>
        <w:rPr>
          <w:sz w:val="20"/>
          <w:szCs w:val="20"/>
        </w:rPr>
      </w:pPr>
      <w:r>
        <w:rPr>
          <w:sz w:val="20"/>
          <w:szCs w:val="20"/>
        </w:rPr>
        <w:lastRenderedPageBreak/>
        <w:t>Ing. Josef Král telefon 608 529 074 e-mail Josef.kral@seznam.cz;</w:t>
      </w:r>
    </w:p>
    <w:p w14:paraId="5025760F" w14:textId="77777777" w:rsidR="00937B6C" w:rsidRDefault="00156ACE">
      <w:pPr>
        <w:rPr>
          <w:rFonts w:ascii="Arial" w:hAnsi="Arial" w:cs="Arial"/>
          <w:sz w:val="20"/>
          <w:szCs w:val="20"/>
        </w:rPr>
      </w:pPr>
      <w:r>
        <w:rPr>
          <w:rFonts w:ascii="Arial" w:hAnsi="Arial" w:cs="Arial"/>
          <w:sz w:val="20"/>
          <w:szCs w:val="20"/>
        </w:rPr>
        <w:t>osoba poskytující služby v oboru tvorby a kontroly rozpočtů</w:t>
      </w:r>
    </w:p>
    <w:p w14:paraId="50257610" w14:textId="77777777" w:rsidR="00937B6C" w:rsidRDefault="00156ACE">
      <w:pPr>
        <w:pStyle w:val="lneksmlouvy"/>
        <w:numPr>
          <w:ilvl w:val="0"/>
          <w:numId w:val="0"/>
        </w:numPr>
        <w:spacing w:after="120"/>
        <w:rPr>
          <w:sz w:val="20"/>
          <w:szCs w:val="20"/>
        </w:rPr>
      </w:pPr>
      <w:r>
        <w:rPr>
          <w:sz w:val="20"/>
          <w:szCs w:val="20"/>
        </w:rPr>
        <w:t>Ing. Zuzana Vlková, telefon 778 525 975, e-mail zuzana.vlkova@roneli.cz.</w:t>
      </w:r>
    </w:p>
    <w:p w14:paraId="50257611" w14:textId="77777777" w:rsidR="00937B6C" w:rsidRDefault="00156ACE">
      <w:pPr>
        <w:pStyle w:val="lneksmlouvynadpis"/>
        <w:jc w:val="center"/>
        <w:rPr>
          <w:sz w:val="20"/>
          <w:szCs w:val="20"/>
        </w:rPr>
      </w:pPr>
      <w:r>
        <w:rPr>
          <w:sz w:val="20"/>
          <w:szCs w:val="20"/>
        </w:rPr>
        <w:t>SALVATORNÍ KLAUZULE</w:t>
      </w:r>
    </w:p>
    <w:p w14:paraId="50257612" w14:textId="77777777" w:rsidR="00937B6C" w:rsidRDefault="00156ACE">
      <w:pPr>
        <w:pStyle w:val="lneksmlouvy"/>
        <w:rPr>
          <w:sz w:val="20"/>
          <w:szCs w:val="20"/>
        </w:rPr>
      </w:pPr>
      <w:r>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50257613" w14:textId="77777777" w:rsidR="00937B6C" w:rsidRDefault="00937B6C">
      <w:pPr>
        <w:pStyle w:val="lneksmlouvy"/>
        <w:numPr>
          <w:ilvl w:val="0"/>
          <w:numId w:val="0"/>
        </w:numPr>
        <w:rPr>
          <w:sz w:val="20"/>
          <w:szCs w:val="20"/>
        </w:rPr>
      </w:pPr>
    </w:p>
    <w:p w14:paraId="50257614" w14:textId="77777777" w:rsidR="00937B6C" w:rsidRDefault="00156ACE">
      <w:pPr>
        <w:pStyle w:val="lneksmlouvynadpis"/>
        <w:jc w:val="center"/>
        <w:rPr>
          <w:sz w:val="20"/>
          <w:szCs w:val="20"/>
        </w:rPr>
      </w:pPr>
      <w:r>
        <w:rPr>
          <w:sz w:val="20"/>
          <w:szCs w:val="20"/>
        </w:rPr>
        <w:t>ZÁVĚREČNÁ USTANOVENÍ</w:t>
      </w:r>
    </w:p>
    <w:p w14:paraId="50257615" w14:textId="77777777" w:rsidR="00937B6C" w:rsidRDefault="00156ACE">
      <w:pPr>
        <w:pStyle w:val="lneksmlouvy"/>
        <w:rPr>
          <w:sz w:val="20"/>
          <w:szCs w:val="20"/>
        </w:rPr>
      </w:pPr>
      <w:r>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50257616" w14:textId="77777777" w:rsidR="00937B6C" w:rsidRDefault="00156ACE">
      <w:pPr>
        <w:pStyle w:val="lneksmlouvy"/>
        <w:rPr>
          <w:sz w:val="20"/>
          <w:szCs w:val="20"/>
        </w:rPr>
      </w:pPr>
      <w:r>
        <w:rPr>
          <w:sz w:val="20"/>
          <w:szCs w:val="20"/>
        </w:rPr>
        <w:t>V případech touto Smlouvou výslovně neupravených se práva a povinnosti Smluvních stran řídí platnými právními předpisy České republiky, zejména občanským zákoníkem.</w:t>
      </w:r>
    </w:p>
    <w:p w14:paraId="50257617" w14:textId="77777777" w:rsidR="00937B6C" w:rsidRDefault="00156ACE">
      <w:pPr>
        <w:pStyle w:val="lneksmlouvy"/>
        <w:rPr>
          <w:sz w:val="20"/>
          <w:szCs w:val="20"/>
        </w:rPr>
      </w:pPr>
      <w:r>
        <w:rPr>
          <w:sz w:val="20"/>
          <w:szCs w:val="20"/>
        </w:rPr>
        <w:t>Ukáže-li se některé z ustanovení této Smlouvy zdánlivým (nicotným), posoudí se vliv této vady na ostatní ustanovení Smlouvy obdobně podle § 576 občanského zákoníku.</w:t>
      </w:r>
    </w:p>
    <w:p w14:paraId="50257618" w14:textId="77777777" w:rsidR="00937B6C" w:rsidRDefault="00156ACE">
      <w:pPr>
        <w:pStyle w:val="lneksmlouvy"/>
        <w:rPr>
          <w:sz w:val="20"/>
          <w:szCs w:val="20"/>
        </w:rPr>
      </w:pPr>
      <w:r>
        <w:rPr>
          <w:sz w:val="20"/>
          <w:szCs w:val="20"/>
        </w:rPr>
        <w:t>Smluvní strany jsou povinny vyrozumět druhou Smluvní stranu bez zbytečného odkladu o skutečnostech, které by mohly mít vliv na obsah závazkového vztahu založeného Smlouvou.</w:t>
      </w:r>
    </w:p>
    <w:p w14:paraId="50257619" w14:textId="77777777" w:rsidR="00937B6C" w:rsidRDefault="00156ACE">
      <w:pPr>
        <w:pStyle w:val="lneksmlouvy"/>
        <w:rPr>
          <w:sz w:val="20"/>
          <w:szCs w:val="20"/>
        </w:rPr>
      </w:pPr>
      <w:r>
        <w:rPr>
          <w:sz w:val="20"/>
          <w:szCs w:val="20"/>
        </w:rPr>
        <w:t>Jakákoliv ústní ujednání při provádění Díla, která nejsou písemně potvrzena oprávněnými zástupci všech Smluvních stran, jsou právně neúčinná. Vzájemná komunikace mezi Objednatelem a Dodavatelem není návrhem ani akceptací nové smlouvy, pokud není podepsána statutárními zástupci Smluvních stran.</w:t>
      </w:r>
    </w:p>
    <w:p w14:paraId="5025761A" w14:textId="77777777" w:rsidR="00937B6C" w:rsidRDefault="00156ACE">
      <w:pPr>
        <w:pStyle w:val="lneksmlouvy"/>
        <w:rPr>
          <w:sz w:val="20"/>
          <w:szCs w:val="20"/>
        </w:rPr>
      </w:pPr>
      <w:r>
        <w:rPr>
          <w:sz w:val="20"/>
          <w:szCs w:val="20"/>
        </w:rPr>
        <w:t>Veškeré případné spory vzniklé mezi Smluvními stranami na základě nebo v souvislosti s touto Smlouvou budou primárně řešeny dohodou Smluvních stran. V případě, že tyto spory nebudou v přiměřené době vyřešeny, budou k jejich projednání a rozhodnutí příslušné soudy České republiky.</w:t>
      </w:r>
    </w:p>
    <w:p w14:paraId="5025761B" w14:textId="77777777" w:rsidR="00937B6C" w:rsidRDefault="00156ACE">
      <w:pPr>
        <w:pStyle w:val="lneksmlouvy"/>
        <w:rPr>
          <w:sz w:val="20"/>
          <w:szCs w:val="20"/>
        </w:rPr>
      </w:pPr>
      <w:r>
        <w:rPr>
          <w:sz w:val="20"/>
          <w:szCs w:val="20"/>
        </w:rPr>
        <w:t>Smluvní strany souhlasí s uveřejněním této Smlouvy včetně jejích případných změn a dodatků a výše skutečně uhrazené ceny dle této Smlouvy na profilu Objednatele, dle § 147a odst. 2 a 3 zákona o veřejných zakázkách.</w:t>
      </w:r>
    </w:p>
    <w:p w14:paraId="5025761C" w14:textId="77777777" w:rsidR="00937B6C" w:rsidRDefault="00156ACE">
      <w:pPr>
        <w:pStyle w:val="lneksmlouvy"/>
        <w:rPr>
          <w:sz w:val="20"/>
          <w:szCs w:val="20"/>
        </w:rPr>
      </w:pPr>
      <w:r>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5025761D" w14:textId="77777777" w:rsidR="00937B6C" w:rsidRDefault="00156ACE">
      <w:pPr>
        <w:pStyle w:val="lneksmlouvy"/>
        <w:rPr>
          <w:sz w:val="20"/>
          <w:szCs w:val="20"/>
        </w:rPr>
      </w:pPr>
      <w:r>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5025761E" w14:textId="77777777" w:rsidR="00937B6C" w:rsidRDefault="00156ACE">
      <w:pPr>
        <w:pStyle w:val="lneksmlouvy"/>
        <w:rPr>
          <w:sz w:val="20"/>
          <w:szCs w:val="20"/>
        </w:rPr>
      </w:pPr>
      <w:r>
        <w:rPr>
          <w:sz w:val="20"/>
          <w:szCs w:val="20"/>
        </w:rPr>
        <w:t xml:space="preserve">Tato Smlouva nabývá platnosti pozdějším dnem jejího podpisu kteroukoliv ze Smluvních stran. Vzhledem k tomu, že se na Smlouvu vztahuje povinnost uveřejnění dle zákona č. 340/2015 Sb., </w:t>
      </w:r>
      <w:r>
        <w:rPr>
          <w:sz w:val="20"/>
          <w:szCs w:val="20"/>
        </w:rPr>
        <w:lastRenderedPageBreak/>
        <w:t>zákon o registru smluv, ve znění pozdějších předpisů, nabývá Smlouva účinnosti nejdříve dnem uveřejnění v registru smluv vedeným Ministerstvem vnitra.</w:t>
      </w:r>
    </w:p>
    <w:p w14:paraId="5025761F" w14:textId="77777777" w:rsidR="00937B6C" w:rsidRDefault="00156ACE">
      <w:pPr>
        <w:pStyle w:val="lneksmlouvy"/>
        <w:rPr>
          <w:sz w:val="20"/>
          <w:szCs w:val="20"/>
        </w:rPr>
      </w:pPr>
      <w:r>
        <w:rPr>
          <w:sz w:val="20"/>
          <w:szCs w:val="20"/>
        </w:rPr>
        <w:t>Veškerá ujednání a jiná ustanovení uvedená v nabídce Dodavatele, podané v rámci poptávkového řízení Veřejné zakázky, jsou nedílnou součástí této Smlouvy, pokud tato smlouva nestanoví jinak. Dodavatel má povinnost se řídit zároveň i podmínkami vyplývajícími z Výzvy k podání nabídky a zadávací dokumentace a jím podanou nabídkou.</w:t>
      </w:r>
    </w:p>
    <w:p w14:paraId="50257620" w14:textId="77777777" w:rsidR="00937B6C" w:rsidRDefault="00156ACE">
      <w:pPr>
        <w:pStyle w:val="lneksmlouvy"/>
        <w:rPr>
          <w:sz w:val="20"/>
          <w:szCs w:val="20"/>
        </w:rPr>
      </w:pPr>
      <w:r>
        <w:rPr>
          <w:sz w:val="20"/>
          <w:szCs w:val="20"/>
        </w:rPr>
        <w:t xml:space="preserve"> Nedílnou součástí Smlouvy jsou následující přílohy:</w:t>
      </w:r>
    </w:p>
    <w:p w14:paraId="50257621" w14:textId="77777777" w:rsidR="00937B6C" w:rsidRDefault="00156ACE">
      <w:pPr>
        <w:pStyle w:val="lneksmlouvy"/>
        <w:numPr>
          <w:ilvl w:val="0"/>
          <w:numId w:val="15"/>
        </w:numPr>
        <w:suppressAutoHyphens/>
        <w:jc w:val="left"/>
        <w:rPr>
          <w:sz w:val="20"/>
          <w:szCs w:val="20"/>
        </w:rPr>
      </w:pPr>
      <w:r>
        <w:rPr>
          <w:sz w:val="20"/>
          <w:szCs w:val="20"/>
        </w:rPr>
        <w:t xml:space="preserve">Příloha č. 1: Prostá kopie pojistné smlouvy nebo prostá kopie pojistného certifikátu  </w:t>
      </w:r>
    </w:p>
    <w:p w14:paraId="50257622" w14:textId="77777777" w:rsidR="00937B6C" w:rsidRDefault="00156ACE">
      <w:pPr>
        <w:pStyle w:val="lneksmlouvy"/>
        <w:rPr>
          <w:sz w:val="20"/>
          <w:szCs w:val="20"/>
        </w:rPr>
      </w:pPr>
      <w:r>
        <w:rPr>
          <w:sz w:val="20"/>
          <w:szCs w:val="20"/>
        </w:rPr>
        <w:t>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w:t>
      </w:r>
    </w:p>
    <w:p w14:paraId="50257623" w14:textId="77777777" w:rsidR="00937B6C" w:rsidRDefault="00156ACE">
      <w:pPr>
        <w:pStyle w:val="lneksmlouvy"/>
        <w:rPr>
          <w:sz w:val="20"/>
          <w:szCs w:val="20"/>
        </w:rPr>
      </w:pPr>
      <w:r>
        <w:rPr>
          <w:sz w:val="20"/>
          <w:szCs w:val="20"/>
        </w:rPr>
        <w:t>Smluvní strany prohlašují, že si Smlouvu přečetly, s obsahem souhlasí a na důkaz jejich svobodné, pravé a vážné vůle připojují své podpisy. Smluvní strany souhlasí a jsou srozuměny s tím, že smlouva bude uzavřena elektronicky, tj. podepsána zaručenými elektronickými podpisy obou smluvních stran.</w:t>
      </w:r>
    </w:p>
    <w:p w14:paraId="50257624" w14:textId="77777777" w:rsidR="00937B6C" w:rsidRDefault="00156ACE">
      <w:pPr>
        <w:pStyle w:val="lneksmlouvy"/>
        <w:rPr>
          <w:sz w:val="20"/>
          <w:szCs w:val="20"/>
        </w:rPr>
      </w:pPr>
      <w:r>
        <w:rPr>
          <w:sz w:val="20"/>
          <w:szCs w:val="20"/>
        </w:rPr>
        <w:t>Dodavatel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Dodavatel souhlasí se zveřejněním této Smlouvy Objednatelem v registru smluv podle zákona č. 340/2015 Sb.</w:t>
      </w:r>
    </w:p>
    <w:p w14:paraId="50257625" w14:textId="77777777" w:rsidR="00937B6C" w:rsidRDefault="00937B6C">
      <w:pPr>
        <w:pStyle w:val="lneksmlouvy"/>
        <w:numPr>
          <w:ilvl w:val="0"/>
          <w:numId w:val="0"/>
        </w:numPr>
        <w:ind w:left="680"/>
        <w:rPr>
          <w:sz w:val="20"/>
          <w:szCs w:val="20"/>
        </w:rPr>
      </w:pPr>
    </w:p>
    <w:p w14:paraId="50257626" w14:textId="77777777" w:rsidR="00937B6C" w:rsidRDefault="00156ACE">
      <w:pPr>
        <w:pStyle w:val="lneksmlouvy"/>
        <w:numPr>
          <w:ilvl w:val="0"/>
          <w:numId w:val="0"/>
        </w:numPr>
        <w:rPr>
          <w:sz w:val="20"/>
          <w:szCs w:val="20"/>
        </w:rPr>
      </w:pPr>
      <w:r>
        <w:rPr>
          <w:sz w:val="20"/>
          <w:szCs w:val="20"/>
        </w:rPr>
        <w:t>NA DŮKAZ TOHO, že Smluvní strany s obsahem této Smlouvy souhlasí, rozumí jí a zavazují se k jejímu plnění, připojují své podpisy a prohlašují, že tato Smlouva byla uzavřena podle jejich svobodné a vážné vůle.</w:t>
      </w:r>
    </w:p>
    <w:tbl>
      <w:tblPr>
        <w:tblpPr w:leftFromText="141" w:rightFromText="141" w:vertAnchor="text" w:tblpXSpec="center" w:tblpY="1"/>
        <w:tblOverlap w:val="never"/>
        <w:tblW w:w="9210" w:type="dxa"/>
        <w:tblLook w:val="04A0" w:firstRow="1" w:lastRow="0" w:firstColumn="1" w:lastColumn="0" w:noHBand="0" w:noVBand="1"/>
      </w:tblPr>
      <w:tblGrid>
        <w:gridCol w:w="4605"/>
        <w:gridCol w:w="4605"/>
      </w:tblGrid>
      <w:tr w:rsidR="00937B6C" w14:paraId="50257630" w14:textId="77777777">
        <w:tc>
          <w:tcPr>
            <w:tcW w:w="4605" w:type="dxa"/>
          </w:tcPr>
          <w:p w14:paraId="50257627" w14:textId="77777777" w:rsidR="00937B6C" w:rsidRDefault="00937B6C">
            <w:pPr>
              <w:pStyle w:val="RLProhlensmluvnchstran"/>
              <w:jc w:val="both"/>
              <w:rPr>
                <w:sz w:val="20"/>
                <w:szCs w:val="20"/>
              </w:rPr>
            </w:pPr>
          </w:p>
          <w:p w14:paraId="50257628" w14:textId="77777777" w:rsidR="00937B6C" w:rsidRDefault="00156ACE">
            <w:pPr>
              <w:pStyle w:val="RLProhlensmluvnchstran"/>
              <w:rPr>
                <w:sz w:val="20"/>
                <w:szCs w:val="20"/>
              </w:rPr>
            </w:pPr>
            <w:r>
              <w:rPr>
                <w:sz w:val="20"/>
                <w:szCs w:val="20"/>
              </w:rPr>
              <w:t xml:space="preserve">Objednatel </w:t>
            </w:r>
          </w:p>
          <w:p w14:paraId="50257629" w14:textId="77777777" w:rsidR="00937B6C" w:rsidRDefault="00937B6C">
            <w:pPr>
              <w:pStyle w:val="RLProhlensmluvnchstran"/>
              <w:rPr>
                <w:b w:val="0"/>
                <w:bCs w:val="0"/>
                <w:sz w:val="20"/>
                <w:szCs w:val="20"/>
              </w:rPr>
            </w:pPr>
          </w:p>
          <w:p w14:paraId="5025762A" w14:textId="728D92C6" w:rsidR="00937B6C" w:rsidRDefault="00156ACE">
            <w:pPr>
              <w:pStyle w:val="RLProhlensmluvnchstran"/>
              <w:jc w:val="both"/>
              <w:rPr>
                <w:b w:val="0"/>
                <w:bCs w:val="0"/>
                <w:sz w:val="20"/>
                <w:szCs w:val="20"/>
              </w:rPr>
            </w:pPr>
            <w:r>
              <w:rPr>
                <w:b w:val="0"/>
                <w:bCs w:val="0"/>
                <w:sz w:val="20"/>
                <w:szCs w:val="20"/>
              </w:rPr>
              <w:t>V</w:t>
            </w:r>
            <w:r w:rsidR="00EC1553">
              <w:rPr>
                <w:b w:val="0"/>
                <w:bCs w:val="0"/>
                <w:sz w:val="20"/>
                <w:szCs w:val="20"/>
              </w:rPr>
              <w:t> </w:t>
            </w:r>
            <w:r>
              <w:rPr>
                <w:b w:val="0"/>
                <w:bCs w:val="0"/>
                <w:sz w:val="20"/>
                <w:szCs w:val="20"/>
              </w:rPr>
              <w:t>Jesenici</w:t>
            </w:r>
            <w:r w:rsidR="00EC1553">
              <w:rPr>
                <w:b w:val="0"/>
                <w:bCs w:val="0"/>
                <w:sz w:val="20"/>
                <w:szCs w:val="20"/>
              </w:rPr>
              <w:t>, dne 26. 7. 2024</w:t>
            </w:r>
          </w:p>
        </w:tc>
        <w:tc>
          <w:tcPr>
            <w:tcW w:w="4605" w:type="dxa"/>
          </w:tcPr>
          <w:p w14:paraId="5025762B" w14:textId="77777777" w:rsidR="00937B6C" w:rsidRDefault="00937B6C">
            <w:pPr>
              <w:pStyle w:val="RLProhlensmluvnchstran"/>
              <w:rPr>
                <w:sz w:val="20"/>
                <w:szCs w:val="20"/>
              </w:rPr>
            </w:pPr>
          </w:p>
          <w:p w14:paraId="5025762C" w14:textId="77777777" w:rsidR="00937B6C" w:rsidRDefault="00156ACE">
            <w:pPr>
              <w:pStyle w:val="RLProhlensmluvnchstran"/>
              <w:rPr>
                <w:sz w:val="20"/>
                <w:szCs w:val="20"/>
              </w:rPr>
            </w:pPr>
            <w:r>
              <w:rPr>
                <w:sz w:val="20"/>
                <w:szCs w:val="20"/>
              </w:rPr>
              <w:t xml:space="preserve">Dodavatel </w:t>
            </w:r>
          </w:p>
          <w:p w14:paraId="5025762D" w14:textId="77777777" w:rsidR="00937B6C" w:rsidRDefault="00937B6C">
            <w:pPr>
              <w:pStyle w:val="RLProhlensmluvnchstran"/>
              <w:rPr>
                <w:b w:val="0"/>
                <w:bCs w:val="0"/>
                <w:sz w:val="20"/>
                <w:szCs w:val="20"/>
              </w:rPr>
            </w:pPr>
          </w:p>
          <w:p w14:paraId="5025762E" w14:textId="77777777" w:rsidR="00937B6C" w:rsidRDefault="00156ACE">
            <w:pPr>
              <w:pStyle w:val="RLProhlensmluvnchstran"/>
              <w:rPr>
                <w:b w:val="0"/>
                <w:bCs w:val="0"/>
                <w:sz w:val="20"/>
                <w:szCs w:val="20"/>
              </w:rPr>
            </w:pPr>
            <w:r>
              <w:rPr>
                <w:b w:val="0"/>
                <w:bCs w:val="0"/>
                <w:sz w:val="20"/>
                <w:szCs w:val="20"/>
              </w:rPr>
              <w:t>V Havlíčkově Brodě, dne 23. 7. 2024</w:t>
            </w:r>
          </w:p>
          <w:p w14:paraId="5025762F" w14:textId="77777777" w:rsidR="00937B6C" w:rsidRDefault="00937B6C">
            <w:pPr>
              <w:pStyle w:val="RLProhlensmluvnchstran"/>
              <w:rPr>
                <w:sz w:val="20"/>
                <w:szCs w:val="20"/>
              </w:rPr>
            </w:pPr>
          </w:p>
        </w:tc>
      </w:tr>
      <w:tr w:rsidR="00937B6C" w14:paraId="50257639" w14:textId="77777777">
        <w:trPr>
          <w:trHeight w:val="1102"/>
        </w:trPr>
        <w:tc>
          <w:tcPr>
            <w:tcW w:w="4605" w:type="dxa"/>
          </w:tcPr>
          <w:p w14:paraId="50257631" w14:textId="77777777" w:rsidR="00937B6C" w:rsidRDefault="00937B6C">
            <w:pPr>
              <w:pStyle w:val="RLProhlensmluvnchstran"/>
              <w:rPr>
                <w:b w:val="0"/>
                <w:bCs w:val="0"/>
                <w:sz w:val="20"/>
                <w:szCs w:val="20"/>
              </w:rPr>
            </w:pPr>
          </w:p>
          <w:p w14:paraId="50257632" w14:textId="77777777" w:rsidR="00937B6C" w:rsidRDefault="00156ACE">
            <w:pPr>
              <w:pStyle w:val="RLProhlensmluvnchstran"/>
              <w:rPr>
                <w:b w:val="0"/>
                <w:bCs w:val="0"/>
                <w:sz w:val="20"/>
                <w:szCs w:val="20"/>
              </w:rPr>
            </w:pPr>
            <w:r>
              <w:rPr>
                <w:b w:val="0"/>
                <w:bCs w:val="0"/>
                <w:sz w:val="20"/>
                <w:szCs w:val="20"/>
              </w:rPr>
              <w:t>___________________________________</w:t>
            </w:r>
          </w:p>
          <w:p w14:paraId="50257633" w14:textId="77777777" w:rsidR="00937B6C" w:rsidRDefault="00156ACE">
            <w:pPr>
              <w:pStyle w:val="Zkladntext2"/>
              <w:spacing w:before="0" w:after="0"/>
              <w:jc w:val="center"/>
              <w:rPr>
                <w:b/>
                <w:bCs/>
                <w:sz w:val="20"/>
                <w:szCs w:val="20"/>
              </w:rPr>
            </w:pPr>
            <w:r>
              <w:rPr>
                <w:b/>
                <w:bCs/>
                <w:sz w:val="20"/>
                <w:szCs w:val="20"/>
              </w:rPr>
              <w:t>Mgr. Hana Vanická</w:t>
            </w:r>
          </w:p>
          <w:p w14:paraId="50257634" w14:textId="77777777" w:rsidR="00937B6C" w:rsidRDefault="00156ACE">
            <w:pPr>
              <w:pStyle w:val="Zkladntext2"/>
              <w:spacing w:before="0" w:after="0"/>
              <w:jc w:val="center"/>
              <w:rPr>
                <w:b/>
                <w:bCs/>
                <w:sz w:val="20"/>
                <w:szCs w:val="20"/>
              </w:rPr>
            </w:pPr>
            <w:r>
              <w:rPr>
                <w:b/>
                <w:bCs/>
                <w:sz w:val="20"/>
                <w:szCs w:val="20"/>
              </w:rPr>
              <w:t>ředitelka školy</w:t>
            </w:r>
          </w:p>
        </w:tc>
        <w:tc>
          <w:tcPr>
            <w:tcW w:w="4605" w:type="dxa"/>
          </w:tcPr>
          <w:p w14:paraId="50257635" w14:textId="77777777" w:rsidR="00937B6C" w:rsidRDefault="00937B6C">
            <w:pPr>
              <w:pStyle w:val="RLProhlensmluvnchstran"/>
              <w:rPr>
                <w:b w:val="0"/>
                <w:bCs w:val="0"/>
                <w:sz w:val="20"/>
                <w:szCs w:val="20"/>
              </w:rPr>
            </w:pPr>
          </w:p>
          <w:p w14:paraId="50257636" w14:textId="77777777" w:rsidR="00937B6C" w:rsidRDefault="00156ACE">
            <w:pPr>
              <w:pStyle w:val="RLProhlensmluvnchstran"/>
              <w:rPr>
                <w:b w:val="0"/>
                <w:bCs w:val="0"/>
                <w:sz w:val="20"/>
                <w:szCs w:val="20"/>
              </w:rPr>
            </w:pPr>
            <w:r>
              <w:rPr>
                <w:b w:val="0"/>
                <w:bCs w:val="0"/>
                <w:sz w:val="20"/>
                <w:szCs w:val="20"/>
              </w:rPr>
              <w:t>_________________________________</w:t>
            </w:r>
          </w:p>
          <w:p w14:paraId="50257637" w14:textId="77777777" w:rsidR="00937B6C" w:rsidRDefault="00156ACE">
            <w:pPr>
              <w:pStyle w:val="Zkladntext2"/>
              <w:spacing w:before="0" w:after="0"/>
              <w:jc w:val="center"/>
              <w:rPr>
                <w:b/>
                <w:bCs/>
                <w:sz w:val="20"/>
                <w:szCs w:val="20"/>
              </w:rPr>
            </w:pPr>
            <w:r>
              <w:rPr>
                <w:b/>
                <w:bCs/>
                <w:sz w:val="20"/>
                <w:szCs w:val="20"/>
              </w:rPr>
              <w:t>Ing. Dušan Lošonský</w:t>
            </w:r>
          </w:p>
          <w:p w14:paraId="50257638" w14:textId="77777777" w:rsidR="00937B6C" w:rsidRDefault="00156ACE">
            <w:pPr>
              <w:pStyle w:val="RLProhlensmluvnchstran"/>
              <w:rPr>
                <w:b w:val="0"/>
                <w:bCs w:val="0"/>
                <w:sz w:val="20"/>
                <w:szCs w:val="20"/>
              </w:rPr>
            </w:pPr>
            <w:r>
              <w:rPr>
                <w:sz w:val="20"/>
                <w:szCs w:val="20"/>
              </w:rPr>
              <w:t>jednatel společnosti</w:t>
            </w:r>
          </w:p>
        </w:tc>
      </w:tr>
    </w:tbl>
    <w:p w14:paraId="5025763A" w14:textId="77777777" w:rsidR="00937B6C" w:rsidRDefault="00937B6C">
      <w:pPr>
        <w:pStyle w:val="Zkladntext2"/>
        <w:spacing w:before="0" w:after="120"/>
        <w:rPr>
          <w:sz w:val="20"/>
          <w:szCs w:val="20"/>
        </w:rPr>
      </w:pPr>
    </w:p>
    <w:sectPr w:rsidR="00937B6C">
      <w:footerReference w:type="default" r:id="rId9"/>
      <w:pgSz w:w="11906" w:h="16838"/>
      <w:pgMar w:top="1412"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907B4" w14:textId="77777777" w:rsidR="00BB618C" w:rsidRDefault="00BB618C">
      <w:pPr>
        <w:spacing w:line="240" w:lineRule="auto"/>
      </w:pPr>
      <w:r>
        <w:separator/>
      </w:r>
    </w:p>
  </w:endnote>
  <w:endnote w:type="continuationSeparator" w:id="0">
    <w:p w14:paraId="2407C812" w14:textId="77777777" w:rsidR="00BB618C" w:rsidRDefault="00BB61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default"/>
    <w:sig w:usb0="00000000"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5763F" w14:textId="77777777" w:rsidR="00937B6C" w:rsidRDefault="00156ACE">
    <w:pPr>
      <w:pStyle w:val="Zpat"/>
      <w:jc w:val="center"/>
    </w:pPr>
    <w:r>
      <w:fldChar w:fldCharType="begin"/>
    </w:r>
    <w:r>
      <w:instrText>PAGE   \* MERGEFORMAT</w:instrText>
    </w:r>
    <w:r>
      <w:fldChar w:fldCharType="separate"/>
    </w:r>
    <w:r w:rsidR="009300E5">
      <w:rPr>
        <w:noProof/>
      </w:rPr>
      <w:t>1</w:t>
    </w:r>
    <w:r>
      <w:fldChar w:fldCharType="end"/>
    </w:r>
  </w:p>
  <w:p w14:paraId="50257640" w14:textId="77777777" w:rsidR="00937B6C" w:rsidRDefault="00937B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AE394" w14:textId="77777777" w:rsidR="00BB618C" w:rsidRDefault="00BB618C">
      <w:pPr>
        <w:spacing w:after="0"/>
      </w:pPr>
      <w:r>
        <w:separator/>
      </w:r>
    </w:p>
  </w:footnote>
  <w:footnote w:type="continuationSeparator" w:id="0">
    <w:p w14:paraId="682C93BB" w14:textId="77777777" w:rsidR="00BB618C" w:rsidRDefault="00BB618C">
      <w:pPr>
        <w:spacing w:after="0"/>
      </w:pPr>
      <w:r>
        <w:continuationSeparator/>
      </w:r>
    </w:p>
  </w:footnote>
  <w:footnote w:id="1">
    <w:p w14:paraId="50257641" w14:textId="77777777" w:rsidR="00937B6C" w:rsidRDefault="00156ACE">
      <w:pPr>
        <w:pStyle w:val="Textpoznpodarou"/>
        <w:rPr>
          <w:rFonts w:ascii="Arial" w:hAnsi="Arial" w:cs="Arial"/>
          <w:sz w:val="16"/>
          <w:szCs w:val="20"/>
        </w:rPr>
      </w:pPr>
      <w:r>
        <w:rPr>
          <w:rStyle w:val="Znakapoznpodarou"/>
          <w:rFonts w:ascii="Arial" w:hAnsi="Arial" w:cs="Arial"/>
          <w:sz w:val="16"/>
          <w:szCs w:val="20"/>
        </w:rPr>
        <w:t>[1]</w:t>
      </w:r>
      <w:r>
        <w:rPr>
          <w:rFonts w:ascii="Arial" w:hAnsi="Arial" w:cs="Arial"/>
          <w:sz w:val="16"/>
          <w:szCs w:val="20"/>
        </w:rPr>
        <w:t xml:space="preserve"> Pojem subjekt zahrnuje, ale není omezen na jakoukoli vládu, skupinu nebo teroristickou organizaci.</w:t>
      </w:r>
    </w:p>
  </w:footnote>
  <w:footnote w:id="2">
    <w:p w14:paraId="50257642" w14:textId="77777777" w:rsidR="00937B6C" w:rsidRDefault="00156ACE">
      <w:pPr>
        <w:pStyle w:val="Textpoznpodarou"/>
      </w:pPr>
      <w:r>
        <w:rPr>
          <w:rStyle w:val="Znakapoznpodarou"/>
          <w:rFonts w:ascii="Arial" w:hAnsi="Arial" w:cs="Arial"/>
          <w:sz w:val="16"/>
          <w:szCs w:val="20"/>
        </w:rPr>
        <w:t>[2]</w:t>
      </w:r>
      <w:r>
        <w:rPr>
          <w:rFonts w:ascii="Arial" w:hAnsi="Arial" w:cs="Arial"/>
          <w:sz w:val="16"/>
          <w:szCs w:val="20"/>
        </w:rPr>
        <w:t xml:space="preserve"> Člen vlády nebo vedoucí jiného ústředního správního úřadu, v jehož čele není člen vlády.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multilevel"/>
    <w:tmpl w:val="00000022"/>
    <w:lvl w:ilvl="0">
      <w:start w:val="1"/>
      <w:numFmt w:val="decimal"/>
      <w:lvlText w:val="%1."/>
      <w:lvlJc w:val="left"/>
      <w:pPr>
        <w:tabs>
          <w:tab w:val="left" w:pos="450"/>
        </w:tabs>
        <w:ind w:left="450" w:hanging="450"/>
      </w:pPr>
    </w:lvl>
    <w:lvl w:ilvl="1">
      <w:start w:val="1"/>
      <w:numFmt w:val="decimal"/>
      <w:lvlText w:val="%2."/>
      <w:lvlJc w:val="left"/>
      <w:pPr>
        <w:tabs>
          <w:tab w:val="left" w:pos="450"/>
        </w:tabs>
        <w:ind w:left="450" w:hanging="450"/>
      </w:pPr>
      <w:rPr>
        <w:rFonts w:hint="default"/>
        <w:sz w:val="20"/>
        <w:szCs w:val="20"/>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 w15:restartNumberingAfterBreak="0">
    <w:nsid w:val="03C66703"/>
    <w:multiLevelType w:val="multilevel"/>
    <w:tmpl w:val="03C66703"/>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126426EF"/>
    <w:lvl w:ilvl="0">
      <w:start w:val="1"/>
      <w:numFmt w:val="upperLetter"/>
      <w:pStyle w:val="AKFZFPreambule"/>
      <w:lvlText w:val="(%1)"/>
      <w:lvlJc w:val="left"/>
      <w:pPr>
        <w:tabs>
          <w:tab w:val="left" w:pos="680"/>
        </w:tabs>
        <w:ind w:left="680" w:hanging="680"/>
      </w:pPr>
      <w:rPr>
        <w:rFonts w:hint="default"/>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4479A6"/>
    <w:multiLevelType w:val="multilevel"/>
    <w:tmpl w:val="2C4479A6"/>
    <w:lvl w:ilvl="0">
      <w:start w:val="1"/>
      <w:numFmt w:val="lowerLetter"/>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 w15:restartNumberingAfterBreak="0">
    <w:nsid w:val="2D9F5D5F"/>
    <w:multiLevelType w:val="multilevel"/>
    <w:tmpl w:val="2D9F5D5F"/>
    <w:lvl w:ilvl="0">
      <w:start w:val="1"/>
      <w:numFmt w:val="decimal"/>
      <w:pStyle w:val="AKFZsmlouvaslovn"/>
      <w:lvlText w:val="%1."/>
      <w:lvlJc w:val="left"/>
      <w:pPr>
        <w:tabs>
          <w:tab w:val="left" w:pos="737"/>
        </w:tabs>
        <w:ind w:left="567" w:hanging="567"/>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pStyle w:val="AKFZlnektext"/>
      <w:lvlText w:val="%1.%2"/>
      <w:lvlJc w:val="left"/>
      <w:pPr>
        <w:tabs>
          <w:tab w:val="left"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left"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left"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left"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 w15:restartNumberingAfterBreak="0">
    <w:nsid w:val="32C5775B"/>
    <w:multiLevelType w:val="multilevel"/>
    <w:tmpl w:val="32C5775B"/>
    <w:lvl w:ilvl="0">
      <w:start w:val="1"/>
      <w:numFmt w:val="bullet"/>
      <w:lvlText w:val=""/>
      <w:lvlJc w:val="left"/>
      <w:pPr>
        <w:ind w:left="2082" w:hanging="360"/>
      </w:pPr>
      <w:rPr>
        <w:rFonts w:ascii="Symbol" w:hAnsi="Symbol" w:cs="Symbol" w:hint="default"/>
      </w:rPr>
    </w:lvl>
    <w:lvl w:ilvl="1">
      <w:start w:val="1"/>
      <w:numFmt w:val="bullet"/>
      <w:lvlText w:val="o"/>
      <w:lvlJc w:val="left"/>
      <w:pPr>
        <w:ind w:left="2802" w:hanging="360"/>
      </w:pPr>
      <w:rPr>
        <w:rFonts w:ascii="Courier New" w:hAnsi="Courier New" w:cs="Courier New" w:hint="default"/>
      </w:rPr>
    </w:lvl>
    <w:lvl w:ilvl="2">
      <w:start w:val="1"/>
      <w:numFmt w:val="bullet"/>
      <w:lvlText w:val=""/>
      <w:lvlJc w:val="left"/>
      <w:pPr>
        <w:ind w:left="3522" w:hanging="360"/>
      </w:pPr>
      <w:rPr>
        <w:rFonts w:ascii="Wingdings" w:hAnsi="Wingdings" w:cs="Wingdings" w:hint="default"/>
      </w:rPr>
    </w:lvl>
    <w:lvl w:ilvl="3">
      <w:start w:val="1"/>
      <w:numFmt w:val="bullet"/>
      <w:lvlText w:val=""/>
      <w:lvlJc w:val="left"/>
      <w:pPr>
        <w:ind w:left="4242" w:hanging="360"/>
      </w:pPr>
      <w:rPr>
        <w:rFonts w:ascii="Symbol" w:hAnsi="Symbol" w:cs="Symbol" w:hint="default"/>
      </w:rPr>
    </w:lvl>
    <w:lvl w:ilvl="4">
      <w:start w:val="1"/>
      <w:numFmt w:val="bullet"/>
      <w:lvlText w:val="o"/>
      <w:lvlJc w:val="left"/>
      <w:pPr>
        <w:ind w:left="4962" w:hanging="360"/>
      </w:pPr>
      <w:rPr>
        <w:rFonts w:ascii="Courier New" w:hAnsi="Courier New" w:cs="Courier New" w:hint="default"/>
      </w:rPr>
    </w:lvl>
    <w:lvl w:ilvl="5">
      <w:start w:val="1"/>
      <w:numFmt w:val="bullet"/>
      <w:lvlText w:val=""/>
      <w:lvlJc w:val="left"/>
      <w:pPr>
        <w:ind w:left="5682" w:hanging="360"/>
      </w:pPr>
      <w:rPr>
        <w:rFonts w:ascii="Wingdings" w:hAnsi="Wingdings" w:cs="Wingdings" w:hint="default"/>
      </w:rPr>
    </w:lvl>
    <w:lvl w:ilvl="6">
      <w:start w:val="1"/>
      <w:numFmt w:val="bullet"/>
      <w:lvlText w:val=""/>
      <w:lvlJc w:val="left"/>
      <w:pPr>
        <w:ind w:left="6402" w:hanging="360"/>
      </w:pPr>
      <w:rPr>
        <w:rFonts w:ascii="Symbol" w:hAnsi="Symbol" w:cs="Symbol" w:hint="default"/>
      </w:rPr>
    </w:lvl>
    <w:lvl w:ilvl="7">
      <w:start w:val="1"/>
      <w:numFmt w:val="bullet"/>
      <w:lvlText w:val="o"/>
      <w:lvlJc w:val="left"/>
      <w:pPr>
        <w:ind w:left="7122" w:hanging="360"/>
      </w:pPr>
      <w:rPr>
        <w:rFonts w:ascii="Courier New" w:hAnsi="Courier New" w:cs="Courier New" w:hint="default"/>
      </w:rPr>
    </w:lvl>
    <w:lvl w:ilvl="8">
      <w:start w:val="1"/>
      <w:numFmt w:val="bullet"/>
      <w:lvlText w:val=""/>
      <w:lvlJc w:val="left"/>
      <w:pPr>
        <w:ind w:left="7842" w:hanging="360"/>
      </w:pPr>
      <w:rPr>
        <w:rFonts w:ascii="Wingdings" w:hAnsi="Wingdings" w:cs="Wingdings" w:hint="default"/>
      </w:rPr>
    </w:lvl>
  </w:abstractNum>
  <w:abstractNum w:abstractNumId="6" w15:restartNumberingAfterBreak="0">
    <w:nsid w:val="406404DB"/>
    <w:multiLevelType w:val="multilevel"/>
    <w:tmpl w:val="406404DB"/>
    <w:lvl w:ilvl="0">
      <w:start w:val="1"/>
      <w:numFmt w:val="decimal"/>
      <w:pStyle w:val="lneksmlouvynadpis"/>
      <w:lvlText w:val="%1."/>
      <w:lvlJc w:val="left"/>
      <w:pPr>
        <w:tabs>
          <w:tab w:val="left" w:pos="680"/>
        </w:tabs>
        <w:ind w:left="680" w:hanging="680"/>
      </w:pPr>
      <w:rPr>
        <w:rFonts w:hint="default"/>
        <w:b/>
        <w:bCs/>
        <w:i w:val="0"/>
        <w:iCs w:val="0"/>
        <w:caps w:val="0"/>
        <w:smallCaps w:val="0"/>
        <w:strike w:val="0"/>
        <w:dstrike w:val="0"/>
        <w:vanish w:val="0"/>
        <w:color w:val="auto"/>
        <w:spacing w:val="0"/>
        <w:kern w:val="0"/>
        <w:position w:val="0"/>
        <w:u w:val="none"/>
        <w:vertAlign w:val="baseline"/>
      </w:rPr>
    </w:lvl>
    <w:lvl w:ilvl="1">
      <w:start w:val="1"/>
      <w:numFmt w:val="decimal"/>
      <w:pStyle w:val="lneksmlouvy"/>
      <w:lvlText w:val="%1.%2"/>
      <w:lvlJc w:val="left"/>
      <w:pPr>
        <w:tabs>
          <w:tab w:val="left" w:pos="680"/>
        </w:tabs>
        <w:ind w:left="680" w:hanging="680"/>
      </w:pPr>
      <w:rPr>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left" w:pos="794"/>
        </w:tabs>
        <w:ind w:left="794" w:hanging="794"/>
      </w:pPr>
      <w:rPr>
        <w:rFonts w:hint="default"/>
        <w:b w:val="0"/>
        <w:bCs w:val="0"/>
        <w:i w:val="0"/>
        <w:iCs w:val="0"/>
        <w:caps w:val="0"/>
        <w:smallCaps w:val="0"/>
        <w:strike w:val="0"/>
        <w:dstrike w:val="0"/>
        <w:vanish w:val="0"/>
        <w:color w:val="auto"/>
        <w:spacing w:val="0"/>
        <w:kern w:val="0"/>
        <w:position w:val="0"/>
        <w:u w:val="none"/>
        <w:vertAlign w:val="baseline"/>
      </w:rPr>
    </w:lvl>
    <w:lvl w:ilvl="3">
      <w:start w:val="1"/>
      <w:numFmt w:val="lowerLetter"/>
      <w:lvlText w:val="(%4)"/>
      <w:lvlJc w:val="left"/>
      <w:pPr>
        <w:tabs>
          <w:tab w:val="left" w:pos="1871"/>
        </w:tabs>
        <w:ind w:left="1871" w:hanging="397"/>
      </w:pPr>
      <w:rPr>
        <w:rFonts w:hint="default"/>
        <w:b w:val="0"/>
        <w:bCs w:val="0"/>
        <w:i w:val="0"/>
        <w:iCs w:val="0"/>
        <w:caps w:val="0"/>
        <w:smallCaps w:val="0"/>
        <w:strike w:val="0"/>
        <w:dstrike w:val="0"/>
        <w:vanish w:val="0"/>
        <w:color w:val="auto"/>
        <w:spacing w:val="0"/>
        <w:kern w:val="0"/>
        <w:position w:val="0"/>
        <w:u w:val="none"/>
        <w:vertAlign w:val="baseline"/>
      </w:rPr>
    </w:lvl>
    <w:lvl w:ilvl="4">
      <w:start w:val="1"/>
      <w:numFmt w:val="lowerRoman"/>
      <w:lvlText w:val="(%5)"/>
      <w:lvlJc w:val="left"/>
      <w:pPr>
        <w:tabs>
          <w:tab w:val="left"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7" w15:restartNumberingAfterBreak="0">
    <w:nsid w:val="52B24388"/>
    <w:multiLevelType w:val="multilevel"/>
    <w:tmpl w:val="52B24388"/>
    <w:lvl w:ilvl="0">
      <w:start w:val="1"/>
      <w:numFmt w:val="upperLetter"/>
      <w:pStyle w:val="AKFZFnovNadpis1"/>
      <w:lvlText w:val="%1."/>
      <w:lvlJc w:val="left"/>
      <w:pPr>
        <w:tabs>
          <w:tab w:val="left"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left"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left"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left"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left"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left"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DE65EB"/>
    <w:multiLevelType w:val="multilevel"/>
    <w:tmpl w:val="52DE65EB"/>
    <w:lvl w:ilvl="0">
      <w:numFmt w:val="bullet"/>
      <w:lvlText w:val="-"/>
      <w:lvlJc w:val="left"/>
      <w:pPr>
        <w:ind w:left="1154" w:hanging="360"/>
      </w:pPr>
      <w:rPr>
        <w:rFonts w:ascii="Times New Roman" w:eastAsia="Calibri" w:hAnsi="Times New Roman" w:cs="Times New Roman" w:hint="default"/>
      </w:rPr>
    </w:lvl>
    <w:lvl w:ilvl="1">
      <w:start w:val="1"/>
      <w:numFmt w:val="bullet"/>
      <w:lvlText w:val="o"/>
      <w:lvlJc w:val="left"/>
      <w:pPr>
        <w:ind w:left="1874" w:hanging="360"/>
      </w:pPr>
      <w:rPr>
        <w:rFonts w:ascii="Courier New" w:hAnsi="Courier New" w:cs="Courier New" w:hint="default"/>
      </w:rPr>
    </w:lvl>
    <w:lvl w:ilvl="2">
      <w:start w:val="1"/>
      <w:numFmt w:val="bullet"/>
      <w:lvlText w:val=""/>
      <w:lvlJc w:val="left"/>
      <w:pPr>
        <w:ind w:left="2594" w:hanging="360"/>
      </w:pPr>
      <w:rPr>
        <w:rFonts w:ascii="Wingdings" w:hAnsi="Wingdings" w:hint="default"/>
      </w:rPr>
    </w:lvl>
    <w:lvl w:ilvl="3">
      <w:start w:val="1"/>
      <w:numFmt w:val="bullet"/>
      <w:lvlText w:val=""/>
      <w:lvlJc w:val="left"/>
      <w:pPr>
        <w:ind w:left="3314" w:hanging="360"/>
      </w:pPr>
      <w:rPr>
        <w:rFonts w:ascii="Symbol" w:hAnsi="Symbol" w:hint="default"/>
      </w:rPr>
    </w:lvl>
    <w:lvl w:ilvl="4">
      <w:start w:val="1"/>
      <w:numFmt w:val="bullet"/>
      <w:lvlText w:val="o"/>
      <w:lvlJc w:val="left"/>
      <w:pPr>
        <w:ind w:left="4034" w:hanging="360"/>
      </w:pPr>
      <w:rPr>
        <w:rFonts w:ascii="Courier New" w:hAnsi="Courier New" w:cs="Courier New" w:hint="default"/>
      </w:rPr>
    </w:lvl>
    <w:lvl w:ilvl="5">
      <w:start w:val="1"/>
      <w:numFmt w:val="bullet"/>
      <w:lvlText w:val=""/>
      <w:lvlJc w:val="left"/>
      <w:pPr>
        <w:ind w:left="4754" w:hanging="360"/>
      </w:pPr>
      <w:rPr>
        <w:rFonts w:ascii="Wingdings" w:hAnsi="Wingdings" w:hint="default"/>
      </w:rPr>
    </w:lvl>
    <w:lvl w:ilvl="6">
      <w:start w:val="1"/>
      <w:numFmt w:val="bullet"/>
      <w:lvlText w:val=""/>
      <w:lvlJc w:val="left"/>
      <w:pPr>
        <w:ind w:left="5474" w:hanging="360"/>
      </w:pPr>
      <w:rPr>
        <w:rFonts w:ascii="Symbol" w:hAnsi="Symbol" w:hint="default"/>
      </w:rPr>
    </w:lvl>
    <w:lvl w:ilvl="7">
      <w:start w:val="1"/>
      <w:numFmt w:val="bullet"/>
      <w:lvlText w:val="o"/>
      <w:lvlJc w:val="left"/>
      <w:pPr>
        <w:ind w:left="6194" w:hanging="360"/>
      </w:pPr>
      <w:rPr>
        <w:rFonts w:ascii="Courier New" w:hAnsi="Courier New" w:cs="Courier New" w:hint="default"/>
      </w:rPr>
    </w:lvl>
    <w:lvl w:ilvl="8">
      <w:start w:val="1"/>
      <w:numFmt w:val="bullet"/>
      <w:lvlText w:val=""/>
      <w:lvlJc w:val="left"/>
      <w:pPr>
        <w:ind w:left="6914" w:hanging="360"/>
      </w:pPr>
      <w:rPr>
        <w:rFonts w:ascii="Wingdings" w:hAnsi="Wingdings" w:hint="default"/>
      </w:rPr>
    </w:lvl>
  </w:abstractNum>
  <w:abstractNum w:abstractNumId="9" w15:restartNumberingAfterBreak="0">
    <w:nsid w:val="53B10534"/>
    <w:multiLevelType w:val="multilevel"/>
    <w:tmpl w:val="53B10534"/>
    <w:lvl w:ilvl="0">
      <w:start w:val="1"/>
      <w:numFmt w:val="upperRoman"/>
      <w:pStyle w:val="AKFZFnovpetit"/>
      <w:lvlText w:val="%1."/>
      <w:lvlJc w:val="left"/>
      <w:pPr>
        <w:tabs>
          <w:tab w:val="left" w:pos="851"/>
        </w:tabs>
        <w:ind w:left="851" w:hanging="851"/>
      </w:pPr>
      <w:rPr>
        <w:rFonts w:ascii="Arial" w:hAnsi="Arial" w:cs="Arial" w:hint="default"/>
        <w:b/>
        <w:bCs/>
        <w:i w:val="0"/>
        <w:iCs w:val="0"/>
        <w:sz w:val="22"/>
        <w:szCs w:val="22"/>
      </w:rPr>
    </w:lvl>
    <w:lvl w:ilvl="1">
      <w:start w:val="1"/>
      <w:numFmt w:val="bullet"/>
      <w:lvlText w:val=""/>
      <w:lvlJc w:val="left"/>
      <w:pPr>
        <w:tabs>
          <w:tab w:val="left" w:pos="1134"/>
        </w:tabs>
        <w:ind w:left="1134" w:hanging="567"/>
      </w:pPr>
      <w:rPr>
        <w:rFonts w:ascii="Wingdings" w:hAnsi="Wingdings" w:cs="Wingdings" w:hint="default"/>
        <w:sz w:val="22"/>
        <w:szCs w:val="22"/>
      </w:rPr>
    </w:lvl>
    <w:lvl w:ilvl="2">
      <w:start w:val="1"/>
      <w:numFmt w:val="bullet"/>
      <w:lvlText w:val=""/>
      <w:lvlJc w:val="left"/>
      <w:pPr>
        <w:tabs>
          <w:tab w:val="left" w:pos="1701"/>
        </w:tabs>
        <w:ind w:left="1701" w:hanging="567"/>
      </w:pPr>
      <w:rPr>
        <w:rFonts w:ascii="Wingdings" w:hAnsi="Wingdings" w:cs="Wingdings" w:hint="default"/>
      </w:rPr>
    </w:lvl>
    <w:lvl w:ilvl="3">
      <w:start w:val="1"/>
      <w:numFmt w:val="bullet"/>
      <w:lvlText w:val=""/>
      <w:lvlJc w:val="left"/>
      <w:pPr>
        <w:tabs>
          <w:tab w:val="left" w:pos="2268"/>
        </w:tabs>
        <w:ind w:left="2268" w:hanging="567"/>
      </w:pPr>
      <w:rPr>
        <w:rFonts w:ascii="Wingdings" w:hAnsi="Wingdings" w:cs="Wingdings" w:hint="default"/>
        <w:sz w:val="22"/>
        <w:szCs w:val="22"/>
      </w:rPr>
    </w:lvl>
    <w:lvl w:ilvl="4">
      <w:start w:val="1"/>
      <w:numFmt w:val="bullet"/>
      <w:lvlText w:val=""/>
      <w:lvlJc w:val="left"/>
      <w:pPr>
        <w:tabs>
          <w:tab w:val="left"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670553E"/>
    <w:multiLevelType w:val="multilevel"/>
    <w:tmpl w:val="5670553E"/>
    <w:lvl w:ilvl="0">
      <w:start w:val="1"/>
      <w:numFmt w:val="bullet"/>
      <w:pStyle w:val="AKFZFnovodrka"/>
      <w:lvlText w:val=""/>
      <w:lvlJc w:val="left"/>
      <w:pPr>
        <w:tabs>
          <w:tab w:val="left" w:pos="851"/>
        </w:tabs>
        <w:ind w:left="851" w:hanging="851"/>
      </w:pPr>
      <w:rPr>
        <w:rFonts w:ascii="Wingdings" w:hAnsi="Wingdings" w:cs="Wingdings" w:hint="default"/>
        <w:sz w:val="22"/>
        <w:szCs w:val="22"/>
      </w:rPr>
    </w:lvl>
    <w:lvl w:ilvl="1">
      <w:start w:val="1"/>
      <w:numFmt w:val="bullet"/>
      <w:lvlText w:val=""/>
      <w:lvlJc w:val="left"/>
      <w:pPr>
        <w:tabs>
          <w:tab w:val="left" w:pos="1418"/>
        </w:tabs>
        <w:ind w:left="1418" w:hanging="567"/>
      </w:pPr>
      <w:rPr>
        <w:rFonts w:ascii="Wingdings" w:hAnsi="Wingdings" w:cs="Wingdings" w:hint="default"/>
        <w:sz w:val="22"/>
        <w:szCs w:val="22"/>
      </w:rPr>
    </w:lvl>
    <w:lvl w:ilvl="2">
      <w:start w:val="1"/>
      <w:numFmt w:val="bullet"/>
      <w:lvlText w:val=""/>
      <w:lvlJc w:val="left"/>
      <w:pPr>
        <w:tabs>
          <w:tab w:val="left" w:pos="1985"/>
        </w:tabs>
        <w:ind w:left="1985" w:hanging="567"/>
      </w:pPr>
      <w:rPr>
        <w:rFonts w:ascii="Wingdings" w:hAnsi="Wingdings" w:cs="Wingdings" w:hint="default"/>
      </w:rPr>
    </w:lvl>
    <w:lvl w:ilvl="3">
      <w:start w:val="1"/>
      <w:numFmt w:val="bullet"/>
      <w:lvlText w:val=""/>
      <w:lvlJc w:val="left"/>
      <w:pPr>
        <w:tabs>
          <w:tab w:val="left" w:pos="2125"/>
        </w:tabs>
        <w:ind w:left="2125" w:hanging="567"/>
      </w:pPr>
      <w:rPr>
        <w:rFonts w:ascii="Wingdings" w:hAnsi="Wingdings" w:cs="Wingdings" w:hint="default"/>
        <w:sz w:val="22"/>
        <w:szCs w:val="22"/>
      </w:rPr>
    </w:lvl>
    <w:lvl w:ilvl="4">
      <w:start w:val="1"/>
      <w:numFmt w:val="bullet"/>
      <w:lvlText w:val=""/>
      <w:lvlJc w:val="left"/>
      <w:pPr>
        <w:tabs>
          <w:tab w:val="left"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1" w15:restartNumberingAfterBreak="0">
    <w:nsid w:val="6829379F"/>
    <w:multiLevelType w:val="multilevel"/>
    <w:tmpl w:val="6829379F"/>
    <w:lvl w:ilvl="0">
      <w:start w:val="1"/>
      <w:numFmt w:val="decimal"/>
      <w:pStyle w:val="AKFZslovanodstavec"/>
      <w:lvlText w:val="%1."/>
      <w:lvlJc w:val="left"/>
      <w:pPr>
        <w:tabs>
          <w:tab w:val="left" w:pos="851"/>
        </w:tabs>
        <w:ind w:left="851" w:hanging="851"/>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lowerLetter"/>
      <w:lvlText w:val="%2)"/>
      <w:lvlJc w:val="left"/>
      <w:pPr>
        <w:tabs>
          <w:tab w:val="left" w:pos="1418"/>
        </w:tabs>
        <w:ind w:left="1418" w:hanging="567"/>
      </w:pPr>
      <w:rPr>
        <w:rFonts w:ascii="Arial" w:hAnsi="Arial" w:cs="Arial" w:hint="default"/>
        <w:color w:val="auto"/>
        <w:sz w:val="22"/>
        <w:szCs w:val="22"/>
      </w:rPr>
    </w:lvl>
    <w:lvl w:ilvl="2">
      <w:start w:val="1"/>
      <w:numFmt w:val="lowerRoman"/>
      <w:lvlText w:val="%3)"/>
      <w:lvlJc w:val="left"/>
      <w:pPr>
        <w:tabs>
          <w:tab w:val="left" w:pos="1985"/>
        </w:tabs>
        <w:ind w:left="1985" w:hanging="567"/>
      </w:pPr>
      <w:rPr>
        <w:rFonts w:ascii="Arial" w:hAnsi="Arial" w:cs="Arial" w:hint="default"/>
        <w:color w:val="auto"/>
        <w:sz w:val="22"/>
        <w:szCs w:val="22"/>
      </w:rPr>
    </w:lvl>
    <w:lvl w:ilvl="3">
      <w:start w:val="1"/>
      <w:numFmt w:val="lowerLetter"/>
      <w:lvlRestart w:val="0"/>
      <w:lvlText w:val="%4."/>
      <w:lvlJc w:val="left"/>
      <w:pPr>
        <w:tabs>
          <w:tab w:val="left" w:pos="2552"/>
        </w:tabs>
        <w:ind w:left="2552" w:hanging="567"/>
      </w:pPr>
      <w:rPr>
        <w:rFonts w:ascii="Arial" w:hAnsi="Arial" w:cs="Arial" w:hint="default"/>
        <w:color w:val="auto"/>
        <w:sz w:val="22"/>
        <w:szCs w:val="22"/>
      </w:rPr>
    </w:lvl>
    <w:lvl w:ilvl="4">
      <w:start w:val="1"/>
      <w:numFmt w:val="none"/>
      <w:lvlRestart w:val="0"/>
      <w:lvlText w:val=""/>
      <w:lvlJc w:val="left"/>
      <w:pPr>
        <w:tabs>
          <w:tab w:val="left"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2" w15:restartNumberingAfterBreak="0">
    <w:nsid w:val="6AAF1A1F"/>
    <w:multiLevelType w:val="multilevel"/>
    <w:tmpl w:val="6AAF1A1F"/>
    <w:lvl w:ilvl="0">
      <w:start w:val="1"/>
      <w:numFmt w:val="decimal"/>
      <w:pStyle w:val="Textodstavce"/>
      <w:isLgl/>
      <w:lvlText w:val="(%1)"/>
      <w:lvlJc w:val="left"/>
      <w:pPr>
        <w:tabs>
          <w:tab w:val="left" w:pos="782"/>
        </w:tabs>
        <w:ind w:firstLine="425"/>
      </w:pPr>
    </w:lvl>
    <w:lvl w:ilvl="1">
      <w:start w:val="1"/>
      <w:numFmt w:val="lowerLetter"/>
      <w:pStyle w:val="Textpsmene"/>
      <w:lvlText w:val="%2)"/>
      <w:lvlJc w:val="left"/>
      <w:pPr>
        <w:tabs>
          <w:tab w:val="left" w:pos="425"/>
        </w:tabs>
        <w:ind w:left="425" w:hanging="425"/>
      </w:pPr>
    </w:lvl>
    <w:lvl w:ilvl="2">
      <w:start w:val="1"/>
      <w:numFmt w:val="decimal"/>
      <w:isLgl/>
      <w:lvlText w:val="%3."/>
      <w:lvlJc w:val="left"/>
      <w:pPr>
        <w:tabs>
          <w:tab w:val="left" w:pos="850"/>
        </w:tabs>
        <w:ind w:left="850" w:hanging="425"/>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52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600"/>
        </w:tabs>
        <w:ind w:left="3240" w:hanging="360"/>
      </w:pPr>
    </w:lvl>
  </w:abstractNum>
  <w:abstractNum w:abstractNumId="13" w15:restartNumberingAfterBreak="0">
    <w:nsid w:val="77775961"/>
    <w:multiLevelType w:val="multilevel"/>
    <w:tmpl w:val="77775961"/>
    <w:lvl w:ilvl="0">
      <w:start w:val="1"/>
      <w:numFmt w:val="decimal"/>
      <w:pStyle w:val="Podnadpis"/>
      <w:lvlText w:val="%1."/>
      <w:lvlJc w:val="left"/>
      <w:pPr>
        <w:ind w:left="450" w:hanging="9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0106762">
    <w:abstractNumId w:val="13"/>
  </w:num>
  <w:num w:numId="2" w16cid:durableId="365299850">
    <w:abstractNumId w:val="12"/>
  </w:num>
  <w:num w:numId="3" w16cid:durableId="1064721321">
    <w:abstractNumId w:val="1"/>
  </w:num>
  <w:num w:numId="4" w16cid:durableId="812797062">
    <w:abstractNumId w:val="4"/>
    <w:lvlOverride w:ilvl="0">
      <w:lvl w:ilvl="0" w:tentative="1">
        <w:numFmt w:val="decimal"/>
        <w:pStyle w:val="AKFZsmlouvaslovn"/>
        <w:lvlText w:val=""/>
        <w:lvlJc w:val="left"/>
      </w:lvl>
    </w:lvlOverride>
    <w:lvlOverride w:ilvl="1">
      <w:lvl w:ilvl="1" w:tentative="1">
        <w:start w:val="1"/>
        <w:numFmt w:val="decimal"/>
        <w:pStyle w:val="AKFZlnektext"/>
        <w:lvlText w:val="%1.%2"/>
        <w:lvlJc w:val="left"/>
        <w:pPr>
          <w:tabs>
            <w:tab w:val="left"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672143190">
    <w:abstractNumId w:val="11"/>
  </w:num>
  <w:num w:numId="6" w16cid:durableId="1360811069">
    <w:abstractNumId w:val="6"/>
  </w:num>
  <w:num w:numId="7" w16cid:durableId="1243417233">
    <w:abstractNumId w:val="7"/>
  </w:num>
  <w:num w:numId="8" w16cid:durableId="307445471">
    <w:abstractNumId w:val="10"/>
  </w:num>
  <w:num w:numId="9" w16cid:durableId="904680063">
    <w:abstractNumId w:val="9"/>
  </w:num>
  <w:num w:numId="10" w16cid:durableId="252200463">
    <w:abstractNumId w:val="2"/>
  </w:num>
  <w:num w:numId="11" w16cid:durableId="2081950444">
    <w:abstractNumId w:val="0"/>
  </w:num>
  <w:num w:numId="12" w16cid:durableId="1526864312">
    <w:abstractNumId w:val="3"/>
  </w:num>
  <w:num w:numId="13" w16cid:durableId="929585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0517702">
    <w:abstractNumId w:val="8"/>
  </w:num>
  <w:num w:numId="15" w16cid:durableId="1112551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E4D"/>
    <w:rsid w:val="00004407"/>
    <w:rsid w:val="000048FD"/>
    <w:rsid w:val="00004B90"/>
    <w:rsid w:val="00005239"/>
    <w:rsid w:val="000056B4"/>
    <w:rsid w:val="000058E5"/>
    <w:rsid w:val="000061BA"/>
    <w:rsid w:val="000065DA"/>
    <w:rsid w:val="00006ECF"/>
    <w:rsid w:val="000070C7"/>
    <w:rsid w:val="000113B7"/>
    <w:rsid w:val="000135C5"/>
    <w:rsid w:val="00014447"/>
    <w:rsid w:val="000156D3"/>
    <w:rsid w:val="00016083"/>
    <w:rsid w:val="00024615"/>
    <w:rsid w:val="00024BEF"/>
    <w:rsid w:val="0002542E"/>
    <w:rsid w:val="00025494"/>
    <w:rsid w:val="00030D83"/>
    <w:rsid w:val="00033480"/>
    <w:rsid w:val="00033B30"/>
    <w:rsid w:val="00034F88"/>
    <w:rsid w:val="0003517D"/>
    <w:rsid w:val="00035545"/>
    <w:rsid w:val="00036591"/>
    <w:rsid w:val="00036C24"/>
    <w:rsid w:val="00041803"/>
    <w:rsid w:val="000458BC"/>
    <w:rsid w:val="00047391"/>
    <w:rsid w:val="0004776D"/>
    <w:rsid w:val="0005039C"/>
    <w:rsid w:val="000503B0"/>
    <w:rsid w:val="0005242B"/>
    <w:rsid w:val="000530B8"/>
    <w:rsid w:val="000542C6"/>
    <w:rsid w:val="000548E8"/>
    <w:rsid w:val="00054EA1"/>
    <w:rsid w:val="00055BF4"/>
    <w:rsid w:val="0005724F"/>
    <w:rsid w:val="00057FF0"/>
    <w:rsid w:val="00061748"/>
    <w:rsid w:val="00061955"/>
    <w:rsid w:val="00067592"/>
    <w:rsid w:val="0007089E"/>
    <w:rsid w:val="000749B7"/>
    <w:rsid w:val="00075176"/>
    <w:rsid w:val="0007686F"/>
    <w:rsid w:val="000837B2"/>
    <w:rsid w:val="0008494C"/>
    <w:rsid w:val="00084B70"/>
    <w:rsid w:val="00085717"/>
    <w:rsid w:val="00085CCB"/>
    <w:rsid w:val="000870EB"/>
    <w:rsid w:val="000902ED"/>
    <w:rsid w:val="000936AF"/>
    <w:rsid w:val="00093CC7"/>
    <w:rsid w:val="00096D2C"/>
    <w:rsid w:val="00097A4A"/>
    <w:rsid w:val="000A12E4"/>
    <w:rsid w:val="000A5459"/>
    <w:rsid w:val="000A5674"/>
    <w:rsid w:val="000B2CDA"/>
    <w:rsid w:val="000B3408"/>
    <w:rsid w:val="000B42A0"/>
    <w:rsid w:val="000C0595"/>
    <w:rsid w:val="000C1A99"/>
    <w:rsid w:val="000C236F"/>
    <w:rsid w:val="000C3BAB"/>
    <w:rsid w:val="000C58CF"/>
    <w:rsid w:val="000C7B15"/>
    <w:rsid w:val="000C7D09"/>
    <w:rsid w:val="000D35CC"/>
    <w:rsid w:val="000D59A3"/>
    <w:rsid w:val="000D5F48"/>
    <w:rsid w:val="000E0499"/>
    <w:rsid w:val="000E0660"/>
    <w:rsid w:val="000E132E"/>
    <w:rsid w:val="000E16C3"/>
    <w:rsid w:val="000E1E9C"/>
    <w:rsid w:val="000E5FF7"/>
    <w:rsid w:val="000E6884"/>
    <w:rsid w:val="000E73EF"/>
    <w:rsid w:val="000E77E2"/>
    <w:rsid w:val="000F0AAF"/>
    <w:rsid w:val="000F18E1"/>
    <w:rsid w:val="000F1C34"/>
    <w:rsid w:val="000F21A3"/>
    <w:rsid w:val="000F24EE"/>
    <w:rsid w:val="000F3D4F"/>
    <w:rsid w:val="000F4856"/>
    <w:rsid w:val="000F5076"/>
    <w:rsid w:val="000F69EC"/>
    <w:rsid w:val="000F760B"/>
    <w:rsid w:val="000F7EB0"/>
    <w:rsid w:val="0010132D"/>
    <w:rsid w:val="001024F1"/>
    <w:rsid w:val="0010258E"/>
    <w:rsid w:val="001031AF"/>
    <w:rsid w:val="00104314"/>
    <w:rsid w:val="00111776"/>
    <w:rsid w:val="00112792"/>
    <w:rsid w:val="0011358F"/>
    <w:rsid w:val="0011368C"/>
    <w:rsid w:val="00116864"/>
    <w:rsid w:val="00116A66"/>
    <w:rsid w:val="001244F5"/>
    <w:rsid w:val="001246BC"/>
    <w:rsid w:val="00124E9A"/>
    <w:rsid w:val="001275BC"/>
    <w:rsid w:val="001278FA"/>
    <w:rsid w:val="00131B13"/>
    <w:rsid w:val="00132C0D"/>
    <w:rsid w:val="001343C1"/>
    <w:rsid w:val="00136A13"/>
    <w:rsid w:val="0014636B"/>
    <w:rsid w:val="00146DF3"/>
    <w:rsid w:val="00147FA9"/>
    <w:rsid w:val="0015075E"/>
    <w:rsid w:val="00152D12"/>
    <w:rsid w:val="0015487A"/>
    <w:rsid w:val="00156ACE"/>
    <w:rsid w:val="00157349"/>
    <w:rsid w:val="001606F0"/>
    <w:rsid w:val="00160F30"/>
    <w:rsid w:val="001628D4"/>
    <w:rsid w:val="00164BB5"/>
    <w:rsid w:val="001654B9"/>
    <w:rsid w:val="0016649D"/>
    <w:rsid w:val="00166E1B"/>
    <w:rsid w:val="001715AA"/>
    <w:rsid w:val="00171DBC"/>
    <w:rsid w:val="00175AC5"/>
    <w:rsid w:val="00177AE0"/>
    <w:rsid w:val="00181320"/>
    <w:rsid w:val="00183E8E"/>
    <w:rsid w:val="00184692"/>
    <w:rsid w:val="00185BD1"/>
    <w:rsid w:val="00187ED5"/>
    <w:rsid w:val="0019561C"/>
    <w:rsid w:val="00195A9E"/>
    <w:rsid w:val="00195BB2"/>
    <w:rsid w:val="001A055F"/>
    <w:rsid w:val="001A0E30"/>
    <w:rsid w:val="001A3589"/>
    <w:rsid w:val="001A6192"/>
    <w:rsid w:val="001A7B81"/>
    <w:rsid w:val="001B0412"/>
    <w:rsid w:val="001B1231"/>
    <w:rsid w:val="001B1960"/>
    <w:rsid w:val="001B1D37"/>
    <w:rsid w:val="001B2054"/>
    <w:rsid w:val="001B437D"/>
    <w:rsid w:val="001B4527"/>
    <w:rsid w:val="001B484F"/>
    <w:rsid w:val="001B5BA5"/>
    <w:rsid w:val="001B6025"/>
    <w:rsid w:val="001B7AFA"/>
    <w:rsid w:val="001C2843"/>
    <w:rsid w:val="001C5F00"/>
    <w:rsid w:val="001C6F22"/>
    <w:rsid w:val="001D109D"/>
    <w:rsid w:val="001D2A90"/>
    <w:rsid w:val="001D2F0D"/>
    <w:rsid w:val="001D7C7C"/>
    <w:rsid w:val="001E27E4"/>
    <w:rsid w:val="001E47A6"/>
    <w:rsid w:val="001F096C"/>
    <w:rsid w:val="001F0CB1"/>
    <w:rsid w:val="001F1E60"/>
    <w:rsid w:val="001F2544"/>
    <w:rsid w:val="001F48D6"/>
    <w:rsid w:val="001F5CE0"/>
    <w:rsid w:val="001F621C"/>
    <w:rsid w:val="00200E8D"/>
    <w:rsid w:val="00202F0E"/>
    <w:rsid w:val="002037C7"/>
    <w:rsid w:val="00207048"/>
    <w:rsid w:val="00207103"/>
    <w:rsid w:val="00207B0E"/>
    <w:rsid w:val="00207D09"/>
    <w:rsid w:val="002104B7"/>
    <w:rsid w:val="002119F3"/>
    <w:rsid w:val="0021498F"/>
    <w:rsid w:val="00215A40"/>
    <w:rsid w:val="0021661B"/>
    <w:rsid w:val="002168EE"/>
    <w:rsid w:val="00216A99"/>
    <w:rsid w:val="002179BD"/>
    <w:rsid w:val="0022118A"/>
    <w:rsid w:val="00223A3A"/>
    <w:rsid w:val="0022449A"/>
    <w:rsid w:val="00224760"/>
    <w:rsid w:val="00224E39"/>
    <w:rsid w:val="002272DA"/>
    <w:rsid w:val="00227FE1"/>
    <w:rsid w:val="00233846"/>
    <w:rsid w:val="00234416"/>
    <w:rsid w:val="002458FD"/>
    <w:rsid w:val="00246638"/>
    <w:rsid w:val="00250245"/>
    <w:rsid w:val="00251709"/>
    <w:rsid w:val="00252412"/>
    <w:rsid w:val="002537B4"/>
    <w:rsid w:val="00253B52"/>
    <w:rsid w:val="00253C28"/>
    <w:rsid w:val="002565EB"/>
    <w:rsid w:val="002574AD"/>
    <w:rsid w:val="00260AF6"/>
    <w:rsid w:val="00262422"/>
    <w:rsid w:val="0026289E"/>
    <w:rsid w:val="00263993"/>
    <w:rsid w:val="0026492F"/>
    <w:rsid w:val="0026563E"/>
    <w:rsid w:val="0026620C"/>
    <w:rsid w:val="00266977"/>
    <w:rsid w:val="00266E97"/>
    <w:rsid w:val="00267FD1"/>
    <w:rsid w:val="0027032C"/>
    <w:rsid w:val="002738DE"/>
    <w:rsid w:val="00273A46"/>
    <w:rsid w:val="00273BAE"/>
    <w:rsid w:val="00274077"/>
    <w:rsid w:val="00274C0C"/>
    <w:rsid w:val="00275912"/>
    <w:rsid w:val="0028041C"/>
    <w:rsid w:val="00280A2F"/>
    <w:rsid w:val="00280C88"/>
    <w:rsid w:val="002859CC"/>
    <w:rsid w:val="002862C7"/>
    <w:rsid w:val="00286F39"/>
    <w:rsid w:val="00291C8E"/>
    <w:rsid w:val="0029569C"/>
    <w:rsid w:val="002956AA"/>
    <w:rsid w:val="00295C94"/>
    <w:rsid w:val="002974AE"/>
    <w:rsid w:val="00297951"/>
    <w:rsid w:val="002A527B"/>
    <w:rsid w:val="002A52D2"/>
    <w:rsid w:val="002A5596"/>
    <w:rsid w:val="002A5F5D"/>
    <w:rsid w:val="002A6B5A"/>
    <w:rsid w:val="002B04EB"/>
    <w:rsid w:val="002B333E"/>
    <w:rsid w:val="002B4D1C"/>
    <w:rsid w:val="002B65C0"/>
    <w:rsid w:val="002B667C"/>
    <w:rsid w:val="002B7465"/>
    <w:rsid w:val="002B7DC0"/>
    <w:rsid w:val="002C03B7"/>
    <w:rsid w:val="002C0834"/>
    <w:rsid w:val="002C1C1A"/>
    <w:rsid w:val="002C28A8"/>
    <w:rsid w:val="002C32C4"/>
    <w:rsid w:val="002C361C"/>
    <w:rsid w:val="002C614A"/>
    <w:rsid w:val="002D1573"/>
    <w:rsid w:val="002D23E9"/>
    <w:rsid w:val="002D4CB4"/>
    <w:rsid w:val="002E5882"/>
    <w:rsid w:val="002F0F03"/>
    <w:rsid w:val="002F16E2"/>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421"/>
    <w:rsid w:val="003166AA"/>
    <w:rsid w:val="00320762"/>
    <w:rsid w:val="00321E2E"/>
    <w:rsid w:val="00322F1E"/>
    <w:rsid w:val="00324254"/>
    <w:rsid w:val="0032577B"/>
    <w:rsid w:val="003279DE"/>
    <w:rsid w:val="003309F2"/>
    <w:rsid w:val="0033198B"/>
    <w:rsid w:val="00333BC1"/>
    <w:rsid w:val="00336C46"/>
    <w:rsid w:val="00337915"/>
    <w:rsid w:val="00337FAE"/>
    <w:rsid w:val="0034124A"/>
    <w:rsid w:val="003413DA"/>
    <w:rsid w:val="00342B8C"/>
    <w:rsid w:val="00346C6D"/>
    <w:rsid w:val="00347F07"/>
    <w:rsid w:val="0035106D"/>
    <w:rsid w:val="00351B8D"/>
    <w:rsid w:val="003540B7"/>
    <w:rsid w:val="00355907"/>
    <w:rsid w:val="0035623D"/>
    <w:rsid w:val="0036028B"/>
    <w:rsid w:val="0036093C"/>
    <w:rsid w:val="00361CCC"/>
    <w:rsid w:val="003624A2"/>
    <w:rsid w:val="00371A6D"/>
    <w:rsid w:val="00372484"/>
    <w:rsid w:val="003769B3"/>
    <w:rsid w:val="0037720F"/>
    <w:rsid w:val="0037753F"/>
    <w:rsid w:val="00381A68"/>
    <w:rsid w:val="00382687"/>
    <w:rsid w:val="003878D2"/>
    <w:rsid w:val="00390B56"/>
    <w:rsid w:val="00390DBB"/>
    <w:rsid w:val="0039147E"/>
    <w:rsid w:val="003932D9"/>
    <w:rsid w:val="00396899"/>
    <w:rsid w:val="003969A9"/>
    <w:rsid w:val="00397FEF"/>
    <w:rsid w:val="003A16EE"/>
    <w:rsid w:val="003A1B45"/>
    <w:rsid w:val="003A1F53"/>
    <w:rsid w:val="003A206B"/>
    <w:rsid w:val="003A2146"/>
    <w:rsid w:val="003A2D0B"/>
    <w:rsid w:val="003A3BAD"/>
    <w:rsid w:val="003A59DE"/>
    <w:rsid w:val="003A6826"/>
    <w:rsid w:val="003A696D"/>
    <w:rsid w:val="003A71AE"/>
    <w:rsid w:val="003A7F76"/>
    <w:rsid w:val="003B0B9B"/>
    <w:rsid w:val="003B0E1F"/>
    <w:rsid w:val="003B0F92"/>
    <w:rsid w:val="003C395B"/>
    <w:rsid w:val="003C47D5"/>
    <w:rsid w:val="003C4E26"/>
    <w:rsid w:val="003C537C"/>
    <w:rsid w:val="003C54EC"/>
    <w:rsid w:val="003D237F"/>
    <w:rsid w:val="003D3D96"/>
    <w:rsid w:val="003D4892"/>
    <w:rsid w:val="003D4A25"/>
    <w:rsid w:val="003D57FA"/>
    <w:rsid w:val="003D6DC4"/>
    <w:rsid w:val="003D76E7"/>
    <w:rsid w:val="003D7FB2"/>
    <w:rsid w:val="003E06B3"/>
    <w:rsid w:val="003E0BAF"/>
    <w:rsid w:val="003E0BC7"/>
    <w:rsid w:val="003E0BDF"/>
    <w:rsid w:val="003E310D"/>
    <w:rsid w:val="003E7D9D"/>
    <w:rsid w:val="003F0715"/>
    <w:rsid w:val="003F0C14"/>
    <w:rsid w:val="003F15EB"/>
    <w:rsid w:val="003F1CA9"/>
    <w:rsid w:val="003F4D1D"/>
    <w:rsid w:val="003F6DEF"/>
    <w:rsid w:val="00402247"/>
    <w:rsid w:val="00404887"/>
    <w:rsid w:val="00404CFE"/>
    <w:rsid w:val="0040750B"/>
    <w:rsid w:val="0040751C"/>
    <w:rsid w:val="00407A34"/>
    <w:rsid w:val="0041205F"/>
    <w:rsid w:val="004130B0"/>
    <w:rsid w:val="00415190"/>
    <w:rsid w:val="00416284"/>
    <w:rsid w:val="00422906"/>
    <w:rsid w:val="00422968"/>
    <w:rsid w:val="00423E42"/>
    <w:rsid w:val="00425F5A"/>
    <w:rsid w:val="004266A8"/>
    <w:rsid w:val="0042701D"/>
    <w:rsid w:val="004302C1"/>
    <w:rsid w:val="004324F5"/>
    <w:rsid w:val="00432A7A"/>
    <w:rsid w:val="00432B7C"/>
    <w:rsid w:val="00432E47"/>
    <w:rsid w:val="0043313B"/>
    <w:rsid w:val="00435B08"/>
    <w:rsid w:val="00435F2F"/>
    <w:rsid w:val="00436248"/>
    <w:rsid w:val="00440039"/>
    <w:rsid w:val="00440184"/>
    <w:rsid w:val="00441F25"/>
    <w:rsid w:val="004462D3"/>
    <w:rsid w:val="00446E95"/>
    <w:rsid w:val="00453BCD"/>
    <w:rsid w:val="00454A54"/>
    <w:rsid w:val="00455EC8"/>
    <w:rsid w:val="004620DB"/>
    <w:rsid w:val="00472C3A"/>
    <w:rsid w:val="0047365D"/>
    <w:rsid w:val="00476460"/>
    <w:rsid w:val="004801B4"/>
    <w:rsid w:val="004827BC"/>
    <w:rsid w:val="00484E0C"/>
    <w:rsid w:val="00495EF0"/>
    <w:rsid w:val="004960F5"/>
    <w:rsid w:val="004A075F"/>
    <w:rsid w:val="004A2E57"/>
    <w:rsid w:val="004A4490"/>
    <w:rsid w:val="004A49AC"/>
    <w:rsid w:val="004A79B1"/>
    <w:rsid w:val="004B140B"/>
    <w:rsid w:val="004B21EB"/>
    <w:rsid w:val="004B2F54"/>
    <w:rsid w:val="004B3E8D"/>
    <w:rsid w:val="004B7157"/>
    <w:rsid w:val="004B7356"/>
    <w:rsid w:val="004C02BE"/>
    <w:rsid w:val="004C0DE9"/>
    <w:rsid w:val="004C301E"/>
    <w:rsid w:val="004C3CC9"/>
    <w:rsid w:val="004C7AB4"/>
    <w:rsid w:val="004D105D"/>
    <w:rsid w:val="004D33E4"/>
    <w:rsid w:val="004D3777"/>
    <w:rsid w:val="004D779D"/>
    <w:rsid w:val="004E5676"/>
    <w:rsid w:val="004E6CEE"/>
    <w:rsid w:val="004E7326"/>
    <w:rsid w:val="004F1224"/>
    <w:rsid w:val="004F1CD3"/>
    <w:rsid w:val="004F2E96"/>
    <w:rsid w:val="004F5708"/>
    <w:rsid w:val="004F64E3"/>
    <w:rsid w:val="004F71F2"/>
    <w:rsid w:val="004F7B2F"/>
    <w:rsid w:val="005001FD"/>
    <w:rsid w:val="00501022"/>
    <w:rsid w:val="0050155C"/>
    <w:rsid w:val="005018BB"/>
    <w:rsid w:val="00502AD2"/>
    <w:rsid w:val="00506EE1"/>
    <w:rsid w:val="00511F0A"/>
    <w:rsid w:val="00513273"/>
    <w:rsid w:val="005132F1"/>
    <w:rsid w:val="005135BB"/>
    <w:rsid w:val="0051542E"/>
    <w:rsid w:val="005159EB"/>
    <w:rsid w:val="00521AA8"/>
    <w:rsid w:val="005227AC"/>
    <w:rsid w:val="00522BF8"/>
    <w:rsid w:val="00523ECD"/>
    <w:rsid w:val="00524260"/>
    <w:rsid w:val="005246ED"/>
    <w:rsid w:val="005256EB"/>
    <w:rsid w:val="00525C82"/>
    <w:rsid w:val="00526E43"/>
    <w:rsid w:val="005308A9"/>
    <w:rsid w:val="0053458B"/>
    <w:rsid w:val="0054160E"/>
    <w:rsid w:val="00545CD1"/>
    <w:rsid w:val="005472FC"/>
    <w:rsid w:val="005513CE"/>
    <w:rsid w:val="00552D18"/>
    <w:rsid w:val="005537F0"/>
    <w:rsid w:val="00555D0F"/>
    <w:rsid w:val="005572E5"/>
    <w:rsid w:val="00557D55"/>
    <w:rsid w:val="00560832"/>
    <w:rsid w:val="00561BC5"/>
    <w:rsid w:val="005625C9"/>
    <w:rsid w:val="00562937"/>
    <w:rsid w:val="00563A6E"/>
    <w:rsid w:val="0056680B"/>
    <w:rsid w:val="00570856"/>
    <w:rsid w:val="0057280A"/>
    <w:rsid w:val="00577797"/>
    <w:rsid w:val="005779F9"/>
    <w:rsid w:val="00580967"/>
    <w:rsid w:val="00581C0B"/>
    <w:rsid w:val="0058304F"/>
    <w:rsid w:val="00585B83"/>
    <w:rsid w:val="00585B97"/>
    <w:rsid w:val="00587D22"/>
    <w:rsid w:val="00587D6C"/>
    <w:rsid w:val="005906EB"/>
    <w:rsid w:val="00591FC7"/>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30EC"/>
    <w:rsid w:val="005C44C3"/>
    <w:rsid w:val="005C5BCF"/>
    <w:rsid w:val="005C7C93"/>
    <w:rsid w:val="005D1A14"/>
    <w:rsid w:val="005D4C0F"/>
    <w:rsid w:val="005D541E"/>
    <w:rsid w:val="005D5524"/>
    <w:rsid w:val="005D5F8C"/>
    <w:rsid w:val="005D6723"/>
    <w:rsid w:val="005E0238"/>
    <w:rsid w:val="005E0ED5"/>
    <w:rsid w:val="005E1C91"/>
    <w:rsid w:val="005E370D"/>
    <w:rsid w:val="005F26AC"/>
    <w:rsid w:val="005F3A46"/>
    <w:rsid w:val="005F593D"/>
    <w:rsid w:val="006005D6"/>
    <w:rsid w:val="0060262F"/>
    <w:rsid w:val="00604770"/>
    <w:rsid w:val="006052AD"/>
    <w:rsid w:val="006054A0"/>
    <w:rsid w:val="006105D6"/>
    <w:rsid w:val="00615167"/>
    <w:rsid w:val="00620727"/>
    <w:rsid w:val="00620F35"/>
    <w:rsid w:val="006224D8"/>
    <w:rsid w:val="006226BD"/>
    <w:rsid w:val="00623E04"/>
    <w:rsid w:val="00625BBA"/>
    <w:rsid w:val="00632D60"/>
    <w:rsid w:val="00634F7D"/>
    <w:rsid w:val="00636A46"/>
    <w:rsid w:val="00642703"/>
    <w:rsid w:val="006437FD"/>
    <w:rsid w:val="00645AF8"/>
    <w:rsid w:val="006503F7"/>
    <w:rsid w:val="006505BF"/>
    <w:rsid w:val="00650D70"/>
    <w:rsid w:val="00652FCE"/>
    <w:rsid w:val="0065666E"/>
    <w:rsid w:val="00661D61"/>
    <w:rsid w:val="00662878"/>
    <w:rsid w:val="00666DEC"/>
    <w:rsid w:val="00667C5A"/>
    <w:rsid w:val="00670AAA"/>
    <w:rsid w:val="00670DF0"/>
    <w:rsid w:val="00674524"/>
    <w:rsid w:val="00674AB3"/>
    <w:rsid w:val="00681785"/>
    <w:rsid w:val="0068332F"/>
    <w:rsid w:val="006872E1"/>
    <w:rsid w:val="0069061B"/>
    <w:rsid w:val="00691936"/>
    <w:rsid w:val="00695912"/>
    <w:rsid w:val="00695DD3"/>
    <w:rsid w:val="0069763C"/>
    <w:rsid w:val="00697ECA"/>
    <w:rsid w:val="006A0EED"/>
    <w:rsid w:val="006A1E03"/>
    <w:rsid w:val="006A2311"/>
    <w:rsid w:val="006A62CA"/>
    <w:rsid w:val="006A6BC7"/>
    <w:rsid w:val="006B347F"/>
    <w:rsid w:val="006B7A52"/>
    <w:rsid w:val="006C011E"/>
    <w:rsid w:val="006C1148"/>
    <w:rsid w:val="006C1889"/>
    <w:rsid w:val="006C2081"/>
    <w:rsid w:val="006C4C27"/>
    <w:rsid w:val="006C7721"/>
    <w:rsid w:val="006D00F6"/>
    <w:rsid w:val="006D1163"/>
    <w:rsid w:val="006D2623"/>
    <w:rsid w:val="006D348A"/>
    <w:rsid w:val="006D4A95"/>
    <w:rsid w:val="006D73DF"/>
    <w:rsid w:val="006E2893"/>
    <w:rsid w:val="006E30B7"/>
    <w:rsid w:val="006E3DF4"/>
    <w:rsid w:val="006E7D70"/>
    <w:rsid w:val="006F5077"/>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7E"/>
    <w:rsid w:val="00724F50"/>
    <w:rsid w:val="00725432"/>
    <w:rsid w:val="00727374"/>
    <w:rsid w:val="00727A51"/>
    <w:rsid w:val="00731062"/>
    <w:rsid w:val="00734486"/>
    <w:rsid w:val="00734CD8"/>
    <w:rsid w:val="0073576E"/>
    <w:rsid w:val="00735C6E"/>
    <w:rsid w:val="00736846"/>
    <w:rsid w:val="00740D06"/>
    <w:rsid w:val="0074200A"/>
    <w:rsid w:val="00746FCA"/>
    <w:rsid w:val="00747576"/>
    <w:rsid w:val="007510CD"/>
    <w:rsid w:val="00752240"/>
    <w:rsid w:val="007524E8"/>
    <w:rsid w:val="00752A41"/>
    <w:rsid w:val="00754952"/>
    <w:rsid w:val="00754D9E"/>
    <w:rsid w:val="007572F2"/>
    <w:rsid w:val="00761018"/>
    <w:rsid w:val="00770996"/>
    <w:rsid w:val="00773029"/>
    <w:rsid w:val="007770C5"/>
    <w:rsid w:val="00781DC6"/>
    <w:rsid w:val="00785592"/>
    <w:rsid w:val="007855C2"/>
    <w:rsid w:val="007856AF"/>
    <w:rsid w:val="00786315"/>
    <w:rsid w:val="0078790C"/>
    <w:rsid w:val="00790472"/>
    <w:rsid w:val="0079496D"/>
    <w:rsid w:val="00794E23"/>
    <w:rsid w:val="007A043E"/>
    <w:rsid w:val="007A2638"/>
    <w:rsid w:val="007A31B6"/>
    <w:rsid w:val="007A4F95"/>
    <w:rsid w:val="007A65C8"/>
    <w:rsid w:val="007A6648"/>
    <w:rsid w:val="007A6A2F"/>
    <w:rsid w:val="007A7DBC"/>
    <w:rsid w:val="007B1C74"/>
    <w:rsid w:val="007B1C8D"/>
    <w:rsid w:val="007B3C67"/>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4926"/>
    <w:rsid w:val="007D5073"/>
    <w:rsid w:val="007D5BBF"/>
    <w:rsid w:val="007D79A9"/>
    <w:rsid w:val="007E0997"/>
    <w:rsid w:val="007E7952"/>
    <w:rsid w:val="007E7B78"/>
    <w:rsid w:val="007E7F2F"/>
    <w:rsid w:val="007F0802"/>
    <w:rsid w:val="007F1913"/>
    <w:rsid w:val="007F2912"/>
    <w:rsid w:val="007F305B"/>
    <w:rsid w:val="007F7AAE"/>
    <w:rsid w:val="00800773"/>
    <w:rsid w:val="00801E9B"/>
    <w:rsid w:val="00802642"/>
    <w:rsid w:val="0080288A"/>
    <w:rsid w:val="00803173"/>
    <w:rsid w:val="0080694E"/>
    <w:rsid w:val="00810220"/>
    <w:rsid w:val="00810E82"/>
    <w:rsid w:val="0081317F"/>
    <w:rsid w:val="008139D8"/>
    <w:rsid w:val="00816440"/>
    <w:rsid w:val="00816896"/>
    <w:rsid w:val="008200C8"/>
    <w:rsid w:val="00820175"/>
    <w:rsid w:val="00820CC3"/>
    <w:rsid w:val="00821860"/>
    <w:rsid w:val="00821F60"/>
    <w:rsid w:val="0082203D"/>
    <w:rsid w:val="008232A0"/>
    <w:rsid w:val="00823975"/>
    <w:rsid w:val="00823AD5"/>
    <w:rsid w:val="00823DB6"/>
    <w:rsid w:val="00825FC3"/>
    <w:rsid w:val="0082646F"/>
    <w:rsid w:val="00826DAC"/>
    <w:rsid w:val="0083082E"/>
    <w:rsid w:val="00830EF1"/>
    <w:rsid w:val="008310AA"/>
    <w:rsid w:val="00833CEB"/>
    <w:rsid w:val="0083447A"/>
    <w:rsid w:val="00834A19"/>
    <w:rsid w:val="0083545C"/>
    <w:rsid w:val="00840E15"/>
    <w:rsid w:val="00843A37"/>
    <w:rsid w:val="00850574"/>
    <w:rsid w:val="00850988"/>
    <w:rsid w:val="00852363"/>
    <w:rsid w:val="0085423D"/>
    <w:rsid w:val="00856299"/>
    <w:rsid w:val="00856B61"/>
    <w:rsid w:val="008627E2"/>
    <w:rsid w:val="00863F0A"/>
    <w:rsid w:val="0087334E"/>
    <w:rsid w:val="00873C42"/>
    <w:rsid w:val="008803B6"/>
    <w:rsid w:val="008819DC"/>
    <w:rsid w:val="00884B24"/>
    <w:rsid w:val="00884BCD"/>
    <w:rsid w:val="00885C95"/>
    <w:rsid w:val="00886392"/>
    <w:rsid w:val="008904DC"/>
    <w:rsid w:val="0089118A"/>
    <w:rsid w:val="0089589D"/>
    <w:rsid w:val="00895F71"/>
    <w:rsid w:val="00896B7C"/>
    <w:rsid w:val="00897D1E"/>
    <w:rsid w:val="008A2033"/>
    <w:rsid w:val="008A3FD2"/>
    <w:rsid w:val="008A5528"/>
    <w:rsid w:val="008A78DE"/>
    <w:rsid w:val="008B0100"/>
    <w:rsid w:val="008B4131"/>
    <w:rsid w:val="008B60CA"/>
    <w:rsid w:val="008B6BFF"/>
    <w:rsid w:val="008B6EEE"/>
    <w:rsid w:val="008B7912"/>
    <w:rsid w:val="008B7D5B"/>
    <w:rsid w:val="008B7ED0"/>
    <w:rsid w:val="008C1469"/>
    <w:rsid w:val="008C284B"/>
    <w:rsid w:val="008C33A5"/>
    <w:rsid w:val="008C4CBA"/>
    <w:rsid w:val="008C4EE0"/>
    <w:rsid w:val="008C7F06"/>
    <w:rsid w:val="008D042D"/>
    <w:rsid w:val="008D1D70"/>
    <w:rsid w:val="008D2414"/>
    <w:rsid w:val="008D47AB"/>
    <w:rsid w:val="008D7BE2"/>
    <w:rsid w:val="008E02BE"/>
    <w:rsid w:val="008E070F"/>
    <w:rsid w:val="008E1BDB"/>
    <w:rsid w:val="008E2146"/>
    <w:rsid w:val="008E2207"/>
    <w:rsid w:val="008E494B"/>
    <w:rsid w:val="008F3D53"/>
    <w:rsid w:val="008F40F5"/>
    <w:rsid w:val="00900627"/>
    <w:rsid w:val="009016CC"/>
    <w:rsid w:val="009035F5"/>
    <w:rsid w:val="00911432"/>
    <w:rsid w:val="0091391D"/>
    <w:rsid w:val="00914A52"/>
    <w:rsid w:val="009159EC"/>
    <w:rsid w:val="00920715"/>
    <w:rsid w:val="00924CA2"/>
    <w:rsid w:val="00926F3C"/>
    <w:rsid w:val="009300E5"/>
    <w:rsid w:val="00930D5A"/>
    <w:rsid w:val="00932466"/>
    <w:rsid w:val="009327E6"/>
    <w:rsid w:val="00932F45"/>
    <w:rsid w:val="0093495E"/>
    <w:rsid w:val="009363C7"/>
    <w:rsid w:val="00937063"/>
    <w:rsid w:val="00937B6C"/>
    <w:rsid w:val="009407F2"/>
    <w:rsid w:val="009408E6"/>
    <w:rsid w:val="00941E44"/>
    <w:rsid w:val="00944AA0"/>
    <w:rsid w:val="00944B81"/>
    <w:rsid w:val="00945493"/>
    <w:rsid w:val="00946211"/>
    <w:rsid w:val="00950E14"/>
    <w:rsid w:val="00951F3A"/>
    <w:rsid w:val="00953102"/>
    <w:rsid w:val="009533CF"/>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709DA"/>
    <w:rsid w:val="00971FD2"/>
    <w:rsid w:val="009722DE"/>
    <w:rsid w:val="00972C6A"/>
    <w:rsid w:val="009755D2"/>
    <w:rsid w:val="00975D88"/>
    <w:rsid w:val="00976C41"/>
    <w:rsid w:val="00976F63"/>
    <w:rsid w:val="00977B4C"/>
    <w:rsid w:val="00977BA5"/>
    <w:rsid w:val="00980764"/>
    <w:rsid w:val="009807F6"/>
    <w:rsid w:val="00980A29"/>
    <w:rsid w:val="009821E3"/>
    <w:rsid w:val="00985574"/>
    <w:rsid w:val="00985C1B"/>
    <w:rsid w:val="00987276"/>
    <w:rsid w:val="0099124C"/>
    <w:rsid w:val="009919E5"/>
    <w:rsid w:val="00992CAD"/>
    <w:rsid w:val="0099320D"/>
    <w:rsid w:val="00993A43"/>
    <w:rsid w:val="009950A9"/>
    <w:rsid w:val="0099578A"/>
    <w:rsid w:val="009966F4"/>
    <w:rsid w:val="009A1826"/>
    <w:rsid w:val="009A4DAF"/>
    <w:rsid w:val="009A6AA6"/>
    <w:rsid w:val="009A7E08"/>
    <w:rsid w:val="009B1263"/>
    <w:rsid w:val="009B170D"/>
    <w:rsid w:val="009B29AA"/>
    <w:rsid w:val="009B37EF"/>
    <w:rsid w:val="009B3F56"/>
    <w:rsid w:val="009B6E40"/>
    <w:rsid w:val="009C1FA4"/>
    <w:rsid w:val="009C3735"/>
    <w:rsid w:val="009C3A18"/>
    <w:rsid w:val="009C4D70"/>
    <w:rsid w:val="009C53BF"/>
    <w:rsid w:val="009C588B"/>
    <w:rsid w:val="009D0EB4"/>
    <w:rsid w:val="009D1CD9"/>
    <w:rsid w:val="009D2027"/>
    <w:rsid w:val="009D3034"/>
    <w:rsid w:val="009D34D1"/>
    <w:rsid w:val="009D558E"/>
    <w:rsid w:val="009D6DF5"/>
    <w:rsid w:val="009D7C14"/>
    <w:rsid w:val="009E1793"/>
    <w:rsid w:val="009E2937"/>
    <w:rsid w:val="009E75AC"/>
    <w:rsid w:val="009F121B"/>
    <w:rsid w:val="009F2214"/>
    <w:rsid w:val="009F2660"/>
    <w:rsid w:val="009F461B"/>
    <w:rsid w:val="009F603E"/>
    <w:rsid w:val="009F751B"/>
    <w:rsid w:val="00A01A94"/>
    <w:rsid w:val="00A02148"/>
    <w:rsid w:val="00A026DC"/>
    <w:rsid w:val="00A02AD2"/>
    <w:rsid w:val="00A03473"/>
    <w:rsid w:val="00A040EE"/>
    <w:rsid w:val="00A05CEF"/>
    <w:rsid w:val="00A06CD7"/>
    <w:rsid w:val="00A06DAA"/>
    <w:rsid w:val="00A073FE"/>
    <w:rsid w:val="00A118AA"/>
    <w:rsid w:val="00A1293B"/>
    <w:rsid w:val="00A14ECD"/>
    <w:rsid w:val="00A15268"/>
    <w:rsid w:val="00A16372"/>
    <w:rsid w:val="00A2030C"/>
    <w:rsid w:val="00A23DEC"/>
    <w:rsid w:val="00A27E89"/>
    <w:rsid w:val="00A31E82"/>
    <w:rsid w:val="00A363D6"/>
    <w:rsid w:val="00A37AD2"/>
    <w:rsid w:val="00A4009B"/>
    <w:rsid w:val="00A40134"/>
    <w:rsid w:val="00A416FC"/>
    <w:rsid w:val="00A41A33"/>
    <w:rsid w:val="00A42B6D"/>
    <w:rsid w:val="00A43C20"/>
    <w:rsid w:val="00A43FA5"/>
    <w:rsid w:val="00A4486D"/>
    <w:rsid w:val="00A46DFB"/>
    <w:rsid w:val="00A46F6B"/>
    <w:rsid w:val="00A50187"/>
    <w:rsid w:val="00A5484E"/>
    <w:rsid w:val="00A55296"/>
    <w:rsid w:val="00A57C2B"/>
    <w:rsid w:val="00A627A7"/>
    <w:rsid w:val="00A63A80"/>
    <w:rsid w:val="00A63D81"/>
    <w:rsid w:val="00A64FB5"/>
    <w:rsid w:val="00A6624D"/>
    <w:rsid w:val="00A66369"/>
    <w:rsid w:val="00A67229"/>
    <w:rsid w:val="00A6765A"/>
    <w:rsid w:val="00A678FF"/>
    <w:rsid w:val="00A70EC5"/>
    <w:rsid w:val="00A73E31"/>
    <w:rsid w:val="00A7454A"/>
    <w:rsid w:val="00A74871"/>
    <w:rsid w:val="00A77C42"/>
    <w:rsid w:val="00A804D3"/>
    <w:rsid w:val="00A809D6"/>
    <w:rsid w:val="00A83FAE"/>
    <w:rsid w:val="00A85620"/>
    <w:rsid w:val="00A86D63"/>
    <w:rsid w:val="00A92447"/>
    <w:rsid w:val="00A93AF4"/>
    <w:rsid w:val="00A93E87"/>
    <w:rsid w:val="00A9487A"/>
    <w:rsid w:val="00A94C5F"/>
    <w:rsid w:val="00A95489"/>
    <w:rsid w:val="00A96D8C"/>
    <w:rsid w:val="00A97818"/>
    <w:rsid w:val="00A97D8C"/>
    <w:rsid w:val="00AA228A"/>
    <w:rsid w:val="00AA2615"/>
    <w:rsid w:val="00AA3B46"/>
    <w:rsid w:val="00AA5A14"/>
    <w:rsid w:val="00AA6421"/>
    <w:rsid w:val="00AB0DB2"/>
    <w:rsid w:val="00AB409B"/>
    <w:rsid w:val="00AC1D91"/>
    <w:rsid w:val="00AC44FD"/>
    <w:rsid w:val="00AC5106"/>
    <w:rsid w:val="00AC7831"/>
    <w:rsid w:val="00AD0E71"/>
    <w:rsid w:val="00AD1EB4"/>
    <w:rsid w:val="00AD22F2"/>
    <w:rsid w:val="00AD3DAB"/>
    <w:rsid w:val="00AD3E3D"/>
    <w:rsid w:val="00AD4758"/>
    <w:rsid w:val="00AD47A4"/>
    <w:rsid w:val="00AD67D0"/>
    <w:rsid w:val="00AD74B9"/>
    <w:rsid w:val="00AD7CAF"/>
    <w:rsid w:val="00AE0F4C"/>
    <w:rsid w:val="00AE6011"/>
    <w:rsid w:val="00AE6ABD"/>
    <w:rsid w:val="00AF2D56"/>
    <w:rsid w:val="00AF2F14"/>
    <w:rsid w:val="00AF5181"/>
    <w:rsid w:val="00AF591E"/>
    <w:rsid w:val="00AF6DE3"/>
    <w:rsid w:val="00B0251E"/>
    <w:rsid w:val="00B030E0"/>
    <w:rsid w:val="00B03322"/>
    <w:rsid w:val="00B03E25"/>
    <w:rsid w:val="00B04A6E"/>
    <w:rsid w:val="00B04E7B"/>
    <w:rsid w:val="00B05437"/>
    <w:rsid w:val="00B06292"/>
    <w:rsid w:val="00B077B2"/>
    <w:rsid w:val="00B10E3F"/>
    <w:rsid w:val="00B12E36"/>
    <w:rsid w:val="00B15450"/>
    <w:rsid w:val="00B17E8E"/>
    <w:rsid w:val="00B256A6"/>
    <w:rsid w:val="00B26B49"/>
    <w:rsid w:val="00B2799C"/>
    <w:rsid w:val="00B27E55"/>
    <w:rsid w:val="00B27EA2"/>
    <w:rsid w:val="00B31C41"/>
    <w:rsid w:val="00B31D35"/>
    <w:rsid w:val="00B3477B"/>
    <w:rsid w:val="00B348BF"/>
    <w:rsid w:val="00B42277"/>
    <w:rsid w:val="00B42D65"/>
    <w:rsid w:val="00B4424F"/>
    <w:rsid w:val="00B46358"/>
    <w:rsid w:val="00B47FC0"/>
    <w:rsid w:val="00B5186A"/>
    <w:rsid w:val="00B51DF6"/>
    <w:rsid w:val="00B536E8"/>
    <w:rsid w:val="00B5542C"/>
    <w:rsid w:val="00B56A18"/>
    <w:rsid w:val="00B61D95"/>
    <w:rsid w:val="00B6218E"/>
    <w:rsid w:val="00B62F28"/>
    <w:rsid w:val="00B63637"/>
    <w:rsid w:val="00B64136"/>
    <w:rsid w:val="00B64163"/>
    <w:rsid w:val="00B6545F"/>
    <w:rsid w:val="00B667FE"/>
    <w:rsid w:val="00B66CD3"/>
    <w:rsid w:val="00B66E4D"/>
    <w:rsid w:val="00B672BF"/>
    <w:rsid w:val="00B7104E"/>
    <w:rsid w:val="00B7422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7D3"/>
    <w:rsid w:val="00B96133"/>
    <w:rsid w:val="00B96F3B"/>
    <w:rsid w:val="00B97648"/>
    <w:rsid w:val="00BA00DE"/>
    <w:rsid w:val="00BA21D4"/>
    <w:rsid w:val="00BA2F5E"/>
    <w:rsid w:val="00BA3634"/>
    <w:rsid w:val="00BA4242"/>
    <w:rsid w:val="00BA4AA0"/>
    <w:rsid w:val="00BA5DDE"/>
    <w:rsid w:val="00BA7A8B"/>
    <w:rsid w:val="00BA7CBC"/>
    <w:rsid w:val="00BB1E36"/>
    <w:rsid w:val="00BB5BEB"/>
    <w:rsid w:val="00BB618C"/>
    <w:rsid w:val="00BB7042"/>
    <w:rsid w:val="00BC3907"/>
    <w:rsid w:val="00BC51B1"/>
    <w:rsid w:val="00BC5859"/>
    <w:rsid w:val="00BC6535"/>
    <w:rsid w:val="00BD28CD"/>
    <w:rsid w:val="00BD3D04"/>
    <w:rsid w:val="00BD4E57"/>
    <w:rsid w:val="00BD70E0"/>
    <w:rsid w:val="00BE0CDF"/>
    <w:rsid w:val="00BE15B9"/>
    <w:rsid w:val="00BE2902"/>
    <w:rsid w:val="00BE656E"/>
    <w:rsid w:val="00BE6935"/>
    <w:rsid w:val="00BE716F"/>
    <w:rsid w:val="00BE7208"/>
    <w:rsid w:val="00BF09D3"/>
    <w:rsid w:val="00BF432A"/>
    <w:rsid w:val="00BF4568"/>
    <w:rsid w:val="00BF5F5F"/>
    <w:rsid w:val="00C00D5D"/>
    <w:rsid w:val="00C0134C"/>
    <w:rsid w:val="00C07014"/>
    <w:rsid w:val="00C130AB"/>
    <w:rsid w:val="00C1441D"/>
    <w:rsid w:val="00C14906"/>
    <w:rsid w:val="00C16EA7"/>
    <w:rsid w:val="00C172FD"/>
    <w:rsid w:val="00C174D9"/>
    <w:rsid w:val="00C20B15"/>
    <w:rsid w:val="00C21972"/>
    <w:rsid w:val="00C22EC2"/>
    <w:rsid w:val="00C24F7A"/>
    <w:rsid w:val="00C30AA3"/>
    <w:rsid w:val="00C31B06"/>
    <w:rsid w:val="00C322CC"/>
    <w:rsid w:val="00C33921"/>
    <w:rsid w:val="00C3434D"/>
    <w:rsid w:val="00C35CA2"/>
    <w:rsid w:val="00C362E5"/>
    <w:rsid w:val="00C371E3"/>
    <w:rsid w:val="00C4588E"/>
    <w:rsid w:val="00C51692"/>
    <w:rsid w:val="00C532E4"/>
    <w:rsid w:val="00C5482A"/>
    <w:rsid w:val="00C56AA9"/>
    <w:rsid w:val="00C57029"/>
    <w:rsid w:val="00C57989"/>
    <w:rsid w:val="00C62C5C"/>
    <w:rsid w:val="00C64695"/>
    <w:rsid w:val="00C64B52"/>
    <w:rsid w:val="00C65D33"/>
    <w:rsid w:val="00C70587"/>
    <w:rsid w:val="00C71118"/>
    <w:rsid w:val="00C72449"/>
    <w:rsid w:val="00C73061"/>
    <w:rsid w:val="00C73C5C"/>
    <w:rsid w:val="00C742A4"/>
    <w:rsid w:val="00C76503"/>
    <w:rsid w:val="00C805F8"/>
    <w:rsid w:val="00C807FF"/>
    <w:rsid w:val="00C81DDA"/>
    <w:rsid w:val="00C8238C"/>
    <w:rsid w:val="00C84D04"/>
    <w:rsid w:val="00C84EC4"/>
    <w:rsid w:val="00C84EEF"/>
    <w:rsid w:val="00C84F04"/>
    <w:rsid w:val="00C85205"/>
    <w:rsid w:val="00C862A9"/>
    <w:rsid w:val="00C863F8"/>
    <w:rsid w:val="00C864EC"/>
    <w:rsid w:val="00C8662A"/>
    <w:rsid w:val="00C90473"/>
    <w:rsid w:val="00C90F79"/>
    <w:rsid w:val="00C9151C"/>
    <w:rsid w:val="00C92F3E"/>
    <w:rsid w:val="00C92FCA"/>
    <w:rsid w:val="00C9495A"/>
    <w:rsid w:val="00CA1D51"/>
    <w:rsid w:val="00CA21F3"/>
    <w:rsid w:val="00CA3425"/>
    <w:rsid w:val="00CA6AC8"/>
    <w:rsid w:val="00CA6BDE"/>
    <w:rsid w:val="00CA7EA5"/>
    <w:rsid w:val="00CB196C"/>
    <w:rsid w:val="00CB435F"/>
    <w:rsid w:val="00CB52E8"/>
    <w:rsid w:val="00CB6985"/>
    <w:rsid w:val="00CB7226"/>
    <w:rsid w:val="00CB7ED7"/>
    <w:rsid w:val="00CC0338"/>
    <w:rsid w:val="00CC0F75"/>
    <w:rsid w:val="00CC1C74"/>
    <w:rsid w:val="00CC5DE2"/>
    <w:rsid w:val="00CC5F57"/>
    <w:rsid w:val="00CC7A61"/>
    <w:rsid w:val="00CC7D54"/>
    <w:rsid w:val="00CD34B2"/>
    <w:rsid w:val="00CD47DC"/>
    <w:rsid w:val="00CD4F9C"/>
    <w:rsid w:val="00CD5BDD"/>
    <w:rsid w:val="00CD6982"/>
    <w:rsid w:val="00CD6E4E"/>
    <w:rsid w:val="00CE0816"/>
    <w:rsid w:val="00CE1C25"/>
    <w:rsid w:val="00CE31EB"/>
    <w:rsid w:val="00CE3E80"/>
    <w:rsid w:val="00CE428E"/>
    <w:rsid w:val="00CE6E05"/>
    <w:rsid w:val="00CE7982"/>
    <w:rsid w:val="00CF250A"/>
    <w:rsid w:val="00CF2ACE"/>
    <w:rsid w:val="00CF4041"/>
    <w:rsid w:val="00CF45EF"/>
    <w:rsid w:val="00CF480E"/>
    <w:rsid w:val="00CF4F66"/>
    <w:rsid w:val="00CF5DA8"/>
    <w:rsid w:val="00CF7CBB"/>
    <w:rsid w:val="00D015BA"/>
    <w:rsid w:val="00D02F3D"/>
    <w:rsid w:val="00D0505B"/>
    <w:rsid w:val="00D0568A"/>
    <w:rsid w:val="00D05728"/>
    <w:rsid w:val="00D05E84"/>
    <w:rsid w:val="00D118E2"/>
    <w:rsid w:val="00D11B88"/>
    <w:rsid w:val="00D12269"/>
    <w:rsid w:val="00D122EF"/>
    <w:rsid w:val="00D12703"/>
    <w:rsid w:val="00D1552F"/>
    <w:rsid w:val="00D1720D"/>
    <w:rsid w:val="00D17555"/>
    <w:rsid w:val="00D17FC1"/>
    <w:rsid w:val="00D2083C"/>
    <w:rsid w:val="00D22871"/>
    <w:rsid w:val="00D23159"/>
    <w:rsid w:val="00D23251"/>
    <w:rsid w:val="00D23579"/>
    <w:rsid w:val="00D23611"/>
    <w:rsid w:val="00D24D7C"/>
    <w:rsid w:val="00D25D8A"/>
    <w:rsid w:val="00D25E1F"/>
    <w:rsid w:val="00D26B8A"/>
    <w:rsid w:val="00D31DE6"/>
    <w:rsid w:val="00D32835"/>
    <w:rsid w:val="00D32872"/>
    <w:rsid w:val="00D328FA"/>
    <w:rsid w:val="00D34880"/>
    <w:rsid w:val="00D35233"/>
    <w:rsid w:val="00D36604"/>
    <w:rsid w:val="00D42BDF"/>
    <w:rsid w:val="00D42E01"/>
    <w:rsid w:val="00D4541E"/>
    <w:rsid w:val="00D477E0"/>
    <w:rsid w:val="00D47B5E"/>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403B"/>
    <w:rsid w:val="00D95C73"/>
    <w:rsid w:val="00D95D97"/>
    <w:rsid w:val="00DA205A"/>
    <w:rsid w:val="00DA219B"/>
    <w:rsid w:val="00DA5050"/>
    <w:rsid w:val="00DB253E"/>
    <w:rsid w:val="00DB3BBA"/>
    <w:rsid w:val="00DB49F9"/>
    <w:rsid w:val="00DB515F"/>
    <w:rsid w:val="00DB6241"/>
    <w:rsid w:val="00DB6A2D"/>
    <w:rsid w:val="00DB79D9"/>
    <w:rsid w:val="00DB7B7D"/>
    <w:rsid w:val="00DC0A83"/>
    <w:rsid w:val="00DC0B99"/>
    <w:rsid w:val="00DC2170"/>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E3824"/>
    <w:rsid w:val="00DE7913"/>
    <w:rsid w:val="00DF0921"/>
    <w:rsid w:val="00DF21C8"/>
    <w:rsid w:val="00DF2202"/>
    <w:rsid w:val="00DF2C9D"/>
    <w:rsid w:val="00DF465C"/>
    <w:rsid w:val="00DF5233"/>
    <w:rsid w:val="00DF5299"/>
    <w:rsid w:val="00DF6635"/>
    <w:rsid w:val="00E016CE"/>
    <w:rsid w:val="00E027C0"/>
    <w:rsid w:val="00E03823"/>
    <w:rsid w:val="00E049C3"/>
    <w:rsid w:val="00E04AD9"/>
    <w:rsid w:val="00E07010"/>
    <w:rsid w:val="00E11595"/>
    <w:rsid w:val="00E12C5E"/>
    <w:rsid w:val="00E20B97"/>
    <w:rsid w:val="00E24166"/>
    <w:rsid w:val="00E250D5"/>
    <w:rsid w:val="00E2576F"/>
    <w:rsid w:val="00E2699B"/>
    <w:rsid w:val="00E26BFC"/>
    <w:rsid w:val="00E2736E"/>
    <w:rsid w:val="00E30406"/>
    <w:rsid w:val="00E3179B"/>
    <w:rsid w:val="00E33B11"/>
    <w:rsid w:val="00E34E76"/>
    <w:rsid w:val="00E35C14"/>
    <w:rsid w:val="00E42ECA"/>
    <w:rsid w:val="00E43631"/>
    <w:rsid w:val="00E44BF2"/>
    <w:rsid w:val="00E456A0"/>
    <w:rsid w:val="00E46079"/>
    <w:rsid w:val="00E4654D"/>
    <w:rsid w:val="00E50371"/>
    <w:rsid w:val="00E544E5"/>
    <w:rsid w:val="00E57953"/>
    <w:rsid w:val="00E61456"/>
    <w:rsid w:val="00E63266"/>
    <w:rsid w:val="00E63F5F"/>
    <w:rsid w:val="00E65A2E"/>
    <w:rsid w:val="00E66DA1"/>
    <w:rsid w:val="00E741F0"/>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A5483"/>
    <w:rsid w:val="00EA6FC9"/>
    <w:rsid w:val="00EA7C18"/>
    <w:rsid w:val="00EB06D2"/>
    <w:rsid w:val="00EB092F"/>
    <w:rsid w:val="00EB0F66"/>
    <w:rsid w:val="00EB0FF3"/>
    <w:rsid w:val="00EB201F"/>
    <w:rsid w:val="00EB2D41"/>
    <w:rsid w:val="00EB3650"/>
    <w:rsid w:val="00EB4D8F"/>
    <w:rsid w:val="00EB630F"/>
    <w:rsid w:val="00EB6396"/>
    <w:rsid w:val="00EB731F"/>
    <w:rsid w:val="00EC0AFE"/>
    <w:rsid w:val="00EC1553"/>
    <w:rsid w:val="00EC204C"/>
    <w:rsid w:val="00EC35B6"/>
    <w:rsid w:val="00EC396C"/>
    <w:rsid w:val="00EC3B95"/>
    <w:rsid w:val="00EC60C3"/>
    <w:rsid w:val="00EC76E2"/>
    <w:rsid w:val="00ED0C8E"/>
    <w:rsid w:val="00ED2C2D"/>
    <w:rsid w:val="00ED363A"/>
    <w:rsid w:val="00ED736F"/>
    <w:rsid w:val="00ED7504"/>
    <w:rsid w:val="00ED7E18"/>
    <w:rsid w:val="00EE0195"/>
    <w:rsid w:val="00EE025A"/>
    <w:rsid w:val="00EE0CA5"/>
    <w:rsid w:val="00EE6143"/>
    <w:rsid w:val="00EF080C"/>
    <w:rsid w:val="00EF3952"/>
    <w:rsid w:val="00EF3996"/>
    <w:rsid w:val="00EF4893"/>
    <w:rsid w:val="00EF4C02"/>
    <w:rsid w:val="00EF4E81"/>
    <w:rsid w:val="00EF6575"/>
    <w:rsid w:val="00EF658E"/>
    <w:rsid w:val="00F00F70"/>
    <w:rsid w:val="00F03DF8"/>
    <w:rsid w:val="00F05245"/>
    <w:rsid w:val="00F05BF7"/>
    <w:rsid w:val="00F06483"/>
    <w:rsid w:val="00F13FBA"/>
    <w:rsid w:val="00F1473F"/>
    <w:rsid w:val="00F149FD"/>
    <w:rsid w:val="00F14B75"/>
    <w:rsid w:val="00F14C71"/>
    <w:rsid w:val="00F15402"/>
    <w:rsid w:val="00F15AD4"/>
    <w:rsid w:val="00F168B0"/>
    <w:rsid w:val="00F20403"/>
    <w:rsid w:val="00F2341E"/>
    <w:rsid w:val="00F2360D"/>
    <w:rsid w:val="00F24969"/>
    <w:rsid w:val="00F256ED"/>
    <w:rsid w:val="00F2670C"/>
    <w:rsid w:val="00F26C15"/>
    <w:rsid w:val="00F27AAF"/>
    <w:rsid w:val="00F27CF7"/>
    <w:rsid w:val="00F31950"/>
    <w:rsid w:val="00F346F4"/>
    <w:rsid w:val="00F35F6B"/>
    <w:rsid w:val="00F44D30"/>
    <w:rsid w:val="00F4539C"/>
    <w:rsid w:val="00F46FA4"/>
    <w:rsid w:val="00F47391"/>
    <w:rsid w:val="00F5322D"/>
    <w:rsid w:val="00F55A76"/>
    <w:rsid w:val="00F560C1"/>
    <w:rsid w:val="00F60406"/>
    <w:rsid w:val="00F60F6B"/>
    <w:rsid w:val="00F6243D"/>
    <w:rsid w:val="00F62BDD"/>
    <w:rsid w:val="00F72634"/>
    <w:rsid w:val="00F749C9"/>
    <w:rsid w:val="00F77760"/>
    <w:rsid w:val="00F7795F"/>
    <w:rsid w:val="00F82573"/>
    <w:rsid w:val="00F82EFD"/>
    <w:rsid w:val="00F84900"/>
    <w:rsid w:val="00F84C2D"/>
    <w:rsid w:val="00F84C71"/>
    <w:rsid w:val="00F86A55"/>
    <w:rsid w:val="00F9413C"/>
    <w:rsid w:val="00F9594E"/>
    <w:rsid w:val="00F95F4D"/>
    <w:rsid w:val="00F97ACC"/>
    <w:rsid w:val="00F97CDB"/>
    <w:rsid w:val="00FA0AFD"/>
    <w:rsid w:val="00FA3C2F"/>
    <w:rsid w:val="00FA4214"/>
    <w:rsid w:val="00FA517A"/>
    <w:rsid w:val="00FA579D"/>
    <w:rsid w:val="00FA7A5C"/>
    <w:rsid w:val="00FB084F"/>
    <w:rsid w:val="00FB2F8E"/>
    <w:rsid w:val="00FB540C"/>
    <w:rsid w:val="00FB5E92"/>
    <w:rsid w:val="00FB5E9D"/>
    <w:rsid w:val="00FC033A"/>
    <w:rsid w:val="00FC15F9"/>
    <w:rsid w:val="00FC23AA"/>
    <w:rsid w:val="00FC3F52"/>
    <w:rsid w:val="00FC44FB"/>
    <w:rsid w:val="00FC7261"/>
    <w:rsid w:val="00FC78C3"/>
    <w:rsid w:val="00FD286E"/>
    <w:rsid w:val="00FD4398"/>
    <w:rsid w:val="00FD4427"/>
    <w:rsid w:val="00FD6F49"/>
    <w:rsid w:val="00FE07A1"/>
    <w:rsid w:val="00FE152B"/>
    <w:rsid w:val="00FE167A"/>
    <w:rsid w:val="00FE4340"/>
    <w:rsid w:val="00FE6373"/>
    <w:rsid w:val="00FE6737"/>
    <w:rsid w:val="00FF0898"/>
    <w:rsid w:val="00FF15A3"/>
    <w:rsid w:val="00FF59BB"/>
    <w:rsid w:val="00FF786D"/>
    <w:rsid w:val="662F16BD"/>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2574D7"/>
  <w15:docId w15:val="{0D137DB1-6FC6-424C-A76F-E3E6AA8A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qFormat="1"/>
    <w:lsdException w:name="line number" w:semiHidden="1" w:unhideWhenUsed="1"/>
    <w:lsdException w:name="page number" w:qFormat="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00" w:line="288" w:lineRule="auto"/>
      <w:jc w:val="both"/>
    </w:pPr>
    <w:rPr>
      <w:rFonts w:cs="Calibri"/>
      <w:sz w:val="24"/>
      <w:szCs w:val="24"/>
    </w:rPr>
  </w:style>
  <w:style w:type="paragraph" w:styleId="Nadpis1">
    <w:name w:val="heading 1"/>
    <w:basedOn w:val="Zkladntext2"/>
    <w:next w:val="Normln"/>
    <w:link w:val="Nadpis1Char"/>
    <w:uiPriority w:val="99"/>
    <w:qFormat/>
    <w:pPr>
      <w:spacing w:before="0" w:after="120"/>
      <w:jc w:val="center"/>
      <w:outlineLvl w:val="0"/>
    </w:pPr>
    <w:rPr>
      <w:b/>
      <w:bCs/>
      <w:sz w:val="28"/>
      <w:szCs w:val="28"/>
    </w:rPr>
  </w:style>
  <w:style w:type="paragraph" w:styleId="Nadpis9">
    <w:name w:val="heading 9"/>
    <w:basedOn w:val="Normln"/>
    <w:next w:val="Normln"/>
    <w:link w:val="Nadpis9Char"/>
    <w:uiPriority w:val="99"/>
    <w:qFormat/>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iPriority w:val="99"/>
    <w:qFormat/>
    <w:pPr>
      <w:spacing w:before="120"/>
    </w:pPr>
    <w:rPr>
      <w:rFonts w:ascii="Arial" w:hAnsi="Arial" w:cs="Arial"/>
      <w:sz w:val="22"/>
      <w:szCs w:val="22"/>
    </w:rPr>
  </w:style>
  <w:style w:type="paragraph" w:styleId="Textbubliny">
    <w:name w:val="Balloon Text"/>
    <w:basedOn w:val="Normln"/>
    <w:link w:val="TextbublinyChar"/>
    <w:uiPriority w:val="99"/>
    <w:semiHidden/>
    <w:rPr>
      <w:rFonts w:ascii="Tahoma" w:hAnsi="Tahoma" w:cs="Tahoma"/>
      <w:sz w:val="16"/>
      <w:szCs w:val="16"/>
    </w:rPr>
  </w:style>
  <w:style w:type="paragraph" w:styleId="Zkladntext">
    <w:name w:val="Body Text"/>
    <w:basedOn w:val="Normln"/>
    <w:link w:val="ZkladntextChar"/>
    <w:uiPriority w:val="99"/>
    <w:qFormat/>
    <w:pPr>
      <w:tabs>
        <w:tab w:val="decimal" w:pos="5400"/>
        <w:tab w:val="left" w:pos="5580"/>
      </w:tabs>
    </w:pPr>
  </w:style>
  <w:style w:type="paragraph" w:styleId="Zkladntextodsazen">
    <w:name w:val="Body Text Indent"/>
    <w:basedOn w:val="Normln"/>
    <w:link w:val="ZkladntextodsazenChar"/>
    <w:uiPriority w:val="99"/>
    <w:qFormat/>
    <w:pPr>
      <w:tabs>
        <w:tab w:val="left" w:pos="900"/>
      </w:tabs>
      <w:ind w:firstLine="540"/>
    </w:pPr>
    <w:rPr>
      <w:rFonts w:ascii="Arial" w:hAnsi="Arial" w:cs="Arial"/>
      <w:sz w:val="22"/>
      <w:szCs w:val="22"/>
    </w:rPr>
  </w:style>
  <w:style w:type="paragraph" w:styleId="Zkladntextodsazen2">
    <w:name w:val="Body Text Indent 2"/>
    <w:basedOn w:val="Normln"/>
    <w:link w:val="Zkladntextodsazen2Char"/>
    <w:uiPriority w:val="99"/>
    <w:qFormat/>
    <w:pPr>
      <w:tabs>
        <w:tab w:val="left" w:pos="540"/>
        <w:tab w:val="left" w:pos="567"/>
      </w:tabs>
      <w:ind w:left="540" w:hanging="540"/>
    </w:pPr>
    <w:rPr>
      <w:rFonts w:ascii="Arial" w:hAnsi="Arial" w:cs="Arial"/>
      <w:sz w:val="22"/>
      <w:szCs w:val="22"/>
    </w:rPr>
  </w:style>
  <w:style w:type="character" w:styleId="Odkaznakoment">
    <w:name w:val="annotation reference"/>
    <w:basedOn w:val="Standardnpsmoodstavce"/>
    <w:uiPriority w:val="99"/>
    <w:semiHidden/>
    <w:qFormat/>
    <w:rPr>
      <w:sz w:val="16"/>
      <w:szCs w:val="16"/>
    </w:rPr>
  </w:style>
  <w:style w:type="paragraph" w:styleId="Textkomente">
    <w:name w:val="annotation text"/>
    <w:basedOn w:val="Normln"/>
    <w:link w:val="TextkomenteChar"/>
    <w:qFormat/>
    <w:rPr>
      <w:sz w:val="20"/>
      <w:szCs w:val="20"/>
    </w:rPr>
  </w:style>
  <w:style w:type="paragraph" w:styleId="Pedmtkomente">
    <w:name w:val="annotation subject"/>
    <w:basedOn w:val="Textkomente"/>
    <w:next w:val="Textkomente"/>
    <w:link w:val="PedmtkomenteChar"/>
    <w:uiPriority w:val="99"/>
    <w:semiHidden/>
    <w:rPr>
      <w:b/>
      <w:bCs/>
    </w:rPr>
  </w:style>
  <w:style w:type="character" w:styleId="Odkaznavysvtlivky">
    <w:name w:val="endnote reference"/>
    <w:basedOn w:val="Standardnpsmoodstavce"/>
    <w:uiPriority w:val="99"/>
    <w:semiHidden/>
    <w:rPr>
      <w:vertAlign w:val="superscript"/>
    </w:rPr>
  </w:style>
  <w:style w:type="paragraph" w:styleId="Textvysvtlivek">
    <w:name w:val="endnote text"/>
    <w:basedOn w:val="Normln"/>
    <w:link w:val="TextvysvtlivekChar"/>
    <w:uiPriority w:val="99"/>
    <w:semiHidden/>
    <w:rPr>
      <w:sz w:val="20"/>
      <w:szCs w:val="20"/>
    </w:rPr>
  </w:style>
  <w:style w:type="paragraph" w:styleId="Zpat">
    <w:name w:val="footer"/>
    <w:basedOn w:val="Normln"/>
    <w:link w:val="ZpatChar"/>
    <w:uiPriority w:val="99"/>
    <w:qFormat/>
    <w:pPr>
      <w:tabs>
        <w:tab w:val="center" w:pos="4536"/>
        <w:tab w:val="right" w:pos="9072"/>
      </w:tabs>
    </w:pPr>
  </w:style>
  <w:style w:type="character" w:styleId="Znakapoznpodarou">
    <w:name w:val="footnote reference"/>
    <w:uiPriority w:val="99"/>
    <w:unhideWhenUsed/>
    <w:rPr>
      <w:vertAlign w:val="superscript"/>
    </w:rPr>
  </w:style>
  <w:style w:type="paragraph" w:styleId="Textpoznpodarou">
    <w:name w:val="footnote text"/>
    <w:basedOn w:val="Normln"/>
    <w:link w:val="TextpoznpodarouChar"/>
    <w:uiPriority w:val="99"/>
    <w:unhideWhenUsed/>
    <w:pPr>
      <w:spacing w:after="0" w:line="240" w:lineRule="auto"/>
      <w:jc w:val="left"/>
    </w:pPr>
    <w:rPr>
      <w:rFonts w:ascii="Times New Roman" w:eastAsia="Times New Roman" w:hAnsi="Times New Roman" w:cs="Times New Roman"/>
      <w:sz w:val="20"/>
    </w:rPr>
  </w:style>
  <w:style w:type="paragraph" w:styleId="Zhlav">
    <w:name w:val="header"/>
    <w:basedOn w:val="Normln"/>
    <w:link w:val="ZhlavChar"/>
    <w:uiPriority w:val="99"/>
    <w:qFormat/>
    <w:pPr>
      <w:tabs>
        <w:tab w:val="center" w:pos="4536"/>
        <w:tab w:val="right" w:pos="9072"/>
      </w:tabs>
    </w:pPr>
  </w:style>
  <w:style w:type="character" w:styleId="Hypertextovodkaz">
    <w:name w:val="Hyperlink"/>
    <w:basedOn w:val="Standardnpsmoodstavce"/>
    <w:uiPriority w:val="99"/>
    <w:rPr>
      <w:color w:val="0000FF"/>
      <w:u w:val="single"/>
    </w:rPr>
  </w:style>
  <w:style w:type="character" w:styleId="slostrnky">
    <w:name w:val="page number"/>
    <w:basedOn w:val="Standardnpsmoodstavce"/>
    <w:uiPriority w:val="99"/>
    <w:qFormat/>
  </w:style>
  <w:style w:type="paragraph" w:styleId="Podnadpis">
    <w:name w:val="Subtitle"/>
    <w:basedOn w:val="Zkladntext2"/>
    <w:next w:val="Normln"/>
    <w:link w:val="PodnadpisChar"/>
    <w:uiPriority w:val="99"/>
    <w:qFormat/>
    <w:pPr>
      <w:numPr>
        <w:numId w:val="1"/>
      </w:numPr>
      <w:spacing w:before="0" w:after="120"/>
      <w:ind w:left="709" w:hanging="709"/>
    </w:pPr>
    <w:rPr>
      <w:b/>
      <w:bCs/>
      <w:sz w:val="20"/>
      <w:szCs w:val="20"/>
    </w:rPr>
  </w:style>
  <w:style w:type="table" w:styleId="Mkatabulky">
    <w:name w:val="Table Grid"/>
    <w:basedOn w:val="Normlntabulka"/>
    <w:uiPriority w:val="9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Zkladntext2"/>
    <w:link w:val="NzevChar"/>
    <w:uiPriority w:val="99"/>
    <w:qFormat/>
    <w:pPr>
      <w:spacing w:before="0" w:after="120"/>
    </w:pPr>
    <w:rPr>
      <w:b/>
      <w:bCs/>
      <w:sz w:val="20"/>
      <w:szCs w:val="20"/>
    </w:rPr>
  </w:style>
  <w:style w:type="character" w:customStyle="1" w:styleId="Nadpis1Char">
    <w:name w:val="Nadpis 1 Char"/>
    <w:basedOn w:val="Standardnpsmoodstavce"/>
    <w:link w:val="Nadpis1"/>
    <w:uiPriority w:val="99"/>
    <w:qFormat/>
    <w:rPr>
      <w:rFonts w:ascii="Cambria" w:hAnsi="Cambria" w:cs="Cambria"/>
      <w:b/>
      <w:bCs/>
      <w:kern w:val="32"/>
      <w:sz w:val="32"/>
      <w:szCs w:val="32"/>
    </w:rPr>
  </w:style>
  <w:style w:type="character" w:customStyle="1" w:styleId="Nadpis9Char">
    <w:name w:val="Nadpis 9 Char"/>
    <w:basedOn w:val="Standardnpsmoodstavce"/>
    <w:link w:val="Nadpis9"/>
    <w:uiPriority w:val="99"/>
    <w:semiHidden/>
    <w:rPr>
      <w:rFonts w:ascii="Cambria" w:hAnsi="Cambria" w:cs="Cambria"/>
      <w:i/>
      <w:iCs/>
      <w:color w:val="272727"/>
      <w:sz w:val="21"/>
      <w:szCs w:val="21"/>
    </w:rPr>
  </w:style>
  <w:style w:type="character" w:customStyle="1" w:styleId="ZpatChar">
    <w:name w:val="Zápatí Char"/>
    <w:basedOn w:val="Standardnpsmoodstavce"/>
    <w:link w:val="Zpat"/>
    <w:uiPriority w:val="99"/>
    <w:qFormat/>
    <w:rPr>
      <w:sz w:val="24"/>
      <w:szCs w:val="24"/>
    </w:rPr>
  </w:style>
  <w:style w:type="paragraph" w:customStyle="1" w:styleId="Char4CharCharCharCharChar">
    <w:name w:val="Char4 Char Char Char Char Char"/>
    <w:basedOn w:val="Normln"/>
    <w:uiPriority w:val="99"/>
    <w:qFormat/>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customStyle="1" w:styleId="ZkladntextChar">
    <w:name w:val="Základní text Char"/>
    <w:basedOn w:val="Standardnpsmoodstavce"/>
    <w:link w:val="Zkladntext"/>
    <w:uiPriority w:val="99"/>
    <w:semiHidden/>
    <w:qFormat/>
    <w:rPr>
      <w:sz w:val="24"/>
      <w:szCs w:val="24"/>
    </w:rPr>
  </w:style>
  <w:style w:type="character" w:customStyle="1" w:styleId="ZhlavChar">
    <w:name w:val="Záhlaví Char"/>
    <w:basedOn w:val="Standardnpsmoodstavce"/>
    <w:link w:val="Zhlav"/>
    <w:uiPriority w:val="99"/>
    <w:semiHidden/>
    <w:rPr>
      <w:sz w:val="24"/>
      <w:szCs w:val="24"/>
    </w:rPr>
  </w:style>
  <w:style w:type="character" w:customStyle="1" w:styleId="ZkladntextodsazenChar">
    <w:name w:val="Základní text odsazený Char"/>
    <w:basedOn w:val="Standardnpsmoodstavce"/>
    <w:link w:val="Zkladntextodsazen"/>
    <w:uiPriority w:val="99"/>
    <w:semiHidden/>
    <w:qFormat/>
    <w:rPr>
      <w:sz w:val="24"/>
      <w:szCs w:val="24"/>
    </w:rPr>
  </w:style>
  <w:style w:type="character" w:customStyle="1" w:styleId="Zkladntextodsazen2Char">
    <w:name w:val="Základní text odsazený 2 Char"/>
    <w:basedOn w:val="Standardnpsmoodstavce"/>
    <w:link w:val="Zkladntextodsazen2"/>
    <w:uiPriority w:val="99"/>
    <w:semiHidden/>
    <w:qFormat/>
    <w:rPr>
      <w:sz w:val="24"/>
      <w:szCs w:val="24"/>
    </w:rPr>
  </w:style>
  <w:style w:type="character" w:customStyle="1" w:styleId="Zkladntext2Char">
    <w:name w:val="Základní text 2 Char"/>
    <w:basedOn w:val="Standardnpsmoodstavce"/>
    <w:link w:val="Zkladntext2"/>
    <w:uiPriority w:val="99"/>
    <w:qFormat/>
    <w:rPr>
      <w:rFonts w:ascii="Arial" w:hAnsi="Arial" w:cs="Arial"/>
      <w:sz w:val="24"/>
      <w:szCs w:val="24"/>
      <w:lang w:val="cs-CZ" w:eastAsia="cs-CZ"/>
    </w:rPr>
  </w:style>
  <w:style w:type="character" w:customStyle="1" w:styleId="NzevChar">
    <w:name w:val="Název Char"/>
    <w:basedOn w:val="Standardnpsmoodstavce"/>
    <w:link w:val="Nzev"/>
    <w:uiPriority w:val="99"/>
    <w:qFormat/>
    <w:rPr>
      <w:rFonts w:ascii="Cambria" w:hAnsi="Cambria" w:cs="Cambria"/>
      <w:b/>
      <w:bCs/>
      <w:kern w:val="28"/>
      <w:sz w:val="32"/>
      <w:szCs w:val="32"/>
    </w:rPr>
  </w:style>
  <w:style w:type="paragraph" w:customStyle="1" w:styleId="Char4CharCharCharCharCharChar">
    <w:name w:val="Char4 Char Char Char Char Char Char"/>
    <w:basedOn w:val="Normln"/>
    <w:uiPriority w:val="99"/>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qFormat/>
    <w:pPr>
      <w:numPr>
        <w:ilvl w:val="1"/>
        <w:numId w:val="2"/>
      </w:numPr>
      <w:outlineLvl w:val="7"/>
    </w:pPr>
  </w:style>
  <w:style w:type="paragraph" w:customStyle="1" w:styleId="Textodstavce">
    <w:name w:val="Text odstavce"/>
    <w:basedOn w:val="Normln"/>
    <w:uiPriority w:val="99"/>
    <w:qFormat/>
    <w:pPr>
      <w:numPr>
        <w:numId w:val="2"/>
      </w:numPr>
      <w:tabs>
        <w:tab w:val="left" w:pos="851"/>
      </w:tabs>
      <w:spacing w:before="120" w:after="120"/>
      <w:outlineLvl w:val="6"/>
    </w:pPr>
  </w:style>
  <w:style w:type="paragraph" w:customStyle="1" w:styleId="Char4CharChar">
    <w:name w:val="Char4 Char Char"/>
    <w:basedOn w:val="Normln"/>
    <w:uiPriority w:val="99"/>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customStyle="1" w:styleId="TextkomenteChar">
    <w:name w:val="Text komentáře Char"/>
    <w:basedOn w:val="Standardnpsmoodstavce"/>
    <w:link w:val="Textkomente"/>
  </w:style>
  <w:style w:type="character" w:customStyle="1" w:styleId="PedmtkomenteChar">
    <w:name w:val="Předmět komentáře Char"/>
    <w:basedOn w:val="TextkomenteChar"/>
    <w:link w:val="Pedmtkomente"/>
    <w:uiPriority w:val="99"/>
    <w:semiHidden/>
    <w:qFormat/>
    <w:rPr>
      <w:b/>
      <w:bCs/>
    </w:rPr>
  </w:style>
  <w:style w:type="character" w:customStyle="1" w:styleId="TextbublinyChar">
    <w:name w:val="Text bubliny Char"/>
    <w:basedOn w:val="Standardnpsmoodstavce"/>
    <w:link w:val="Textbubliny"/>
    <w:uiPriority w:val="99"/>
    <w:semiHidden/>
    <w:qFormat/>
    <w:rPr>
      <w:rFonts w:ascii="Times New Roman" w:hAnsi="Times New Roman" w:cs="Times New Roman"/>
      <w:sz w:val="2"/>
      <w:szCs w:val="2"/>
    </w:rPr>
  </w:style>
  <w:style w:type="paragraph" w:styleId="Odstavecseseznamem">
    <w:name w:val="List Paragraph"/>
    <w:basedOn w:val="Normln"/>
    <w:link w:val="OdstavecseseznamemChar"/>
    <w:uiPriority w:val="99"/>
    <w:qFormat/>
    <w:pPr>
      <w:ind w:left="708"/>
    </w:pPr>
  </w:style>
  <w:style w:type="paragraph" w:customStyle="1" w:styleId="PODLNEK">
    <w:name w:val="PODČLÁNEK"/>
    <w:basedOn w:val="Normln"/>
    <w:link w:val="PODLNEKChar"/>
    <w:uiPriority w:val="99"/>
    <w:pPr>
      <w:numPr>
        <w:ilvl w:val="2"/>
        <w:numId w:val="3"/>
      </w:numPr>
      <w:spacing w:after="120"/>
      <w:ind w:left="1134" w:hanging="708"/>
    </w:pPr>
    <w:rPr>
      <w:rFonts w:ascii="Arial" w:hAnsi="Arial" w:cs="Arial"/>
      <w:sz w:val="20"/>
      <w:szCs w:val="20"/>
    </w:rPr>
  </w:style>
  <w:style w:type="paragraph" w:styleId="Bezmezer">
    <w:name w:val="No Spacing"/>
    <w:basedOn w:val="PODLNEK"/>
    <w:uiPriority w:val="99"/>
    <w:qFormat/>
    <w:pPr>
      <w:numPr>
        <w:ilvl w:val="1"/>
      </w:numPr>
    </w:pPr>
  </w:style>
  <w:style w:type="character" w:customStyle="1" w:styleId="PODLNEKChar">
    <w:name w:val="PODČLÁNEK Char"/>
    <w:link w:val="PODLNEK"/>
    <w:uiPriority w:val="99"/>
    <w:rPr>
      <w:rFonts w:ascii="Arial" w:hAnsi="Arial" w:cs="Arial"/>
      <w:sz w:val="20"/>
      <w:szCs w:val="20"/>
    </w:rPr>
  </w:style>
  <w:style w:type="character" w:customStyle="1" w:styleId="PodnadpisChar">
    <w:name w:val="Podnadpis Char"/>
    <w:basedOn w:val="Standardnpsmoodstavce"/>
    <w:link w:val="Podnadpis"/>
    <w:uiPriority w:val="99"/>
    <w:qFormat/>
    <w:rPr>
      <w:rFonts w:ascii="Arial" w:hAnsi="Arial" w:cs="Arial"/>
      <w:b/>
      <w:bCs/>
      <w:sz w:val="20"/>
      <w:szCs w:val="20"/>
    </w:rPr>
  </w:style>
  <w:style w:type="paragraph" w:customStyle="1" w:styleId="Revize1">
    <w:name w:val="Revize1"/>
    <w:hidden/>
    <w:uiPriority w:val="99"/>
    <w:semiHidden/>
    <w:pPr>
      <w:spacing w:after="100" w:line="288" w:lineRule="auto"/>
      <w:jc w:val="both"/>
    </w:pPr>
    <w:rPr>
      <w:rFonts w:cs="Calibri"/>
      <w:sz w:val="24"/>
      <w:szCs w:val="24"/>
    </w:rPr>
  </w:style>
  <w:style w:type="character" w:customStyle="1" w:styleId="TextvysvtlivekChar">
    <w:name w:val="Text vysvětlivek Char"/>
    <w:basedOn w:val="Standardnpsmoodstavce"/>
    <w:link w:val="Textvysvtlivek"/>
    <w:uiPriority w:val="99"/>
    <w:semiHidden/>
    <w:qFormat/>
  </w:style>
  <w:style w:type="paragraph" w:customStyle="1" w:styleId="RLProhlensmluvnchstran">
    <w:name w:val="RL Prohlášení smluvních stran"/>
    <w:basedOn w:val="Normln"/>
    <w:link w:val="RLProhlensmluvnchstranChar"/>
    <w:uiPriority w:val="99"/>
    <w:qFormat/>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pPr>
      <w:keepNext/>
      <w:numPr>
        <w:numId w:val="4"/>
      </w:numPr>
      <w:tabs>
        <w:tab w:val="left"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pPr>
      <w:keepNext w:val="0"/>
      <w:widowControl w:val="0"/>
      <w:numPr>
        <w:ilvl w:val="1"/>
      </w:numPr>
      <w:spacing w:before="0"/>
    </w:pPr>
    <w:rPr>
      <w:b w:val="0"/>
      <w:bCs w:val="0"/>
      <w:caps w:val="0"/>
      <w:sz w:val="20"/>
      <w:szCs w:val="20"/>
    </w:rPr>
  </w:style>
  <w:style w:type="character" w:customStyle="1" w:styleId="AKFZlnektextChar">
    <w:name w:val="AKFZ_článek_text Char"/>
    <w:link w:val="AKFZlnektext"/>
    <w:uiPriority w:val="99"/>
    <w:rPr>
      <w:rFonts w:ascii="Arial" w:hAnsi="Arial" w:cs="Arial"/>
      <w:sz w:val="20"/>
      <w:szCs w:val="20"/>
    </w:rPr>
  </w:style>
  <w:style w:type="paragraph" w:customStyle="1" w:styleId="AKFZslovanodstavec">
    <w:name w:val="AKFZ_číslovaný odstavec"/>
    <w:basedOn w:val="AKFZFnormln"/>
    <w:uiPriority w:val="99"/>
    <w:pPr>
      <w:numPr>
        <w:numId w:val="5"/>
      </w:numPr>
    </w:pPr>
  </w:style>
  <w:style w:type="paragraph" w:customStyle="1" w:styleId="AKFZFnormln">
    <w:name w:val="AKFZF_normální"/>
    <w:link w:val="AKFZFnormlnChar"/>
    <w:uiPriority w:val="99"/>
    <w:pPr>
      <w:spacing w:after="100" w:line="288" w:lineRule="auto"/>
      <w:jc w:val="both"/>
    </w:pPr>
    <w:rPr>
      <w:rFonts w:ascii="Arial" w:hAnsi="Arial" w:cs="Arial"/>
      <w:sz w:val="22"/>
      <w:szCs w:val="22"/>
    </w:rPr>
  </w:style>
  <w:style w:type="character" w:customStyle="1" w:styleId="AKFZFnormlnChar">
    <w:name w:val="AKFZF_normální Char"/>
    <w:link w:val="AKFZFnormln"/>
    <w:uiPriority w:val="99"/>
    <w:rPr>
      <w:rFonts w:ascii="Arial" w:hAnsi="Arial" w:cs="Arial"/>
      <w:sz w:val="22"/>
      <w:szCs w:val="22"/>
      <w:lang w:val="cs-CZ" w:eastAsia="cs-CZ"/>
    </w:rPr>
  </w:style>
  <w:style w:type="paragraph" w:customStyle="1" w:styleId="lneksmlouvy">
    <w:name w:val="článek_smlouvy"/>
    <w:basedOn w:val="AKFZFnormln"/>
    <w:uiPriority w:val="99"/>
    <w:qFormat/>
    <w:pPr>
      <w:numPr>
        <w:ilvl w:val="1"/>
        <w:numId w:val="6"/>
      </w:numPr>
    </w:pPr>
  </w:style>
  <w:style w:type="paragraph" w:customStyle="1" w:styleId="lneksmlouvynadpis">
    <w:name w:val="Článek_smlouvy_nadpis"/>
    <w:basedOn w:val="AKFZFnormln"/>
    <w:uiPriority w:val="99"/>
    <w:qFormat/>
    <w:pPr>
      <w:numPr>
        <w:numId w:val="6"/>
      </w:numPr>
      <w:spacing w:before="240"/>
      <w:outlineLvl w:val="0"/>
    </w:pPr>
    <w:rPr>
      <w:b/>
      <w:bCs/>
      <w:caps/>
    </w:rPr>
  </w:style>
  <w:style w:type="paragraph" w:customStyle="1" w:styleId="AKFZFdkaz">
    <w:name w:val="AKFZF_důkaz"/>
    <w:basedOn w:val="AKFZFnormln"/>
    <w:link w:val="AKFZFdkazChar"/>
    <w:uiPriority w:val="99"/>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style>
  <w:style w:type="paragraph" w:customStyle="1" w:styleId="AKFZFnovNadpis1">
    <w:name w:val="AKFZF_nový Nadpis 1"/>
    <w:basedOn w:val="AKFZFnormln"/>
    <w:uiPriority w:val="99"/>
    <w:qFormat/>
    <w:pPr>
      <w:keepNext/>
      <w:numPr>
        <w:numId w:val="7"/>
      </w:numPr>
      <w:spacing w:before="240" w:after="240"/>
      <w:outlineLvl w:val="0"/>
    </w:pPr>
    <w:rPr>
      <w:b/>
      <w:bCs/>
      <w:caps/>
    </w:rPr>
  </w:style>
  <w:style w:type="paragraph" w:customStyle="1" w:styleId="AKFZFnovnadpis3">
    <w:name w:val="AKFZF_nový nadpis 3"/>
    <w:basedOn w:val="AKFZFnormln"/>
    <w:uiPriority w:val="99"/>
    <w:qFormat/>
    <w:pPr>
      <w:keepNext/>
      <w:numPr>
        <w:ilvl w:val="2"/>
        <w:numId w:val="7"/>
      </w:numPr>
      <w:spacing w:before="240" w:after="240"/>
      <w:outlineLvl w:val="2"/>
    </w:pPr>
    <w:rPr>
      <w:b/>
      <w:bCs/>
    </w:rPr>
  </w:style>
  <w:style w:type="paragraph" w:customStyle="1" w:styleId="AKFZFnovnadpis2">
    <w:name w:val="AKFZF_nový nadpis 2"/>
    <w:basedOn w:val="AKFZFnormln"/>
    <w:uiPriority w:val="99"/>
    <w:qFormat/>
    <w:pPr>
      <w:keepNext/>
      <w:numPr>
        <w:ilvl w:val="1"/>
        <w:numId w:val="7"/>
      </w:numPr>
      <w:spacing w:before="240" w:after="240"/>
      <w:outlineLvl w:val="1"/>
    </w:pPr>
    <w:rPr>
      <w:b/>
      <w:bCs/>
    </w:rPr>
  </w:style>
  <w:style w:type="paragraph" w:customStyle="1" w:styleId="AKFZFnovnadpis4">
    <w:name w:val="AKFZF_nový nadpis 4"/>
    <w:basedOn w:val="Normln"/>
    <w:uiPriority w:val="99"/>
    <w:qFormat/>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pPr>
      <w:keepNext/>
      <w:numPr>
        <w:ilvl w:val="4"/>
        <w:numId w:val="7"/>
      </w:numPr>
      <w:spacing w:before="240" w:after="240"/>
    </w:pPr>
  </w:style>
  <w:style w:type="paragraph" w:customStyle="1" w:styleId="AKFZFnovnadpis6">
    <w:name w:val="AKFZF_nový nadpis 6"/>
    <w:basedOn w:val="AKFZFnormln"/>
    <w:uiPriority w:val="99"/>
    <w:qFormat/>
    <w:pPr>
      <w:keepNext/>
      <w:numPr>
        <w:ilvl w:val="5"/>
        <w:numId w:val="7"/>
      </w:numPr>
      <w:spacing w:before="240" w:after="240"/>
    </w:pPr>
    <w:rPr>
      <w:i/>
      <w:iCs/>
    </w:rPr>
  </w:style>
  <w:style w:type="paragraph" w:customStyle="1" w:styleId="AKFZFnovodrka">
    <w:name w:val="AKFZF_nová odrážka"/>
    <w:basedOn w:val="AKFZFnormln"/>
    <w:uiPriority w:val="99"/>
    <w:pPr>
      <w:numPr>
        <w:numId w:val="8"/>
      </w:numPr>
    </w:pPr>
  </w:style>
  <w:style w:type="paragraph" w:customStyle="1" w:styleId="AKFZFnovpetit">
    <w:name w:val="AKFZF_nový petit"/>
    <w:basedOn w:val="AKFZFnormln"/>
    <w:uiPriority w:val="99"/>
    <w:pPr>
      <w:numPr>
        <w:numId w:val="9"/>
      </w:numPr>
    </w:pPr>
    <w:rPr>
      <w:b/>
      <w:bCs/>
    </w:rPr>
  </w:style>
  <w:style w:type="paragraph" w:customStyle="1" w:styleId="AKFZFPreambule">
    <w:name w:val="AKFZF_Preambule"/>
    <w:uiPriority w:val="99"/>
    <w:pPr>
      <w:numPr>
        <w:numId w:val="10"/>
      </w:numPr>
      <w:spacing w:after="100" w:line="288" w:lineRule="auto"/>
      <w:jc w:val="both"/>
    </w:pPr>
    <w:rPr>
      <w:rFonts w:ascii="Arial" w:hAnsi="Arial" w:cs="Arial"/>
      <w:sz w:val="22"/>
      <w:szCs w:val="22"/>
    </w:rPr>
  </w:style>
  <w:style w:type="paragraph" w:customStyle="1" w:styleId="AKFZFpodpis">
    <w:name w:val="AKFZF_podpis"/>
    <w:basedOn w:val="AKFZFnormln"/>
    <w:link w:val="AKFZFpodpisChar"/>
    <w:uiPriority w:val="99"/>
    <w:pPr>
      <w:spacing w:after="0"/>
    </w:pPr>
    <w:rPr>
      <w:rFonts w:ascii="Calibri" w:hAnsi="Calibri" w:cs="Calibri"/>
    </w:rPr>
  </w:style>
  <w:style w:type="character" w:customStyle="1" w:styleId="AKFZFpodpisChar">
    <w:name w:val="AKFZF_podpis Char"/>
    <w:link w:val="AKFZFpodpis"/>
    <w:uiPriority w:val="99"/>
  </w:style>
  <w:style w:type="paragraph" w:customStyle="1" w:styleId="Nadpisobsahu1">
    <w:name w:val="Nadpis obsahu1"/>
    <w:basedOn w:val="Nadpis1"/>
    <w:next w:val="Normln"/>
    <w:uiPriority w:val="99"/>
    <w:qFormat/>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pPr>
      <w:tabs>
        <w:tab w:val="left"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pPr>
      <w:keepNext/>
      <w:tabs>
        <w:tab w:val="left"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pPr>
      <w:keepNext/>
      <w:tabs>
        <w:tab w:val="left"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Pr>
      <w:rFonts w:ascii="Arial" w:hAnsi="Arial" w:cs="Arial"/>
      <w:b/>
      <w:bCs/>
      <w:caps/>
    </w:rPr>
  </w:style>
  <w:style w:type="paragraph" w:customStyle="1" w:styleId="Zkladntext21">
    <w:name w:val="Základní text 21"/>
    <w:basedOn w:val="Normln"/>
    <w:uiPriority w:val="99"/>
    <w:pPr>
      <w:overflowPunct w:val="0"/>
      <w:autoSpaceDE w:val="0"/>
      <w:autoSpaceDN w:val="0"/>
      <w:adjustRightInd w:val="0"/>
      <w:spacing w:after="0" w:line="240" w:lineRule="auto"/>
    </w:pPr>
    <w:rPr>
      <w:i/>
      <w:iCs/>
      <w:sz w:val="22"/>
      <w:szCs w:val="22"/>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stavecseseznamemChar">
    <w:name w:val="Odstavec se seznamem Char"/>
    <w:link w:val="Odstavecseseznamem"/>
    <w:uiPriority w:val="99"/>
    <w:locked/>
    <w:rPr>
      <w:rFonts w:cs="Calibri"/>
      <w:sz w:val="24"/>
      <w:szCs w:val="24"/>
    </w:rPr>
  </w:style>
  <w:style w:type="character" w:customStyle="1" w:styleId="TextpoznpodarouChar">
    <w:name w:val="Text pozn. pod čarou Char"/>
    <w:basedOn w:val="Standardnpsmoodstavce"/>
    <w:link w:val="Textpoznpodarou"/>
    <w:uiPriority w:val="9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tocil@kr-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04821-2AC9-45AF-866F-B948BB046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8063</Words>
  <Characters>47578</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Martina Buňková</cp:lastModifiedBy>
  <cp:revision>6</cp:revision>
  <cp:lastPrinted>2024-07-25T11:11:00Z</cp:lastPrinted>
  <dcterms:created xsi:type="dcterms:W3CDTF">2024-07-23T12:03:00Z</dcterms:created>
  <dcterms:modified xsi:type="dcterms:W3CDTF">2024-08-01T05:41:00Z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2F114328394C4535890C90C5A3C27BA6_12</vt:lpwstr>
  </property>
</Properties>
</file>