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DAFD" w14:textId="77777777" w:rsidR="00B018AB" w:rsidRDefault="00000000">
      <w:pPr>
        <w:pStyle w:val="Nadpis1"/>
        <w:ind w:left="1512" w:right="1396"/>
        <w:jc w:val="center"/>
      </w:pPr>
      <w:r>
        <w:t>Dodatek č.1 ke SMLOUVĚ O PROVOZU SOFTWARE</w:t>
      </w:r>
    </w:p>
    <w:p w14:paraId="2481F9A6" w14:textId="77777777" w:rsidR="00B018AB" w:rsidRDefault="00000000">
      <w:pPr>
        <w:pStyle w:val="Zkladntext"/>
        <w:spacing w:before="253"/>
        <w:ind w:left="251"/>
      </w:pPr>
      <w:r>
        <w:t>Smluvní strany:</w:t>
      </w:r>
    </w:p>
    <w:p w14:paraId="295311B3" w14:textId="77777777" w:rsidR="00B018AB" w:rsidRDefault="00B018AB">
      <w:pPr>
        <w:pStyle w:val="Zkladntext"/>
      </w:pPr>
    </w:p>
    <w:p w14:paraId="72DAC2EF" w14:textId="77777777" w:rsidR="00B018AB" w:rsidRDefault="00000000">
      <w:pPr>
        <w:pStyle w:val="Odstavecseseznamem"/>
        <w:numPr>
          <w:ilvl w:val="0"/>
          <w:numId w:val="3"/>
        </w:numPr>
        <w:tabs>
          <w:tab w:val="left" w:pos="677"/>
        </w:tabs>
        <w:spacing w:before="1" w:line="252" w:lineRule="exact"/>
        <w:ind w:hanging="426"/>
      </w:pPr>
      <w:r>
        <w:t>Poskytovatel:</w:t>
      </w:r>
    </w:p>
    <w:p w14:paraId="4D7552E5" w14:textId="77777777" w:rsidR="00B018AB" w:rsidRDefault="00000000">
      <w:pPr>
        <w:pStyle w:val="Nadpis2"/>
        <w:spacing w:line="252" w:lineRule="exact"/>
        <w:ind w:left="818" w:firstLine="0"/>
      </w:pPr>
      <w:proofErr w:type="spellStart"/>
      <w:r>
        <w:t>Mild</w:t>
      </w:r>
      <w:proofErr w:type="spellEnd"/>
      <w:r>
        <w:t xml:space="preserve"> Blue s.r.o.</w:t>
      </w:r>
    </w:p>
    <w:p w14:paraId="28F9EFA3" w14:textId="77777777" w:rsidR="00B018AB" w:rsidRDefault="00000000">
      <w:pPr>
        <w:pStyle w:val="Zkladntext"/>
        <w:spacing w:before="1"/>
        <w:ind w:left="818" w:right="3396"/>
      </w:pPr>
      <w:r>
        <w:t>Sídlo: Jablonského 600/3, Východní Předměstí, 326 00 Plzeň IČO: 03857999</w:t>
      </w:r>
    </w:p>
    <w:p w14:paraId="176B0EE4" w14:textId="77777777" w:rsidR="00B018AB" w:rsidRDefault="00000000">
      <w:pPr>
        <w:pStyle w:val="Zkladntext"/>
        <w:ind w:left="818" w:right="3522"/>
      </w:pPr>
      <w:r>
        <w:t xml:space="preserve">Spisová značka: C 30903 vedená u Krajského soudu v Plzni E-mail: </w:t>
      </w:r>
      <w:hyperlink r:id="rId7">
        <w:r>
          <w:t>info@mild.blue</w:t>
        </w:r>
      </w:hyperlink>
    </w:p>
    <w:p w14:paraId="01271008" w14:textId="77777777" w:rsidR="00B018AB" w:rsidRDefault="00000000">
      <w:pPr>
        <w:ind w:left="818" w:right="6305"/>
      </w:pPr>
      <w:r>
        <w:t>ID datové schránky: cd4yiaj (dále jen „</w:t>
      </w:r>
      <w:r>
        <w:rPr>
          <w:b/>
        </w:rPr>
        <w:t>Poskytovatel</w:t>
      </w:r>
      <w:r>
        <w:t>“)</w:t>
      </w:r>
    </w:p>
    <w:p w14:paraId="529EB628" w14:textId="77777777" w:rsidR="00B018AB" w:rsidRDefault="00B018AB">
      <w:pPr>
        <w:pStyle w:val="Zkladntext"/>
      </w:pPr>
    </w:p>
    <w:p w14:paraId="2DBEFFAA" w14:textId="77777777" w:rsidR="00B018AB" w:rsidRDefault="00000000">
      <w:pPr>
        <w:pStyle w:val="Zkladntext"/>
        <w:ind w:left="251"/>
      </w:pPr>
      <w:r>
        <w:t>a</w:t>
      </w:r>
    </w:p>
    <w:p w14:paraId="1362E79D" w14:textId="77777777" w:rsidR="00B018AB" w:rsidRDefault="00B018AB">
      <w:pPr>
        <w:pStyle w:val="Zkladntext"/>
        <w:spacing w:before="10"/>
        <w:rPr>
          <w:sz w:val="21"/>
        </w:rPr>
      </w:pPr>
    </w:p>
    <w:p w14:paraId="545C371E" w14:textId="77777777" w:rsidR="00B018AB" w:rsidRDefault="00000000">
      <w:pPr>
        <w:pStyle w:val="Odstavecseseznamem"/>
        <w:numPr>
          <w:ilvl w:val="0"/>
          <w:numId w:val="3"/>
        </w:numPr>
        <w:tabs>
          <w:tab w:val="left" w:pos="677"/>
        </w:tabs>
        <w:ind w:hanging="426"/>
      </w:pPr>
      <w:r>
        <w:t>Zákazník</w:t>
      </w:r>
    </w:p>
    <w:p w14:paraId="70BB65DE" w14:textId="77777777" w:rsidR="00B018AB" w:rsidRDefault="00000000">
      <w:pPr>
        <w:pStyle w:val="Zkladntext"/>
        <w:spacing w:before="2" w:line="252" w:lineRule="exact"/>
        <w:ind w:left="818"/>
      </w:pPr>
      <w:r>
        <w:t>Oblastní nemocnice Trutnov a.s.</w:t>
      </w:r>
    </w:p>
    <w:p w14:paraId="603FEC09" w14:textId="77777777" w:rsidR="00B018AB" w:rsidRDefault="00000000">
      <w:pPr>
        <w:pStyle w:val="Zkladntext"/>
        <w:spacing w:line="252" w:lineRule="exact"/>
        <w:ind w:left="818"/>
      </w:pPr>
      <w:r>
        <w:t xml:space="preserve">Sídlo: Maxima Gorkého 77, </w:t>
      </w:r>
      <w:proofErr w:type="spellStart"/>
      <w:r>
        <w:t>Kryblice</w:t>
      </w:r>
      <w:proofErr w:type="spellEnd"/>
      <w:r>
        <w:t>, 541 01, Trutnov</w:t>
      </w:r>
    </w:p>
    <w:p w14:paraId="0F4EEED0" w14:textId="77777777" w:rsidR="00B018AB" w:rsidRDefault="00000000">
      <w:pPr>
        <w:pStyle w:val="Zkladntext"/>
        <w:spacing w:before="1" w:line="252" w:lineRule="exact"/>
        <w:ind w:left="818"/>
      </w:pPr>
      <w:r>
        <w:t>IČO: 26000237</w:t>
      </w:r>
    </w:p>
    <w:p w14:paraId="622C575C" w14:textId="77777777" w:rsidR="00B018AB" w:rsidRDefault="00000000">
      <w:pPr>
        <w:pStyle w:val="Zkladntext"/>
        <w:ind w:left="818" w:right="2717"/>
      </w:pPr>
      <w:r>
        <w:t xml:space="preserve">Spisová značka: B 2334 vedená u Krajského soudu v Hradci Králové E-mail: </w:t>
      </w:r>
      <w:hyperlink r:id="rId8">
        <w:r>
          <w:t>nemocnice@nemtru.cz</w:t>
        </w:r>
      </w:hyperlink>
    </w:p>
    <w:p w14:paraId="5A204E4B" w14:textId="77777777" w:rsidR="00B018AB" w:rsidRDefault="00000000">
      <w:pPr>
        <w:pStyle w:val="Zkladntext"/>
        <w:spacing w:line="253" w:lineRule="exact"/>
        <w:ind w:left="818"/>
      </w:pPr>
      <w:r>
        <w:t>ID datové schránky: 724ff9k</w:t>
      </w:r>
    </w:p>
    <w:p w14:paraId="24688657" w14:textId="77777777" w:rsidR="00B018AB" w:rsidRDefault="00000000">
      <w:pPr>
        <w:spacing w:line="276" w:lineRule="exact"/>
        <w:ind w:left="818"/>
        <w:rPr>
          <w:sz w:val="24"/>
        </w:rPr>
      </w:pPr>
      <w:r>
        <w:rPr>
          <w:sz w:val="24"/>
        </w:rPr>
        <w:t>(</w:t>
      </w:r>
      <w:r>
        <w:t xml:space="preserve">dále </w:t>
      </w:r>
      <w:r>
        <w:rPr>
          <w:sz w:val="24"/>
        </w:rPr>
        <w:t>jen „</w:t>
      </w:r>
      <w:r>
        <w:rPr>
          <w:b/>
          <w:sz w:val="24"/>
        </w:rPr>
        <w:t>Zákazník</w:t>
      </w:r>
      <w:r>
        <w:rPr>
          <w:sz w:val="24"/>
        </w:rPr>
        <w:t>“)</w:t>
      </w:r>
    </w:p>
    <w:p w14:paraId="58F66B14" w14:textId="77777777" w:rsidR="00B018AB" w:rsidRDefault="00B018AB">
      <w:pPr>
        <w:pStyle w:val="Zkladntext"/>
        <w:spacing w:before="1"/>
      </w:pPr>
    </w:p>
    <w:p w14:paraId="0076D64E" w14:textId="77777777" w:rsidR="00B018AB" w:rsidRDefault="00000000">
      <w:pPr>
        <w:pStyle w:val="Zkladntext"/>
        <w:ind w:left="251" w:right="128"/>
        <w:jc w:val="both"/>
      </w:pPr>
      <w:r>
        <w:t>Smluvní strany uzavírají tento Dodatek č.1 ke smlouvě o poskytování software uzavřené dne 1.3.2024 („</w:t>
      </w:r>
      <w:r>
        <w:rPr>
          <w:b/>
        </w:rPr>
        <w:t>Smlouva</w:t>
      </w:r>
      <w:r>
        <w:t>“). Smluvní strany se dohodly, že tímto dodatkem mění odstavec 1.2 a Přílohu č.1. Smlouvy následujícím způsobem:</w:t>
      </w:r>
    </w:p>
    <w:p w14:paraId="6A08215C" w14:textId="77777777" w:rsidR="00B018AB" w:rsidRDefault="00B018AB">
      <w:pPr>
        <w:pStyle w:val="Zkladntext"/>
        <w:spacing w:before="10"/>
        <w:rPr>
          <w:sz w:val="21"/>
        </w:rPr>
      </w:pPr>
    </w:p>
    <w:p w14:paraId="54F4BB03" w14:textId="77777777" w:rsidR="00B018AB" w:rsidRDefault="00000000">
      <w:pPr>
        <w:pStyle w:val="Zkladntext"/>
        <w:ind w:left="251"/>
        <w:jc w:val="both"/>
      </w:pPr>
      <w:r>
        <w:t>Nové znění odstavce</w:t>
      </w:r>
      <w:r>
        <w:rPr>
          <w:spacing w:val="-3"/>
        </w:rPr>
        <w:t xml:space="preserve"> </w:t>
      </w:r>
      <w:r>
        <w:t>1.2</w:t>
      </w:r>
    </w:p>
    <w:p w14:paraId="4BB7394E" w14:textId="77777777" w:rsidR="00B018AB" w:rsidRDefault="00000000">
      <w:pPr>
        <w:pStyle w:val="Zkladntext"/>
        <w:spacing w:before="2"/>
        <w:ind w:left="818" w:right="133"/>
        <w:jc w:val="both"/>
      </w:pPr>
      <w:r>
        <w:t>1.2 Poskytovatel se zavazuje poskytovat Zákazníkovi Služby podle Přílohy č.1 pro následující pracoviště: Hematologická a imunohematologická laboratoř, Laboratoř klinické biochemie, Oddělení lékařské mikrobiologie a imunologie, Oblastní nemocnice Trutnov a.s. (tj. nikoliv pro další pracoviště, laboratoře ani nemocnici jako celek), a to prostřednictvím poskytování podpory a zajištění údržby SW, který Poskytovatel Zákazníkovi již poskytl.</w:t>
      </w:r>
    </w:p>
    <w:p w14:paraId="4F1E4FA9" w14:textId="77777777" w:rsidR="00B018AB" w:rsidRDefault="00B018AB">
      <w:pPr>
        <w:pStyle w:val="Zkladntext"/>
        <w:spacing w:before="10"/>
        <w:rPr>
          <w:sz w:val="21"/>
        </w:rPr>
      </w:pPr>
    </w:p>
    <w:p w14:paraId="58E2D691" w14:textId="77777777" w:rsidR="00B018AB" w:rsidRDefault="00000000">
      <w:pPr>
        <w:pStyle w:val="Zkladntext"/>
        <w:ind w:left="251"/>
        <w:jc w:val="both"/>
      </w:pPr>
      <w:r>
        <w:t>Nové znění Přílohy č. 1 tvoří Přílohu č. 1 tohoto dodatku.</w:t>
      </w:r>
    </w:p>
    <w:p w14:paraId="114E6028" w14:textId="77777777" w:rsidR="00B018AB" w:rsidRDefault="00B018AB">
      <w:pPr>
        <w:pStyle w:val="Zkladntext"/>
        <w:spacing w:before="1"/>
      </w:pPr>
    </w:p>
    <w:p w14:paraId="06CB8C17" w14:textId="77777777" w:rsidR="00B018AB" w:rsidRDefault="00000000">
      <w:pPr>
        <w:pStyle w:val="Zkladntext"/>
        <w:ind w:left="251" w:right="132"/>
        <w:jc w:val="both"/>
      </w:pPr>
      <w:r>
        <w:t>Ostatní</w:t>
      </w:r>
      <w:r>
        <w:rPr>
          <w:spacing w:val="-8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nemění.</w:t>
      </w:r>
      <w:r>
        <w:rPr>
          <w:spacing w:val="-6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dodatek</w:t>
      </w:r>
      <w:r>
        <w:rPr>
          <w:spacing w:val="-10"/>
        </w:rPr>
        <w:t xml:space="preserve"> </w:t>
      </w:r>
      <w:r>
        <w:t>nabývá</w:t>
      </w:r>
      <w:r>
        <w:rPr>
          <w:spacing w:val="-8"/>
        </w:rPr>
        <w:t xml:space="preserve"> </w:t>
      </w:r>
      <w:r>
        <w:t>platnosti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podpisem</w:t>
      </w:r>
      <w:r>
        <w:rPr>
          <w:spacing w:val="-7"/>
        </w:rPr>
        <w:t xml:space="preserve"> </w:t>
      </w:r>
      <w:r>
        <w:t>oběma smluvními stranami.</w:t>
      </w:r>
    </w:p>
    <w:p w14:paraId="49CA129D" w14:textId="77777777" w:rsidR="00B018AB" w:rsidRDefault="00B018AB">
      <w:pPr>
        <w:pStyle w:val="Zkladntext"/>
        <w:rPr>
          <w:sz w:val="24"/>
        </w:rPr>
      </w:pPr>
    </w:p>
    <w:p w14:paraId="6838FD14" w14:textId="77777777" w:rsidR="00B018AB" w:rsidRDefault="00B018AB">
      <w:pPr>
        <w:pStyle w:val="Zkladntext"/>
        <w:spacing w:before="1"/>
        <w:rPr>
          <w:sz w:val="20"/>
        </w:rPr>
      </w:pPr>
    </w:p>
    <w:p w14:paraId="6D51E59E" w14:textId="77777777" w:rsidR="00B018AB" w:rsidRDefault="00000000">
      <w:pPr>
        <w:pStyle w:val="Zkladntext"/>
        <w:tabs>
          <w:tab w:val="left" w:pos="5292"/>
        </w:tabs>
        <w:ind w:left="820"/>
      </w:pPr>
      <w:r>
        <w:t>V Plzni dne dle data</w:t>
      </w:r>
      <w:r>
        <w:rPr>
          <w:spacing w:val="-4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podpisu</w:t>
      </w:r>
      <w:r>
        <w:tab/>
        <w:t>V Trutnově dne dle data el.</w:t>
      </w:r>
      <w:r>
        <w:rPr>
          <w:spacing w:val="-4"/>
        </w:rPr>
        <w:t xml:space="preserve"> </w:t>
      </w:r>
      <w:r>
        <w:t>podpisu</w:t>
      </w:r>
    </w:p>
    <w:p w14:paraId="79E2DA2D" w14:textId="77777777" w:rsidR="00B018AB" w:rsidRDefault="00B018AB">
      <w:pPr>
        <w:pStyle w:val="Zkladntext"/>
        <w:spacing w:before="10"/>
        <w:rPr>
          <w:sz w:val="21"/>
        </w:rPr>
      </w:pPr>
    </w:p>
    <w:p w14:paraId="0ED8F340" w14:textId="77777777" w:rsidR="00B018AB" w:rsidRDefault="00000000">
      <w:pPr>
        <w:pStyle w:val="Zkladntext"/>
        <w:tabs>
          <w:tab w:val="left" w:pos="5292"/>
        </w:tabs>
        <w:ind w:left="818"/>
      </w:pPr>
      <w:r>
        <w:t xml:space="preserve">Poskytovatel: </w:t>
      </w:r>
      <w:proofErr w:type="spellStart"/>
      <w:r>
        <w:t>Mild</w:t>
      </w:r>
      <w:proofErr w:type="spellEnd"/>
      <w:r>
        <w:rPr>
          <w:spacing w:val="-3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s.r.o.</w:t>
      </w:r>
      <w:r>
        <w:tab/>
        <w:t>Zákazník: Oblastní nemocnice Trutnov</w:t>
      </w:r>
      <w:r>
        <w:rPr>
          <w:spacing w:val="-4"/>
        </w:rPr>
        <w:t xml:space="preserve"> </w:t>
      </w:r>
      <w:r>
        <w:t>a.s.</w:t>
      </w:r>
    </w:p>
    <w:p w14:paraId="33F89E51" w14:textId="77777777" w:rsidR="00B018AB" w:rsidRDefault="00B018AB">
      <w:pPr>
        <w:pStyle w:val="Zkladntext"/>
        <w:rPr>
          <w:sz w:val="20"/>
        </w:rPr>
      </w:pPr>
    </w:p>
    <w:p w14:paraId="63DE4883" w14:textId="77777777" w:rsidR="00B018AB" w:rsidRDefault="00000000">
      <w:pPr>
        <w:pStyle w:val="Zkladntext"/>
        <w:spacing w:before="4"/>
        <w:rPr>
          <w:sz w:val="24"/>
        </w:rPr>
      </w:pPr>
      <w:r>
        <w:pict w14:anchorId="78EC7B7A">
          <v:group id="_x0000_s2058" style="position:absolute;margin-left:328.6pt;margin-top:15.95pt;width:143.05pt;height:48.55pt;z-index:-251655168;mso-wrap-distance-left:0;mso-wrap-distance-right:0;mso-position-horizontal-relative:page" coordorigin="6572,319" coordsize="2861,971">
            <v:line id="_x0000_s2065" style="position:absolute" from="6572,1285" to="8226,1285" strokeweight=".15578mm"/>
            <v:line id="_x0000_s2064" style="position:absolute" from="8223,1285" to="8886,1285" strokeweight=".15578mm"/>
            <v:line id="_x0000_s2063" style="position:absolute" from="8883,1285" to="9433,1285" strokeweight=".15578mm"/>
            <v:shape id="_x0000_s2062" style="position:absolute;left:7526;top:344;width:899;height:893" coordorigin="7527,344" coordsize="899,893" o:spt="100" adj="0,,0" path="m7689,1048r-78,51l7561,1148r-26,42l7527,1222r6,11l7538,1236r58,l7601,1235r-57,l7552,1201r30,-47l7628,1101r61,-53xm7911,344r-18,12l7884,384r-3,31l7880,437r1,21l7883,479r3,23l7889,526r5,24l7899,576r6,24l7911,625r-7,29l7885,708r-29,71l7819,861r-43,88l7729,1035r-49,77l7632,1176r-46,43l7544,1235r57,l7604,1234r47,-42l7709,1119r68,-108l7785,1009r-8,l7831,911r39,-79l7897,768r19,-51l7928,675r32,l7940,622r6,-46l7928,576r-11,-40l7910,497r-4,-37l7905,427r,-13l7907,390r6,-24l7924,350r22,l7935,345r-24,-1xm8416,1007r-25,l8381,1016r,25l8391,1050r25,l8421,1045r-27,l8385,1038r,-19l8394,1011r27,l8416,1007xm8421,1011r-7,l8420,1019r,19l8414,1045r7,l8426,1041r,-25l8421,1011xm8409,1014r-15,l8394,1041r5,l8399,1030r12,l8410,1030r-3,-1l8413,1027r-14,l8399,1020r13,l8412,1018r-3,-4xm8411,1030r-6,l8406,1033r1,3l8408,1041r5,l8412,1036r,-4l8411,1030xm8412,1020r-7,l8407,1020r,6l8405,1027r8,l8413,1023r-1,-3xm7960,675r-32,l7977,775r51,67l8076,885r39,26l8033,927r-86,22l7861,976r-84,33l7785,1009r60,-19l7918,971r77,-15l8073,943r76,-10l8218,933r-15,-6l8265,924r142,l8383,911r-34,-7l8163,904r-21,-12l8121,879r-21,-14l8081,851r-46,-46l7996,749r-32,-61l7960,675xm8218,933r-69,l8209,961r60,20l8323,994r46,4l8388,997r14,-4l8411,987r2,-3l8388,984r-36,-4l8307,968r-51,-18l8218,933xm8416,977r-6,3l8400,984r13,l8416,977xm8407,924r-142,l8337,926r60,13l8420,967r3,-6l8426,958r,-6l8414,928r-7,-4xm8273,898r-25,l8222,900r-59,4l8349,904r-14,-3l8273,898xm7955,419r-5,27l7945,481r-8,43l7928,576r18,l7947,570r4,-51l7953,470r2,-51xm7946,350r-22,l7934,356r9,10l7951,381r4,22l7959,369r-8,-18l7946,350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6599;top:319;width:2558;height:301" filled="f" stroked="f">
              <v:textbox inset="0,0,0,0">
                <w:txbxContent>
                  <w:p w14:paraId="660CB9C9" w14:textId="77777777" w:rsidR="00B018AB" w:rsidRDefault="00000000">
                    <w:pPr>
                      <w:spacing w:line="300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w w:val="105"/>
                        <w:position w:val="-7"/>
                        <w:sz w:val="25"/>
                      </w:rPr>
                      <w:t xml:space="preserve">Ing. Miroslav </w:t>
                    </w:r>
                    <w:r>
                      <w:rPr>
                        <w:rFonts w:ascii="Calibri" w:hAnsi="Calibri"/>
                        <w:w w:val="105"/>
                        <w:sz w:val="14"/>
                      </w:rPr>
                      <w:t>Digitálně podepsal</w:t>
                    </w:r>
                  </w:p>
                </w:txbxContent>
              </v:textbox>
            </v:shape>
            <v:shape id="_x0000_s2060" type="#_x0000_t202" style="position:absolute;left:6599;top:618;width:1138;height:600" filled="f" stroked="f">
              <v:textbox inset="0,0,0,0">
                <w:txbxContent>
                  <w:p w14:paraId="6A5F3239" w14:textId="77777777" w:rsidR="00B018AB" w:rsidRDefault="00000000">
                    <w:pPr>
                      <w:spacing w:before="4" w:line="235" w:lineRule="auto"/>
                      <w:rPr>
                        <w:rFonts w:ascii="Calibri" w:hAnsi="Calibri"/>
                        <w:sz w:val="25"/>
                      </w:rPr>
                    </w:pPr>
                    <w:r>
                      <w:rPr>
                        <w:rFonts w:ascii="Calibri" w:hAnsi="Calibri"/>
                        <w:sz w:val="25"/>
                      </w:rPr>
                      <w:t>Procházka, Ph.D.</w:t>
                    </w:r>
                  </w:p>
                </w:txbxContent>
              </v:textbox>
            </v:shape>
            <v:shape id="_x0000_s2059" type="#_x0000_t202" style="position:absolute;left:8000;top:517;width:1147;height:694" filled="f" stroked="f">
              <v:textbox inset="0,0,0,0">
                <w:txbxContent>
                  <w:p w14:paraId="3E132CBB" w14:textId="77777777" w:rsidR="00B018AB" w:rsidRDefault="00000000">
                    <w:pPr>
                      <w:spacing w:before="4" w:line="242" w:lineRule="auto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w w:val="105"/>
                        <w:sz w:val="14"/>
                      </w:rPr>
                      <w:t xml:space="preserve">Ing. Miroslav Procházka, Ph.D. </w:t>
                    </w:r>
                    <w:r>
                      <w:rPr>
                        <w:rFonts w:ascii="Calibri" w:hAnsi="Calibri"/>
                        <w:sz w:val="14"/>
                      </w:rPr>
                      <w:t>Datum: 2024.07.17</w:t>
                    </w:r>
                  </w:p>
                  <w:p w14:paraId="00A7E751" w14:textId="77777777" w:rsidR="00B018AB" w:rsidRDefault="00000000">
                    <w:pPr>
                      <w:spacing w:before="2" w:line="169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15:59:31 +02'00'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90C78B" w14:textId="77777777" w:rsidR="00B018AB" w:rsidRDefault="00000000">
      <w:pPr>
        <w:pStyle w:val="Zkladntext"/>
        <w:spacing w:line="222" w:lineRule="exact"/>
        <w:ind w:left="5292"/>
      </w:pPr>
      <w:r>
        <w:t>Ing. Miroslav Procházka, Ph.D.,</w:t>
      </w:r>
    </w:p>
    <w:p w14:paraId="0A44064D" w14:textId="77777777" w:rsidR="00B018AB" w:rsidRDefault="00000000">
      <w:pPr>
        <w:pStyle w:val="Zkladntext"/>
        <w:tabs>
          <w:tab w:val="left" w:pos="5292"/>
        </w:tabs>
        <w:spacing w:before="1"/>
        <w:ind w:left="818"/>
      </w:pPr>
      <w:r>
        <w:pict w14:anchorId="2349FD12">
          <v:group id="_x0000_s2050" style="position:absolute;left:0;text-align:left;margin-left:94.8pt;margin-top:-78.45pt;width:169.95pt;height:78.45pt;z-index:251667456;mso-position-horizontal-relative:page" coordorigin="1896,-1569" coordsize="3399,1569">
            <v:shape id="_x0000_s2057" style="position:absolute;left:2098;top:-257;width:2861;height:2" coordorigin="2098,-257" coordsize="2861,0" o:spt="100" adj="0,,0" path="m2098,-257r1654,m3749,-257r771,m4517,-257r442,e" filled="f" strokeweight=".15578mm">
              <v:stroke joinstyle="round"/>
              <v:formulas/>
              <v:path arrowok="t" o:connecttype="segments"/>
            </v:shape>
            <v:shape id="_x0000_s2056" style="position:absolute;left:2889;top:-1523;width:1443;height:1433" coordorigin="2889,-1523" coordsize="1443,1433" o:spt="100" adj="0,,0" path="m3149,-393r-104,65l2971,-264r-48,60l2897,-153r-8,39l2898,-96r9,5l3002,-91r6,-3l2917,-94r7,-40l2954,-191r50,-65l3070,-326r79,-67xm3506,-1523r-29,19l3462,-1459r-5,50l3456,-1373r1,32l3460,-1306r5,37l3471,-1231r7,39l3486,-1152r9,40l3506,-1072r-4,24l3489,-1007r-20,55l3443,-885r-32,76l3374,-727r-41,86l3289,-553r-46,87l3194,-382r-49,78l3096,-235r-48,58l3002,-133r-44,29l2917,-94r91,l3023,-102r42,-36l3113,-190r54,-69l3226,-346r64,-106l3304,-457r-14,l3354,-572r52,-99l3447,-756r31,-73l3502,-891r17,-54l3532,-991r51,l3577,-1006r-26,-70l3562,-1151r-30,l3515,-1216r-11,-62l3498,-1336r-2,-53l3496,-1411r4,-38l3509,-1488r18,-26l3562,-1514r-19,-7l3506,-1523xm4295,-460r-14,3l4270,-450r-8,12l4259,-424r3,13l4270,-400r11,7l4295,-391r15,-2l4317,-398r-37,l4267,-410r,-30l4280,-452r37,l4310,-457r-15,-3xm4317,-452r-5,l4323,-440r,30l4312,-398r5,l4321,-400r8,-11l4331,-424r-2,-14l4321,-450r-4,-2xm4305,-448r-24,l4281,-405r8,l4289,-421r18,l4306,-423r-4,-1l4311,-427r-22,l4289,-439r21,l4309,-442r-4,-6xm4307,-421r-9,l4301,-417r1,4l4303,-405r8,l4309,-413r,-5l4307,-421xm4310,-439r-11,l4302,-438r,9l4298,-427r13,l4311,-433r-1,-6xm3583,-991r-51,l3584,-879r55,88l3694,-724r52,50l3794,-639r39,25l3759,-600r-77,17l3604,-564r-80,23l3445,-516r-78,28l3290,-457r14,l3357,-474r71,-20l3502,-513r76,-16l3656,-544r78,-13l3811,-568r77,-9l3998,-577r-24,-10l4052,-591r250,l4263,-612r-54,-12l3910,-624r-34,-20l3842,-664r-33,-22l3778,-709r-50,-48l3683,-812r-40,-60l3607,-938r-24,-53xm3998,-577r-110,l3965,-541r77,29l4116,-491r67,14l4240,-473r31,-2l4293,-481r16,-10l4311,-496r-40,l4213,-503r-72,-18l4060,-550r-62,-27xm4317,-507r-9,4l4297,-500r-12,3l4271,-496r40,l4317,-507xm4302,-591r-158,l4232,-583r66,21l4323,-523r4,-10l4331,-537r,-11l4314,-585r-12,-6xm4086,-634r-39,1l4004,-631r-94,7l4209,-624r-23,-5l4086,-634xm3576,-1403r-7,44l3559,-1303r-11,69l3532,-1151r30,l3563,-1161r7,-81l3574,-1321r2,-82xm3562,-1514r-35,l3542,-1504r16,16l3570,-1464r6,35l3582,-1483r-12,-28l3562,-1514xe" fillcolor="#ffd8d8" stroked="f">
              <v:stroke joinstyle="round"/>
              <v:formulas/>
              <v:path arrowok="t" o:connecttype="segments"/>
            </v:shape>
            <v:shape id="_x0000_s2055" type="#_x0000_t202" style="position:absolute;left:1895;top:-1569;width:1121;height:959" filled="f" stroked="f">
              <v:textbox style="mso-next-textbox:#_x0000_s2055" inset="0,0,0,0">
                <w:txbxContent>
                  <w:p w14:paraId="73F6FC7F" w14:textId="1EC88CEE" w:rsidR="00B018AB" w:rsidRDefault="00A221CE">
                    <w:pPr>
                      <w:spacing w:before="6" w:line="235" w:lineRule="auto"/>
                      <w:rPr>
                        <w:rFonts w:ascii="Calibri" w:hAnsi="Calibri"/>
                        <w:sz w:val="40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40"/>
                      </w:rPr>
                      <w:t>xxxx</w:t>
                    </w:r>
                    <w:proofErr w:type="spellEnd"/>
                  </w:p>
                </w:txbxContent>
              </v:textbox>
            </v:shape>
            <v:shape id="_x0000_s2054" type="#_x0000_t202" style="position:absolute;left:3638;top:-1547;width:1551;height:852" filled="f" stroked="f">
              <v:textbox style="mso-next-textbox:#_x0000_s2054" inset="0,0,0,0">
                <w:txbxContent>
                  <w:p w14:paraId="1D04C076" w14:textId="5B5A9470" w:rsidR="00B018AB" w:rsidRDefault="00000000">
                    <w:pPr>
                      <w:spacing w:before="6" w:line="242" w:lineRule="auto"/>
                      <w:ind w:right="-4"/>
                      <w:rPr>
                        <w:rFonts w:ascii="Calibri" w:hAnsi="Calibri"/>
                        <w:sz w:val="23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10"/>
                        <w:sz w:val="23"/>
                      </w:rPr>
                      <w:t>Digitally</w:t>
                    </w:r>
                    <w:proofErr w:type="spellEnd"/>
                    <w:r>
                      <w:rPr>
                        <w:rFonts w:ascii="Calibri" w:hAnsi="Calibri"/>
                        <w:w w:val="110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3"/>
                        <w:w w:val="110"/>
                        <w:sz w:val="23"/>
                      </w:rPr>
                      <w:t>signed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10"/>
                        <w:sz w:val="23"/>
                      </w:rPr>
                      <w:t xml:space="preserve">by Ing. </w:t>
                    </w:r>
                    <w:proofErr w:type="spellStart"/>
                    <w:r w:rsidR="00A221CE">
                      <w:rPr>
                        <w:rFonts w:ascii="Calibri" w:hAnsi="Calibri"/>
                        <w:w w:val="110"/>
                        <w:sz w:val="23"/>
                      </w:rPr>
                      <w:t>xxxx</w:t>
                    </w:r>
                    <w:proofErr w:type="spellEnd"/>
                    <w:r>
                      <w:rPr>
                        <w:rFonts w:ascii="Calibri" w:hAnsi="Calibri"/>
                        <w:w w:val="110"/>
                        <w:sz w:val="23"/>
                      </w:rPr>
                      <w:t xml:space="preserve"> </w:t>
                    </w:r>
                    <w:proofErr w:type="spellStart"/>
                    <w:r w:rsidR="00A221CE">
                      <w:rPr>
                        <w:rFonts w:ascii="Calibri" w:hAnsi="Calibri"/>
                        <w:w w:val="110"/>
                        <w:sz w:val="23"/>
                      </w:rPr>
                      <w:t>xxxx</w:t>
                    </w:r>
                    <w:proofErr w:type="spellEnd"/>
                  </w:p>
                </w:txbxContent>
              </v:textbox>
            </v:shape>
            <v:shape id="_x0000_s2053" type="#_x0000_t202" style="position:absolute;left:1895;top:-611;width:1232;height:480" filled="f" stroked="f">
              <v:textbox style="mso-next-textbox:#_x0000_s2053" inset="0,0,0,0">
                <w:txbxContent>
                  <w:p w14:paraId="06044F49" w14:textId="45BC88E7" w:rsidR="00B018AB" w:rsidRDefault="00B018AB">
                    <w:pPr>
                      <w:spacing w:line="480" w:lineRule="exact"/>
                      <w:rPr>
                        <w:rFonts w:ascii="Calibri" w:hAnsi="Calibri"/>
                        <w:sz w:val="40"/>
                      </w:rPr>
                    </w:pPr>
                  </w:p>
                </w:txbxContent>
              </v:textbox>
            </v:shape>
            <v:shape id="_x0000_s2052" type="#_x0000_t202" style="position:absolute;left:3638;top:-686;width:1656;height:285" filled="f" stroked="f">
              <v:textbox style="mso-next-textbox:#_x0000_s2052" inset="0,0,0,0">
                <w:txbxContent>
                  <w:p w14:paraId="4E821CDE" w14:textId="77777777" w:rsidR="00B018AB" w:rsidRDefault="00000000">
                    <w:pPr>
                      <w:spacing w:before="6" w:line="278" w:lineRule="exact"/>
                      <w:rPr>
                        <w:rFonts w:ascii="Calibri"/>
                        <w:sz w:val="23"/>
                      </w:rPr>
                    </w:pPr>
                    <w:proofErr w:type="spellStart"/>
                    <w:r>
                      <w:rPr>
                        <w:rFonts w:ascii="Calibri"/>
                        <w:sz w:val="23"/>
                      </w:rPr>
                      <w:t>Date</w:t>
                    </w:r>
                    <w:proofErr w:type="spellEnd"/>
                    <w:r>
                      <w:rPr>
                        <w:rFonts w:ascii="Calibri"/>
                        <w:sz w:val="23"/>
                      </w:rPr>
                      <w:t>: 2024.07.23</w:t>
                    </w:r>
                  </w:p>
                </w:txbxContent>
              </v:textbox>
            </v:shape>
            <v:shape id="_x0000_s2051" type="#_x0000_t202" style="position:absolute;left:2098;top:-402;width:3152;height:402" filled="f" stroked="f">
              <v:textbox style="mso-next-textbox:#_x0000_s2051" inset="0,0,0,0">
                <w:txbxContent>
                  <w:p w14:paraId="6B02E540" w14:textId="00C8C987" w:rsidR="00B018AB" w:rsidRDefault="00A221CE">
                    <w:pPr>
                      <w:spacing w:before="4"/>
                      <w:rPr>
                        <w:rFonts w:ascii="Calibri" w:hAnsi="Calibri"/>
                        <w:sz w:val="23"/>
                      </w:rPr>
                    </w:pPr>
                    <w:proofErr w:type="spellStart"/>
                    <w:r>
                      <w:rPr>
                        <w:spacing w:val="-2"/>
                      </w:rPr>
                      <w:t>xxxxx</w:t>
                    </w:r>
                    <w:proofErr w:type="spellEnd"/>
                    <w:r w:rsidR="00000000">
                      <w:rPr>
                        <w:rFonts w:ascii="Calibri" w:hAnsi="Calibri"/>
                        <w:w w:val="98"/>
                        <w:position w:val="13"/>
                        <w:sz w:val="23"/>
                      </w:rPr>
                      <w:t>:31</w:t>
                    </w:r>
                    <w:r w:rsidR="00000000">
                      <w:rPr>
                        <w:rFonts w:ascii="Calibri" w:hAnsi="Calibri"/>
                        <w:spacing w:val="-2"/>
                        <w:position w:val="13"/>
                        <w:sz w:val="23"/>
                      </w:rPr>
                      <w:t xml:space="preserve"> </w:t>
                    </w:r>
                    <w:r w:rsidR="00000000">
                      <w:rPr>
                        <w:rFonts w:ascii="Calibri" w:hAnsi="Calibri"/>
                        <w:w w:val="104"/>
                        <w:position w:val="13"/>
                        <w:sz w:val="23"/>
                      </w:rPr>
                      <w:t>+02'00'</w:t>
                    </w:r>
                  </w:p>
                </w:txbxContent>
              </v:textbox>
            </v:shape>
            <w10:wrap anchorx="page"/>
          </v:group>
        </w:pict>
      </w:r>
      <w:r>
        <w:t>jednatel</w:t>
      </w:r>
      <w:r>
        <w:tab/>
        <w:t>předseda správní</w:t>
      </w:r>
      <w:r>
        <w:rPr>
          <w:spacing w:val="-4"/>
        </w:rPr>
        <w:t xml:space="preserve"> </w:t>
      </w:r>
      <w:r>
        <w:t>rady</w:t>
      </w:r>
    </w:p>
    <w:p w14:paraId="6EB2738A" w14:textId="77777777" w:rsidR="00B018AB" w:rsidRDefault="00B018AB">
      <w:pPr>
        <w:pStyle w:val="Zkladntext"/>
        <w:rPr>
          <w:sz w:val="20"/>
        </w:rPr>
      </w:pPr>
    </w:p>
    <w:p w14:paraId="4F075E7B" w14:textId="77777777" w:rsidR="00B018AB" w:rsidRDefault="00B018AB">
      <w:pPr>
        <w:pStyle w:val="Zkladntext"/>
        <w:rPr>
          <w:sz w:val="16"/>
        </w:rPr>
      </w:pPr>
    </w:p>
    <w:p w14:paraId="68C07D82" w14:textId="77777777" w:rsidR="00B018AB" w:rsidRDefault="00000000">
      <w:pPr>
        <w:spacing w:before="91"/>
        <w:ind w:left="251"/>
        <w:rPr>
          <w:i/>
        </w:rPr>
      </w:pPr>
      <w:r>
        <w:rPr>
          <w:i/>
        </w:rPr>
        <w:t>Přílohy: Aktualizovaná Příloha č. 1 – Rozsah a cenové podmínky poskytovaných služeb.</w:t>
      </w:r>
    </w:p>
    <w:p w14:paraId="3B9BC27D" w14:textId="77777777" w:rsidR="00B018AB" w:rsidRDefault="00000000">
      <w:pPr>
        <w:spacing w:before="181"/>
        <w:ind w:right="129"/>
        <w:jc w:val="right"/>
        <w:rPr>
          <w:rFonts w:ascii="Calibri"/>
          <w:sz w:val="24"/>
        </w:rPr>
      </w:pPr>
      <w:r>
        <w:rPr>
          <w:rFonts w:ascii="Calibri"/>
          <w:sz w:val="24"/>
        </w:rPr>
        <w:t>1</w:t>
      </w:r>
    </w:p>
    <w:p w14:paraId="6180FC37" w14:textId="77777777" w:rsidR="00B018AB" w:rsidRDefault="00B018AB">
      <w:pPr>
        <w:jc w:val="right"/>
        <w:rPr>
          <w:rFonts w:ascii="Calibri"/>
          <w:sz w:val="24"/>
        </w:rPr>
        <w:sectPr w:rsidR="00B018AB">
          <w:type w:val="continuous"/>
          <w:pgSz w:w="11910" w:h="16840"/>
          <w:pgMar w:top="1040" w:right="1000" w:bottom="280" w:left="1280" w:header="708" w:footer="708" w:gutter="0"/>
          <w:cols w:space="708"/>
        </w:sectPr>
      </w:pPr>
    </w:p>
    <w:p w14:paraId="2C58BCC6" w14:textId="77777777" w:rsidR="00B018AB" w:rsidRDefault="00000000">
      <w:pPr>
        <w:pStyle w:val="Nadpis1"/>
      </w:pPr>
      <w:r>
        <w:lastRenderedPageBreak/>
        <w:t>Příloha č. 1 – Rozsah a cenové podmínky poskytovaných služeb</w:t>
      </w:r>
    </w:p>
    <w:p w14:paraId="634EB5E5" w14:textId="77777777" w:rsidR="00B018AB" w:rsidRDefault="00000000">
      <w:pPr>
        <w:pStyle w:val="Nadpis2"/>
        <w:numPr>
          <w:ilvl w:val="1"/>
          <w:numId w:val="3"/>
        </w:numPr>
        <w:tabs>
          <w:tab w:val="left" w:pos="965"/>
        </w:tabs>
        <w:spacing w:before="244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Základní</w:t>
      </w:r>
      <w:r>
        <w:rPr>
          <w:spacing w:val="-2"/>
          <w:u w:val="thick"/>
        </w:rPr>
        <w:t xml:space="preserve"> </w:t>
      </w:r>
      <w:r>
        <w:rPr>
          <w:u w:val="thick"/>
        </w:rPr>
        <w:t>služby</w:t>
      </w:r>
    </w:p>
    <w:p w14:paraId="5DA4F459" w14:textId="77777777" w:rsidR="00B018AB" w:rsidRDefault="00000000">
      <w:pPr>
        <w:pStyle w:val="Zkladntext"/>
        <w:spacing w:before="119" w:line="276" w:lineRule="auto"/>
        <w:ind w:left="251" w:right="585"/>
      </w:pPr>
      <w:r>
        <w:t xml:space="preserve">Základní služby spočívají v zajištění bezproblémového a dlouhodobě udržitelného provozu nástroje </w:t>
      </w:r>
      <w:proofErr w:type="spellStart"/>
      <w:proofErr w:type="gramStart"/>
      <w:r>
        <w:t>slp.blue</w:t>
      </w:r>
      <w:proofErr w:type="spellEnd"/>
      <w:proofErr w:type="gramEnd"/>
      <w:r>
        <w:t xml:space="preserve"> a konkrétně se skládají z:</w:t>
      </w:r>
    </w:p>
    <w:p w14:paraId="1C3ED23A" w14:textId="77777777" w:rsidR="00B018AB" w:rsidRDefault="00000000">
      <w:pPr>
        <w:pStyle w:val="Odstavecseseznamem"/>
        <w:numPr>
          <w:ilvl w:val="0"/>
          <w:numId w:val="2"/>
        </w:numPr>
        <w:tabs>
          <w:tab w:val="left" w:pos="971"/>
          <w:tab w:val="left" w:pos="972"/>
        </w:tabs>
        <w:spacing w:line="275" w:lineRule="exact"/>
        <w:ind w:hanging="361"/>
        <w:rPr>
          <w:sz w:val="24"/>
        </w:rPr>
      </w:pPr>
      <w:r>
        <w:t>Aktualizace a</w:t>
      </w:r>
      <w:r>
        <w:rPr>
          <w:spacing w:val="-3"/>
        </w:rPr>
        <w:t xml:space="preserve"> </w:t>
      </w:r>
      <w:r>
        <w:t>údržba:</w:t>
      </w:r>
    </w:p>
    <w:p w14:paraId="3113B105" w14:textId="77777777" w:rsidR="00B018AB" w:rsidRDefault="00000000">
      <w:pPr>
        <w:pStyle w:val="Odstavecseseznamem"/>
        <w:numPr>
          <w:ilvl w:val="1"/>
          <w:numId w:val="2"/>
        </w:numPr>
        <w:tabs>
          <w:tab w:val="left" w:pos="1691"/>
          <w:tab w:val="left" w:pos="1692"/>
        </w:tabs>
        <w:spacing w:before="33"/>
        <w:ind w:hanging="361"/>
      </w:pPr>
      <w:r>
        <w:t>Pravidelné bezpečnostní aktualizace</w:t>
      </w:r>
      <w:r>
        <w:rPr>
          <w:spacing w:val="-3"/>
        </w:rPr>
        <w:t xml:space="preserve"> </w:t>
      </w:r>
      <w:r>
        <w:t>SW</w:t>
      </w:r>
    </w:p>
    <w:p w14:paraId="5B7ADE43" w14:textId="77777777" w:rsidR="00B018AB" w:rsidRDefault="00000000">
      <w:pPr>
        <w:pStyle w:val="Odstavecseseznamem"/>
        <w:numPr>
          <w:ilvl w:val="1"/>
          <w:numId w:val="2"/>
        </w:numPr>
        <w:tabs>
          <w:tab w:val="left" w:pos="1691"/>
          <w:tab w:val="left" w:pos="1692"/>
        </w:tabs>
        <w:spacing w:before="34" w:line="271" w:lineRule="auto"/>
        <w:ind w:right="1072"/>
      </w:pPr>
      <w:r>
        <w:t>Pravidelné provozní aktualizace SW pro zachování jeho stávající funkčnosti a garantované</w:t>
      </w:r>
      <w:r>
        <w:rPr>
          <w:spacing w:val="-1"/>
        </w:rPr>
        <w:t xml:space="preserve"> </w:t>
      </w:r>
      <w:r>
        <w:t>dostupnosti</w:t>
      </w:r>
    </w:p>
    <w:p w14:paraId="13AD9B31" w14:textId="77777777" w:rsidR="00B018AB" w:rsidRDefault="00000000">
      <w:pPr>
        <w:pStyle w:val="Odstavecseseznamem"/>
        <w:numPr>
          <w:ilvl w:val="1"/>
          <w:numId w:val="2"/>
        </w:numPr>
        <w:tabs>
          <w:tab w:val="left" w:pos="1691"/>
          <w:tab w:val="left" w:pos="1692"/>
        </w:tabs>
        <w:spacing w:before="2"/>
        <w:ind w:hanging="361"/>
      </w:pPr>
      <w:r>
        <w:t>Pravidelná údržba</w:t>
      </w:r>
      <w:r>
        <w:rPr>
          <w:spacing w:val="1"/>
        </w:rPr>
        <w:t xml:space="preserve"> </w:t>
      </w:r>
      <w:r>
        <w:t>SW</w:t>
      </w:r>
    </w:p>
    <w:p w14:paraId="06275B08" w14:textId="77777777" w:rsidR="00B018AB" w:rsidRDefault="00000000">
      <w:pPr>
        <w:pStyle w:val="Odstavecseseznamem"/>
        <w:numPr>
          <w:ilvl w:val="1"/>
          <w:numId w:val="2"/>
        </w:numPr>
        <w:tabs>
          <w:tab w:val="left" w:pos="1691"/>
          <w:tab w:val="left" w:pos="1692"/>
        </w:tabs>
        <w:spacing w:before="34"/>
        <w:ind w:hanging="361"/>
      </w:pPr>
      <w:r>
        <w:t>Pravidelné zálohování dat 1x</w:t>
      </w:r>
      <w:r>
        <w:rPr>
          <w:spacing w:val="1"/>
        </w:rPr>
        <w:t xml:space="preserve"> </w:t>
      </w:r>
      <w:r>
        <w:t>týdně</w:t>
      </w:r>
    </w:p>
    <w:p w14:paraId="2EDBE62C" w14:textId="77777777" w:rsidR="00B018AB" w:rsidRDefault="00000000">
      <w:pPr>
        <w:pStyle w:val="Odstavecseseznamem"/>
        <w:numPr>
          <w:ilvl w:val="0"/>
          <w:numId w:val="2"/>
        </w:numPr>
        <w:tabs>
          <w:tab w:val="left" w:pos="971"/>
          <w:tab w:val="left" w:pos="972"/>
        </w:tabs>
        <w:spacing w:before="33"/>
        <w:ind w:hanging="361"/>
        <w:rPr>
          <w:sz w:val="24"/>
        </w:rPr>
      </w:pPr>
      <w:r>
        <w:t>Aktualizace a údržba agendy</w:t>
      </w:r>
      <w:r>
        <w:rPr>
          <w:spacing w:val="-5"/>
        </w:rPr>
        <w:t xml:space="preserve"> </w:t>
      </w:r>
      <w:r>
        <w:t>Technika</w:t>
      </w:r>
    </w:p>
    <w:p w14:paraId="4519FC87" w14:textId="77777777" w:rsidR="00B018AB" w:rsidRDefault="00000000">
      <w:pPr>
        <w:pStyle w:val="Odstavecseseznamem"/>
        <w:numPr>
          <w:ilvl w:val="0"/>
          <w:numId w:val="2"/>
        </w:numPr>
        <w:tabs>
          <w:tab w:val="left" w:pos="971"/>
          <w:tab w:val="left" w:pos="972"/>
        </w:tabs>
        <w:spacing w:before="36"/>
        <w:ind w:hanging="361"/>
      </w:pPr>
      <w:r>
        <w:t>Provoz</w:t>
      </w:r>
      <w:r>
        <w:rPr>
          <w:spacing w:val="-2"/>
        </w:rPr>
        <w:t xml:space="preserve"> </w:t>
      </w:r>
      <w:r>
        <w:t>cloudu</w:t>
      </w:r>
    </w:p>
    <w:p w14:paraId="10F99905" w14:textId="77777777" w:rsidR="00B018AB" w:rsidRDefault="00B018AB">
      <w:pPr>
        <w:pStyle w:val="Zkladntext"/>
        <w:spacing w:before="2"/>
        <w:rPr>
          <w:sz w:val="24"/>
        </w:rPr>
      </w:pPr>
    </w:p>
    <w:p w14:paraId="526FFD5A" w14:textId="77777777" w:rsidR="00B018AB" w:rsidRDefault="00000000">
      <w:pPr>
        <w:pStyle w:val="Nadpis2"/>
        <w:numPr>
          <w:ilvl w:val="1"/>
          <w:numId w:val="3"/>
        </w:numPr>
        <w:tabs>
          <w:tab w:val="left" w:pos="965"/>
        </w:tabs>
        <w:jc w:val="both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Individuální úpravy</w:t>
      </w:r>
    </w:p>
    <w:p w14:paraId="2D5749CD" w14:textId="77777777" w:rsidR="00B018AB" w:rsidRDefault="00000000">
      <w:pPr>
        <w:pStyle w:val="Zkladntext"/>
        <w:spacing w:before="116"/>
        <w:ind w:left="251" w:right="130"/>
        <w:jc w:val="both"/>
      </w:pPr>
      <w:r>
        <w:t xml:space="preserve">Za individuální úpravy se považují veškeré úpravy SW na základě požadavku Zákazníka, které Zákazník požaduje a které je Poskytovatel Zákazníkovi ochoten poskytnout, jako například (ale nikoliv výhradně) </w:t>
      </w:r>
      <w:proofErr w:type="spellStart"/>
      <w:r>
        <w:t>customizované</w:t>
      </w:r>
      <w:proofErr w:type="spellEnd"/>
      <w:r>
        <w:rPr>
          <w:spacing w:val="-14"/>
        </w:rPr>
        <w:t xml:space="preserve"> </w:t>
      </w:r>
      <w:r>
        <w:t>úpravy</w:t>
      </w:r>
      <w:r>
        <w:rPr>
          <w:spacing w:val="-14"/>
        </w:rPr>
        <w:t xml:space="preserve"> </w:t>
      </w:r>
      <w:r>
        <w:t>aplikace,</w:t>
      </w:r>
      <w:r>
        <w:rPr>
          <w:spacing w:val="-14"/>
        </w:rPr>
        <w:t xml:space="preserve"> </w:t>
      </w:r>
      <w:r>
        <w:t>další</w:t>
      </w:r>
      <w:r>
        <w:rPr>
          <w:spacing w:val="-14"/>
        </w:rPr>
        <w:t xml:space="preserve"> </w:t>
      </w:r>
      <w:r>
        <w:t>integrace</w:t>
      </w:r>
      <w:r>
        <w:rPr>
          <w:spacing w:val="-14"/>
        </w:rPr>
        <w:t xml:space="preserve"> </w:t>
      </w:r>
      <w:r>
        <w:t>nad</w:t>
      </w:r>
      <w:r>
        <w:rPr>
          <w:spacing w:val="-14"/>
        </w:rPr>
        <w:t xml:space="preserve"> </w:t>
      </w:r>
      <w:r>
        <w:t>rámec</w:t>
      </w:r>
      <w:r>
        <w:rPr>
          <w:spacing w:val="-14"/>
        </w:rPr>
        <w:t xml:space="preserve"> </w:t>
      </w:r>
      <w:r>
        <w:t>specifikovaný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15"/>
        </w:rPr>
        <w:t xml:space="preserve"> </w:t>
      </w:r>
      <w:r>
        <w:t>Volitelných</w:t>
      </w:r>
      <w:r>
        <w:rPr>
          <w:spacing w:val="-14"/>
        </w:rPr>
        <w:t xml:space="preserve"> </w:t>
      </w:r>
      <w:r>
        <w:t>služeb,</w:t>
      </w:r>
      <w:r>
        <w:rPr>
          <w:spacing w:val="-12"/>
        </w:rPr>
        <w:t xml:space="preserve"> </w:t>
      </w:r>
      <w:r>
        <w:t>další Agendy, individuální podpora a podobně. Před samotnou realizací Individuálních úprav je nutná akceptace rozsahu a ceny ze strany Zákazníka i</w:t>
      </w:r>
      <w:r>
        <w:rPr>
          <w:spacing w:val="-3"/>
        </w:rPr>
        <w:t xml:space="preserve"> </w:t>
      </w:r>
      <w:r>
        <w:t>Poskytovatele.</w:t>
      </w:r>
    </w:p>
    <w:p w14:paraId="08B70ABA" w14:textId="77777777" w:rsidR="00B018AB" w:rsidRDefault="00B018AB">
      <w:pPr>
        <w:pStyle w:val="Zkladntext"/>
        <w:spacing w:before="1"/>
        <w:rPr>
          <w:sz w:val="21"/>
        </w:rPr>
      </w:pPr>
    </w:p>
    <w:p w14:paraId="71233F75" w14:textId="77777777" w:rsidR="00B018AB" w:rsidRDefault="00000000">
      <w:pPr>
        <w:pStyle w:val="Nadpis2"/>
        <w:numPr>
          <w:ilvl w:val="1"/>
          <w:numId w:val="3"/>
        </w:numPr>
        <w:tabs>
          <w:tab w:val="left" w:pos="965"/>
        </w:tabs>
        <w:jc w:val="both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Základní podpora</w:t>
      </w:r>
    </w:p>
    <w:p w14:paraId="70466D0D" w14:textId="77777777" w:rsidR="00B018AB" w:rsidRDefault="00000000">
      <w:pPr>
        <w:pStyle w:val="Zkladntext"/>
        <w:spacing w:before="119"/>
        <w:ind w:left="251" w:right="129"/>
        <w:jc w:val="both"/>
      </w:pPr>
      <w:r>
        <w:t>Základní podporou je myšlena podpora na úrovni L2 a L3. Poskytovatel garantuje reakční dobu na požadavky Zákazníka, směřující k odstranění vad SW dle následující tabulky:</w:t>
      </w:r>
    </w:p>
    <w:p w14:paraId="58D28E2C" w14:textId="77777777" w:rsidR="00B018AB" w:rsidRDefault="00B018AB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852"/>
        <w:gridCol w:w="855"/>
        <w:gridCol w:w="852"/>
        <w:gridCol w:w="854"/>
        <w:gridCol w:w="852"/>
        <w:gridCol w:w="928"/>
        <w:gridCol w:w="851"/>
        <w:gridCol w:w="854"/>
        <w:gridCol w:w="852"/>
      </w:tblGrid>
      <w:tr w:rsidR="00B018AB" w14:paraId="521B1EE6" w14:textId="77777777">
        <w:trPr>
          <w:trHeight w:val="710"/>
        </w:trPr>
        <w:tc>
          <w:tcPr>
            <w:tcW w:w="1458" w:type="dxa"/>
            <w:tcBorders>
              <w:bottom w:val="single" w:sz="6" w:space="0" w:color="CCCCCC"/>
              <w:right w:val="single" w:sz="6" w:space="0" w:color="000000"/>
            </w:tcBorders>
            <w:shd w:val="clear" w:color="auto" w:fill="40BAEF"/>
          </w:tcPr>
          <w:p w14:paraId="20A510F8" w14:textId="77777777" w:rsidR="00B018AB" w:rsidRDefault="00000000">
            <w:pPr>
              <w:pStyle w:val="TableParagraph"/>
              <w:spacing w:line="204" w:lineRule="exact"/>
              <w:ind w:left="37"/>
              <w:rPr>
                <w:b/>
                <w:sz w:val="18"/>
              </w:rPr>
            </w:pPr>
            <w:r>
              <w:rPr>
                <w:b/>
                <w:color w:val="0C0C71"/>
                <w:sz w:val="18"/>
              </w:rPr>
              <w:t>Úroveň</w:t>
            </w:r>
          </w:p>
          <w:p w14:paraId="7788AB8B" w14:textId="77777777" w:rsidR="00B018AB" w:rsidRDefault="00000000">
            <w:pPr>
              <w:pStyle w:val="TableParagraph"/>
              <w:spacing w:before="10" w:line="230" w:lineRule="atLeast"/>
              <w:ind w:left="37" w:right="440"/>
              <w:rPr>
                <w:b/>
                <w:sz w:val="18"/>
              </w:rPr>
            </w:pPr>
            <w:r>
              <w:rPr>
                <w:b/>
                <w:color w:val="0C0C71"/>
                <w:sz w:val="18"/>
              </w:rPr>
              <w:t>poskytování služeb</w:t>
            </w:r>
          </w:p>
        </w:tc>
        <w:tc>
          <w:tcPr>
            <w:tcW w:w="2559" w:type="dxa"/>
            <w:gridSpan w:val="3"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40BAEF"/>
          </w:tcPr>
          <w:p w14:paraId="5129EF34" w14:textId="77777777" w:rsidR="00B018AB" w:rsidRDefault="00B018AB">
            <w:pPr>
              <w:pStyle w:val="TableParagraph"/>
              <w:spacing w:before="7"/>
              <w:rPr>
                <w:sz w:val="20"/>
              </w:rPr>
            </w:pPr>
          </w:p>
          <w:p w14:paraId="50CA7388" w14:textId="77777777" w:rsidR="00B018AB" w:rsidRDefault="00000000"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color w:val="0C0C71"/>
                <w:sz w:val="18"/>
              </w:rPr>
              <w:t>Příjem hlášení (pracovní dny)</w:t>
            </w:r>
          </w:p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40BAEF"/>
          </w:tcPr>
          <w:p w14:paraId="01BF19DA" w14:textId="77777777" w:rsidR="00B018AB" w:rsidRDefault="00000000">
            <w:pPr>
              <w:pStyle w:val="TableParagraph"/>
              <w:spacing w:before="117" w:line="276" w:lineRule="auto"/>
              <w:ind w:left="603" w:right="-5" w:hanging="550"/>
              <w:rPr>
                <w:b/>
                <w:sz w:val="18"/>
              </w:rPr>
            </w:pPr>
            <w:r>
              <w:rPr>
                <w:b/>
                <w:color w:val="0C0C71"/>
                <w:sz w:val="18"/>
              </w:rPr>
              <w:t>Reakční doba (doba od nahlášení do zahájení řešení)</w:t>
            </w:r>
          </w:p>
        </w:tc>
        <w:tc>
          <w:tcPr>
            <w:tcW w:w="2557" w:type="dxa"/>
            <w:gridSpan w:val="3"/>
            <w:tcBorders>
              <w:left w:val="single" w:sz="6" w:space="0" w:color="000000"/>
              <w:bottom w:val="single" w:sz="6" w:space="0" w:color="CCCCCC"/>
            </w:tcBorders>
            <w:shd w:val="clear" w:color="auto" w:fill="40BAEF"/>
          </w:tcPr>
          <w:p w14:paraId="1B4F73D3" w14:textId="77777777" w:rsidR="00B018AB" w:rsidRDefault="00000000">
            <w:pPr>
              <w:pStyle w:val="TableParagraph"/>
              <w:spacing w:before="117" w:line="276" w:lineRule="auto"/>
              <w:ind w:left="244" w:right="34" w:hanging="137"/>
              <w:rPr>
                <w:b/>
                <w:sz w:val="18"/>
              </w:rPr>
            </w:pPr>
            <w:r>
              <w:rPr>
                <w:b/>
                <w:color w:val="0C0C71"/>
                <w:sz w:val="18"/>
              </w:rPr>
              <w:t>Maximální doba do odstranění závady (od zahájení řešení)</w:t>
            </w:r>
          </w:p>
        </w:tc>
      </w:tr>
      <w:tr w:rsidR="00B018AB" w14:paraId="58EFFC72" w14:textId="77777777">
        <w:trPr>
          <w:trHeight w:val="296"/>
        </w:trPr>
        <w:tc>
          <w:tcPr>
            <w:tcW w:w="1458" w:type="dxa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757D45B4" w14:textId="77777777" w:rsidR="00B018AB" w:rsidRDefault="00000000">
            <w:pPr>
              <w:pStyle w:val="TableParagraph"/>
              <w:spacing w:before="29"/>
              <w:ind w:left="2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Stupeň podpory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61E7F6A9" w14:textId="77777777" w:rsidR="00B018AB" w:rsidRDefault="00000000">
            <w:pPr>
              <w:pStyle w:val="TableParagraph"/>
              <w:spacing w:before="29"/>
              <w:ind w:left="236"/>
              <w:rPr>
                <w:i/>
                <w:sz w:val="18"/>
              </w:rPr>
            </w:pPr>
            <w:r>
              <w:rPr>
                <w:i/>
                <w:sz w:val="18"/>
              </w:rPr>
              <w:t>Basic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1AEE9D5E" w14:textId="77777777" w:rsidR="00B018AB" w:rsidRDefault="00000000">
            <w:pPr>
              <w:pStyle w:val="TableParagraph"/>
              <w:spacing w:before="29"/>
              <w:ind w:right="70"/>
              <w:jc w:val="right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Standard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4F17EF2C" w14:textId="77777777" w:rsidR="00B018AB" w:rsidRDefault="00000000">
            <w:pPr>
              <w:pStyle w:val="TableParagraph"/>
              <w:spacing w:before="29"/>
              <w:ind w:left="86" w:right="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Premium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643F4486" w14:textId="77777777" w:rsidR="00B018AB" w:rsidRDefault="00000000">
            <w:pPr>
              <w:pStyle w:val="TableParagraph"/>
              <w:spacing w:before="29"/>
              <w:ind w:left="236"/>
              <w:rPr>
                <w:i/>
                <w:sz w:val="18"/>
              </w:rPr>
            </w:pPr>
            <w:r>
              <w:rPr>
                <w:i/>
                <w:sz w:val="18"/>
              </w:rPr>
              <w:t>Basic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6A34A4D7" w14:textId="77777777" w:rsidR="00B018AB" w:rsidRDefault="00000000">
            <w:pPr>
              <w:pStyle w:val="TableParagraph"/>
              <w:spacing w:before="29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Standard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00A4B5FC" w14:textId="77777777" w:rsidR="00B018AB" w:rsidRDefault="00000000">
            <w:pPr>
              <w:pStyle w:val="TableParagraph"/>
              <w:spacing w:before="29"/>
              <w:ind w:left="145"/>
              <w:rPr>
                <w:i/>
                <w:sz w:val="18"/>
              </w:rPr>
            </w:pPr>
            <w:r>
              <w:rPr>
                <w:i/>
                <w:sz w:val="18"/>
              </w:rPr>
              <w:t>Premium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49E62AE9" w14:textId="77777777" w:rsidR="00B018AB" w:rsidRDefault="00000000">
            <w:pPr>
              <w:pStyle w:val="TableParagraph"/>
              <w:spacing w:before="29"/>
              <w:ind w:left="237"/>
              <w:rPr>
                <w:i/>
                <w:sz w:val="18"/>
              </w:rPr>
            </w:pPr>
            <w:r>
              <w:rPr>
                <w:i/>
                <w:sz w:val="18"/>
              </w:rPr>
              <w:t>Basic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1E09067D" w14:textId="77777777" w:rsidR="00B018AB" w:rsidRDefault="00000000">
            <w:pPr>
              <w:pStyle w:val="TableParagraph"/>
              <w:spacing w:before="29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Standard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BBDDF6"/>
          </w:tcPr>
          <w:p w14:paraId="5B4AA02E" w14:textId="77777777" w:rsidR="00B018AB" w:rsidRDefault="00000000">
            <w:pPr>
              <w:pStyle w:val="TableParagraph"/>
              <w:spacing w:before="29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Premium</w:t>
            </w:r>
          </w:p>
        </w:tc>
      </w:tr>
      <w:tr w:rsidR="00B018AB" w14:paraId="264C668D" w14:textId="77777777">
        <w:trPr>
          <w:trHeight w:val="472"/>
        </w:trPr>
        <w:tc>
          <w:tcPr>
            <w:tcW w:w="1458" w:type="dxa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9B4854C" w14:textId="77777777" w:rsidR="00B018AB" w:rsidRDefault="00000000">
            <w:pPr>
              <w:pStyle w:val="TableParagraph"/>
              <w:spacing w:before="11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 – KRITICKÁ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6D6A6CF4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26E2BD42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83671D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4317B115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EF13B88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0785C67F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321CB3CE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122AAC1F" w14:textId="77777777" w:rsidR="00B018AB" w:rsidRDefault="00000000">
            <w:pPr>
              <w:pStyle w:val="TableParagraph"/>
              <w:spacing w:before="131"/>
              <w:ind w:left="233"/>
              <w:rPr>
                <w:sz w:val="18"/>
              </w:rPr>
            </w:pPr>
            <w:r>
              <w:rPr>
                <w:sz w:val="18"/>
              </w:rPr>
              <w:t>2 dny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19E347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1E30CF3F" w14:textId="77777777" w:rsidR="00B018AB" w:rsidRDefault="00000000">
            <w:pPr>
              <w:pStyle w:val="TableParagraph"/>
              <w:spacing w:before="131"/>
              <w:ind w:left="118"/>
              <w:rPr>
                <w:sz w:val="18"/>
              </w:rPr>
            </w:pPr>
            <w:r>
              <w:rPr>
                <w:sz w:val="18"/>
              </w:rPr>
              <w:t>4 hodiny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18B5D0E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A7DD2A0" w14:textId="77777777" w:rsidR="00B018AB" w:rsidRDefault="00000000">
            <w:pPr>
              <w:pStyle w:val="TableParagraph"/>
              <w:spacing w:before="131"/>
              <w:ind w:left="164"/>
              <w:rPr>
                <w:sz w:val="18"/>
              </w:rPr>
            </w:pPr>
            <w:r>
              <w:rPr>
                <w:sz w:val="18"/>
              </w:rPr>
              <w:t>1 hodina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78063D95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27567D4" w14:textId="77777777" w:rsidR="00B018AB" w:rsidRDefault="00000000">
            <w:pPr>
              <w:pStyle w:val="TableParagraph"/>
              <w:spacing w:before="131"/>
              <w:ind w:left="235"/>
              <w:rPr>
                <w:sz w:val="18"/>
              </w:rPr>
            </w:pPr>
            <w:r>
              <w:rPr>
                <w:sz w:val="18"/>
              </w:rPr>
              <w:t>4 dny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1CFCAC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C15FEFE" w14:textId="77777777" w:rsidR="00B018AB" w:rsidRDefault="00000000">
            <w:pPr>
              <w:pStyle w:val="TableParagraph"/>
              <w:spacing w:before="131"/>
              <w:ind w:left="243"/>
              <w:rPr>
                <w:sz w:val="18"/>
              </w:rPr>
            </w:pPr>
            <w:r>
              <w:rPr>
                <w:sz w:val="18"/>
              </w:rPr>
              <w:t>1 den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62E42C11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67B6130" w14:textId="77777777" w:rsidR="00B018AB" w:rsidRDefault="00000000">
            <w:pPr>
              <w:pStyle w:val="TableParagraph"/>
              <w:spacing w:before="131"/>
              <w:ind w:left="122"/>
              <w:rPr>
                <w:sz w:val="18"/>
              </w:rPr>
            </w:pPr>
            <w:r>
              <w:rPr>
                <w:sz w:val="18"/>
              </w:rPr>
              <w:t>4 hodiny</w:t>
            </w:r>
          </w:p>
        </w:tc>
      </w:tr>
      <w:tr w:rsidR="00B018AB" w14:paraId="66306307" w14:textId="77777777">
        <w:trPr>
          <w:trHeight w:val="474"/>
        </w:trPr>
        <w:tc>
          <w:tcPr>
            <w:tcW w:w="145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C06E937" w14:textId="77777777" w:rsidR="00B018AB" w:rsidRDefault="00000000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Kritický dopad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102DD373" w14:textId="77777777" w:rsidR="00B018AB" w:rsidRDefault="00000000">
            <w:pPr>
              <w:pStyle w:val="TableParagraph"/>
              <w:spacing w:before="33"/>
              <w:ind w:left="37"/>
              <w:rPr>
                <w:sz w:val="18"/>
              </w:rPr>
            </w:pPr>
            <w:r>
              <w:rPr>
                <w:sz w:val="18"/>
              </w:rPr>
              <w:t>systém jako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celek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4915AEE7" w14:textId="77777777" w:rsidR="00B018AB" w:rsidRDefault="00000000">
            <w:pPr>
              <w:pStyle w:val="TableParagraph"/>
              <w:spacing w:before="118"/>
              <w:ind w:left="22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E3C2BC" w14:textId="77777777" w:rsidR="00B018AB" w:rsidRDefault="00000000">
            <w:pPr>
              <w:pStyle w:val="TableParagraph"/>
              <w:spacing w:before="118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FB298F0" w14:textId="77777777" w:rsidR="00B018AB" w:rsidRDefault="00000000">
            <w:pPr>
              <w:pStyle w:val="TableParagraph"/>
              <w:spacing w:before="118"/>
              <w:ind w:left="86" w:right="50"/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41A20594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BCE929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D49C767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6273777C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BBAB50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  <w:bottom w:val="single" w:sz="6" w:space="0" w:color="CCCCCC"/>
            </w:tcBorders>
          </w:tcPr>
          <w:p w14:paraId="74A7D8AD" w14:textId="77777777" w:rsidR="00B018AB" w:rsidRDefault="00B018AB">
            <w:pPr>
              <w:rPr>
                <w:sz w:val="2"/>
                <w:szCs w:val="2"/>
              </w:rPr>
            </w:pPr>
          </w:p>
        </w:tc>
      </w:tr>
      <w:tr w:rsidR="00B018AB" w14:paraId="11FBADDE" w14:textId="77777777">
        <w:trPr>
          <w:trHeight w:val="472"/>
        </w:trPr>
        <w:tc>
          <w:tcPr>
            <w:tcW w:w="1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DF6"/>
          </w:tcPr>
          <w:p w14:paraId="6953EFF6" w14:textId="77777777" w:rsidR="00B018AB" w:rsidRDefault="00000000">
            <w:pPr>
              <w:pStyle w:val="TableParagraph"/>
              <w:spacing w:before="11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 – VÁŽNÁ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5429AA33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D734DB4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2B78D0CD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4EF1D37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7440B187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70E76D1E" w14:textId="77777777" w:rsidR="00B018AB" w:rsidRDefault="00000000">
            <w:pPr>
              <w:pStyle w:val="TableParagraph"/>
              <w:spacing w:before="30"/>
              <w:ind w:left="231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79521972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5DA72CDD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7170FD43" w14:textId="77777777" w:rsidR="00B018AB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5 dnů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16B0F186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1D2E50AA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14D938F7" w14:textId="77777777" w:rsidR="00B018AB" w:rsidRDefault="00000000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1 den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6C6B1FD7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4B15937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02B87238" w14:textId="77777777" w:rsidR="00B018AB" w:rsidRDefault="00000000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2 hodiny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79027CA5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F74CFE2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6F58114D" w14:textId="77777777" w:rsidR="00B018AB" w:rsidRDefault="00000000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10 dnů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209CAF16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35F59910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29FDCBE3" w14:textId="77777777" w:rsidR="00B018AB" w:rsidRDefault="00000000"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2 dny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BBDDF6"/>
          </w:tcPr>
          <w:p w14:paraId="08838B7A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398A69CA" w14:textId="77777777" w:rsidR="00B018AB" w:rsidRDefault="00B018AB">
            <w:pPr>
              <w:pStyle w:val="TableParagraph"/>
              <w:spacing w:before="9"/>
              <w:rPr>
                <w:sz w:val="21"/>
              </w:rPr>
            </w:pPr>
          </w:p>
          <w:p w14:paraId="0E093324" w14:textId="77777777" w:rsidR="00B018AB" w:rsidRDefault="00000000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1 den</w:t>
            </w:r>
          </w:p>
        </w:tc>
      </w:tr>
      <w:tr w:rsidR="00B018AB" w14:paraId="61B9E764" w14:textId="77777777">
        <w:trPr>
          <w:trHeight w:val="712"/>
        </w:trPr>
        <w:tc>
          <w:tcPr>
            <w:tcW w:w="1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DF6"/>
          </w:tcPr>
          <w:p w14:paraId="7F49E38E" w14:textId="77777777" w:rsidR="00B018AB" w:rsidRDefault="00000000">
            <w:pPr>
              <w:pStyle w:val="TableParagraph"/>
              <w:spacing w:line="276" w:lineRule="auto"/>
              <w:ind w:left="37" w:right="51"/>
              <w:rPr>
                <w:sz w:val="18"/>
              </w:rPr>
            </w:pPr>
            <w:r>
              <w:rPr>
                <w:sz w:val="18"/>
              </w:rPr>
              <w:t>Závažný dopad na dílčí funkce</w:t>
            </w:r>
          </w:p>
          <w:p w14:paraId="50ABAA7B" w14:textId="77777777" w:rsidR="00B018AB" w:rsidRDefault="00000000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systému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64B8201A" w14:textId="77777777" w:rsidR="00B018AB" w:rsidRDefault="00B018AB">
            <w:pPr>
              <w:pStyle w:val="TableParagraph"/>
              <w:spacing w:before="6"/>
              <w:rPr>
                <w:sz w:val="20"/>
              </w:rPr>
            </w:pPr>
          </w:p>
          <w:p w14:paraId="06B4631C" w14:textId="77777777" w:rsidR="00B018AB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514ADE98" w14:textId="77777777" w:rsidR="00B018AB" w:rsidRDefault="00B018AB">
            <w:pPr>
              <w:pStyle w:val="TableParagraph"/>
              <w:spacing w:before="6"/>
              <w:rPr>
                <w:sz w:val="20"/>
              </w:rPr>
            </w:pPr>
          </w:p>
          <w:p w14:paraId="404A5A9D" w14:textId="77777777" w:rsidR="00B018AB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7F831A5D" w14:textId="77777777" w:rsidR="00B018AB" w:rsidRDefault="00B018AB">
            <w:pPr>
              <w:pStyle w:val="TableParagraph"/>
              <w:spacing w:before="6"/>
              <w:rPr>
                <w:sz w:val="20"/>
              </w:rPr>
            </w:pPr>
          </w:p>
          <w:p w14:paraId="6397601D" w14:textId="77777777" w:rsidR="00B018AB" w:rsidRDefault="00000000">
            <w:pPr>
              <w:pStyle w:val="TableParagraph"/>
              <w:ind w:left="86" w:right="50"/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414F1BF7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12F0ADFF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BDDF6"/>
          </w:tcPr>
          <w:p w14:paraId="364FCC41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2E5BB16E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BDDF6"/>
          </w:tcPr>
          <w:p w14:paraId="0EB29E4F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  <w:bottom w:val="single" w:sz="6" w:space="0" w:color="CCCCCC"/>
            </w:tcBorders>
            <w:shd w:val="clear" w:color="auto" w:fill="BBDDF6"/>
          </w:tcPr>
          <w:p w14:paraId="756FEBE7" w14:textId="77777777" w:rsidR="00B018AB" w:rsidRDefault="00B018AB">
            <w:pPr>
              <w:rPr>
                <w:sz w:val="2"/>
                <w:szCs w:val="2"/>
              </w:rPr>
            </w:pPr>
          </w:p>
        </w:tc>
      </w:tr>
      <w:tr w:rsidR="00B018AB" w14:paraId="3BB7AC69" w14:textId="77777777">
        <w:trPr>
          <w:trHeight w:val="457"/>
        </w:trPr>
        <w:tc>
          <w:tcPr>
            <w:tcW w:w="1458" w:type="dxa"/>
            <w:tcBorders>
              <w:top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33EEC584" w14:textId="77777777" w:rsidR="00B018AB" w:rsidRDefault="00000000">
            <w:pPr>
              <w:pStyle w:val="TableParagraph"/>
              <w:spacing w:before="11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 – BĚŽNÁ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14:paraId="6A1C18CA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2EFF44B" w14:textId="77777777" w:rsidR="00B018AB" w:rsidRDefault="00000000">
            <w:pPr>
              <w:pStyle w:val="TableParagraph"/>
              <w:spacing w:before="30" w:line="202" w:lineRule="exact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7BC533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9491B34" w14:textId="77777777" w:rsidR="00B018AB" w:rsidRDefault="00000000">
            <w:pPr>
              <w:pStyle w:val="TableParagraph"/>
              <w:spacing w:before="30" w:line="202" w:lineRule="exact"/>
              <w:ind w:left="231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4A58663" w14:textId="77777777" w:rsidR="00B018AB" w:rsidRDefault="00000000">
            <w:pPr>
              <w:pStyle w:val="TableParagraph"/>
              <w:spacing w:line="205" w:lineRule="exact"/>
              <w:ind w:left="224"/>
              <w:rPr>
                <w:sz w:val="18"/>
              </w:rPr>
            </w:pPr>
            <w:r>
              <w:rPr>
                <w:sz w:val="18"/>
              </w:rPr>
              <w:t>9:00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3D215E67" w14:textId="77777777" w:rsidR="00B018AB" w:rsidRDefault="00000000">
            <w:pPr>
              <w:pStyle w:val="TableParagraph"/>
              <w:spacing w:before="30" w:line="202" w:lineRule="exact"/>
              <w:ind w:left="231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14:paraId="442F7879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C2D98BD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C49823F" w14:textId="77777777" w:rsidR="00B018AB" w:rsidRDefault="00000000">
            <w:pPr>
              <w:pStyle w:val="TableParagraph"/>
              <w:spacing w:before="153"/>
              <w:ind w:left="190"/>
              <w:rPr>
                <w:sz w:val="18"/>
              </w:rPr>
            </w:pPr>
            <w:r>
              <w:rPr>
                <w:sz w:val="18"/>
              </w:rPr>
              <w:t>10 dnů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B1680D5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49592BF8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7CF89298" w14:textId="77777777" w:rsidR="00B018AB" w:rsidRDefault="00000000">
            <w:pPr>
              <w:pStyle w:val="TableParagraph"/>
              <w:spacing w:before="153"/>
              <w:ind w:left="234"/>
              <w:rPr>
                <w:sz w:val="18"/>
              </w:rPr>
            </w:pPr>
            <w:r>
              <w:rPr>
                <w:sz w:val="18"/>
              </w:rPr>
              <w:t>2 dny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14:paraId="671CD8B0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58B1C15C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3653D611" w14:textId="77777777" w:rsidR="00B018AB" w:rsidRDefault="00000000">
            <w:pPr>
              <w:pStyle w:val="TableParagraph"/>
              <w:spacing w:before="153"/>
              <w:ind w:left="277"/>
              <w:rPr>
                <w:sz w:val="18"/>
              </w:rPr>
            </w:pPr>
            <w:r>
              <w:rPr>
                <w:sz w:val="18"/>
              </w:rPr>
              <w:t>1 den</w:t>
            </w: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14:paraId="49481661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D8F56A9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EFC7FEA" w14:textId="77777777" w:rsidR="00B018AB" w:rsidRDefault="00000000">
            <w:pPr>
              <w:pStyle w:val="TableParagraph"/>
              <w:spacing w:before="153"/>
              <w:ind w:left="192"/>
              <w:rPr>
                <w:sz w:val="18"/>
              </w:rPr>
            </w:pPr>
            <w:r>
              <w:rPr>
                <w:sz w:val="18"/>
              </w:rPr>
              <w:t>30 dnů</w:t>
            </w:r>
          </w:p>
        </w:tc>
        <w:tc>
          <w:tcPr>
            <w:tcW w:w="85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27C40ADA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6E114AE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23E315A1" w14:textId="77777777" w:rsidR="00B018AB" w:rsidRDefault="00000000">
            <w:pPr>
              <w:pStyle w:val="TableParagraph"/>
              <w:spacing w:before="153"/>
              <w:ind w:left="238"/>
              <w:rPr>
                <w:sz w:val="18"/>
              </w:rPr>
            </w:pPr>
            <w:r>
              <w:rPr>
                <w:sz w:val="18"/>
              </w:rPr>
              <w:t>5 dnů</w:t>
            </w:r>
          </w:p>
        </w:tc>
        <w:tc>
          <w:tcPr>
            <w:tcW w:w="852" w:type="dxa"/>
            <w:vMerge w:val="restart"/>
            <w:tcBorders>
              <w:top w:val="single" w:sz="6" w:space="0" w:color="CCCCCC"/>
              <w:left w:val="single" w:sz="6" w:space="0" w:color="CCCCCC"/>
            </w:tcBorders>
          </w:tcPr>
          <w:p w14:paraId="59C180BA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6F744518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5A8BAEA4" w14:textId="77777777" w:rsidR="00B018AB" w:rsidRDefault="00000000">
            <w:pPr>
              <w:pStyle w:val="TableParagraph"/>
              <w:spacing w:before="153"/>
              <w:ind w:left="237"/>
              <w:rPr>
                <w:sz w:val="18"/>
              </w:rPr>
            </w:pPr>
            <w:r>
              <w:rPr>
                <w:sz w:val="18"/>
              </w:rPr>
              <w:t>2 dny</w:t>
            </w:r>
          </w:p>
        </w:tc>
      </w:tr>
      <w:tr w:rsidR="00B018AB" w14:paraId="6475BFB2" w14:textId="77777777">
        <w:trPr>
          <w:trHeight w:val="961"/>
        </w:trPr>
        <w:tc>
          <w:tcPr>
            <w:tcW w:w="1458" w:type="dxa"/>
            <w:tcBorders>
              <w:top w:val="single" w:sz="6" w:space="0" w:color="CCCCCC"/>
              <w:right w:val="single" w:sz="6" w:space="0" w:color="000000"/>
            </w:tcBorders>
          </w:tcPr>
          <w:p w14:paraId="105E0207" w14:textId="77777777" w:rsidR="00B018AB" w:rsidRDefault="00000000">
            <w:pPr>
              <w:pStyle w:val="TableParagraph"/>
              <w:spacing w:before="12" w:line="276" w:lineRule="auto"/>
              <w:ind w:left="37" w:right="61"/>
              <w:rPr>
                <w:sz w:val="18"/>
              </w:rPr>
            </w:pPr>
            <w:r>
              <w:rPr>
                <w:sz w:val="18"/>
              </w:rPr>
              <w:t xml:space="preserve">Funkčnost aplikace </w:t>
            </w:r>
            <w:r>
              <w:rPr>
                <w:spacing w:val="-4"/>
                <w:sz w:val="18"/>
              </w:rPr>
              <w:t xml:space="preserve">není </w:t>
            </w:r>
            <w:r>
              <w:rPr>
                <w:sz w:val="18"/>
              </w:rPr>
              <w:t>významně</w:t>
            </w:r>
          </w:p>
          <w:p w14:paraId="01807DC5" w14:textId="77777777" w:rsidR="00B018AB" w:rsidRDefault="00000000">
            <w:pPr>
              <w:pStyle w:val="TableParagraph"/>
              <w:spacing w:line="206" w:lineRule="exact"/>
              <w:ind w:left="37"/>
              <w:rPr>
                <w:sz w:val="18"/>
              </w:rPr>
            </w:pPr>
            <w:r>
              <w:rPr>
                <w:sz w:val="18"/>
              </w:rPr>
              <w:t>ovlivněna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14:paraId="39659D06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0A45BA56" w14:textId="77777777" w:rsidR="00B018AB" w:rsidRDefault="00000000">
            <w:pPr>
              <w:pStyle w:val="TableParagraph"/>
              <w:spacing w:before="137"/>
              <w:ind w:left="22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00A3B4D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1391CC72" w14:textId="77777777" w:rsidR="00B018AB" w:rsidRDefault="00000000">
            <w:pPr>
              <w:pStyle w:val="TableParagraph"/>
              <w:spacing w:before="137"/>
              <w:ind w:left="22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2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14:paraId="5B5CF23A" w14:textId="77777777" w:rsidR="00B018AB" w:rsidRDefault="00B018AB">
            <w:pPr>
              <w:pStyle w:val="TableParagraph"/>
              <w:rPr>
                <w:sz w:val="20"/>
              </w:rPr>
            </w:pPr>
          </w:p>
          <w:p w14:paraId="17C5797C" w14:textId="77777777" w:rsidR="00B018AB" w:rsidRDefault="00000000">
            <w:pPr>
              <w:pStyle w:val="TableParagraph"/>
              <w:spacing w:before="137"/>
              <w:ind w:left="85" w:right="50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CCCCCC"/>
            </w:tcBorders>
          </w:tcPr>
          <w:p w14:paraId="0DD2386E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14:paraId="54CB9825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CCCCCC"/>
              <w:right w:val="single" w:sz="6" w:space="0" w:color="000000"/>
            </w:tcBorders>
          </w:tcPr>
          <w:p w14:paraId="2198A886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CCCCCC"/>
            </w:tcBorders>
          </w:tcPr>
          <w:p w14:paraId="7885D16D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14:paraId="40C03E01" w14:textId="77777777" w:rsidR="00B018AB" w:rsidRDefault="00B018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CCCCCC"/>
            </w:tcBorders>
          </w:tcPr>
          <w:p w14:paraId="2A178C7F" w14:textId="77777777" w:rsidR="00B018AB" w:rsidRDefault="00B018AB">
            <w:pPr>
              <w:rPr>
                <w:sz w:val="2"/>
                <w:szCs w:val="2"/>
              </w:rPr>
            </w:pPr>
          </w:p>
        </w:tc>
      </w:tr>
    </w:tbl>
    <w:p w14:paraId="14480E85" w14:textId="77777777" w:rsidR="00B018AB" w:rsidRDefault="00B018AB">
      <w:pPr>
        <w:pStyle w:val="Zkladntext"/>
        <w:spacing w:before="3"/>
        <w:rPr>
          <w:sz w:val="25"/>
        </w:rPr>
      </w:pPr>
    </w:p>
    <w:p w14:paraId="2B61CBA6" w14:textId="77777777" w:rsidR="00B018AB" w:rsidRDefault="00000000">
      <w:pPr>
        <w:pStyle w:val="Zkladntext"/>
        <w:spacing w:before="1" w:line="276" w:lineRule="auto"/>
        <w:ind w:left="251" w:right="131"/>
        <w:jc w:val="both"/>
      </w:pPr>
      <w:r>
        <w:t xml:space="preserve">Smluvní strany si ujednaly podporu na úrovni Basic. Veškeré časové údaje se vztahují na standardní pracovní dobu, tedy v pracovní dny od 9:00 do 17:00. Pro hlášení požadavků Zákazník využije primárně emailovou adresu </w:t>
      </w:r>
      <w:hyperlink r:id="rId9">
        <w:r>
          <w:t xml:space="preserve">support+trutnov@slp.blue, </w:t>
        </w:r>
      </w:hyperlink>
      <w:r>
        <w:t>případně telefon +420 734 801 677.</w:t>
      </w:r>
    </w:p>
    <w:p w14:paraId="61CE7625" w14:textId="77777777" w:rsidR="00B018AB" w:rsidRDefault="00B018AB">
      <w:pPr>
        <w:spacing w:line="276" w:lineRule="auto"/>
        <w:jc w:val="both"/>
        <w:sectPr w:rsidR="00B018AB">
          <w:footerReference w:type="default" r:id="rId10"/>
          <w:pgSz w:w="11910" w:h="16840"/>
          <w:pgMar w:top="1040" w:right="1000" w:bottom="1100" w:left="1280" w:header="0" w:footer="911" w:gutter="0"/>
          <w:pgNumType w:start="2"/>
          <w:cols w:space="708"/>
        </w:sectPr>
      </w:pPr>
    </w:p>
    <w:p w14:paraId="48975749" w14:textId="77777777" w:rsidR="00B018AB" w:rsidRDefault="00000000">
      <w:pPr>
        <w:pStyle w:val="Nadpis2"/>
        <w:numPr>
          <w:ilvl w:val="1"/>
          <w:numId w:val="3"/>
        </w:numPr>
        <w:tabs>
          <w:tab w:val="left" w:pos="965"/>
        </w:tabs>
        <w:spacing w:before="75"/>
        <w:jc w:val="both"/>
      </w:pPr>
      <w:r>
        <w:rPr>
          <w:b w:val="0"/>
          <w:spacing w:val="-56"/>
          <w:u w:val="thick"/>
        </w:rPr>
        <w:lastRenderedPageBreak/>
        <w:t xml:space="preserve"> </w:t>
      </w:r>
      <w:r>
        <w:rPr>
          <w:u w:val="thick"/>
        </w:rPr>
        <w:t>Individuální podpora</w:t>
      </w:r>
    </w:p>
    <w:p w14:paraId="70FC704C" w14:textId="77777777" w:rsidR="00B018AB" w:rsidRDefault="00000000">
      <w:pPr>
        <w:pStyle w:val="Zkladntext"/>
        <w:spacing w:before="119"/>
        <w:ind w:left="251" w:right="127"/>
        <w:jc w:val="both"/>
      </w:pPr>
      <w:r>
        <w:t>V případě zájmu Zákazníka nabízí Poskytovatel podporu na úrovni L1 s reakční dobou shodnou se Základní podporou. Čas strávený na řešení požadavků v rámci L1 podpory bude Zákazníkovi účtován hodinovou sazbou, a to včetně případné prvotní investigace Zákazníkem nahlášené vady.</w:t>
      </w:r>
    </w:p>
    <w:p w14:paraId="1F6CF937" w14:textId="77777777" w:rsidR="00B018AB" w:rsidRDefault="00B018AB">
      <w:pPr>
        <w:pStyle w:val="Zkladntext"/>
        <w:spacing w:before="1"/>
      </w:pPr>
    </w:p>
    <w:p w14:paraId="32A17225" w14:textId="77777777" w:rsidR="00B018AB" w:rsidRDefault="00000000">
      <w:pPr>
        <w:pStyle w:val="Zkladntext"/>
        <w:ind w:left="251" w:right="129"/>
        <w:jc w:val="both"/>
      </w:pPr>
      <w:r>
        <w:t>V případě zájmu Zákazníka nabízí Poskytovatel rozšířenou úroveň poskytování služeb v rámci jednotlivých dnů a případně zkrácené reakční doby, například pro případ nutného dočasného zajištění vyšší dostupnosti podpory. Rozsah, stejně jako cena takto rozšířené podpory, bude stanoven předem na základě dohody Zákazníka s Poskytovatelem.</w:t>
      </w:r>
    </w:p>
    <w:p w14:paraId="76A4D3FF" w14:textId="77777777" w:rsidR="00B018AB" w:rsidRDefault="00B018AB">
      <w:pPr>
        <w:pStyle w:val="Zkladntext"/>
        <w:spacing w:before="4"/>
        <w:rPr>
          <w:sz w:val="31"/>
        </w:rPr>
      </w:pPr>
    </w:p>
    <w:p w14:paraId="2C65E6AF" w14:textId="77777777" w:rsidR="00B018AB" w:rsidRDefault="00000000">
      <w:pPr>
        <w:pStyle w:val="Nadpis1"/>
        <w:spacing w:before="0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Cena poskytovaných služeb</w:t>
      </w:r>
    </w:p>
    <w:p w14:paraId="5C4F8397" w14:textId="77777777" w:rsidR="00B018AB" w:rsidRDefault="00000000">
      <w:pPr>
        <w:pStyle w:val="Nadpis2"/>
        <w:numPr>
          <w:ilvl w:val="0"/>
          <w:numId w:val="1"/>
        </w:numPr>
        <w:tabs>
          <w:tab w:val="left" w:pos="789"/>
          <w:tab w:val="left" w:pos="790"/>
        </w:tabs>
        <w:spacing w:before="120"/>
        <w:ind w:hanging="498"/>
        <w:jc w:val="left"/>
      </w:pPr>
      <w:r>
        <w:t>Cena za základní služby</w:t>
      </w:r>
    </w:p>
    <w:p w14:paraId="717824A6" w14:textId="77777777" w:rsidR="00B018AB" w:rsidRDefault="00000000">
      <w:pPr>
        <w:pStyle w:val="Odstavecseseznamem"/>
        <w:numPr>
          <w:ilvl w:val="1"/>
          <w:numId w:val="1"/>
        </w:numPr>
        <w:tabs>
          <w:tab w:val="left" w:pos="1101"/>
          <w:tab w:val="left" w:pos="1102"/>
        </w:tabs>
        <w:spacing w:before="119"/>
        <w:ind w:right="128"/>
      </w:pPr>
      <w:r>
        <w:t>Pravidelná</w:t>
      </w:r>
      <w:r>
        <w:rPr>
          <w:spacing w:val="-16"/>
        </w:rPr>
        <w:t xml:space="preserve"> </w:t>
      </w:r>
      <w:r>
        <w:t>měsíční</w:t>
      </w:r>
      <w:r>
        <w:rPr>
          <w:spacing w:val="-1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základní</w:t>
      </w:r>
      <w:r>
        <w:rPr>
          <w:spacing w:val="-15"/>
        </w:rPr>
        <w:t xml:space="preserve"> </w:t>
      </w:r>
      <w:r>
        <w:t>služby</w:t>
      </w:r>
      <w:r>
        <w:rPr>
          <w:spacing w:val="-17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750,-</w:t>
      </w:r>
      <w:r>
        <w:rPr>
          <w:spacing w:val="-15"/>
        </w:rPr>
        <w:t xml:space="preserve"> </w:t>
      </w:r>
      <w:r>
        <w:t>Kč</w:t>
      </w:r>
      <w:r>
        <w:rPr>
          <w:spacing w:val="-14"/>
        </w:rPr>
        <w:t xml:space="preserve"> </w:t>
      </w:r>
      <w:r>
        <w:t>(slovy</w:t>
      </w:r>
      <w:r>
        <w:rPr>
          <w:spacing w:val="-16"/>
        </w:rPr>
        <w:t xml:space="preserve"> </w:t>
      </w:r>
      <w:r>
        <w:t>sedm</w:t>
      </w:r>
      <w:r>
        <w:rPr>
          <w:spacing w:val="-15"/>
        </w:rPr>
        <w:t xml:space="preserve"> </w:t>
      </w:r>
      <w:r>
        <w:t>tisíc</w:t>
      </w:r>
      <w:r>
        <w:rPr>
          <w:spacing w:val="-13"/>
        </w:rPr>
        <w:t xml:space="preserve"> </w:t>
      </w:r>
      <w:r>
        <w:t>sedm</w:t>
      </w:r>
      <w:r>
        <w:rPr>
          <w:spacing w:val="-16"/>
        </w:rPr>
        <w:t xml:space="preserve"> </w:t>
      </w:r>
      <w:r>
        <w:t>set</w:t>
      </w:r>
      <w:r>
        <w:rPr>
          <w:spacing w:val="-17"/>
        </w:rPr>
        <w:t xml:space="preserve"> </w:t>
      </w:r>
      <w:r>
        <w:t>padesát</w:t>
      </w:r>
      <w:r>
        <w:rPr>
          <w:spacing w:val="-15"/>
        </w:rPr>
        <w:t xml:space="preserve"> </w:t>
      </w:r>
      <w:r>
        <w:t>korun českých), za každý, byť započatý, kalendářní měsíc a skládá se</w:t>
      </w:r>
      <w:r>
        <w:rPr>
          <w:spacing w:val="-17"/>
        </w:rPr>
        <w:t xml:space="preserve"> </w:t>
      </w:r>
      <w:r>
        <w:t>z:</w:t>
      </w:r>
    </w:p>
    <w:p w14:paraId="2922EA9E" w14:textId="77777777" w:rsidR="00B018AB" w:rsidRDefault="00000000">
      <w:pPr>
        <w:pStyle w:val="Odstavecseseznamem"/>
        <w:numPr>
          <w:ilvl w:val="2"/>
          <w:numId w:val="1"/>
        </w:numPr>
        <w:tabs>
          <w:tab w:val="left" w:pos="1511"/>
          <w:tab w:val="left" w:pos="1512"/>
        </w:tabs>
        <w:spacing w:before="2" w:line="252" w:lineRule="exact"/>
        <w:ind w:hanging="361"/>
      </w:pPr>
      <w:r>
        <w:t>Aktualizace a údržba = 6 204,-</w:t>
      </w:r>
      <w:r>
        <w:rPr>
          <w:spacing w:val="-7"/>
        </w:rPr>
        <w:t xml:space="preserve"> </w:t>
      </w:r>
      <w:r>
        <w:t>Kč</w:t>
      </w:r>
    </w:p>
    <w:p w14:paraId="3B8F820C" w14:textId="77777777" w:rsidR="00B018AB" w:rsidRDefault="00000000">
      <w:pPr>
        <w:pStyle w:val="Odstavecseseznamem"/>
        <w:numPr>
          <w:ilvl w:val="2"/>
          <w:numId w:val="1"/>
        </w:numPr>
        <w:tabs>
          <w:tab w:val="left" w:pos="1511"/>
          <w:tab w:val="left" w:pos="1512"/>
        </w:tabs>
        <w:spacing w:line="252" w:lineRule="exact"/>
        <w:ind w:hanging="361"/>
      </w:pPr>
      <w:r>
        <w:t>Aktualizace a údržba agendy Technika = 396,-</w:t>
      </w:r>
      <w:r>
        <w:rPr>
          <w:spacing w:val="-9"/>
        </w:rPr>
        <w:t xml:space="preserve"> </w:t>
      </w:r>
      <w:r>
        <w:t>Kč</w:t>
      </w:r>
    </w:p>
    <w:p w14:paraId="0B7CC740" w14:textId="77777777" w:rsidR="00B018AB" w:rsidRDefault="00000000">
      <w:pPr>
        <w:pStyle w:val="Odstavecseseznamem"/>
        <w:numPr>
          <w:ilvl w:val="2"/>
          <w:numId w:val="1"/>
        </w:numPr>
        <w:tabs>
          <w:tab w:val="left" w:pos="1511"/>
          <w:tab w:val="left" w:pos="1512"/>
        </w:tabs>
        <w:spacing w:line="252" w:lineRule="exact"/>
        <w:ind w:hanging="361"/>
      </w:pPr>
      <w:r>
        <w:t>Provoz cloud = 1 150,-</w:t>
      </w:r>
      <w:r>
        <w:rPr>
          <w:spacing w:val="-6"/>
        </w:rPr>
        <w:t xml:space="preserve"> </w:t>
      </w:r>
      <w:r>
        <w:t>Kč.</w:t>
      </w:r>
    </w:p>
    <w:p w14:paraId="4CF4A144" w14:textId="77777777" w:rsidR="00B018AB" w:rsidRDefault="00000000">
      <w:pPr>
        <w:pStyle w:val="Nadpis2"/>
        <w:numPr>
          <w:ilvl w:val="0"/>
          <w:numId w:val="1"/>
        </w:numPr>
        <w:tabs>
          <w:tab w:val="left" w:pos="789"/>
          <w:tab w:val="left" w:pos="790"/>
        </w:tabs>
        <w:spacing w:before="123"/>
        <w:ind w:hanging="584"/>
        <w:jc w:val="left"/>
      </w:pPr>
      <w:r>
        <w:t>Základní</w:t>
      </w:r>
      <w:r>
        <w:rPr>
          <w:spacing w:val="1"/>
        </w:rPr>
        <w:t xml:space="preserve"> </w:t>
      </w:r>
      <w:r>
        <w:t>podpora</w:t>
      </w:r>
    </w:p>
    <w:p w14:paraId="5FDB7E53" w14:textId="77777777" w:rsidR="00B018AB" w:rsidRDefault="00000000">
      <w:pPr>
        <w:pStyle w:val="Odstavecseseznamem"/>
        <w:numPr>
          <w:ilvl w:val="1"/>
          <w:numId w:val="1"/>
        </w:numPr>
        <w:tabs>
          <w:tab w:val="left" w:pos="1101"/>
          <w:tab w:val="left" w:pos="1102"/>
        </w:tabs>
        <w:spacing w:before="117"/>
        <w:ind w:right="130"/>
      </w:pPr>
      <w:r>
        <w:t>Cena za Základní podporu v úrovni Basic činí 4 136,- Kč (slovy čtyři tisíce sto třicet šest korun českých) za kalendářní</w:t>
      </w:r>
      <w:r>
        <w:rPr>
          <w:spacing w:val="-5"/>
        </w:rPr>
        <w:t xml:space="preserve"> </w:t>
      </w:r>
      <w:r>
        <w:t>měsíc.</w:t>
      </w:r>
    </w:p>
    <w:p w14:paraId="028A2114" w14:textId="77777777" w:rsidR="00B018AB" w:rsidRDefault="00000000">
      <w:pPr>
        <w:pStyle w:val="Nadpis2"/>
        <w:numPr>
          <w:ilvl w:val="0"/>
          <w:numId w:val="1"/>
        </w:numPr>
        <w:tabs>
          <w:tab w:val="left" w:pos="789"/>
          <w:tab w:val="left" w:pos="790"/>
        </w:tabs>
        <w:spacing w:before="123"/>
        <w:ind w:hanging="671"/>
        <w:jc w:val="left"/>
      </w:pPr>
      <w:r>
        <w:t>Individuální úpravy</w:t>
      </w:r>
    </w:p>
    <w:p w14:paraId="0823B776" w14:textId="77777777" w:rsidR="00B018AB" w:rsidRDefault="00000000">
      <w:pPr>
        <w:pStyle w:val="Odstavecseseznamem"/>
        <w:numPr>
          <w:ilvl w:val="1"/>
          <w:numId w:val="1"/>
        </w:numPr>
        <w:tabs>
          <w:tab w:val="left" w:pos="1101"/>
          <w:tab w:val="left" w:pos="1102"/>
        </w:tabs>
        <w:spacing w:before="116"/>
        <w:ind w:right="126"/>
      </w:pPr>
      <w:r>
        <w:t>Individuální</w:t>
      </w:r>
      <w:r>
        <w:rPr>
          <w:spacing w:val="-4"/>
        </w:rPr>
        <w:t xml:space="preserve"> </w:t>
      </w:r>
      <w:r>
        <w:t>úpravy</w:t>
      </w:r>
      <w:r>
        <w:rPr>
          <w:spacing w:val="-6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účtovány</w:t>
      </w:r>
      <w:r>
        <w:rPr>
          <w:spacing w:val="-6"/>
        </w:rPr>
        <w:t xml:space="preserve"> </w:t>
      </w:r>
      <w:r>
        <w:t>hodinovou</w:t>
      </w:r>
      <w:r>
        <w:rPr>
          <w:spacing w:val="-6"/>
        </w:rPr>
        <w:t xml:space="preserve"> </w:t>
      </w:r>
      <w:r>
        <w:t>sazbou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875,-</w:t>
      </w:r>
      <w:r>
        <w:rPr>
          <w:spacing w:val="-5"/>
        </w:rPr>
        <w:t xml:space="preserve"> </w:t>
      </w:r>
      <w:r>
        <w:t>Kč/hodina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vývojáře, případně podle předem dohodnuté paušální ceny za konkrétní Individuální</w:t>
      </w:r>
      <w:r>
        <w:rPr>
          <w:spacing w:val="-8"/>
        </w:rPr>
        <w:t xml:space="preserve"> </w:t>
      </w:r>
      <w:r>
        <w:t>úpravu.</w:t>
      </w:r>
    </w:p>
    <w:p w14:paraId="5D41F060" w14:textId="77777777" w:rsidR="00B018AB" w:rsidRDefault="00000000">
      <w:pPr>
        <w:pStyle w:val="Nadpis2"/>
        <w:numPr>
          <w:ilvl w:val="0"/>
          <w:numId w:val="1"/>
        </w:numPr>
        <w:tabs>
          <w:tab w:val="left" w:pos="789"/>
          <w:tab w:val="left" w:pos="790"/>
        </w:tabs>
        <w:spacing w:before="123"/>
        <w:ind w:hanging="656"/>
        <w:jc w:val="left"/>
      </w:pPr>
      <w:r>
        <w:t>Individuální podpora</w:t>
      </w:r>
    </w:p>
    <w:p w14:paraId="45AF80C9" w14:textId="77777777" w:rsidR="00B018AB" w:rsidRDefault="00000000">
      <w:pPr>
        <w:pStyle w:val="Odstavecseseznamem"/>
        <w:numPr>
          <w:ilvl w:val="1"/>
          <w:numId w:val="1"/>
        </w:numPr>
        <w:tabs>
          <w:tab w:val="left" w:pos="1101"/>
          <w:tab w:val="left" w:pos="1102"/>
        </w:tabs>
        <w:spacing w:before="120"/>
        <w:ind w:hanging="400"/>
      </w:pPr>
      <w:r>
        <w:t>Individuální podpora je účtována jako Individuální</w:t>
      </w:r>
      <w:r>
        <w:rPr>
          <w:spacing w:val="-4"/>
        </w:rPr>
        <w:t xml:space="preserve"> </w:t>
      </w:r>
      <w:r>
        <w:t>úprava.</w:t>
      </w:r>
    </w:p>
    <w:sectPr w:rsidR="00B018AB">
      <w:pgSz w:w="11910" w:h="16840"/>
      <w:pgMar w:top="1040" w:right="1000" w:bottom="1100" w:left="1280" w:header="0" w:footer="9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CDCC" w14:textId="77777777" w:rsidR="00DF42C7" w:rsidRDefault="00DF42C7">
      <w:r>
        <w:separator/>
      </w:r>
    </w:p>
  </w:endnote>
  <w:endnote w:type="continuationSeparator" w:id="0">
    <w:p w14:paraId="53B8D1B4" w14:textId="77777777" w:rsidR="00DF42C7" w:rsidRDefault="00DF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796E" w14:textId="77777777" w:rsidR="00B018AB" w:rsidRDefault="00000000">
    <w:pPr>
      <w:pStyle w:val="Zkladntext"/>
      <w:spacing w:line="14" w:lineRule="auto"/>
      <w:rPr>
        <w:sz w:val="20"/>
      </w:rPr>
    </w:pPr>
    <w:r>
      <w:pict w14:anchorId="4D08CF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5pt;margin-top:785.35pt;width:11pt;height:13.05pt;z-index:-251658752;mso-position-horizontal-relative:page;mso-position-vertical-relative:page" filled="f" stroked="f">
          <v:textbox inset="0,0,0,0">
            <w:txbxContent>
              <w:p w14:paraId="3CB30D72" w14:textId="77777777" w:rsidR="00B018AB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BEBC" w14:textId="77777777" w:rsidR="00DF42C7" w:rsidRDefault="00DF42C7">
      <w:r>
        <w:separator/>
      </w:r>
    </w:p>
  </w:footnote>
  <w:footnote w:type="continuationSeparator" w:id="0">
    <w:p w14:paraId="1917AC97" w14:textId="77777777" w:rsidR="00DF42C7" w:rsidRDefault="00DF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286"/>
    <w:multiLevelType w:val="hybridMultilevel"/>
    <w:tmpl w:val="A50AD9CA"/>
    <w:lvl w:ilvl="0" w:tplc="A67ED316">
      <w:numFmt w:val="bullet"/>
      <w:lvlText w:val="-"/>
      <w:lvlJc w:val="left"/>
      <w:pPr>
        <w:ind w:left="971" w:hanging="360"/>
      </w:pPr>
      <w:rPr>
        <w:rFonts w:hint="default"/>
        <w:spacing w:val="-2"/>
        <w:w w:val="99"/>
        <w:lang w:val="cs-CZ" w:eastAsia="cs-CZ" w:bidi="cs-CZ"/>
      </w:rPr>
    </w:lvl>
    <w:lvl w:ilvl="1" w:tplc="6FF8060A">
      <w:numFmt w:val="bullet"/>
      <w:lvlText w:val="-"/>
      <w:lvlJc w:val="left"/>
      <w:pPr>
        <w:ind w:left="169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2" w:tplc="285E29C0">
      <w:numFmt w:val="bullet"/>
      <w:lvlText w:val="•"/>
      <w:lvlJc w:val="left"/>
      <w:pPr>
        <w:ind w:left="2580" w:hanging="360"/>
      </w:pPr>
      <w:rPr>
        <w:rFonts w:hint="default"/>
        <w:lang w:val="cs-CZ" w:eastAsia="cs-CZ" w:bidi="cs-CZ"/>
      </w:rPr>
    </w:lvl>
    <w:lvl w:ilvl="3" w:tplc="2964664E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18A6E376">
      <w:numFmt w:val="bullet"/>
      <w:lvlText w:val="•"/>
      <w:lvlJc w:val="left"/>
      <w:pPr>
        <w:ind w:left="4342" w:hanging="360"/>
      </w:pPr>
      <w:rPr>
        <w:rFonts w:hint="default"/>
        <w:lang w:val="cs-CZ" w:eastAsia="cs-CZ" w:bidi="cs-CZ"/>
      </w:rPr>
    </w:lvl>
    <w:lvl w:ilvl="5" w:tplc="C76E7122">
      <w:numFmt w:val="bullet"/>
      <w:lvlText w:val="•"/>
      <w:lvlJc w:val="left"/>
      <w:pPr>
        <w:ind w:left="5222" w:hanging="360"/>
      </w:pPr>
      <w:rPr>
        <w:rFonts w:hint="default"/>
        <w:lang w:val="cs-CZ" w:eastAsia="cs-CZ" w:bidi="cs-CZ"/>
      </w:rPr>
    </w:lvl>
    <w:lvl w:ilvl="6" w:tplc="A34AEE2E">
      <w:numFmt w:val="bullet"/>
      <w:lvlText w:val="•"/>
      <w:lvlJc w:val="left"/>
      <w:pPr>
        <w:ind w:left="6103" w:hanging="360"/>
      </w:pPr>
      <w:rPr>
        <w:rFonts w:hint="default"/>
        <w:lang w:val="cs-CZ" w:eastAsia="cs-CZ" w:bidi="cs-CZ"/>
      </w:rPr>
    </w:lvl>
    <w:lvl w:ilvl="7" w:tplc="1C96F0DC">
      <w:numFmt w:val="bullet"/>
      <w:lvlText w:val="•"/>
      <w:lvlJc w:val="left"/>
      <w:pPr>
        <w:ind w:left="6984" w:hanging="360"/>
      </w:pPr>
      <w:rPr>
        <w:rFonts w:hint="default"/>
        <w:lang w:val="cs-CZ" w:eastAsia="cs-CZ" w:bidi="cs-CZ"/>
      </w:rPr>
    </w:lvl>
    <w:lvl w:ilvl="8" w:tplc="BDE467DC">
      <w:numFmt w:val="bullet"/>
      <w:lvlText w:val="•"/>
      <w:lvlJc w:val="left"/>
      <w:pPr>
        <w:ind w:left="786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7385A20"/>
    <w:multiLevelType w:val="hybridMultilevel"/>
    <w:tmpl w:val="90EC24FE"/>
    <w:lvl w:ilvl="0" w:tplc="8DE06C22">
      <w:start w:val="1"/>
      <w:numFmt w:val="upperRoman"/>
      <w:lvlText w:val="%1."/>
      <w:lvlJc w:val="left"/>
      <w:pPr>
        <w:ind w:left="789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1" w:tplc="C832CFFA">
      <w:numFmt w:val="bullet"/>
      <w:lvlText w:val="-"/>
      <w:lvlJc w:val="left"/>
      <w:pPr>
        <w:ind w:left="1101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A32849C">
      <w:numFmt w:val="bullet"/>
      <w:lvlText w:val="-"/>
      <w:lvlJc w:val="left"/>
      <w:pPr>
        <w:ind w:left="151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 w:tplc="EADA649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4" w:tplc="3A705592">
      <w:numFmt w:val="bullet"/>
      <w:lvlText w:val="•"/>
      <w:lvlJc w:val="left"/>
      <w:pPr>
        <w:ind w:left="3546" w:hanging="360"/>
      </w:pPr>
      <w:rPr>
        <w:rFonts w:hint="default"/>
        <w:lang w:val="cs-CZ" w:eastAsia="cs-CZ" w:bidi="cs-CZ"/>
      </w:rPr>
    </w:lvl>
    <w:lvl w:ilvl="5" w:tplc="125468B8">
      <w:numFmt w:val="bullet"/>
      <w:lvlText w:val="•"/>
      <w:lvlJc w:val="left"/>
      <w:pPr>
        <w:ind w:left="4559" w:hanging="360"/>
      </w:pPr>
      <w:rPr>
        <w:rFonts w:hint="default"/>
        <w:lang w:val="cs-CZ" w:eastAsia="cs-CZ" w:bidi="cs-CZ"/>
      </w:rPr>
    </w:lvl>
    <w:lvl w:ilvl="6" w:tplc="C44AC9FC">
      <w:numFmt w:val="bullet"/>
      <w:lvlText w:val="•"/>
      <w:lvlJc w:val="left"/>
      <w:pPr>
        <w:ind w:left="5573" w:hanging="360"/>
      </w:pPr>
      <w:rPr>
        <w:rFonts w:hint="default"/>
        <w:lang w:val="cs-CZ" w:eastAsia="cs-CZ" w:bidi="cs-CZ"/>
      </w:rPr>
    </w:lvl>
    <w:lvl w:ilvl="7" w:tplc="70248386">
      <w:numFmt w:val="bullet"/>
      <w:lvlText w:val="•"/>
      <w:lvlJc w:val="left"/>
      <w:pPr>
        <w:ind w:left="6586" w:hanging="360"/>
      </w:pPr>
      <w:rPr>
        <w:rFonts w:hint="default"/>
        <w:lang w:val="cs-CZ" w:eastAsia="cs-CZ" w:bidi="cs-CZ"/>
      </w:rPr>
    </w:lvl>
    <w:lvl w:ilvl="8" w:tplc="46628176">
      <w:numFmt w:val="bullet"/>
      <w:lvlText w:val="•"/>
      <w:lvlJc w:val="left"/>
      <w:pPr>
        <w:ind w:left="759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8C620A8"/>
    <w:multiLevelType w:val="hybridMultilevel"/>
    <w:tmpl w:val="0FB057A8"/>
    <w:lvl w:ilvl="0" w:tplc="600C233C">
      <w:start w:val="1"/>
      <w:numFmt w:val="decimal"/>
      <w:lvlText w:val="(%1)"/>
      <w:lvlJc w:val="left"/>
      <w:pPr>
        <w:ind w:left="676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11C04684">
      <w:start w:val="1"/>
      <w:numFmt w:val="lowerLetter"/>
      <w:lvlText w:val="%2)"/>
      <w:lvlJc w:val="left"/>
      <w:pPr>
        <w:ind w:left="964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2" w:tplc="97D8A152">
      <w:numFmt w:val="bullet"/>
      <w:lvlText w:val="•"/>
      <w:lvlJc w:val="left"/>
      <w:pPr>
        <w:ind w:left="1922" w:hanging="356"/>
      </w:pPr>
      <w:rPr>
        <w:rFonts w:hint="default"/>
        <w:lang w:val="cs-CZ" w:eastAsia="cs-CZ" w:bidi="cs-CZ"/>
      </w:rPr>
    </w:lvl>
    <w:lvl w:ilvl="3" w:tplc="4CAA9CCC">
      <w:numFmt w:val="bullet"/>
      <w:lvlText w:val="•"/>
      <w:lvlJc w:val="left"/>
      <w:pPr>
        <w:ind w:left="2885" w:hanging="356"/>
      </w:pPr>
      <w:rPr>
        <w:rFonts w:hint="default"/>
        <w:lang w:val="cs-CZ" w:eastAsia="cs-CZ" w:bidi="cs-CZ"/>
      </w:rPr>
    </w:lvl>
    <w:lvl w:ilvl="4" w:tplc="CCBA9FC4">
      <w:numFmt w:val="bullet"/>
      <w:lvlText w:val="•"/>
      <w:lvlJc w:val="left"/>
      <w:pPr>
        <w:ind w:left="3848" w:hanging="356"/>
      </w:pPr>
      <w:rPr>
        <w:rFonts w:hint="default"/>
        <w:lang w:val="cs-CZ" w:eastAsia="cs-CZ" w:bidi="cs-CZ"/>
      </w:rPr>
    </w:lvl>
    <w:lvl w:ilvl="5" w:tplc="9A38EE90">
      <w:numFmt w:val="bullet"/>
      <w:lvlText w:val="•"/>
      <w:lvlJc w:val="left"/>
      <w:pPr>
        <w:ind w:left="4811" w:hanging="356"/>
      </w:pPr>
      <w:rPr>
        <w:rFonts w:hint="default"/>
        <w:lang w:val="cs-CZ" w:eastAsia="cs-CZ" w:bidi="cs-CZ"/>
      </w:rPr>
    </w:lvl>
    <w:lvl w:ilvl="6" w:tplc="9B2C8A18">
      <w:numFmt w:val="bullet"/>
      <w:lvlText w:val="•"/>
      <w:lvlJc w:val="left"/>
      <w:pPr>
        <w:ind w:left="5774" w:hanging="356"/>
      </w:pPr>
      <w:rPr>
        <w:rFonts w:hint="default"/>
        <w:lang w:val="cs-CZ" w:eastAsia="cs-CZ" w:bidi="cs-CZ"/>
      </w:rPr>
    </w:lvl>
    <w:lvl w:ilvl="7" w:tplc="3F54C568">
      <w:numFmt w:val="bullet"/>
      <w:lvlText w:val="•"/>
      <w:lvlJc w:val="left"/>
      <w:pPr>
        <w:ind w:left="6737" w:hanging="356"/>
      </w:pPr>
      <w:rPr>
        <w:rFonts w:hint="default"/>
        <w:lang w:val="cs-CZ" w:eastAsia="cs-CZ" w:bidi="cs-CZ"/>
      </w:rPr>
    </w:lvl>
    <w:lvl w:ilvl="8" w:tplc="CDB40A38">
      <w:numFmt w:val="bullet"/>
      <w:lvlText w:val="•"/>
      <w:lvlJc w:val="left"/>
      <w:pPr>
        <w:ind w:left="7700" w:hanging="356"/>
      </w:pPr>
      <w:rPr>
        <w:rFonts w:hint="default"/>
        <w:lang w:val="cs-CZ" w:eastAsia="cs-CZ" w:bidi="cs-CZ"/>
      </w:rPr>
    </w:lvl>
  </w:abstractNum>
  <w:num w:numId="1" w16cid:durableId="403067287">
    <w:abstractNumId w:val="1"/>
  </w:num>
  <w:num w:numId="2" w16cid:durableId="1215505535">
    <w:abstractNumId w:val="0"/>
  </w:num>
  <w:num w:numId="3" w16cid:durableId="116419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AB"/>
    <w:rsid w:val="00A221CE"/>
    <w:rsid w:val="00B018AB"/>
    <w:rsid w:val="00DF42C7"/>
    <w:rsid w:val="00E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08610F6"/>
  <w15:docId w15:val="{13455037-616D-487F-82B7-07F018A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4"/>
      <w:ind w:left="25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789" w:hanging="35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89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cnice@nemtr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ld.bl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pport%2Btrutnov@slp.b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Janoušek</dc:creator>
  <cp:lastModifiedBy>DPO</cp:lastModifiedBy>
  <cp:revision>2</cp:revision>
  <dcterms:created xsi:type="dcterms:W3CDTF">2024-07-31T12:49:00Z</dcterms:created>
  <dcterms:modified xsi:type="dcterms:W3CDTF">2024-07-31T12:49:00Z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