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A0E5F" w14:textId="15A20A95" w:rsidR="004304B1" w:rsidRPr="00D516A9" w:rsidRDefault="00053ACF">
      <w:pPr>
        <w:rPr>
          <w:b/>
          <w:bCs/>
          <w:lang w:val="cs-CZ"/>
        </w:rPr>
      </w:pPr>
      <w:r w:rsidRPr="00D516A9">
        <w:rPr>
          <w:b/>
          <w:bCs/>
          <w:lang w:val="cs-CZ"/>
        </w:rPr>
        <w:t>Marketingové klauzule British Council</w:t>
      </w:r>
    </w:p>
    <w:p w14:paraId="047CC375" w14:textId="03EC79E9" w:rsidR="00053ACF" w:rsidRDefault="000E04D2">
      <w:pPr>
        <w:rPr>
          <w:lang w:val="cs-CZ"/>
        </w:rPr>
      </w:pPr>
      <w:r>
        <w:rPr>
          <w:lang w:val="cs-CZ"/>
        </w:rPr>
        <w:t>Příloha č. 4 ke smlouvě číslo K 010/2024 (uč)</w:t>
      </w:r>
    </w:p>
    <w:p w14:paraId="7B0F0072" w14:textId="5C1E0D13" w:rsidR="00053ACF" w:rsidRPr="000E04D2" w:rsidRDefault="00053ACF" w:rsidP="00F21F9D">
      <w:pPr>
        <w:ind w:left="720" w:hanging="720"/>
        <w:rPr>
          <w:rFonts w:cstheme="minorHAnsi"/>
          <w:lang w:val="cs-CZ"/>
        </w:rPr>
      </w:pPr>
      <w:r w:rsidRPr="00053ACF">
        <w:rPr>
          <w:lang w:val="cs-CZ"/>
        </w:rPr>
        <w:t>1.</w:t>
      </w:r>
      <w:r w:rsidRPr="00053ACF">
        <w:rPr>
          <w:lang w:val="cs-CZ"/>
        </w:rPr>
        <w:tab/>
        <w:t xml:space="preserve">Od data zahájení smlouvy má </w:t>
      </w:r>
      <w:proofErr w:type="spellStart"/>
      <w:r w:rsidR="00F21F9D">
        <w:rPr>
          <w:lang w:val="cs-CZ"/>
        </w:rPr>
        <w:t>British</w:t>
      </w:r>
      <w:proofErr w:type="spellEnd"/>
      <w:r w:rsidR="00F21F9D">
        <w:rPr>
          <w:lang w:val="cs-CZ"/>
        </w:rPr>
        <w:t xml:space="preserve"> </w:t>
      </w:r>
      <w:proofErr w:type="spellStart"/>
      <w:r w:rsidR="00F21F9D">
        <w:rPr>
          <w:lang w:val="cs-CZ"/>
        </w:rPr>
        <w:t>Council</w:t>
      </w:r>
      <w:proofErr w:type="spellEnd"/>
      <w:r w:rsidRPr="00053ACF">
        <w:rPr>
          <w:lang w:val="cs-CZ"/>
        </w:rPr>
        <w:t xml:space="preserve"> nevýhradní právo na své náklady </w:t>
      </w:r>
      <w:proofErr w:type="spellStart"/>
      <w:r w:rsidR="00F21F9D" w:rsidRPr="000E04D2">
        <w:rPr>
          <w:rStyle w:val="cf01"/>
          <w:rFonts w:asciiTheme="minorHAnsi" w:hAnsiTheme="minorHAnsi" w:cstheme="minorHAnsi"/>
          <w:sz w:val="22"/>
          <w:szCs w:val="22"/>
        </w:rPr>
        <w:t>umístit</w:t>
      </w:r>
      <w:proofErr w:type="spellEnd"/>
      <w:r w:rsidR="00F21F9D" w:rsidRPr="000E04D2">
        <w:rPr>
          <w:rStyle w:val="cf01"/>
          <w:rFonts w:asciiTheme="minorHAnsi" w:hAnsiTheme="minorHAnsi" w:cstheme="minorHAnsi"/>
          <w:sz w:val="22"/>
          <w:szCs w:val="22"/>
        </w:rPr>
        <w:t xml:space="preserve"> v </w:t>
      </w:r>
      <w:proofErr w:type="spellStart"/>
      <w:r w:rsidR="00F21F9D" w:rsidRPr="000E04D2">
        <w:rPr>
          <w:rStyle w:val="cf01"/>
          <w:rFonts w:asciiTheme="minorHAnsi" w:hAnsiTheme="minorHAnsi" w:cstheme="minorHAnsi"/>
          <w:sz w:val="22"/>
          <w:szCs w:val="22"/>
        </w:rPr>
        <w:t>interiéru</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budovy</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reklamní</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nápisy</w:t>
      </w:r>
      <w:proofErr w:type="spellEnd"/>
      <w:r w:rsidR="00F21F9D" w:rsidRPr="000E04D2">
        <w:rPr>
          <w:rStyle w:val="cf01"/>
          <w:rFonts w:asciiTheme="minorHAnsi" w:hAnsiTheme="minorHAnsi" w:cstheme="minorHAnsi"/>
          <w:sz w:val="22"/>
          <w:szCs w:val="22"/>
        </w:rPr>
        <w:t xml:space="preserve"> a design v </w:t>
      </w:r>
      <w:proofErr w:type="spellStart"/>
      <w:r w:rsidR="00F21F9D" w:rsidRPr="000E04D2">
        <w:rPr>
          <w:rStyle w:val="cf01"/>
          <w:rFonts w:asciiTheme="minorHAnsi" w:hAnsiTheme="minorHAnsi" w:cstheme="minorHAnsi"/>
          <w:sz w:val="22"/>
          <w:szCs w:val="22"/>
        </w:rPr>
        <w:t>přiměřeném</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rozsahu</w:t>
      </w:r>
      <w:proofErr w:type="spellEnd"/>
      <w:r w:rsidR="00F21F9D" w:rsidRPr="000E04D2">
        <w:rPr>
          <w:rStyle w:val="cf01"/>
          <w:rFonts w:asciiTheme="minorHAnsi" w:hAnsiTheme="minorHAnsi" w:cstheme="minorHAnsi"/>
          <w:sz w:val="22"/>
          <w:szCs w:val="22"/>
        </w:rPr>
        <w:t>.</w:t>
      </w:r>
    </w:p>
    <w:p w14:paraId="09910416" w14:textId="77777777" w:rsidR="00053ACF" w:rsidRPr="00053ACF" w:rsidRDefault="00053ACF" w:rsidP="00053ACF">
      <w:pPr>
        <w:rPr>
          <w:lang w:val="cs-CZ"/>
        </w:rPr>
      </w:pPr>
    </w:p>
    <w:p w14:paraId="1B567E69" w14:textId="7A0CEE9B" w:rsidR="00053ACF" w:rsidRPr="000E04D2" w:rsidRDefault="00053ACF" w:rsidP="00F21F9D">
      <w:pPr>
        <w:ind w:firstLine="720"/>
        <w:rPr>
          <w:rFonts w:cstheme="minorHAnsi"/>
          <w:lang w:val="cs-CZ"/>
        </w:rPr>
      </w:pPr>
      <w:r w:rsidRPr="00053ACF">
        <w:rPr>
          <w:lang w:val="cs-CZ"/>
        </w:rPr>
        <w:t>1.1.</w:t>
      </w:r>
      <w:r w:rsidRPr="00053ACF">
        <w:rPr>
          <w:lang w:val="cs-CZ"/>
        </w:rPr>
        <w:tab/>
      </w:r>
      <w:r w:rsidRPr="000E04D2">
        <w:rPr>
          <w:rFonts w:cstheme="minorHAnsi"/>
          <w:lang w:val="cs-CZ"/>
        </w:rPr>
        <w:t>Interiérové značení a design zahrnuje následující prvky:</w:t>
      </w:r>
    </w:p>
    <w:p w14:paraId="603C4162" w14:textId="787B373E" w:rsidR="00053ACF" w:rsidRPr="000E04D2" w:rsidRDefault="00053ACF" w:rsidP="005E15E5">
      <w:pPr>
        <w:ind w:left="2160" w:hanging="720"/>
        <w:rPr>
          <w:rFonts w:cstheme="minorHAnsi"/>
          <w:lang w:val="cs-CZ"/>
        </w:rPr>
      </w:pPr>
      <w:r w:rsidRPr="000E04D2">
        <w:rPr>
          <w:rFonts w:cstheme="minorHAnsi"/>
          <w:lang w:val="cs-CZ"/>
        </w:rPr>
        <w:t>1.1.1.</w:t>
      </w:r>
      <w:r w:rsidRPr="000E04D2">
        <w:rPr>
          <w:rFonts w:cstheme="minorHAnsi"/>
          <w:lang w:val="cs-CZ"/>
        </w:rPr>
        <w:tab/>
      </w:r>
      <w:proofErr w:type="spellStart"/>
      <w:r w:rsidR="00F21F9D" w:rsidRPr="000E04D2">
        <w:rPr>
          <w:rStyle w:val="cf01"/>
          <w:rFonts w:asciiTheme="minorHAnsi" w:hAnsiTheme="minorHAnsi" w:cstheme="minorHAnsi"/>
          <w:sz w:val="22"/>
          <w:szCs w:val="22"/>
        </w:rPr>
        <w:t>Tabule</w:t>
      </w:r>
      <w:proofErr w:type="spellEnd"/>
      <w:r w:rsidR="00F21F9D" w:rsidRPr="000E04D2">
        <w:rPr>
          <w:rStyle w:val="cf01"/>
          <w:rFonts w:asciiTheme="minorHAnsi" w:hAnsiTheme="minorHAnsi" w:cstheme="minorHAnsi"/>
          <w:sz w:val="22"/>
          <w:szCs w:val="22"/>
        </w:rPr>
        <w:t xml:space="preserve"> s British Council </w:t>
      </w:r>
      <w:proofErr w:type="spellStart"/>
      <w:r w:rsidR="00F21F9D" w:rsidRPr="000E04D2">
        <w:rPr>
          <w:rStyle w:val="cf01"/>
          <w:rFonts w:asciiTheme="minorHAnsi" w:hAnsiTheme="minorHAnsi" w:cstheme="minorHAnsi"/>
          <w:sz w:val="22"/>
          <w:szCs w:val="22"/>
        </w:rPr>
        <w:t>logem</w:t>
      </w:r>
      <w:proofErr w:type="spellEnd"/>
      <w:r w:rsidR="00F21F9D" w:rsidRPr="000E04D2">
        <w:rPr>
          <w:rStyle w:val="cf01"/>
          <w:rFonts w:asciiTheme="minorHAnsi" w:hAnsiTheme="minorHAnsi" w:cstheme="minorHAnsi"/>
          <w:sz w:val="22"/>
          <w:szCs w:val="22"/>
        </w:rPr>
        <w:t xml:space="preserve"> u </w:t>
      </w:r>
      <w:proofErr w:type="spellStart"/>
      <w:r w:rsidR="00F21F9D" w:rsidRPr="000E04D2">
        <w:rPr>
          <w:rStyle w:val="cf01"/>
          <w:rFonts w:asciiTheme="minorHAnsi" w:hAnsiTheme="minorHAnsi" w:cstheme="minorHAnsi"/>
          <w:sz w:val="22"/>
          <w:szCs w:val="22"/>
        </w:rPr>
        <w:t>každého</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vchodu</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který</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budou</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používat</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zákazníci</w:t>
      </w:r>
      <w:proofErr w:type="spellEnd"/>
      <w:r w:rsidR="00F21F9D" w:rsidRPr="000E04D2">
        <w:rPr>
          <w:rStyle w:val="cf01"/>
          <w:rFonts w:asciiTheme="minorHAnsi" w:hAnsiTheme="minorHAnsi" w:cstheme="minorHAnsi"/>
          <w:sz w:val="22"/>
          <w:szCs w:val="22"/>
        </w:rPr>
        <w:t xml:space="preserve"> British Council, a </w:t>
      </w:r>
      <w:proofErr w:type="spellStart"/>
      <w:r w:rsidR="00F21F9D" w:rsidRPr="000E04D2">
        <w:rPr>
          <w:rStyle w:val="cf01"/>
          <w:rFonts w:asciiTheme="minorHAnsi" w:hAnsiTheme="minorHAnsi" w:cstheme="minorHAnsi"/>
          <w:sz w:val="22"/>
          <w:szCs w:val="22"/>
        </w:rPr>
        <w:t>která</w:t>
      </w:r>
      <w:proofErr w:type="spellEnd"/>
      <w:r w:rsidR="00F21F9D" w:rsidRPr="000E04D2">
        <w:rPr>
          <w:rStyle w:val="cf01"/>
          <w:rFonts w:asciiTheme="minorHAnsi" w:hAnsiTheme="minorHAnsi" w:cstheme="minorHAnsi"/>
          <w:sz w:val="22"/>
          <w:szCs w:val="22"/>
        </w:rPr>
        <w:t xml:space="preserve"> </w:t>
      </w:r>
      <w:r w:rsidRPr="000E04D2">
        <w:rPr>
          <w:rFonts w:cstheme="minorHAnsi"/>
          <w:lang w:val="cs-CZ"/>
        </w:rPr>
        <w:t>nebude méně nápadná než obdobné značení jiných značek přítomných ve stejném prostoru;</w:t>
      </w:r>
    </w:p>
    <w:p w14:paraId="679C992D" w14:textId="13D4A590" w:rsidR="00F21F9D" w:rsidRPr="000E04D2" w:rsidRDefault="00053ACF" w:rsidP="005E15E5">
      <w:pPr>
        <w:ind w:left="2160" w:hanging="720"/>
        <w:rPr>
          <w:rStyle w:val="cf01"/>
          <w:rFonts w:asciiTheme="minorHAnsi" w:hAnsiTheme="minorHAnsi" w:cstheme="minorHAnsi"/>
          <w:sz w:val="22"/>
          <w:szCs w:val="22"/>
        </w:rPr>
      </w:pPr>
      <w:r w:rsidRPr="000E04D2">
        <w:rPr>
          <w:rFonts w:cstheme="minorHAnsi"/>
          <w:lang w:val="cs-CZ"/>
        </w:rPr>
        <w:t>1.1.2.</w:t>
      </w:r>
      <w:r w:rsidRPr="000E04D2">
        <w:rPr>
          <w:rFonts w:cstheme="minorHAnsi"/>
          <w:lang w:val="cs-CZ"/>
        </w:rPr>
        <w:tab/>
      </w:r>
      <w:proofErr w:type="spellStart"/>
      <w:r w:rsidR="00F21F9D" w:rsidRPr="000E04D2">
        <w:rPr>
          <w:rStyle w:val="cf01"/>
          <w:rFonts w:asciiTheme="minorHAnsi" w:hAnsiTheme="minorHAnsi" w:cstheme="minorHAnsi"/>
          <w:sz w:val="22"/>
          <w:szCs w:val="22"/>
        </w:rPr>
        <w:t>Značky</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ukazující</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směr</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zákazníkům</w:t>
      </w:r>
      <w:proofErr w:type="spellEnd"/>
      <w:r w:rsidR="00F21F9D" w:rsidRPr="000E04D2">
        <w:rPr>
          <w:rStyle w:val="cf01"/>
          <w:rFonts w:asciiTheme="minorHAnsi" w:hAnsiTheme="minorHAnsi" w:cstheme="minorHAnsi"/>
          <w:sz w:val="22"/>
          <w:szCs w:val="22"/>
        </w:rPr>
        <w:t xml:space="preserve"> k </w:t>
      </w:r>
      <w:proofErr w:type="spellStart"/>
      <w:r w:rsidR="00F21F9D" w:rsidRPr="000E04D2">
        <w:rPr>
          <w:rStyle w:val="cf01"/>
          <w:rFonts w:asciiTheme="minorHAnsi" w:hAnsiTheme="minorHAnsi" w:cstheme="minorHAnsi"/>
          <w:sz w:val="22"/>
          <w:szCs w:val="22"/>
        </w:rPr>
        <w:t>učebnám</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prostor</w:t>
      </w:r>
      <w:r w:rsidR="005E15E5" w:rsidRPr="000E04D2">
        <w:rPr>
          <w:rStyle w:val="cf01"/>
          <w:rFonts w:asciiTheme="minorHAnsi" w:hAnsiTheme="minorHAnsi" w:cstheme="minorHAnsi"/>
          <w:sz w:val="22"/>
          <w:szCs w:val="22"/>
        </w:rPr>
        <w:t>ám</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kter</w:t>
      </w:r>
      <w:r w:rsidR="005E15E5" w:rsidRPr="000E04D2">
        <w:rPr>
          <w:rStyle w:val="cf01"/>
          <w:rFonts w:asciiTheme="minorHAnsi" w:hAnsiTheme="minorHAnsi" w:cstheme="minorHAnsi"/>
          <w:sz w:val="22"/>
          <w:szCs w:val="22"/>
        </w:rPr>
        <w:t>é</w:t>
      </w:r>
      <w:proofErr w:type="spellEnd"/>
      <w:r w:rsidR="00F21F9D" w:rsidRPr="000E04D2">
        <w:rPr>
          <w:rStyle w:val="cf01"/>
          <w:rFonts w:asciiTheme="minorHAnsi" w:hAnsiTheme="minorHAnsi" w:cstheme="minorHAnsi"/>
          <w:sz w:val="22"/>
          <w:szCs w:val="22"/>
        </w:rPr>
        <w:t xml:space="preserve"> </w:t>
      </w:r>
      <w:proofErr w:type="spellStart"/>
      <w:r w:rsidR="00F21F9D" w:rsidRPr="000E04D2">
        <w:rPr>
          <w:rStyle w:val="cf01"/>
          <w:rFonts w:asciiTheme="minorHAnsi" w:hAnsiTheme="minorHAnsi" w:cstheme="minorHAnsi"/>
          <w:sz w:val="22"/>
          <w:szCs w:val="22"/>
        </w:rPr>
        <w:t>bude</w:t>
      </w:r>
      <w:proofErr w:type="spellEnd"/>
      <w:r w:rsidR="00F21F9D" w:rsidRPr="000E04D2">
        <w:rPr>
          <w:rStyle w:val="cf01"/>
          <w:rFonts w:asciiTheme="minorHAnsi" w:hAnsiTheme="minorHAnsi" w:cstheme="minorHAnsi"/>
          <w:sz w:val="22"/>
          <w:szCs w:val="22"/>
        </w:rPr>
        <w:t xml:space="preserve"> British Council </w:t>
      </w:r>
      <w:proofErr w:type="spellStart"/>
      <w:r w:rsidR="00F21F9D" w:rsidRPr="000E04D2">
        <w:rPr>
          <w:rStyle w:val="cf01"/>
          <w:rFonts w:asciiTheme="minorHAnsi" w:hAnsiTheme="minorHAnsi" w:cstheme="minorHAnsi"/>
          <w:sz w:val="22"/>
          <w:szCs w:val="22"/>
        </w:rPr>
        <w:t>využívat</w:t>
      </w:r>
      <w:proofErr w:type="spellEnd"/>
    </w:p>
    <w:p w14:paraId="1680FA8D" w14:textId="78EAF607" w:rsidR="00053ACF" w:rsidRPr="000E04D2" w:rsidRDefault="00053ACF" w:rsidP="005E15E5">
      <w:pPr>
        <w:ind w:left="2160" w:hanging="720"/>
        <w:rPr>
          <w:rFonts w:cstheme="minorHAnsi"/>
          <w:lang w:val="cs-CZ"/>
        </w:rPr>
      </w:pPr>
      <w:r w:rsidRPr="000E04D2">
        <w:rPr>
          <w:rFonts w:cstheme="minorHAnsi"/>
          <w:lang w:val="cs-CZ"/>
        </w:rPr>
        <w:t>1.1.3.</w:t>
      </w:r>
      <w:r w:rsidRPr="000E04D2">
        <w:rPr>
          <w:rFonts w:cstheme="minorHAnsi"/>
          <w:lang w:val="cs-CZ"/>
        </w:rPr>
        <w:tab/>
        <w:t xml:space="preserve">Označení </w:t>
      </w:r>
      <w:r w:rsidR="00F21F9D" w:rsidRPr="000E04D2">
        <w:rPr>
          <w:rFonts w:cstheme="minorHAnsi"/>
          <w:lang w:val="cs-CZ"/>
        </w:rPr>
        <w:t>British Council</w:t>
      </w:r>
      <w:r w:rsidRPr="000E04D2">
        <w:rPr>
          <w:rFonts w:cstheme="minorHAnsi"/>
          <w:lang w:val="cs-CZ"/>
        </w:rPr>
        <w:t xml:space="preserve"> na dveřích/vchodech do učeben/prostor, které bude Brit</w:t>
      </w:r>
      <w:r w:rsidR="00F21F9D" w:rsidRPr="000E04D2">
        <w:rPr>
          <w:rFonts w:cstheme="minorHAnsi"/>
          <w:lang w:val="cs-CZ"/>
        </w:rPr>
        <w:t xml:space="preserve">ish Council </w:t>
      </w:r>
      <w:r w:rsidRPr="000E04D2">
        <w:rPr>
          <w:rFonts w:cstheme="minorHAnsi"/>
          <w:lang w:val="cs-CZ"/>
        </w:rPr>
        <w:t>využívat, nebo v jejich okolí;</w:t>
      </w:r>
    </w:p>
    <w:p w14:paraId="6D18AF8A" w14:textId="41456B1D" w:rsidR="00053ACF" w:rsidRPr="000E04D2" w:rsidRDefault="00053ACF" w:rsidP="005E15E5">
      <w:pPr>
        <w:ind w:left="2160" w:hanging="720"/>
        <w:rPr>
          <w:rFonts w:cstheme="minorHAnsi"/>
          <w:lang w:val="cs-CZ"/>
        </w:rPr>
      </w:pPr>
      <w:r w:rsidRPr="000E04D2">
        <w:rPr>
          <w:rFonts w:cstheme="minorHAnsi"/>
          <w:lang w:val="cs-CZ"/>
        </w:rPr>
        <w:t>1.1.4.</w:t>
      </w:r>
      <w:r w:rsidRPr="000E04D2">
        <w:rPr>
          <w:rFonts w:cstheme="minorHAnsi"/>
          <w:lang w:val="cs-CZ"/>
        </w:rPr>
        <w:tab/>
        <w:t xml:space="preserve">Alespoň jeden stálý nebo dočasný prvek se značkou </w:t>
      </w:r>
      <w:r w:rsidR="00F21F9D" w:rsidRPr="000E04D2">
        <w:rPr>
          <w:rFonts w:cstheme="minorHAnsi"/>
          <w:lang w:val="cs-CZ"/>
        </w:rPr>
        <w:t>British Council</w:t>
      </w:r>
      <w:r w:rsidRPr="000E04D2">
        <w:rPr>
          <w:rFonts w:cstheme="minorHAnsi"/>
          <w:lang w:val="cs-CZ"/>
        </w:rPr>
        <w:t xml:space="preserve">, který bude umístěn v prostoru, na němž se </w:t>
      </w:r>
      <w:r w:rsidR="005E15E5" w:rsidRPr="000E04D2">
        <w:rPr>
          <w:rFonts w:cstheme="minorHAnsi"/>
          <w:lang w:val="cs-CZ"/>
        </w:rPr>
        <w:t xml:space="preserve">strany </w:t>
      </w:r>
      <w:r w:rsidRPr="000E04D2">
        <w:rPr>
          <w:rFonts w:cstheme="minorHAnsi"/>
          <w:lang w:val="cs-CZ"/>
        </w:rPr>
        <w:t>vzájemně dohod</w:t>
      </w:r>
      <w:r w:rsidR="005E15E5" w:rsidRPr="000E04D2">
        <w:rPr>
          <w:rFonts w:cstheme="minorHAnsi"/>
          <w:lang w:val="cs-CZ"/>
        </w:rPr>
        <w:t>nou</w:t>
      </w:r>
      <w:r w:rsidRPr="000E04D2">
        <w:rPr>
          <w:rFonts w:cstheme="minorHAnsi"/>
          <w:lang w:val="cs-CZ"/>
        </w:rPr>
        <w:t>.</w:t>
      </w:r>
    </w:p>
    <w:p w14:paraId="14DBE9DF" w14:textId="77777777" w:rsidR="00053ACF" w:rsidRPr="000E04D2" w:rsidRDefault="00053ACF" w:rsidP="00F21F9D">
      <w:pPr>
        <w:ind w:left="1440" w:hanging="720"/>
        <w:rPr>
          <w:rFonts w:cstheme="minorHAnsi"/>
          <w:lang w:val="cs-CZ"/>
        </w:rPr>
      </w:pPr>
      <w:r w:rsidRPr="000E04D2">
        <w:rPr>
          <w:rFonts w:cstheme="minorHAnsi"/>
          <w:lang w:val="cs-CZ"/>
        </w:rPr>
        <w:t>1.2.</w:t>
      </w:r>
      <w:r w:rsidRPr="000E04D2">
        <w:rPr>
          <w:rFonts w:cstheme="minorHAnsi"/>
          <w:lang w:val="cs-CZ"/>
        </w:rPr>
        <w:tab/>
        <w:t>Takové značení a návrhy musí být v souladu se specifikacemi a normami pro celou budovu a musí trvat pouze po dobu trvání smlouvy.</w:t>
      </w:r>
    </w:p>
    <w:p w14:paraId="53A7D013" w14:textId="77777777" w:rsidR="00053ACF" w:rsidRPr="000E04D2" w:rsidRDefault="00053ACF" w:rsidP="00053ACF">
      <w:pPr>
        <w:rPr>
          <w:rFonts w:cstheme="minorHAnsi"/>
          <w:lang w:val="cs-CZ"/>
        </w:rPr>
      </w:pPr>
    </w:p>
    <w:p w14:paraId="67E64E5A" w14:textId="06B82CB2" w:rsidR="00053ACF" w:rsidRPr="000E04D2" w:rsidRDefault="00053ACF" w:rsidP="00F21F9D">
      <w:pPr>
        <w:ind w:left="1440" w:hanging="720"/>
        <w:rPr>
          <w:rFonts w:cstheme="minorHAnsi"/>
          <w:lang w:val="cs-CZ"/>
        </w:rPr>
      </w:pPr>
      <w:r w:rsidRPr="000E04D2">
        <w:rPr>
          <w:rFonts w:cstheme="minorHAnsi"/>
          <w:lang w:val="cs-CZ"/>
        </w:rPr>
        <w:t>1.3.</w:t>
      </w:r>
      <w:r w:rsidRPr="000E04D2">
        <w:rPr>
          <w:rFonts w:cstheme="minorHAnsi"/>
          <w:lang w:val="cs-CZ"/>
        </w:rPr>
        <w:tab/>
        <w:t>Brit</w:t>
      </w:r>
      <w:r w:rsidR="00F21F9D" w:rsidRPr="000E04D2">
        <w:rPr>
          <w:rFonts w:cstheme="minorHAnsi"/>
          <w:lang w:val="cs-CZ"/>
        </w:rPr>
        <w:t xml:space="preserve">ish Council </w:t>
      </w:r>
      <w:r w:rsidRPr="000E04D2">
        <w:rPr>
          <w:rFonts w:cstheme="minorHAnsi"/>
          <w:lang w:val="cs-CZ"/>
        </w:rPr>
        <w:t xml:space="preserve">předloží ke schválení plány a specifikace s podrobným popisem designu a navrhovaného způsobu instalace vnitřního značení a designu. Toto schválení nesmí být ze strany </w:t>
      </w:r>
      <w:r w:rsidR="00E177FF" w:rsidRPr="000E04D2">
        <w:rPr>
          <w:rFonts w:cstheme="minorHAnsi"/>
          <w:lang w:val="cs-CZ"/>
        </w:rPr>
        <w:t>pronajímatele</w:t>
      </w:r>
      <w:r w:rsidRPr="000E04D2">
        <w:rPr>
          <w:rFonts w:cstheme="minorHAnsi"/>
          <w:lang w:val="cs-CZ"/>
        </w:rPr>
        <w:t xml:space="preserve"> bezdůvodně odmítnuto.</w:t>
      </w:r>
    </w:p>
    <w:p w14:paraId="0958D0A7" w14:textId="77777777" w:rsidR="00053ACF" w:rsidRPr="000E04D2" w:rsidRDefault="00053ACF" w:rsidP="00053ACF">
      <w:pPr>
        <w:rPr>
          <w:rFonts w:cstheme="minorHAnsi"/>
          <w:lang w:val="cs-CZ"/>
        </w:rPr>
      </w:pPr>
    </w:p>
    <w:p w14:paraId="2F49571C" w14:textId="46099ADB" w:rsidR="00053ACF" w:rsidRPr="000E04D2" w:rsidRDefault="00053ACF" w:rsidP="00F21F9D">
      <w:pPr>
        <w:ind w:left="1440" w:hanging="720"/>
        <w:rPr>
          <w:rFonts w:cstheme="minorHAnsi"/>
          <w:lang w:val="cs-CZ"/>
        </w:rPr>
      </w:pPr>
      <w:r w:rsidRPr="000E04D2">
        <w:rPr>
          <w:rFonts w:cstheme="minorHAnsi"/>
          <w:lang w:val="cs-CZ"/>
        </w:rPr>
        <w:t>1.4.</w:t>
      </w:r>
      <w:r w:rsidRPr="000E04D2">
        <w:rPr>
          <w:rFonts w:cstheme="minorHAnsi"/>
          <w:lang w:val="cs-CZ"/>
        </w:rPr>
        <w:tab/>
      </w:r>
      <w:r w:rsidR="00F21F9D" w:rsidRPr="000E04D2">
        <w:rPr>
          <w:rFonts w:cstheme="minorHAnsi"/>
          <w:lang w:val="cs-CZ"/>
        </w:rPr>
        <w:t>British Council</w:t>
      </w:r>
      <w:r w:rsidRPr="000E04D2">
        <w:rPr>
          <w:rFonts w:cstheme="minorHAnsi"/>
          <w:lang w:val="cs-CZ"/>
        </w:rPr>
        <w:t xml:space="preserve"> odpovídá na vlastní náklady za údržbu interiérového </w:t>
      </w:r>
      <w:r w:rsidR="00F21F9D" w:rsidRPr="000E04D2">
        <w:rPr>
          <w:rFonts w:cstheme="minorHAnsi"/>
          <w:lang w:val="cs-CZ"/>
        </w:rPr>
        <w:t>o</w:t>
      </w:r>
      <w:r w:rsidRPr="000E04D2">
        <w:rPr>
          <w:rFonts w:cstheme="minorHAnsi"/>
          <w:lang w:val="cs-CZ"/>
        </w:rPr>
        <w:t>značení a designu.</w:t>
      </w:r>
    </w:p>
    <w:p w14:paraId="2B9F88BE" w14:textId="77777777" w:rsidR="00053ACF" w:rsidRPr="000E04D2" w:rsidRDefault="00053ACF" w:rsidP="00053ACF">
      <w:pPr>
        <w:rPr>
          <w:rFonts w:cstheme="minorHAnsi"/>
          <w:lang w:val="cs-CZ"/>
        </w:rPr>
      </w:pPr>
    </w:p>
    <w:p w14:paraId="224DA403" w14:textId="0099FD21" w:rsidR="00053ACF" w:rsidRPr="000E04D2" w:rsidRDefault="00053ACF" w:rsidP="00F21F9D">
      <w:pPr>
        <w:ind w:left="1440" w:hanging="720"/>
        <w:rPr>
          <w:rFonts w:cstheme="minorHAnsi"/>
          <w:lang w:val="cs-CZ"/>
        </w:rPr>
      </w:pPr>
      <w:r w:rsidRPr="000E04D2">
        <w:rPr>
          <w:rFonts w:cstheme="minorHAnsi"/>
          <w:lang w:val="cs-CZ"/>
        </w:rPr>
        <w:t>1.5.</w:t>
      </w:r>
      <w:r w:rsidRPr="000E04D2">
        <w:rPr>
          <w:rFonts w:cstheme="minorHAnsi"/>
          <w:lang w:val="cs-CZ"/>
        </w:rPr>
        <w:tab/>
      </w:r>
      <w:r w:rsidR="00F21F9D" w:rsidRPr="000E04D2">
        <w:rPr>
          <w:rFonts w:cstheme="minorHAnsi"/>
          <w:lang w:val="cs-CZ"/>
        </w:rPr>
        <w:t>British Council</w:t>
      </w:r>
      <w:r w:rsidRPr="000E04D2">
        <w:rPr>
          <w:rFonts w:cstheme="minorHAnsi"/>
          <w:lang w:val="cs-CZ"/>
        </w:rPr>
        <w:t xml:space="preserve"> se zavazuje na vlastní náklady odstranit interiérové </w:t>
      </w:r>
      <w:r w:rsidR="00F21F9D" w:rsidRPr="000E04D2">
        <w:rPr>
          <w:rFonts w:cstheme="minorHAnsi"/>
          <w:lang w:val="cs-CZ"/>
        </w:rPr>
        <w:t>o</w:t>
      </w:r>
      <w:r w:rsidRPr="000E04D2">
        <w:rPr>
          <w:rFonts w:cstheme="minorHAnsi"/>
          <w:lang w:val="cs-CZ"/>
        </w:rPr>
        <w:t xml:space="preserve">značení a </w:t>
      </w:r>
      <w:r w:rsidR="00F21F9D" w:rsidRPr="000E04D2">
        <w:rPr>
          <w:rFonts w:cstheme="minorHAnsi"/>
          <w:lang w:val="cs-CZ"/>
        </w:rPr>
        <w:t>d</w:t>
      </w:r>
      <w:r w:rsidRPr="000E04D2">
        <w:rPr>
          <w:rFonts w:cstheme="minorHAnsi"/>
          <w:lang w:val="cs-CZ"/>
        </w:rPr>
        <w:t xml:space="preserve">esign po skončení platnosti smlouvy nebo po jejím dřívějším ukončení a přiměřeně opravit a obnovit veškeré plochy poškozené tímto odstraněním. </w:t>
      </w:r>
    </w:p>
    <w:p w14:paraId="1799C967" w14:textId="77777777" w:rsidR="00053ACF" w:rsidRPr="000E04D2" w:rsidRDefault="00053ACF" w:rsidP="00053ACF">
      <w:pPr>
        <w:rPr>
          <w:rFonts w:cstheme="minorHAnsi"/>
          <w:lang w:val="cs-CZ"/>
        </w:rPr>
      </w:pPr>
    </w:p>
    <w:p w14:paraId="01D044BF" w14:textId="14F79CCD" w:rsidR="00053ACF" w:rsidRPr="000E04D2" w:rsidRDefault="00053ACF" w:rsidP="00F21F9D">
      <w:pPr>
        <w:ind w:left="720" w:hanging="720"/>
        <w:rPr>
          <w:rFonts w:cstheme="minorHAnsi"/>
          <w:lang w:val="cs-CZ"/>
        </w:rPr>
      </w:pPr>
      <w:r w:rsidRPr="000E04D2">
        <w:rPr>
          <w:rFonts w:cstheme="minorHAnsi"/>
          <w:lang w:val="cs-CZ"/>
        </w:rPr>
        <w:t>2.</w:t>
      </w:r>
      <w:r w:rsidRPr="000E04D2">
        <w:rPr>
          <w:rFonts w:cstheme="minorHAnsi"/>
          <w:lang w:val="cs-CZ"/>
        </w:rPr>
        <w:tab/>
        <w:t xml:space="preserve">Na žádost </w:t>
      </w:r>
      <w:r w:rsidR="00F21F9D" w:rsidRPr="000E04D2">
        <w:rPr>
          <w:rFonts w:cstheme="minorHAnsi"/>
          <w:lang w:val="cs-CZ"/>
        </w:rPr>
        <w:t>British Council</w:t>
      </w:r>
      <w:r w:rsidRPr="000E04D2">
        <w:rPr>
          <w:rFonts w:cstheme="minorHAnsi"/>
          <w:lang w:val="cs-CZ"/>
        </w:rPr>
        <w:t xml:space="preserve"> </w:t>
      </w:r>
      <w:r w:rsidR="009F354F" w:rsidRPr="000E04D2">
        <w:rPr>
          <w:rFonts w:cstheme="minorHAnsi"/>
          <w:lang w:val="cs-CZ"/>
        </w:rPr>
        <w:t>pronajímatel</w:t>
      </w:r>
      <w:r w:rsidRPr="000E04D2">
        <w:rPr>
          <w:rFonts w:cstheme="minorHAnsi"/>
          <w:lang w:val="cs-CZ"/>
        </w:rPr>
        <w:t xml:space="preserve"> poskytne skladovací prostory vhodné velikosti a na vhodném místě v budově k uskladnění dočasného značení v době, kdy se nepoužívá.</w:t>
      </w:r>
    </w:p>
    <w:p w14:paraId="2DE9FC13" w14:textId="77777777" w:rsidR="00053ACF" w:rsidRPr="000E04D2" w:rsidRDefault="00053ACF" w:rsidP="00053ACF">
      <w:pPr>
        <w:rPr>
          <w:rFonts w:cstheme="minorHAnsi"/>
          <w:lang w:val="cs-CZ"/>
        </w:rPr>
      </w:pPr>
    </w:p>
    <w:p w14:paraId="04783096" w14:textId="1F32BCDD" w:rsidR="00053ACF" w:rsidRPr="000E04D2" w:rsidRDefault="00053ACF" w:rsidP="00F21F9D">
      <w:pPr>
        <w:ind w:left="720" w:hanging="720"/>
        <w:rPr>
          <w:rFonts w:cstheme="minorHAnsi"/>
          <w:lang w:val="cs-CZ"/>
        </w:rPr>
      </w:pPr>
      <w:r w:rsidRPr="000E04D2">
        <w:rPr>
          <w:rFonts w:cstheme="minorHAnsi"/>
          <w:lang w:val="cs-CZ"/>
        </w:rPr>
        <w:t>3.</w:t>
      </w:r>
      <w:r w:rsidRPr="000E04D2">
        <w:rPr>
          <w:rFonts w:cstheme="minorHAnsi"/>
          <w:lang w:val="cs-CZ"/>
        </w:rPr>
        <w:tab/>
        <w:t xml:space="preserve">Britská rada si vyhrazuje lhůtu 30 po sobě jdoucích pracovních dnů od podpisu smlouvy na dosažení dohody s </w:t>
      </w:r>
      <w:r w:rsidR="009F354F" w:rsidRPr="000E04D2">
        <w:rPr>
          <w:rFonts w:cstheme="minorHAnsi"/>
          <w:lang w:val="cs-CZ"/>
        </w:rPr>
        <w:t>pronajímatelem</w:t>
      </w:r>
      <w:r w:rsidRPr="000E04D2">
        <w:rPr>
          <w:rFonts w:cstheme="minorHAnsi"/>
          <w:lang w:val="cs-CZ"/>
        </w:rPr>
        <w:t xml:space="preserve"> o instalaci jakýchkoli dalších prvků interiérového značení a designu, na nichž se strany dohodnou. Tyto prvky budou uvedeny v příloze této smlouvy.</w:t>
      </w:r>
    </w:p>
    <w:p w14:paraId="1376DADB" w14:textId="6CCB2B78" w:rsidR="00053ACF" w:rsidRPr="000E04D2" w:rsidRDefault="00053ACF" w:rsidP="00053ACF">
      <w:pPr>
        <w:rPr>
          <w:rFonts w:cstheme="minorHAnsi"/>
          <w:lang w:val="cs-CZ"/>
        </w:rPr>
      </w:pPr>
    </w:p>
    <w:p w14:paraId="40079508" w14:textId="5F87B616" w:rsidR="009F354F" w:rsidRDefault="009F354F" w:rsidP="009F354F">
      <w:pPr>
        <w:spacing w:after="0" w:line="330" w:lineRule="atLeast"/>
        <w:rPr>
          <w:rFonts w:eastAsia="Arial" w:cstheme="minorHAnsi"/>
          <w:b/>
          <w:bCs/>
        </w:rPr>
      </w:pPr>
      <w:r w:rsidRPr="000E04D2">
        <w:rPr>
          <w:rFonts w:eastAsia="Arial" w:cstheme="minorHAnsi"/>
          <w:b/>
          <w:bCs/>
        </w:rPr>
        <w:lastRenderedPageBreak/>
        <w:t>Marketing clauses</w:t>
      </w:r>
    </w:p>
    <w:p w14:paraId="746157D6" w14:textId="77777777" w:rsidR="000E04D2" w:rsidRPr="000E04D2" w:rsidRDefault="000E04D2" w:rsidP="009F354F">
      <w:pPr>
        <w:spacing w:after="0" w:line="330" w:lineRule="atLeast"/>
        <w:rPr>
          <w:rFonts w:eastAsia="Arial" w:cstheme="minorHAnsi"/>
          <w:b/>
          <w:bCs/>
        </w:rPr>
      </w:pPr>
      <w:bookmarkStart w:id="0" w:name="_GoBack"/>
      <w:bookmarkEnd w:id="0"/>
    </w:p>
    <w:p w14:paraId="7DED2CB1" w14:textId="7A19827E" w:rsidR="009F354F" w:rsidRDefault="000E04D2" w:rsidP="009F354F">
      <w:pPr>
        <w:spacing w:after="0" w:line="330" w:lineRule="atLeast"/>
        <w:rPr>
          <w:rFonts w:eastAsia="Arial" w:cstheme="minorHAnsi"/>
          <w:bCs/>
        </w:rPr>
      </w:pPr>
      <w:r w:rsidRPr="000E04D2">
        <w:rPr>
          <w:rFonts w:eastAsia="Arial" w:cstheme="minorHAnsi"/>
          <w:bCs/>
        </w:rPr>
        <w:t>Annex No. 4 to contract No. K 010/2024 (</w:t>
      </w:r>
      <w:proofErr w:type="spellStart"/>
      <w:r w:rsidRPr="000E04D2">
        <w:rPr>
          <w:rFonts w:eastAsia="Arial" w:cstheme="minorHAnsi"/>
          <w:bCs/>
        </w:rPr>
        <w:t>uč</w:t>
      </w:r>
      <w:proofErr w:type="spellEnd"/>
      <w:r w:rsidRPr="000E04D2">
        <w:rPr>
          <w:rFonts w:eastAsia="Arial" w:cstheme="minorHAnsi"/>
          <w:bCs/>
        </w:rPr>
        <w:t>)</w:t>
      </w:r>
    </w:p>
    <w:p w14:paraId="3FB00A4B" w14:textId="77777777" w:rsidR="000E04D2" w:rsidRPr="000E04D2" w:rsidRDefault="000E04D2" w:rsidP="009F354F">
      <w:pPr>
        <w:spacing w:after="0" w:line="330" w:lineRule="atLeast"/>
        <w:rPr>
          <w:rFonts w:eastAsia="Arial" w:cstheme="minorHAnsi"/>
          <w:bCs/>
        </w:rPr>
      </w:pPr>
    </w:p>
    <w:p w14:paraId="0ED88BDF" w14:textId="77777777" w:rsidR="009F354F" w:rsidRPr="000E04D2" w:rsidRDefault="009F354F" w:rsidP="009F354F">
      <w:pPr>
        <w:pStyle w:val="clause-pagecard--content"/>
        <w:numPr>
          <w:ilvl w:val="0"/>
          <w:numId w:val="1"/>
        </w:numPr>
        <w:spacing w:before="0" w:beforeAutospacing="0" w:after="0" w:afterAutospacing="0" w:line="330" w:lineRule="atLeast"/>
        <w:rPr>
          <w:rFonts w:asciiTheme="minorHAnsi" w:eastAsia="Arial" w:hAnsiTheme="minorHAnsi" w:cstheme="minorHAnsi"/>
          <w:sz w:val="22"/>
          <w:szCs w:val="22"/>
        </w:rPr>
      </w:pPr>
      <w:r w:rsidRPr="000E04D2">
        <w:rPr>
          <w:rFonts w:asciiTheme="minorHAnsi" w:eastAsia="Arial" w:hAnsiTheme="minorHAnsi" w:cstheme="minorHAnsi"/>
          <w:sz w:val="22"/>
          <w:szCs w:val="22"/>
        </w:rPr>
        <w:t>As of the contract commencement date, the British Council shall have the non-exclusive right, at British Council</w:t>
      </w:r>
      <w:r w:rsidRPr="000E04D2">
        <w:rPr>
          <w:rFonts w:asciiTheme="minorHAnsi" w:eastAsia="Arial" w:hAnsiTheme="minorHAnsi" w:cstheme="minorHAnsi"/>
          <w:sz w:val="22"/>
          <w:szCs w:val="22"/>
          <w:lang w:val="en-US"/>
        </w:rPr>
        <w:t>’s</w:t>
      </w:r>
      <w:r w:rsidRPr="000E04D2">
        <w:rPr>
          <w:rFonts w:asciiTheme="minorHAnsi" w:eastAsia="Arial" w:hAnsiTheme="minorHAnsi" w:cstheme="minorHAnsi"/>
          <w:sz w:val="22"/>
          <w:szCs w:val="22"/>
        </w:rPr>
        <w:t xml:space="preserve"> sole cost and expense, to install commercially reasonable </w:t>
      </w:r>
      <w:r w:rsidRPr="000E04D2">
        <w:rPr>
          <w:rStyle w:val="Siln"/>
          <w:rFonts w:asciiTheme="minorHAnsi" w:eastAsia="Arial" w:hAnsiTheme="minorHAnsi" w:cstheme="minorHAnsi"/>
          <w:sz w:val="22"/>
          <w:szCs w:val="22"/>
        </w:rPr>
        <w:t>Interior Signage and Design</w:t>
      </w:r>
      <w:r w:rsidRPr="000E04D2">
        <w:rPr>
          <w:rFonts w:asciiTheme="minorHAnsi" w:eastAsia="Arial" w:hAnsiTheme="minorHAnsi" w:cstheme="minorHAnsi"/>
          <w:sz w:val="22"/>
          <w:szCs w:val="22"/>
        </w:rPr>
        <w:t xml:space="preserve"> on the interior of the Building. </w:t>
      </w:r>
    </w:p>
    <w:p w14:paraId="247AB05F" w14:textId="77777777" w:rsidR="009F354F" w:rsidRPr="000E04D2" w:rsidRDefault="009F354F" w:rsidP="009F354F">
      <w:pPr>
        <w:pStyle w:val="clause-pagecard--content"/>
        <w:spacing w:before="0" w:beforeAutospacing="0" w:after="0" w:afterAutospacing="0" w:line="330" w:lineRule="atLeast"/>
        <w:rPr>
          <w:rFonts w:asciiTheme="minorHAnsi" w:eastAsia="Arial" w:hAnsiTheme="minorHAnsi" w:cstheme="minorHAnsi"/>
          <w:sz w:val="22"/>
          <w:szCs w:val="22"/>
        </w:rPr>
      </w:pPr>
    </w:p>
    <w:p w14:paraId="11CCF57F" w14:textId="77777777" w:rsidR="009F354F" w:rsidRPr="000E04D2" w:rsidRDefault="009F354F" w:rsidP="009F354F">
      <w:pPr>
        <w:pStyle w:val="clause-pagecard--content"/>
        <w:numPr>
          <w:ilvl w:val="1"/>
          <w:numId w:val="1"/>
        </w:numPr>
        <w:spacing w:before="0" w:beforeAutospacing="0" w:after="0" w:afterAutospacing="0" w:line="330" w:lineRule="atLeast"/>
        <w:rPr>
          <w:rStyle w:val="Siln"/>
          <w:rFonts w:asciiTheme="minorHAnsi" w:eastAsia="Arial" w:hAnsiTheme="minorHAnsi" w:cstheme="minorHAnsi"/>
          <w:b w:val="0"/>
          <w:bCs w:val="0"/>
          <w:sz w:val="22"/>
          <w:szCs w:val="22"/>
        </w:rPr>
      </w:pPr>
      <w:r w:rsidRPr="000E04D2">
        <w:rPr>
          <w:rFonts w:asciiTheme="minorHAnsi" w:eastAsia="Arial" w:hAnsiTheme="minorHAnsi" w:cstheme="minorHAnsi"/>
          <w:sz w:val="22"/>
          <w:szCs w:val="22"/>
        </w:rPr>
        <w:t xml:space="preserve">The interior </w:t>
      </w:r>
      <w:r w:rsidRPr="000E04D2">
        <w:rPr>
          <w:rStyle w:val="Siln"/>
          <w:rFonts w:asciiTheme="minorHAnsi" w:eastAsia="Arial" w:hAnsiTheme="minorHAnsi" w:cstheme="minorHAnsi"/>
          <w:sz w:val="22"/>
          <w:szCs w:val="22"/>
        </w:rPr>
        <w:t>Signage and Design includes but is not limited to the following core elements:</w:t>
      </w:r>
    </w:p>
    <w:p w14:paraId="7EF2B976" w14:textId="77777777" w:rsidR="009F354F" w:rsidRPr="000E04D2" w:rsidRDefault="009F354F" w:rsidP="009F354F">
      <w:pPr>
        <w:pStyle w:val="clause-pagecard--content"/>
        <w:numPr>
          <w:ilvl w:val="2"/>
          <w:numId w:val="1"/>
        </w:numPr>
        <w:spacing w:before="0" w:beforeAutospacing="0" w:after="0" w:afterAutospacing="0" w:line="330" w:lineRule="atLeast"/>
        <w:ind w:left="1418" w:hanging="709"/>
        <w:rPr>
          <w:rFonts w:asciiTheme="minorHAnsi" w:eastAsia="Arial" w:hAnsiTheme="minorHAnsi" w:cstheme="minorHAnsi"/>
          <w:sz w:val="22"/>
          <w:szCs w:val="22"/>
        </w:rPr>
      </w:pPr>
      <w:r w:rsidRPr="000E04D2">
        <w:rPr>
          <w:rFonts w:asciiTheme="minorHAnsi" w:eastAsia="Arial" w:hAnsiTheme="minorHAnsi" w:cstheme="minorHAnsi"/>
          <w:sz w:val="22"/>
          <w:szCs w:val="22"/>
        </w:rPr>
        <w:t>Brand plaque with British Council logo at each entrance to be used by British Council customers, and not less prominent by similar signage of other brands present in the same space;</w:t>
      </w:r>
    </w:p>
    <w:p w14:paraId="40C1EA24" w14:textId="77777777" w:rsidR="009F354F" w:rsidRPr="000E04D2" w:rsidRDefault="009F354F" w:rsidP="009F354F">
      <w:pPr>
        <w:pStyle w:val="clause-pagecard--content"/>
        <w:numPr>
          <w:ilvl w:val="2"/>
          <w:numId w:val="1"/>
        </w:numPr>
        <w:spacing w:before="0" w:beforeAutospacing="0" w:after="0" w:afterAutospacing="0" w:line="330" w:lineRule="atLeast"/>
        <w:ind w:left="1418" w:hanging="698"/>
        <w:rPr>
          <w:rFonts w:asciiTheme="minorHAnsi" w:eastAsia="Arial" w:hAnsiTheme="minorHAnsi" w:cstheme="minorHAnsi"/>
          <w:sz w:val="22"/>
          <w:szCs w:val="22"/>
        </w:rPr>
      </w:pPr>
      <w:r w:rsidRPr="000E04D2">
        <w:rPr>
          <w:rFonts w:asciiTheme="minorHAnsi" w:eastAsia="Arial" w:hAnsiTheme="minorHAnsi" w:cstheme="minorHAnsi"/>
          <w:sz w:val="22"/>
          <w:szCs w:val="22"/>
        </w:rPr>
        <w:t>Branded wayfinding signage directing customers to the classrooms/spaces to be used by the British Council;</w:t>
      </w:r>
    </w:p>
    <w:p w14:paraId="6A402DBC" w14:textId="77777777" w:rsidR="009F354F" w:rsidRPr="000E04D2" w:rsidRDefault="009F354F" w:rsidP="009F354F">
      <w:pPr>
        <w:pStyle w:val="clause-pagecard--content"/>
        <w:numPr>
          <w:ilvl w:val="2"/>
          <w:numId w:val="1"/>
        </w:numPr>
        <w:spacing w:before="0" w:beforeAutospacing="0" w:after="0" w:afterAutospacing="0" w:line="330" w:lineRule="atLeast"/>
        <w:ind w:left="1418" w:hanging="698"/>
        <w:rPr>
          <w:rFonts w:asciiTheme="minorHAnsi" w:eastAsia="Arial" w:hAnsiTheme="minorHAnsi" w:cstheme="minorHAnsi"/>
          <w:sz w:val="22"/>
          <w:szCs w:val="22"/>
        </w:rPr>
      </w:pPr>
      <w:r w:rsidRPr="000E04D2">
        <w:rPr>
          <w:rFonts w:asciiTheme="minorHAnsi" w:eastAsia="Arial" w:hAnsiTheme="minorHAnsi" w:cstheme="minorHAnsi"/>
          <w:sz w:val="22"/>
          <w:szCs w:val="22"/>
        </w:rPr>
        <w:t>British Council signage on or around the doors/entrances of the classrooms/spaces to be used by the British Council;</w:t>
      </w:r>
    </w:p>
    <w:p w14:paraId="3B276A27" w14:textId="77777777" w:rsidR="009F354F" w:rsidRPr="000E04D2" w:rsidRDefault="009F354F" w:rsidP="009F354F">
      <w:pPr>
        <w:pStyle w:val="clause-pagecard--content"/>
        <w:numPr>
          <w:ilvl w:val="2"/>
          <w:numId w:val="1"/>
        </w:numPr>
        <w:spacing w:before="0" w:beforeAutospacing="0" w:after="0" w:afterAutospacing="0" w:line="330" w:lineRule="atLeast"/>
        <w:ind w:left="1418" w:hanging="698"/>
        <w:rPr>
          <w:rFonts w:asciiTheme="minorHAnsi" w:eastAsia="Arial" w:hAnsiTheme="minorHAnsi" w:cstheme="minorHAnsi"/>
          <w:sz w:val="22"/>
          <w:szCs w:val="22"/>
        </w:rPr>
      </w:pPr>
      <w:r w:rsidRPr="000E04D2">
        <w:rPr>
          <w:rFonts w:asciiTheme="minorHAnsi" w:eastAsia="Arial" w:hAnsiTheme="minorHAnsi" w:cstheme="minorHAnsi"/>
          <w:sz w:val="22"/>
          <w:szCs w:val="22"/>
        </w:rPr>
        <w:t>At least one permanent or temporary British Council branded element to be placed in an area to be mutually agreed upon.</w:t>
      </w:r>
    </w:p>
    <w:p w14:paraId="7220205F" w14:textId="77777777" w:rsidR="009F354F" w:rsidRPr="000E04D2" w:rsidRDefault="009F354F" w:rsidP="009F354F">
      <w:pPr>
        <w:pStyle w:val="clause-pagecard--content"/>
        <w:spacing w:before="0" w:beforeAutospacing="0" w:after="0" w:afterAutospacing="0" w:line="330" w:lineRule="atLeast"/>
        <w:ind w:left="1418"/>
        <w:rPr>
          <w:rFonts w:asciiTheme="minorHAnsi" w:eastAsia="Arial" w:hAnsiTheme="minorHAnsi" w:cstheme="minorHAnsi"/>
          <w:sz w:val="22"/>
          <w:szCs w:val="22"/>
        </w:rPr>
      </w:pPr>
    </w:p>
    <w:p w14:paraId="5586E448" w14:textId="77777777" w:rsidR="009F354F" w:rsidRPr="000E04D2" w:rsidRDefault="009F354F" w:rsidP="009F354F">
      <w:pPr>
        <w:pStyle w:val="clause-pagecard--content"/>
        <w:numPr>
          <w:ilvl w:val="1"/>
          <w:numId w:val="1"/>
        </w:numPr>
        <w:spacing w:before="0" w:beforeAutospacing="0" w:after="0" w:afterAutospacing="0" w:line="330" w:lineRule="atLeast"/>
        <w:rPr>
          <w:rFonts w:asciiTheme="minorHAnsi" w:eastAsia="Arial" w:hAnsiTheme="minorHAnsi" w:cstheme="minorHAnsi"/>
          <w:sz w:val="22"/>
          <w:szCs w:val="22"/>
        </w:rPr>
      </w:pPr>
      <w:r w:rsidRPr="000E04D2">
        <w:rPr>
          <w:rFonts w:asciiTheme="minorHAnsi" w:eastAsia="Arial" w:hAnsiTheme="minorHAnsi" w:cstheme="minorHAnsi"/>
          <w:sz w:val="22"/>
          <w:szCs w:val="22"/>
        </w:rPr>
        <w:t>Such signage and designs shall comply with the building-wide specifications and standards and shall only continue for the period/duration of the contract.</w:t>
      </w:r>
    </w:p>
    <w:p w14:paraId="32F07D17" w14:textId="77777777" w:rsidR="009F354F" w:rsidRPr="000E04D2" w:rsidRDefault="009F354F" w:rsidP="009F354F">
      <w:pPr>
        <w:pStyle w:val="clause-pagecard--content"/>
        <w:spacing w:before="0" w:beforeAutospacing="0" w:after="0" w:afterAutospacing="0" w:line="330" w:lineRule="atLeast"/>
        <w:rPr>
          <w:rFonts w:asciiTheme="minorHAnsi" w:eastAsia="Arial" w:hAnsiTheme="minorHAnsi" w:cstheme="minorHAnsi"/>
          <w:sz w:val="22"/>
          <w:szCs w:val="22"/>
        </w:rPr>
      </w:pPr>
    </w:p>
    <w:p w14:paraId="4EFBBA84" w14:textId="27076740" w:rsidR="009F354F" w:rsidRPr="000E04D2" w:rsidRDefault="009F354F" w:rsidP="009F354F">
      <w:pPr>
        <w:pStyle w:val="clause-pagecard--content"/>
        <w:numPr>
          <w:ilvl w:val="1"/>
          <w:numId w:val="1"/>
        </w:numPr>
        <w:spacing w:before="0" w:beforeAutospacing="0" w:after="0" w:afterAutospacing="0" w:line="330" w:lineRule="atLeast"/>
        <w:rPr>
          <w:rFonts w:asciiTheme="minorHAnsi" w:eastAsia="Arial" w:hAnsiTheme="minorHAnsi" w:cstheme="minorHAnsi"/>
          <w:b/>
          <w:bCs/>
          <w:sz w:val="22"/>
          <w:szCs w:val="22"/>
        </w:rPr>
      </w:pPr>
      <w:r w:rsidRPr="000E04D2">
        <w:rPr>
          <w:rFonts w:asciiTheme="minorHAnsi" w:eastAsia="Arial" w:hAnsiTheme="minorHAnsi" w:cstheme="minorHAnsi"/>
          <w:sz w:val="22"/>
          <w:szCs w:val="22"/>
        </w:rPr>
        <w:t xml:space="preserve">The British Council shall submit for approval plans and specifications detailing the design and proposed manner of installation of the interior </w:t>
      </w:r>
      <w:r w:rsidRPr="000E04D2">
        <w:rPr>
          <w:rStyle w:val="Siln"/>
          <w:rFonts w:asciiTheme="minorHAnsi" w:eastAsia="Arial" w:hAnsiTheme="minorHAnsi" w:cstheme="minorHAnsi"/>
          <w:sz w:val="22"/>
          <w:szCs w:val="22"/>
        </w:rPr>
        <w:t>Signage and Design</w:t>
      </w:r>
      <w:r w:rsidRPr="000E04D2">
        <w:rPr>
          <w:rFonts w:asciiTheme="minorHAnsi" w:eastAsia="Arial" w:hAnsiTheme="minorHAnsi" w:cstheme="minorHAnsi"/>
          <w:sz w:val="22"/>
          <w:szCs w:val="22"/>
        </w:rPr>
        <w:t>. Such approval shall not be unreasonably withheld by the Lessor.</w:t>
      </w:r>
    </w:p>
    <w:p w14:paraId="2A2F27A8" w14:textId="77777777" w:rsidR="009F354F" w:rsidRPr="000E04D2" w:rsidRDefault="009F354F" w:rsidP="009F354F">
      <w:pPr>
        <w:pStyle w:val="clause-pagecard--content"/>
        <w:spacing w:before="0" w:beforeAutospacing="0" w:after="0" w:afterAutospacing="0" w:line="330" w:lineRule="atLeast"/>
        <w:ind w:left="792"/>
        <w:rPr>
          <w:rFonts w:asciiTheme="minorHAnsi" w:eastAsia="Arial" w:hAnsiTheme="minorHAnsi" w:cstheme="minorHAnsi"/>
          <w:b/>
          <w:bCs/>
          <w:sz w:val="22"/>
          <w:szCs w:val="22"/>
        </w:rPr>
      </w:pPr>
    </w:p>
    <w:p w14:paraId="6E11195E" w14:textId="77777777" w:rsidR="009F354F" w:rsidRPr="000E04D2" w:rsidRDefault="009F354F" w:rsidP="009F354F">
      <w:pPr>
        <w:pStyle w:val="clause-pagecard--content"/>
        <w:numPr>
          <w:ilvl w:val="1"/>
          <w:numId w:val="1"/>
        </w:numPr>
        <w:spacing w:before="0" w:beforeAutospacing="0" w:after="0" w:afterAutospacing="0" w:line="330" w:lineRule="atLeast"/>
        <w:rPr>
          <w:rFonts w:asciiTheme="minorHAnsi" w:eastAsia="Arial" w:hAnsiTheme="minorHAnsi" w:cstheme="minorHAnsi"/>
          <w:sz w:val="22"/>
          <w:szCs w:val="22"/>
        </w:rPr>
      </w:pPr>
      <w:r w:rsidRPr="000E04D2">
        <w:rPr>
          <w:rFonts w:asciiTheme="minorHAnsi" w:eastAsia="Arial" w:hAnsiTheme="minorHAnsi" w:cstheme="minorHAnsi"/>
          <w:sz w:val="22"/>
          <w:szCs w:val="22"/>
        </w:rPr>
        <w:t xml:space="preserve">The British Council shall be responsible at its own cost and expense for the maintenance of the interior </w:t>
      </w:r>
      <w:r w:rsidRPr="000E04D2">
        <w:rPr>
          <w:rStyle w:val="Siln"/>
          <w:rFonts w:asciiTheme="minorHAnsi" w:eastAsia="Arial" w:hAnsiTheme="minorHAnsi" w:cstheme="minorHAnsi"/>
          <w:sz w:val="22"/>
          <w:szCs w:val="22"/>
        </w:rPr>
        <w:t>Signage and Design</w:t>
      </w:r>
      <w:r w:rsidRPr="000E04D2">
        <w:rPr>
          <w:rFonts w:asciiTheme="minorHAnsi" w:eastAsia="Arial" w:hAnsiTheme="minorHAnsi" w:cstheme="minorHAnsi"/>
          <w:sz w:val="22"/>
          <w:szCs w:val="22"/>
        </w:rPr>
        <w:t>.</w:t>
      </w:r>
    </w:p>
    <w:p w14:paraId="210713FA" w14:textId="77777777" w:rsidR="009F354F" w:rsidRPr="000E04D2" w:rsidRDefault="009F354F" w:rsidP="009F354F">
      <w:pPr>
        <w:pStyle w:val="clause-pagecard--content"/>
        <w:spacing w:before="0" w:beforeAutospacing="0" w:after="0" w:afterAutospacing="0" w:line="330" w:lineRule="atLeast"/>
        <w:rPr>
          <w:rFonts w:asciiTheme="minorHAnsi" w:eastAsia="Arial" w:hAnsiTheme="minorHAnsi" w:cstheme="minorHAnsi"/>
          <w:sz w:val="22"/>
          <w:szCs w:val="22"/>
        </w:rPr>
      </w:pPr>
    </w:p>
    <w:p w14:paraId="279615CB" w14:textId="77777777" w:rsidR="009F354F" w:rsidRPr="000E04D2" w:rsidRDefault="009F354F" w:rsidP="009F354F">
      <w:pPr>
        <w:pStyle w:val="clause-pagecard--content"/>
        <w:numPr>
          <w:ilvl w:val="1"/>
          <w:numId w:val="1"/>
        </w:numPr>
        <w:spacing w:before="0" w:beforeAutospacing="0" w:after="0" w:afterAutospacing="0" w:line="330" w:lineRule="atLeast"/>
        <w:rPr>
          <w:rFonts w:asciiTheme="minorHAnsi" w:eastAsia="Arial" w:hAnsiTheme="minorHAnsi" w:cstheme="minorHAnsi"/>
          <w:sz w:val="22"/>
          <w:szCs w:val="22"/>
        </w:rPr>
      </w:pPr>
      <w:r w:rsidRPr="000E04D2">
        <w:rPr>
          <w:rFonts w:asciiTheme="minorHAnsi" w:eastAsia="Arial" w:hAnsiTheme="minorHAnsi" w:cstheme="minorHAnsi"/>
          <w:sz w:val="22"/>
          <w:szCs w:val="22"/>
        </w:rPr>
        <w:t xml:space="preserve">The British Council agrees to remove, at its own cost and expense, the interior </w:t>
      </w:r>
      <w:r w:rsidRPr="000E04D2">
        <w:rPr>
          <w:rStyle w:val="Siln"/>
          <w:rFonts w:asciiTheme="minorHAnsi" w:eastAsia="Arial" w:hAnsiTheme="minorHAnsi" w:cstheme="minorHAnsi"/>
          <w:sz w:val="22"/>
          <w:szCs w:val="22"/>
        </w:rPr>
        <w:t>Signage and Design</w:t>
      </w:r>
      <w:r w:rsidRPr="000E04D2">
        <w:rPr>
          <w:rFonts w:asciiTheme="minorHAnsi" w:eastAsia="Arial" w:hAnsiTheme="minorHAnsi" w:cstheme="minorHAnsi"/>
          <w:sz w:val="22"/>
          <w:szCs w:val="22"/>
        </w:rPr>
        <w:t xml:space="preserve"> at the expiration or sooner termination of the agreement, and to reasonably repair and restore any areas damaged by such removal. </w:t>
      </w:r>
    </w:p>
    <w:p w14:paraId="43CEDA86" w14:textId="77777777" w:rsidR="009F354F" w:rsidRPr="000E04D2" w:rsidRDefault="009F354F" w:rsidP="009F354F">
      <w:pPr>
        <w:spacing w:after="0" w:line="330" w:lineRule="atLeast"/>
        <w:rPr>
          <w:rFonts w:eastAsia="Arial" w:cstheme="minorHAnsi"/>
        </w:rPr>
      </w:pPr>
    </w:p>
    <w:p w14:paraId="71A20EFC" w14:textId="09D09B00" w:rsidR="009F354F" w:rsidRPr="000E04D2" w:rsidRDefault="009F354F" w:rsidP="009F354F">
      <w:pPr>
        <w:pStyle w:val="clause-pagecard--content"/>
        <w:numPr>
          <w:ilvl w:val="0"/>
          <w:numId w:val="1"/>
        </w:numPr>
        <w:spacing w:before="0" w:beforeAutospacing="0" w:after="0" w:afterAutospacing="0" w:line="330" w:lineRule="atLeast"/>
        <w:rPr>
          <w:rFonts w:asciiTheme="minorHAnsi" w:eastAsia="Arial" w:hAnsiTheme="minorHAnsi" w:cstheme="minorHAnsi"/>
          <w:sz w:val="22"/>
          <w:szCs w:val="22"/>
        </w:rPr>
      </w:pPr>
      <w:r w:rsidRPr="000E04D2">
        <w:rPr>
          <w:rFonts w:asciiTheme="minorHAnsi" w:eastAsia="Arial" w:hAnsiTheme="minorHAnsi" w:cstheme="minorHAnsi"/>
          <w:sz w:val="22"/>
          <w:szCs w:val="22"/>
        </w:rPr>
        <w:t xml:space="preserve">At the British Council’s </w:t>
      </w:r>
      <w:proofErr w:type="gramStart"/>
      <w:r w:rsidRPr="000E04D2">
        <w:rPr>
          <w:rFonts w:asciiTheme="minorHAnsi" w:eastAsia="Arial" w:hAnsiTheme="minorHAnsi" w:cstheme="minorHAnsi"/>
          <w:sz w:val="22"/>
          <w:szCs w:val="22"/>
        </w:rPr>
        <w:t>request</w:t>
      </w:r>
      <w:proofErr w:type="gramEnd"/>
      <w:r w:rsidRPr="000E04D2">
        <w:rPr>
          <w:rFonts w:asciiTheme="minorHAnsi" w:eastAsia="Arial" w:hAnsiTheme="minorHAnsi" w:cstheme="minorHAnsi"/>
          <w:sz w:val="22"/>
          <w:szCs w:val="22"/>
        </w:rPr>
        <w:t xml:space="preserve"> the Lessor shall make available to the British Council storage space of a suitable size and in suitable area in the Building to store the temporary signage when it’s not in use.</w:t>
      </w:r>
    </w:p>
    <w:p w14:paraId="7125BE3F" w14:textId="77777777" w:rsidR="009F354F" w:rsidRPr="000E04D2" w:rsidRDefault="009F354F" w:rsidP="009F354F">
      <w:pPr>
        <w:spacing w:after="0" w:line="330" w:lineRule="atLeast"/>
        <w:rPr>
          <w:rFonts w:eastAsia="Arial" w:cstheme="minorHAnsi"/>
        </w:rPr>
      </w:pPr>
    </w:p>
    <w:p w14:paraId="50007BE2" w14:textId="30BFCEE0" w:rsidR="009F354F" w:rsidRPr="000E04D2" w:rsidRDefault="009F354F" w:rsidP="009F354F">
      <w:pPr>
        <w:pStyle w:val="clause-pagecard--content"/>
        <w:numPr>
          <w:ilvl w:val="0"/>
          <w:numId w:val="1"/>
        </w:numPr>
        <w:spacing w:before="0" w:beforeAutospacing="0" w:after="0" w:afterAutospacing="0" w:line="330" w:lineRule="atLeast"/>
        <w:rPr>
          <w:rFonts w:asciiTheme="minorHAnsi" w:hAnsiTheme="minorHAnsi" w:cstheme="minorHAnsi"/>
          <w:sz w:val="22"/>
          <w:szCs w:val="22"/>
        </w:rPr>
      </w:pPr>
      <w:r w:rsidRPr="000E04D2">
        <w:rPr>
          <w:rFonts w:asciiTheme="minorHAnsi" w:eastAsia="Arial" w:hAnsiTheme="minorHAnsi" w:cstheme="minorHAnsi"/>
          <w:sz w:val="22"/>
          <w:szCs w:val="22"/>
        </w:rPr>
        <w:t xml:space="preserve">British Council reserves a period of 30 consecutive Business Days after signing the contract to reach an agreement with the Lessor on installation of any additional </w:t>
      </w:r>
      <w:r w:rsidRPr="000E04D2">
        <w:rPr>
          <w:rStyle w:val="Siln"/>
          <w:rFonts w:asciiTheme="minorHAnsi" w:eastAsia="Arial" w:hAnsiTheme="minorHAnsi" w:cstheme="minorHAnsi"/>
          <w:sz w:val="22"/>
          <w:szCs w:val="22"/>
        </w:rPr>
        <w:t>Interior Signage and Design</w:t>
      </w:r>
      <w:r w:rsidRPr="000E04D2">
        <w:rPr>
          <w:rFonts w:asciiTheme="minorHAnsi" w:eastAsia="Arial" w:hAnsiTheme="minorHAnsi" w:cstheme="minorHAnsi"/>
          <w:sz w:val="22"/>
          <w:szCs w:val="22"/>
        </w:rPr>
        <w:t xml:space="preserve"> elements that may be agreed between the parties. These shall be listed in an annex to this contract.</w:t>
      </w:r>
    </w:p>
    <w:p w14:paraId="34E29F4E" w14:textId="77777777" w:rsidR="009F354F" w:rsidRPr="000E04D2" w:rsidRDefault="009F354F" w:rsidP="00053ACF">
      <w:pPr>
        <w:rPr>
          <w:rFonts w:cstheme="minorHAnsi"/>
          <w:lang w:val="cs-CZ"/>
        </w:rPr>
      </w:pPr>
    </w:p>
    <w:sectPr w:rsidR="009F354F" w:rsidRPr="000E0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E30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CF"/>
    <w:rsid w:val="00053ACF"/>
    <w:rsid w:val="000E04D2"/>
    <w:rsid w:val="004304B1"/>
    <w:rsid w:val="005E15E5"/>
    <w:rsid w:val="009F354F"/>
    <w:rsid w:val="00B74ADD"/>
    <w:rsid w:val="00CF4440"/>
    <w:rsid w:val="00D516A9"/>
    <w:rsid w:val="00E177FF"/>
    <w:rsid w:val="00F21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D15"/>
  <w15:chartTrackingRefBased/>
  <w15:docId w15:val="{173861D6-AC3E-4689-8BDB-7369D5E5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use-pagecard--content">
    <w:name w:val="clause-page__card--content"/>
    <w:basedOn w:val="Normln"/>
    <w:uiPriority w:val="1"/>
    <w:rsid w:val="009F3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9F354F"/>
    <w:rPr>
      <w:b/>
      <w:bCs/>
    </w:rPr>
  </w:style>
  <w:style w:type="character" w:styleId="Odkaznakoment">
    <w:name w:val="annotation reference"/>
    <w:basedOn w:val="Standardnpsmoodstavce"/>
    <w:uiPriority w:val="99"/>
    <w:semiHidden/>
    <w:unhideWhenUsed/>
    <w:rsid w:val="00B74ADD"/>
    <w:rPr>
      <w:sz w:val="16"/>
      <w:szCs w:val="16"/>
    </w:rPr>
  </w:style>
  <w:style w:type="paragraph" w:styleId="Textkomente">
    <w:name w:val="annotation text"/>
    <w:basedOn w:val="Normln"/>
    <w:link w:val="TextkomenteChar"/>
    <w:uiPriority w:val="99"/>
    <w:unhideWhenUsed/>
    <w:rsid w:val="00B74ADD"/>
    <w:pPr>
      <w:spacing w:line="240" w:lineRule="auto"/>
    </w:pPr>
    <w:rPr>
      <w:sz w:val="20"/>
      <w:szCs w:val="20"/>
    </w:rPr>
  </w:style>
  <w:style w:type="character" w:customStyle="1" w:styleId="TextkomenteChar">
    <w:name w:val="Text komentáře Char"/>
    <w:basedOn w:val="Standardnpsmoodstavce"/>
    <w:link w:val="Textkomente"/>
    <w:uiPriority w:val="99"/>
    <w:rsid w:val="00B74ADD"/>
    <w:rPr>
      <w:sz w:val="20"/>
      <w:szCs w:val="20"/>
    </w:rPr>
  </w:style>
  <w:style w:type="paragraph" w:styleId="Pedmtkomente">
    <w:name w:val="annotation subject"/>
    <w:basedOn w:val="Textkomente"/>
    <w:next w:val="Textkomente"/>
    <w:link w:val="PedmtkomenteChar"/>
    <w:uiPriority w:val="99"/>
    <w:semiHidden/>
    <w:unhideWhenUsed/>
    <w:rsid w:val="00B74ADD"/>
    <w:rPr>
      <w:b/>
      <w:bCs/>
    </w:rPr>
  </w:style>
  <w:style w:type="character" w:customStyle="1" w:styleId="PedmtkomenteChar">
    <w:name w:val="Předmět komentáře Char"/>
    <w:basedOn w:val="TextkomenteChar"/>
    <w:link w:val="Pedmtkomente"/>
    <w:uiPriority w:val="99"/>
    <w:semiHidden/>
    <w:rsid w:val="00B74ADD"/>
    <w:rPr>
      <w:b/>
      <w:bCs/>
      <w:sz w:val="20"/>
      <w:szCs w:val="20"/>
    </w:rPr>
  </w:style>
  <w:style w:type="character" w:customStyle="1" w:styleId="cf01">
    <w:name w:val="cf01"/>
    <w:basedOn w:val="Standardnpsmoodstavce"/>
    <w:rsid w:val="00F21F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Cernohorsky, Kamil (Czech Republic)</dc:creator>
  <cp:keywords/>
  <dc:description/>
  <cp:lastModifiedBy>Veronika Matějková</cp:lastModifiedBy>
  <cp:revision>2</cp:revision>
  <dcterms:created xsi:type="dcterms:W3CDTF">2024-07-31T07:12:00Z</dcterms:created>
  <dcterms:modified xsi:type="dcterms:W3CDTF">2024-07-31T07:12:00Z</dcterms:modified>
</cp:coreProperties>
</file>