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B723" w14:textId="77777777" w:rsidR="006F36B4" w:rsidRDefault="009D2C92">
      <w:pPr>
        <w:jc w:val="right"/>
        <w:rPr>
          <w:b/>
          <w:spacing w:val="8"/>
          <w:sz w:val="28"/>
        </w:rPr>
      </w:pPr>
      <w:r>
        <w:pict w14:anchorId="2B6DB782">
          <v:group id="_x0000_s3026"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10" o:title="CMYK2"/>
            </v:shape>
            <v:rect id="_x0000_s3027" style="position:absolute;left:1785;top:1811;width:1626;height:408;v-text-anchor:top" stroked="f" strokecolor="#333">
              <v:textbox inset="0,0,2.50014mm,1.3mm"/>
            </v:rect>
          </v:group>
        </w:pict>
      </w:r>
      <w:r w:rsidR="008A476D">
        <w:rPr>
          <w:noProof/>
          <w:lang w:eastAsia="cs-CZ"/>
        </w:rPr>
        <mc:AlternateContent>
          <mc:Choice Requires="wps">
            <w:drawing>
              <wp:inline distT="0" distB="0" distL="0" distR="0" wp14:anchorId="2B6DB783" wp14:editId="2B6DB784">
                <wp:extent cx="1746000" cy="692150"/>
                <wp:effectExtent l="0" t="0" r="0" b="0"/>
                <wp:docPr id="3"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prstDash val="solid"/>
                          <a:round/>
                        </a:ln>
                      </wps:spPr>
                      <wps:txbx>
                        <w:txbxContent>
                          <w:p w14:paraId="2B6DB78C" w14:textId="77777777" w:rsidR="006F36B4" w:rsidRDefault="008A476D">
                            <w:pPr>
                              <w:spacing w:after="60"/>
                              <w:jc w:val="center"/>
                            </w:pPr>
                            <w:r>
                              <w:rPr>
                                <w:sz w:val="18"/>
                              </w:rPr>
                              <w:t>MZE-54772/2024-11141</w:t>
                            </w:r>
                          </w:p>
                          <w:p w14:paraId="2B6DB78D" w14:textId="77777777" w:rsidR="006F36B4" w:rsidRDefault="008A476D">
                            <w:pPr>
                              <w:jc w:val="center"/>
                            </w:pPr>
                            <w:r>
                              <w:rPr>
                                <w:noProof/>
                                <w:lang w:eastAsia="cs-CZ"/>
                              </w:rPr>
                              <w:drawing>
                                <wp:inline distT="0" distB="0" distL="0" distR="0" wp14:anchorId="2B6DB78F" wp14:editId="2B6DB790">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B6DB78E" w14:textId="77777777" w:rsidR="006F36B4" w:rsidRDefault="008A476D">
                            <w:pPr>
                              <w:jc w:val="center"/>
                            </w:pPr>
                            <w:r>
                              <w:rPr>
                                <w:sz w:val="18"/>
                              </w:rPr>
                              <w:t>mzedms028092805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4.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MZE-54772/2024-11141</w:t>
                      </w:r>
                    </w:p>
                    <w:p>
                      <w:pPr>
                        <w:pBdr/>
                        <w:spacing/>
                        <w:jc w:val="center"/>
                        <w:rPr/>
                      </w:pPr>
                      <w:r>
                        <w:rPr>
                          <w:noProof/>
                        </w:rPr>
                        <w:drawing>
                          <wp:inline>
                            <wp:extent cx="1733550" cy="285750"/>
                            <wp:effectExtent xmlns:wp="http://schemas.openxmlformats.org/drawingml/2006/wordprocessingDrawing" l="0" t="0" r="0" b="0"/>
                            <wp:docPr id="5"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mzedms028092805</w:t>
                      </w:r>
                    </w:p>
                  </w:txbxContent>
                </v:textbox>
              </v:shape>
            </w:pict>
          </mc:Fallback>
        </mc:AlternateContent>
      </w:r>
    </w:p>
    <w:p w14:paraId="2B6DB724" w14:textId="77777777" w:rsidR="006F36B4" w:rsidRDefault="006F36B4">
      <w:pPr>
        <w:rPr>
          <w:b/>
          <w:caps/>
          <w:spacing w:val="8"/>
        </w:rPr>
      </w:pPr>
    </w:p>
    <w:p w14:paraId="2B6DB725" w14:textId="77777777" w:rsidR="006F36B4" w:rsidRDefault="008A476D">
      <w:pPr>
        <w:spacing w:line="288" w:lineRule="auto"/>
        <w:ind w:left="4962"/>
        <w:jc w:val="left"/>
        <w:rPr>
          <w:bCs/>
          <w:sz w:val="20"/>
        </w:rPr>
      </w:pPr>
      <w:r>
        <w:rPr>
          <w:bCs/>
          <w:sz w:val="20"/>
        </w:rPr>
        <w:t>Číslo smlouvy: 1065-2024-11141</w:t>
      </w:r>
    </w:p>
    <w:p w14:paraId="2B6DB726" w14:textId="77777777" w:rsidR="006F36B4" w:rsidRDefault="006F36B4">
      <w:pPr>
        <w:spacing w:line="288" w:lineRule="auto"/>
        <w:jc w:val="center"/>
        <w:rPr>
          <w:b/>
          <w:szCs w:val="22"/>
        </w:rPr>
      </w:pPr>
    </w:p>
    <w:p w14:paraId="2B6DB727" w14:textId="77777777" w:rsidR="006F36B4" w:rsidRDefault="008A476D">
      <w:pPr>
        <w:spacing w:line="288" w:lineRule="auto"/>
        <w:jc w:val="center"/>
        <w:rPr>
          <w:b/>
          <w:szCs w:val="22"/>
        </w:rPr>
      </w:pPr>
      <w:r>
        <w:rPr>
          <w:b/>
          <w:szCs w:val="22"/>
        </w:rPr>
        <w:t>KUPNÍ SMLOUVA</w:t>
      </w:r>
    </w:p>
    <w:p w14:paraId="2B6DB728" w14:textId="77777777" w:rsidR="006F36B4" w:rsidRDefault="008A476D">
      <w:pPr>
        <w:spacing w:line="288" w:lineRule="auto"/>
        <w:jc w:val="center"/>
        <w:rPr>
          <w:bCs/>
          <w:szCs w:val="22"/>
        </w:rPr>
      </w:pPr>
      <w:r>
        <w:rPr>
          <w:bCs/>
          <w:szCs w:val="22"/>
        </w:rPr>
        <w:t>(dále jen „</w:t>
      </w:r>
      <w:r>
        <w:rPr>
          <w:b/>
          <w:szCs w:val="22"/>
        </w:rPr>
        <w:t>Smlouva</w:t>
      </w:r>
      <w:r>
        <w:rPr>
          <w:bCs/>
          <w:szCs w:val="22"/>
        </w:rPr>
        <w:t>“)</w:t>
      </w:r>
    </w:p>
    <w:p w14:paraId="2B6DB729" w14:textId="77777777" w:rsidR="006F36B4" w:rsidRDefault="008A476D">
      <w:pPr>
        <w:pStyle w:val="Normlnweb"/>
        <w:spacing w:before="0" w:beforeAutospacing="0" w:after="0" w:line="288" w:lineRule="auto"/>
        <w:jc w:val="center"/>
        <w:rPr>
          <w:rFonts w:ascii="Arial" w:hAnsi="Arial" w:cs="Arial"/>
          <w:color w:val="000000"/>
          <w:sz w:val="22"/>
          <w:szCs w:val="22"/>
        </w:rPr>
      </w:pPr>
      <w:r>
        <w:rPr>
          <w:rFonts w:ascii="Arial" w:hAnsi="Arial" w:cs="Arial"/>
          <w:sz w:val="22"/>
          <w:szCs w:val="22"/>
        </w:rPr>
        <w:t xml:space="preserve">uzavřená ve smyslu ustanovení § 2079 a násl. zákona č. 89/2012 Sb., občanského </w:t>
      </w:r>
      <w:r>
        <w:rPr>
          <w:rFonts w:ascii="Arial" w:hAnsi="Arial" w:cs="Arial"/>
          <w:color w:val="000000"/>
          <w:sz w:val="22"/>
          <w:szCs w:val="22"/>
        </w:rPr>
        <w:t>zákoníku, ve znění pozdějších předpisů (dále jen „</w:t>
      </w:r>
      <w:r>
        <w:rPr>
          <w:rFonts w:ascii="Arial" w:hAnsi="Arial" w:cs="Arial"/>
          <w:b/>
          <w:bCs/>
          <w:iCs/>
          <w:color w:val="000000"/>
          <w:sz w:val="22"/>
          <w:szCs w:val="22"/>
        </w:rPr>
        <w:t>občanský zákoník</w:t>
      </w:r>
      <w:r>
        <w:rPr>
          <w:rFonts w:ascii="Arial" w:hAnsi="Arial" w:cs="Arial"/>
          <w:color w:val="000000"/>
          <w:sz w:val="22"/>
          <w:szCs w:val="22"/>
        </w:rPr>
        <w:t>“).</w:t>
      </w:r>
    </w:p>
    <w:p w14:paraId="2B6DB72A" w14:textId="77777777" w:rsidR="006F36B4" w:rsidRDefault="006F36B4">
      <w:pPr>
        <w:spacing w:line="288" w:lineRule="auto"/>
        <w:rPr>
          <w:szCs w:val="22"/>
        </w:rPr>
      </w:pPr>
    </w:p>
    <w:p w14:paraId="2B6DB72B" w14:textId="77777777" w:rsidR="006F36B4" w:rsidRDefault="008A476D">
      <w:pPr>
        <w:spacing w:line="288" w:lineRule="auto"/>
        <w:rPr>
          <w:b/>
          <w:bCs/>
          <w:szCs w:val="22"/>
        </w:rPr>
      </w:pPr>
      <w:r>
        <w:rPr>
          <w:b/>
          <w:bCs/>
          <w:szCs w:val="22"/>
        </w:rPr>
        <w:t>Smluvní strany:</w:t>
      </w:r>
    </w:p>
    <w:p w14:paraId="2B6DB72C" w14:textId="77777777" w:rsidR="006F36B4" w:rsidRDefault="006F36B4">
      <w:pPr>
        <w:spacing w:line="288" w:lineRule="auto"/>
        <w:rPr>
          <w:b/>
          <w:bCs/>
          <w:szCs w:val="22"/>
        </w:rPr>
      </w:pPr>
    </w:p>
    <w:p w14:paraId="2B6DB72D" w14:textId="77777777" w:rsidR="006F36B4" w:rsidRDefault="008A476D">
      <w:pPr>
        <w:spacing w:line="288" w:lineRule="auto"/>
        <w:rPr>
          <w:b/>
          <w:szCs w:val="22"/>
        </w:rPr>
      </w:pPr>
      <w:proofErr w:type="spellStart"/>
      <w:r>
        <w:rPr>
          <w:b/>
          <w:szCs w:val="22"/>
        </w:rPr>
        <w:t>Safety</w:t>
      </w:r>
      <w:proofErr w:type="spellEnd"/>
      <w:r>
        <w:rPr>
          <w:b/>
          <w:szCs w:val="22"/>
        </w:rPr>
        <w:t xml:space="preserve"> Real, fond SICAV, a.s.</w:t>
      </w:r>
    </w:p>
    <w:p w14:paraId="2B6DB72E" w14:textId="77777777" w:rsidR="006F36B4" w:rsidRDefault="008A476D">
      <w:pPr>
        <w:spacing w:line="288" w:lineRule="auto"/>
        <w:rPr>
          <w:bCs/>
          <w:szCs w:val="22"/>
        </w:rPr>
      </w:pPr>
      <w:r>
        <w:rPr>
          <w:bCs/>
          <w:szCs w:val="22"/>
        </w:rPr>
        <w:t>IČO: 24799751</w:t>
      </w:r>
    </w:p>
    <w:p w14:paraId="2B6DB72F" w14:textId="77777777" w:rsidR="006F36B4" w:rsidRDefault="008A476D">
      <w:pPr>
        <w:spacing w:line="288" w:lineRule="auto"/>
        <w:rPr>
          <w:bCs/>
          <w:szCs w:val="22"/>
        </w:rPr>
      </w:pPr>
      <w:r>
        <w:rPr>
          <w:bCs/>
          <w:szCs w:val="22"/>
        </w:rPr>
        <w:t>se sídlem: Křižíkova 213/44, Karlín, 186 00 Praha 8</w:t>
      </w:r>
    </w:p>
    <w:p w14:paraId="2B6DB730" w14:textId="093AF84B" w:rsidR="006F36B4" w:rsidRDefault="008A476D">
      <w:pPr>
        <w:spacing w:line="288" w:lineRule="auto"/>
        <w:rPr>
          <w:bCs/>
          <w:szCs w:val="22"/>
        </w:rPr>
      </w:pPr>
      <w:r>
        <w:rPr>
          <w:bCs/>
          <w:szCs w:val="22"/>
        </w:rPr>
        <w:t>zastoupena členem představenstva, společností AVANT investiční společnost, a.s.,</w:t>
      </w:r>
      <w:r>
        <w:rPr>
          <w:szCs w:val="22"/>
        </w:rPr>
        <w:t xml:space="preserve"> </w:t>
      </w:r>
      <w:r>
        <w:rPr>
          <w:bCs/>
          <w:szCs w:val="22"/>
        </w:rPr>
        <w:t xml:space="preserve">Doručovací číslo: 14078, kterou při výkonu funkce zastupuje </w:t>
      </w:r>
      <w:r w:rsidR="001B3F0C">
        <w:rPr>
          <w:bCs/>
          <w:szCs w:val="22"/>
        </w:rPr>
        <w:t>XXXXXXX</w:t>
      </w:r>
    </w:p>
    <w:p w14:paraId="2B6DB731" w14:textId="77777777" w:rsidR="006F36B4" w:rsidRDefault="008A476D">
      <w:pPr>
        <w:spacing w:line="288" w:lineRule="auto"/>
        <w:rPr>
          <w:bCs/>
          <w:szCs w:val="22"/>
        </w:rPr>
      </w:pPr>
      <w:r>
        <w:rPr>
          <w:bCs/>
          <w:szCs w:val="22"/>
        </w:rPr>
        <w:t>(dále jen „</w:t>
      </w:r>
      <w:r>
        <w:rPr>
          <w:b/>
          <w:szCs w:val="22"/>
        </w:rPr>
        <w:t>Prodávající</w:t>
      </w:r>
      <w:r>
        <w:rPr>
          <w:bCs/>
          <w:szCs w:val="22"/>
        </w:rPr>
        <w:t>“)</w:t>
      </w:r>
    </w:p>
    <w:p w14:paraId="2B6DB732" w14:textId="77777777" w:rsidR="006F36B4" w:rsidRDefault="006F36B4">
      <w:pPr>
        <w:spacing w:line="288" w:lineRule="auto"/>
        <w:rPr>
          <w:b/>
          <w:szCs w:val="22"/>
        </w:rPr>
      </w:pPr>
    </w:p>
    <w:p w14:paraId="2B6DB733" w14:textId="77777777" w:rsidR="006F36B4" w:rsidRDefault="008A476D">
      <w:pPr>
        <w:spacing w:line="288" w:lineRule="auto"/>
        <w:rPr>
          <w:b/>
          <w:szCs w:val="22"/>
        </w:rPr>
      </w:pPr>
      <w:bookmarkStart w:id="0" w:name="_Hlk84841959"/>
      <w:r>
        <w:rPr>
          <w:szCs w:val="22"/>
        </w:rPr>
        <w:t>a</w:t>
      </w:r>
    </w:p>
    <w:p w14:paraId="2B6DB734" w14:textId="77777777" w:rsidR="006F36B4" w:rsidRDefault="006F36B4">
      <w:pPr>
        <w:spacing w:line="288" w:lineRule="auto"/>
        <w:rPr>
          <w:b/>
          <w:szCs w:val="22"/>
        </w:rPr>
      </w:pPr>
    </w:p>
    <w:bookmarkEnd w:id="0"/>
    <w:p w14:paraId="2B6DB735" w14:textId="77777777" w:rsidR="006F36B4" w:rsidRDefault="008A476D">
      <w:pPr>
        <w:tabs>
          <w:tab w:val="left" w:pos="3544"/>
        </w:tabs>
        <w:spacing w:line="288" w:lineRule="auto"/>
        <w:jc w:val="left"/>
        <w:rPr>
          <w:b/>
          <w:szCs w:val="22"/>
        </w:rPr>
      </w:pPr>
      <w:r>
        <w:rPr>
          <w:b/>
          <w:szCs w:val="22"/>
        </w:rPr>
        <w:t>Česká republika – Ministerstvo zemědělství</w:t>
      </w:r>
    </w:p>
    <w:p w14:paraId="2B6DB736" w14:textId="77777777" w:rsidR="006F36B4" w:rsidRDefault="008A476D">
      <w:pPr>
        <w:tabs>
          <w:tab w:val="left" w:pos="3544"/>
        </w:tabs>
        <w:spacing w:line="288" w:lineRule="auto"/>
        <w:jc w:val="left"/>
        <w:rPr>
          <w:bCs/>
          <w:szCs w:val="22"/>
        </w:rPr>
      </w:pPr>
      <w:r>
        <w:rPr>
          <w:bCs/>
          <w:szCs w:val="22"/>
        </w:rPr>
        <w:t>IČO: 00020478</w:t>
      </w:r>
    </w:p>
    <w:p w14:paraId="2B6DB737" w14:textId="77777777" w:rsidR="006F36B4" w:rsidRDefault="008A476D">
      <w:pPr>
        <w:tabs>
          <w:tab w:val="left" w:pos="3544"/>
        </w:tabs>
        <w:spacing w:line="288" w:lineRule="auto"/>
        <w:jc w:val="left"/>
        <w:rPr>
          <w:bCs/>
          <w:szCs w:val="22"/>
        </w:rPr>
      </w:pPr>
      <w:r>
        <w:rPr>
          <w:bCs/>
          <w:szCs w:val="22"/>
        </w:rPr>
        <w:t>se sídlem: Těšnov 65/17, 110 00 Praha 1</w:t>
      </w:r>
    </w:p>
    <w:p w14:paraId="2B6DB738" w14:textId="77777777" w:rsidR="006F36B4" w:rsidRDefault="008A476D">
      <w:pPr>
        <w:tabs>
          <w:tab w:val="left" w:pos="3544"/>
        </w:tabs>
        <w:spacing w:line="288" w:lineRule="auto"/>
        <w:jc w:val="left"/>
        <w:rPr>
          <w:bCs/>
          <w:szCs w:val="22"/>
        </w:rPr>
      </w:pPr>
      <w:r>
        <w:rPr>
          <w:bCs/>
          <w:szCs w:val="22"/>
        </w:rPr>
        <w:t>za kterou právně jedná Mgr. Michal Hutňan, státní tajemník v Ministerstvu zemědělství na základě pověření ministra čj. 58169/2023-11142 ze dne 30.1.2024</w:t>
      </w:r>
    </w:p>
    <w:p w14:paraId="2B6DB739" w14:textId="77777777" w:rsidR="006F36B4" w:rsidRDefault="008A476D">
      <w:pPr>
        <w:tabs>
          <w:tab w:val="left" w:pos="3544"/>
        </w:tabs>
        <w:spacing w:line="288" w:lineRule="auto"/>
        <w:jc w:val="left"/>
        <w:rPr>
          <w:bCs/>
          <w:szCs w:val="22"/>
        </w:rPr>
      </w:pPr>
      <w:r>
        <w:rPr>
          <w:bCs/>
          <w:szCs w:val="22"/>
        </w:rPr>
        <w:t>(dále jen „</w:t>
      </w:r>
      <w:r>
        <w:rPr>
          <w:b/>
          <w:szCs w:val="22"/>
        </w:rPr>
        <w:t>Kupující</w:t>
      </w:r>
      <w:r>
        <w:rPr>
          <w:bCs/>
          <w:szCs w:val="22"/>
        </w:rPr>
        <w:t>“, Prodávající a Kupující společně dále jen „</w:t>
      </w:r>
      <w:r>
        <w:rPr>
          <w:b/>
          <w:szCs w:val="22"/>
        </w:rPr>
        <w:t>Smluvní strany</w:t>
      </w:r>
      <w:r>
        <w:rPr>
          <w:bCs/>
          <w:szCs w:val="22"/>
        </w:rPr>
        <w:t>“).</w:t>
      </w:r>
    </w:p>
    <w:p w14:paraId="2B6DB73A" w14:textId="77777777" w:rsidR="006F36B4" w:rsidRDefault="006F36B4">
      <w:pPr>
        <w:tabs>
          <w:tab w:val="left" w:pos="3544"/>
        </w:tabs>
        <w:spacing w:line="288" w:lineRule="auto"/>
        <w:jc w:val="left"/>
        <w:rPr>
          <w:szCs w:val="22"/>
        </w:rPr>
      </w:pPr>
    </w:p>
    <w:p w14:paraId="2B6DB73B" w14:textId="77777777" w:rsidR="006F36B4" w:rsidRDefault="008A476D">
      <w:pPr>
        <w:spacing w:line="288" w:lineRule="auto"/>
        <w:rPr>
          <w:b/>
          <w:bCs/>
          <w:szCs w:val="22"/>
        </w:rPr>
      </w:pPr>
      <w:r>
        <w:rPr>
          <w:b/>
          <w:bCs/>
          <w:szCs w:val="22"/>
        </w:rPr>
        <w:t>Smluvní strany konstatují, že:</w:t>
      </w:r>
    </w:p>
    <w:p w14:paraId="2B6DB73C" w14:textId="77777777" w:rsidR="006F36B4" w:rsidRDefault="006F36B4">
      <w:pPr>
        <w:spacing w:line="288" w:lineRule="auto"/>
        <w:rPr>
          <w:b/>
          <w:bCs/>
          <w:szCs w:val="22"/>
        </w:rPr>
      </w:pPr>
    </w:p>
    <w:p w14:paraId="2B6DB73D" w14:textId="77777777" w:rsidR="006F36B4" w:rsidRDefault="008A476D">
      <w:pPr>
        <w:pStyle w:val="Odstavecseseznamem"/>
        <w:numPr>
          <w:ilvl w:val="0"/>
          <w:numId w:val="36"/>
        </w:numPr>
        <w:spacing w:after="0" w:line="288" w:lineRule="auto"/>
        <w:ind w:left="567" w:hanging="567"/>
        <w:contextualSpacing w:val="0"/>
        <w:rPr>
          <w:rFonts w:ascii="Arial" w:hAnsi="Arial" w:cs="Arial"/>
          <w:sz w:val="22"/>
          <w:szCs w:val="22"/>
        </w:rPr>
      </w:pPr>
      <w:r>
        <w:rPr>
          <w:rFonts w:ascii="Arial" w:hAnsi="Arial" w:cs="Arial"/>
          <w:sz w:val="22"/>
          <w:szCs w:val="22"/>
        </w:rPr>
        <w:t xml:space="preserve">Mezi Smluvními stranami je vedeno řízení u Městského soudu v Brně pod </w:t>
      </w:r>
      <w:proofErr w:type="spellStart"/>
      <w:r>
        <w:rPr>
          <w:rFonts w:ascii="Arial" w:hAnsi="Arial" w:cs="Arial"/>
          <w:sz w:val="22"/>
          <w:szCs w:val="22"/>
        </w:rPr>
        <w:t>sp</w:t>
      </w:r>
      <w:proofErr w:type="spellEnd"/>
      <w:r>
        <w:rPr>
          <w:rFonts w:ascii="Arial" w:hAnsi="Arial" w:cs="Arial"/>
          <w:sz w:val="22"/>
          <w:szCs w:val="22"/>
        </w:rPr>
        <w:t>. zn. 48 C 164/2020 (dále jen „</w:t>
      </w:r>
      <w:r>
        <w:rPr>
          <w:rFonts w:ascii="Arial" w:hAnsi="Arial" w:cs="Arial"/>
          <w:b/>
          <w:bCs/>
          <w:sz w:val="22"/>
          <w:szCs w:val="22"/>
        </w:rPr>
        <w:t>Soudní řízení</w:t>
      </w:r>
      <w:r>
        <w:rPr>
          <w:rFonts w:ascii="Arial" w:hAnsi="Arial" w:cs="Arial"/>
          <w:sz w:val="22"/>
          <w:szCs w:val="22"/>
        </w:rPr>
        <w:t xml:space="preserve">“), jehož předmětem je ochrana rušené držby nemovitostí, přičemž Smluvní strany v průběhu uvedeného Soudního řízení uzavřely dnešního dne s JUDr. Hanou </w:t>
      </w:r>
      <w:proofErr w:type="spellStart"/>
      <w:r>
        <w:rPr>
          <w:rFonts w:ascii="Arial" w:hAnsi="Arial" w:cs="Arial"/>
          <w:sz w:val="22"/>
          <w:szCs w:val="22"/>
        </w:rPr>
        <w:t>Lenghartovou</w:t>
      </w:r>
      <w:proofErr w:type="spellEnd"/>
      <w:r>
        <w:rPr>
          <w:rFonts w:ascii="Arial" w:hAnsi="Arial" w:cs="Arial"/>
          <w:sz w:val="22"/>
          <w:szCs w:val="22"/>
        </w:rPr>
        <w:t xml:space="preserve">, </w:t>
      </w:r>
      <w:proofErr w:type="spellStart"/>
      <w:r>
        <w:rPr>
          <w:rFonts w:ascii="Arial" w:hAnsi="Arial" w:cs="Arial"/>
          <w:sz w:val="22"/>
          <w:szCs w:val="22"/>
        </w:rPr>
        <w:t>mediátorkou</w:t>
      </w:r>
      <w:proofErr w:type="spellEnd"/>
      <w:r>
        <w:rPr>
          <w:rFonts w:ascii="Arial" w:hAnsi="Arial" w:cs="Arial"/>
          <w:sz w:val="22"/>
          <w:szCs w:val="22"/>
        </w:rPr>
        <w:t>, IČO: 66246547, se sídlem: Dlouhá 16, 110 00 Praha 1 Mediační dohodu (dále jen „</w:t>
      </w:r>
      <w:r>
        <w:rPr>
          <w:rFonts w:ascii="Arial" w:hAnsi="Arial" w:cs="Arial"/>
          <w:b/>
          <w:bCs/>
          <w:sz w:val="22"/>
          <w:szCs w:val="22"/>
        </w:rPr>
        <w:t>Mediační dohoda</w:t>
      </w:r>
      <w:r>
        <w:rPr>
          <w:rFonts w:ascii="Arial" w:hAnsi="Arial" w:cs="Arial"/>
          <w:sz w:val="22"/>
          <w:szCs w:val="22"/>
        </w:rPr>
        <w:t>“), jejímž předmětem je narovnání sporných práv a vztahů mezi Smluvními stranami;</w:t>
      </w:r>
    </w:p>
    <w:p w14:paraId="2B6DB73E" w14:textId="77777777" w:rsidR="006F36B4" w:rsidRDefault="006F36B4">
      <w:pPr>
        <w:pStyle w:val="Odstavecseseznamem"/>
        <w:spacing w:after="0" w:line="288" w:lineRule="auto"/>
        <w:ind w:left="567"/>
        <w:contextualSpacing w:val="0"/>
        <w:rPr>
          <w:rFonts w:ascii="Arial" w:hAnsi="Arial" w:cs="Arial"/>
          <w:sz w:val="22"/>
          <w:szCs w:val="22"/>
        </w:rPr>
      </w:pPr>
    </w:p>
    <w:p w14:paraId="2B6DB73F" w14:textId="77777777" w:rsidR="006F36B4" w:rsidRDefault="008A476D">
      <w:pPr>
        <w:pStyle w:val="Odstavecseseznamem"/>
        <w:numPr>
          <w:ilvl w:val="0"/>
          <w:numId w:val="36"/>
        </w:numPr>
        <w:spacing w:after="0" w:line="288" w:lineRule="auto"/>
        <w:ind w:left="567" w:hanging="567"/>
        <w:contextualSpacing w:val="0"/>
        <w:rPr>
          <w:rFonts w:ascii="Arial" w:hAnsi="Arial" w:cs="Arial"/>
          <w:sz w:val="22"/>
          <w:szCs w:val="22"/>
        </w:rPr>
      </w:pPr>
      <w:r>
        <w:rPr>
          <w:rFonts w:ascii="Arial" w:hAnsi="Arial" w:cs="Arial"/>
          <w:sz w:val="22"/>
          <w:szCs w:val="22"/>
        </w:rPr>
        <w:t>Smluvní strany s ohledem na Mediační dohodu uzavírají tuto Smlouvu ve znění, jak je uvedeno níže.</w:t>
      </w:r>
    </w:p>
    <w:p w14:paraId="2B6DB740" w14:textId="77777777" w:rsidR="006F36B4" w:rsidRDefault="006F36B4">
      <w:pPr>
        <w:spacing w:line="288" w:lineRule="auto"/>
        <w:rPr>
          <w:b/>
          <w:bCs/>
          <w:szCs w:val="22"/>
        </w:rPr>
      </w:pPr>
    </w:p>
    <w:p w14:paraId="2B6DB741" w14:textId="77777777" w:rsidR="006F36B4" w:rsidRDefault="006F36B4">
      <w:pPr>
        <w:spacing w:line="288" w:lineRule="auto"/>
        <w:rPr>
          <w:b/>
          <w:bCs/>
          <w:szCs w:val="22"/>
        </w:rPr>
      </w:pPr>
    </w:p>
    <w:p w14:paraId="2B6DB742" w14:textId="77777777" w:rsidR="006F36B4" w:rsidRDefault="006F36B4">
      <w:pPr>
        <w:numPr>
          <w:ilvl w:val="0"/>
          <w:numId w:val="35"/>
        </w:numPr>
        <w:spacing w:line="288" w:lineRule="auto"/>
        <w:jc w:val="center"/>
        <w:rPr>
          <w:b/>
          <w:szCs w:val="22"/>
        </w:rPr>
      </w:pPr>
    </w:p>
    <w:p w14:paraId="2B6DB743" w14:textId="77777777" w:rsidR="006F36B4" w:rsidRDefault="008A476D">
      <w:pPr>
        <w:spacing w:line="288" w:lineRule="auto"/>
        <w:jc w:val="center"/>
        <w:rPr>
          <w:b/>
          <w:i/>
          <w:iCs/>
          <w:szCs w:val="22"/>
          <w:u w:val="single"/>
        </w:rPr>
      </w:pPr>
      <w:r>
        <w:rPr>
          <w:b/>
          <w:i/>
          <w:iCs/>
          <w:szCs w:val="22"/>
          <w:u w:val="single"/>
        </w:rPr>
        <w:t>Prohlášení Prodávajícího</w:t>
      </w:r>
    </w:p>
    <w:p w14:paraId="2B6DB744" w14:textId="77777777" w:rsidR="006F36B4" w:rsidRDefault="008A476D">
      <w:pPr>
        <w:numPr>
          <w:ilvl w:val="1"/>
          <w:numId w:val="35"/>
        </w:numPr>
        <w:spacing w:line="288" w:lineRule="auto"/>
        <w:rPr>
          <w:szCs w:val="22"/>
        </w:rPr>
      </w:pPr>
      <w:r>
        <w:rPr>
          <w:szCs w:val="22"/>
        </w:rPr>
        <w:t>Prodávající prohlašuje, že je výlučným vlastníkem následující nemovitosti:</w:t>
      </w:r>
    </w:p>
    <w:p w14:paraId="2B6DB745" w14:textId="77777777" w:rsidR="006F36B4" w:rsidRDefault="008A476D">
      <w:pPr>
        <w:pStyle w:val="Odstavecseseznamem"/>
        <w:numPr>
          <w:ilvl w:val="0"/>
          <w:numId w:val="15"/>
        </w:numPr>
        <w:spacing w:after="0" w:line="288" w:lineRule="auto"/>
        <w:rPr>
          <w:rFonts w:ascii="Arial" w:hAnsi="Arial" w:cs="Arial"/>
          <w:sz w:val="22"/>
          <w:szCs w:val="22"/>
        </w:rPr>
      </w:pPr>
      <w:r>
        <w:rPr>
          <w:rFonts w:ascii="Arial" w:hAnsi="Arial" w:cs="Arial"/>
          <w:sz w:val="22"/>
          <w:szCs w:val="22"/>
        </w:rPr>
        <w:lastRenderedPageBreak/>
        <w:t xml:space="preserve">pozemek </w:t>
      </w:r>
      <w:proofErr w:type="spellStart"/>
      <w:r>
        <w:rPr>
          <w:rFonts w:ascii="Arial" w:hAnsi="Arial" w:cs="Arial"/>
          <w:sz w:val="22"/>
          <w:szCs w:val="22"/>
        </w:rPr>
        <w:t>parc</w:t>
      </w:r>
      <w:proofErr w:type="spellEnd"/>
      <w:r>
        <w:rPr>
          <w:rFonts w:ascii="Arial" w:hAnsi="Arial" w:cs="Arial"/>
          <w:sz w:val="22"/>
          <w:szCs w:val="22"/>
        </w:rPr>
        <w:t>. č. 1525/6, druh pozemku: ostatní plocha, o výměře 53 m</w:t>
      </w:r>
      <w:r>
        <w:rPr>
          <w:rFonts w:ascii="Arial" w:hAnsi="Arial" w:cs="Arial"/>
          <w:sz w:val="22"/>
          <w:szCs w:val="22"/>
          <w:vertAlign w:val="superscript"/>
        </w:rPr>
        <w:t>2</w:t>
      </w:r>
      <w:r>
        <w:rPr>
          <w:rFonts w:ascii="Arial" w:hAnsi="Arial" w:cs="Arial"/>
          <w:sz w:val="22"/>
          <w:szCs w:val="22"/>
        </w:rPr>
        <w:t>, zapsaný v katastru nemovitostí na listu vlastnictví 273, vedeném u Katastrálního úřadu pro Jihomoravský kraj, katastrální pracoviště Brno-město, pro obec Brno, katastrální území Veveří (dále „</w:t>
      </w:r>
      <w:r>
        <w:rPr>
          <w:rFonts w:ascii="Arial" w:hAnsi="Arial" w:cs="Arial"/>
          <w:b/>
          <w:bCs/>
          <w:sz w:val="22"/>
          <w:szCs w:val="22"/>
        </w:rPr>
        <w:t>Nemovitost</w:t>
      </w:r>
      <w:r>
        <w:rPr>
          <w:rFonts w:ascii="Arial" w:hAnsi="Arial" w:cs="Arial"/>
          <w:sz w:val="22"/>
          <w:szCs w:val="22"/>
        </w:rPr>
        <w:t>“).</w:t>
      </w:r>
    </w:p>
    <w:p w14:paraId="2B6DB746" w14:textId="77777777" w:rsidR="006F36B4" w:rsidRDefault="006F36B4">
      <w:pPr>
        <w:spacing w:line="288" w:lineRule="auto"/>
        <w:rPr>
          <w:szCs w:val="22"/>
        </w:rPr>
      </w:pPr>
    </w:p>
    <w:p w14:paraId="2B6DB747" w14:textId="77777777" w:rsidR="006F36B4" w:rsidRDefault="006F36B4">
      <w:pPr>
        <w:spacing w:line="288" w:lineRule="auto"/>
        <w:rPr>
          <w:szCs w:val="22"/>
        </w:rPr>
      </w:pPr>
    </w:p>
    <w:p w14:paraId="2B6DB748" w14:textId="77777777" w:rsidR="006F36B4" w:rsidRDefault="006F36B4">
      <w:pPr>
        <w:keepNext/>
        <w:numPr>
          <w:ilvl w:val="0"/>
          <w:numId w:val="35"/>
        </w:numPr>
        <w:spacing w:line="288" w:lineRule="auto"/>
        <w:jc w:val="center"/>
        <w:rPr>
          <w:b/>
          <w:bCs/>
          <w:szCs w:val="22"/>
        </w:rPr>
      </w:pPr>
    </w:p>
    <w:p w14:paraId="2B6DB749" w14:textId="77777777" w:rsidR="006F36B4" w:rsidRDefault="008A476D">
      <w:pPr>
        <w:keepNext/>
        <w:spacing w:line="288" w:lineRule="auto"/>
        <w:jc w:val="center"/>
        <w:rPr>
          <w:b/>
          <w:bCs/>
          <w:i/>
          <w:iCs/>
          <w:szCs w:val="22"/>
          <w:u w:val="single"/>
        </w:rPr>
      </w:pPr>
      <w:r>
        <w:rPr>
          <w:b/>
          <w:bCs/>
          <w:i/>
          <w:iCs/>
          <w:szCs w:val="22"/>
          <w:u w:val="single"/>
        </w:rPr>
        <w:t>Předmět Smlouvy</w:t>
      </w:r>
    </w:p>
    <w:p w14:paraId="2B6DB74A" w14:textId="77777777" w:rsidR="006F36B4" w:rsidRDefault="008A476D">
      <w:pPr>
        <w:numPr>
          <w:ilvl w:val="1"/>
          <w:numId w:val="35"/>
        </w:numPr>
        <w:spacing w:line="288" w:lineRule="auto"/>
        <w:rPr>
          <w:szCs w:val="22"/>
        </w:rPr>
      </w:pPr>
      <w:r>
        <w:rPr>
          <w:szCs w:val="22"/>
        </w:rPr>
        <w:t>Prodávající tímto převádí vlastnické právo k Nemovitosti na Kupujícího, a to se všemi součástmi a příslušenstvím, právy a povinnostmi spojenými s Nemovitostí, a zavazuje se umožnit Kupujícímu nabýt vlastnické právo k Nemovitosti a Kupující tímto Nemovitost přijímá do svého vlastnictví a zavazuje se zaplatit Prodávajícímu kupní cenu ve výši a za podmínek dle této Smlouvy.</w:t>
      </w:r>
    </w:p>
    <w:p w14:paraId="2B6DB74B" w14:textId="77777777" w:rsidR="006F36B4" w:rsidRDefault="006F36B4">
      <w:pPr>
        <w:spacing w:line="288" w:lineRule="auto"/>
        <w:rPr>
          <w:szCs w:val="22"/>
        </w:rPr>
      </w:pPr>
    </w:p>
    <w:p w14:paraId="2B6DB74C" w14:textId="77777777" w:rsidR="006F36B4" w:rsidRDefault="006F36B4">
      <w:pPr>
        <w:pStyle w:val="Text11"/>
        <w:keepNext w:val="0"/>
        <w:spacing w:before="0" w:after="0" w:line="288" w:lineRule="auto"/>
        <w:ind w:left="0"/>
        <w:rPr>
          <w:rFonts w:ascii="Arial" w:hAnsi="Arial" w:cs="Arial"/>
          <w:bCs/>
          <w:sz w:val="22"/>
          <w:szCs w:val="22"/>
        </w:rPr>
      </w:pPr>
    </w:p>
    <w:p w14:paraId="2B6DB74D" w14:textId="77777777" w:rsidR="006F36B4" w:rsidRDefault="006F36B4">
      <w:pPr>
        <w:numPr>
          <w:ilvl w:val="0"/>
          <w:numId w:val="35"/>
        </w:numPr>
        <w:spacing w:line="288" w:lineRule="auto"/>
        <w:ind w:left="567" w:hanging="567"/>
        <w:jc w:val="center"/>
        <w:rPr>
          <w:b/>
          <w:szCs w:val="22"/>
        </w:rPr>
      </w:pPr>
      <w:bookmarkStart w:id="1" w:name="_Ref50640183"/>
    </w:p>
    <w:bookmarkEnd w:id="1"/>
    <w:p w14:paraId="2B6DB74E" w14:textId="77777777" w:rsidR="006F36B4" w:rsidRDefault="008A476D">
      <w:pPr>
        <w:spacing w:line="288" w:lineRule="auto"/>
        <w:jc w:val="center"/>
        <w:rPr>
          <w:b/>
          <w:i/>
          <w:iCs/>
          <w:szCs w:val="22"/>
          <w:u w:val="single"/>
        </w:rPr>
      </w:pPr>
      <w:r>
        <w:rPr>
          <w:b/>
          <w:i/>
          <w:iCs/>
          <w:szCs w:val="22"/>
          <w:u w:val="single"/>
        </w:rPr>
        <w:t>Kupní cena a platební podmínky</w:t>
      </w:r>
    </w:p>
    <w:p w14:paraId="2B6DB74F" w14:textId="77777777" w:rsidR="006F36B4" w:rsidRDefault="008A476D">
      <w:pPr>
        <w:numPr>
          <w:ilvl w:val="1"/>
          <w:numId w:val="35"/>
        </w:numPr>
        <w:spacing w:line="288" w:lineRule="auto"/>
        <w:rPr>
          <w:bCs/>
          <w:szCs w:val="22"/>
        </w:rPr>
      </w:pPr>
      <w:r>
        <w:rPr>
          <w:bCs/>
          <w:szCs w:val="22"/>
        </w:rPr>
        <w:t xml:space="preserve">Prodávající a Kupující se dohodli, že Kupující zaplatí Prodávajícímu za Nemovitost kupní cenu ve výši </w:t>
      </w:r>
      <w:proofErr w:type="gramStart"/>
      <w:r>
        <w:rPr>
          <w:b/>
          <w:szCs w:val="22"/>
        </w:rPr>
        <w:t>106.000,-</w:t>
      </w:r>
      <w:proofErr w:type="gramEnd"/>
      <w:r>
        <w:rPr>
          <w:b/>
          <w:szCs w:val="22"/>
        </w:rPr>
        <w:t xml:space="preserve"> Kč</w:t>
      </w:r>
      <w:r>
        <w:rPr>
          <w:bCs/>
          <w:szCs w:val="22"/>
        </w:rPr>
        <w:t xml:space="preserve"> (slovy: jedno sto šest tisíc korun českých) (dále jen „</w:t>
      </w:r>
      <w:r>
        <w:rPr>
          <w:b/>
          <w:szCs w:val="22"/>
        </w:rPr>
        <w:t>Kupní cena</w:t>
      </w:r>
      <w:r>
        <w:rPr>
          <w:bCs/>
          <w:szCs w:val="22"/>
        </w:rPr>
        <w:t>“), určenou z ceny obvyklé určené znaleckým posudkem č. 6 333-12-2023 znaleckého ústavu Česká znalecká a.s., ze dne 8. 5. 2023.</w:t>
      </w:r>
    </w:p>
    <w:p w14:paraId="2B6DB750" w14:textId="77777777" w:rsidR="006F36B4" w:rsidRDefault="008A476D">
      <w:pPr>
        <w:numPr>
          <w:ilvl w:val="1"/>
          <w:numId w:val="35"/>
        </w:numPr>
        <w:spacing w:line="288" w:lineRule="auto"/>
        <w:rPr>
          <w:bCs/>
          <w:szCs w:val="22"/>
        </w:rPr>
      </w:pPr>
      <w:r>
        <w:rPr>
          <w:bCs/>
          <w:szCs w:val="22"/>
        </w:rPr>
        <w:t>Prodávající a Kupující se dohodli, že Kupní cena bude Prodávajícímu ze strany Kupujícího uhrazena do čtrnácti (14) dnů ode dne právní moci usnesení vydaného v rámci Soudního řízení, jímž dojde ke schválení smíru mezi Smluvními stranami v souladu s Mediační dohodou, nedojde-li k zániku pohledávky Prodávajícího z titulu Kupní ceny jiným způsobem, na kterém se Smluvní strany písemně dohodnou.</w:t>
      </w:r>
    </w:p>
    <w:p w14:paraId="2B6DB751" w14:textId="77777777" w:rsidR="006F36B4" w:rsidRDefault="006F36B4">
      <w:pPr>
        <w:spacing w:line="288" w:lineRule="auto"/>
        <w:rPr>
          <w:bCs/>
          <w:szCs w:val="22"/>
        </w:rPr>
      </w:pPr>
    </w:p>
    <w:p w14:paraId="2B6DB752" w14:textId="77777777" w:rsidR="006F36B4" w:rsidRDefault="006F36B4">
      <w:pPr>
        <w:spacing w:line="288" w:lineRule="auto"/>
        <w:rPr>
          <w:bCs/>
          <w:szCs w:val="22"/>
        </w:rPr>
      </w:pPr>
    </w:p>
    <w:p w14:paraId="2B6DB753" w14:textId="77777777" w:rsidR="006F36B4" w:rsidRDefault="006F36B4">
      <w:pPr>
        <w:numPr>
          <w:ilvl w:val="0"/>
          <w:numId w:val="35"/>
        </w:numPr>
        <w:spacing w:line="288" w:lineRule="auto"/>
        <w:jc w:val="center"/>
        <w:rPr>
          <w:b/>
          <w:szCs w:val="22"/>
        </w:rPr>
      </w:pPr>
    </w:p>
    <w:p w14:paraId="2B6DB754" w14:textId="77777777" w:rsidR="006F36B4" w:rsidRDefault="008A476D">
      <w:pPr>
        <w:spacing w:line="288" w:lineRule="auto"/>
        <w:jc w:val="center"/>
        <w:rPr>
          <w:b/>
          <w:i/>
          <w:iCs/>
          <w:szCs w:val="22"/>
          <w:u w:val="single"/>
        </w:rPr>
      </w:pPr>
      <w:r>
        <w:rPr>
          <w:b/>
          <w:i/>
          <w:iCs/>
          <w:szCs w:val="22"/>
          <w:u w:val="single"/>
        </w:rPr>
        <w:t>Prohlášení a závazky Smluvních stran</w:t>
      </w:r>
    </w:p>
    <w:p w14:paraId="2B6DB755" w14:textId="77777777" w:rsidR="006F36B4" w:rsidRDefault="008A476D">
      <w:pPr>
        <w:pStyle w:val="Odstavecseseznamem"/>
        <w:numPr>
          <w:ilvl w:val="1"/>
          <w:numId w:val="35"/>
        </w:numPr>
        <w:spacing w:after="0" w:line="288" w:lineRule="auto"/>
        <w:contextualSpacing w:val="0"/>
        <w:rPr>
          <w:rFonts w:ascii="Arial" w:hAnsi="Arial" w:cs="Arial"/>
          <w:bCs/>
          <w:sz w:val="22"/>
          <w:szCs w:val="22"/>
        </w:rPr>
      </w:pPr>
      <w:r>
        <w:rPr>
          <w:rFonts w:ascii="Arial" w:hAnsi="Arial" w:cs="Arial"/>
          <w:sz w:val="22"/>
          <w:szCs w:val="22"/>
        </w:rPr>
        <w:t>Kupující tímto prohlašuje, že:</w:t>
      </w:r>
    </w:p>
    <w:p w14:paraId="2B6DB756" w14:textId="77777777" w:rsidR="006F36B4" w:rsidRDefault="008A476D">
      <w:pPr>
        <w:pStyle w:val="Odstavecseseznamem"/>
        <w:numPr>
          <w:ilvl w:val="2"/>
          <w:numId w:val="35"/>
        </w:numPr>
        <w:spacing w:after="0" w:line="288" w:lineRule="auto"/>
        <w:ind w:hanging="426"/>
        <w:contextualSpacing w:val="0"/>
        <w:rPr>
          <w:rFonts w:ascii="Arial" w:hAnsi="Arial" w:cs="Arial"/>
          <w:sz w:val="22"/>
          <w:szCs w:val="22"/>
        </w:rPr>
      </w:pPr>
      <w:r>
        <w:rPr>
          <w:rFonts w:ascii="Arial" w:hAnsi="Arial" w:cs="Arial"/>
          <w:sz w:val="22"/>
          <w:szCs w:val="22"/>
        </w:rPr>
        <w:t>není účastníkem žádného soudního nebo rozhodčího řízení týkajícího se Nemovitosti, s výjimkou Soudního řízení;</w:t>
      </w:r>
    </w:p>
    <w:p w14:paraId="2B6DB757" w14:textId="77777777" w:rsidR="006F36B4" w:rsidRDefault="008A476D">
      <w:pPr>
        <w:pStyle w:val="Odstavecseseznamem"/>
        <w:numPr>
          <w:ilvl w:val="2"/>
          <w:numId w:val="35"/>
        </w:numPr>
        <w:spacing w:after="0" w:line="288" w:lineRule="auto"/>
        <w:ind w:hanging="426"/>
        <w:contextualSpacing w:val="0"/>
        <w:rPr>
          <w:rFonts w:ascii="Arial" w:hAnsi="Arial" w:cs="Arial"/>
          <w:bCs/>
          <w:sz w:val="22"/>
          <w:szCs w:val="22"/>
        </w:rPr>
      </w:pPr>
      <w:r>
        <w:rPr>
          <w:rFonts w:ascii="Arial" w:hAnsi="Arial" w:cs="Arial"/>
          <w:sz w:val="22"/>
          <w:szCs w:val="22"/>
        </w:rPr>
        <w:t>je mu dobře znám stav Nemovitosti.</w:t>
      </w:r>
    </w:p>
    <w:p w14:paraId="2B6DB758" w14:textId="77777777" w:rsidR="006F36B4" w:rsidRDefault="008A476D">
      <w:pPr>
        <w:pStyle w:val="Odstavecseseznamem"/>
        <w:numPr>
          <w:ilvl w:val="1"/>
          <w:numId w:val="35"/>
        </w:numPr>
        <w:spacing w:after="0" w:line="288" w:lineRule="auto"/>
        <w:contextualSpacing w:val="0"/>
        <w:rPr>
          <w:rFonts w:ascii="Arial" w:hAnsi="Arial" w:cs="Arial"/>
          <w:sz w:val="22"/>
          <w:szCs w:val="22"/>
        </w:rPr>
      </w:pPr>
      <w:r>
        <w:rPr>
          <w:rFonts w:ascii="Arial" w:hAnsi="Arial" w:cs="Arial"/>
          <w:sz w:val="22"/>
          <w:szCs w:val="22"/>
        </w:rPr>
        <w:t xml:space="preserve">Prodávající tímto prohlašuje, že: </w:t>
      </w:r>
    </w:p>
    <w:p w14:paraId="2B6DB759" w14:textId="77777777" w:rsidR="006F36B4" w:rsidRDefault="008A476D">
      <w:pPr>
        <w:pStyle w:val="Odstavecseseznamem"/>
        <w:numPr>
          <w:ilvl w:val="2"/>
          <w:numId w:val="35"/>
        </w:numPr>
        <w:spacing w:after="0" w:line="288" w:lineRule="auto"/>
        <w:ind w:hanging="426"/>
        <w:contextualSpacing w:val="0"/>
        <w:rPr>
          <w:rFonts w:ascii="Arial" w:hAnsi="Arial" w:cs="Arial"/>
          <w:sz w:val="22"/>
          <w:szCs w:val="22"/>
        </w:rPr>
      </w:pPr>
      <w:r>
        <w:rPr>
          <w:rFonts w:ascii="Arial" w:hAnsi="Arial" w:cs="Arial"/>
          <w:sz w:val="22"/>
          <w:szCs w:val="22"/>
        </w:rPr>
        <w:t>není účastníkem žádného soudního nebo rozhodčího řízení týkajícího se Nemovitosti, s výjimkou Soudního řízení;</w:t>
      </w:r>
    </w:p>
    <w:p w14:paraId="2B6DB75A" w14:textId="77777777" w:rsidR="006F36B4" w:rsidRDefault="008A476D">
      <w:pPr>
        <w:pStyle w:val="Odstavecseseznamem"/>
        <w:numPr>
          <w:ilvl w:val="1"/>
          <w:numId w:val="35"/>
        </w:numPr>
        <w:spacing w:after="0" w:line="288" w:lineRule="auto"/>
        <w:contextualSpacing w:val="0"/>
        <w:rPr>
          <w:rFonts w:ascii="Arial" w:hAnsi="Arial" w:cs="Arial"/>
          <w:sz w:val="22"/>
          <w:szCs w:val="22"/>
        </w:rPr>
      </w:pPr>
      <w:r>
        <w:rPr>
          <w:rFonts w:ascii="Arial" w:hAnsi="Arial" w:cs="Arial"/>
          <w:sz w:val="22"/>
          <w:szCs w:val="22"/>
        </w:rPr>
        <w:t>Prodávající se zavazuje, že ode dne uzavření této Smlouvy do dne zápisu vlastnického práva ve prospěch Kupujícího podle této Smlouvy do katastru nemovitostí nebude s Nemovitostí nijak nakládat, neučiní žádný úkon směřující ke zřízení jakéhokoli závazku, věcného břemene, zástavního práva, práva nájmu ani jiného práva třetích osob, jehož předmětem by byla Nemovitost, ani neučiní žádné podání příslušnému katastrálnímu úřadu, které by svým obsahem bylo v rozporu s touto Smlouvou, ani neučiní jiný úkon týkající se Nemovitosti, jehož obsah by byl v rozporu s touto Smlouvou.</w:t>
      </w:r>
    </w:p>
    <w:p w14:paraId="2B6DB75B" w14:textId="77777777" w:rsidR="006F36B4" w:rsidRDefault="008A476D">
      <w:pPr>
        <w:jc w:val="left"/>
        <w:rPr>
          <w:rFonts w:eastAsia="Calibri"/>
          <w:color w:val="000000"/>
          <w:szCs w:val="22"/>
        </w:rPr>
      </w:pPr>
      <w:r>
        <w:rPr>
          <w:szCs w:val="22"/>
        </w:rPr>
        <w:br w:type="page"/>
      </w:r>
    </w:p>
    <w:p w14:paraId="2B6DB75C" w14:textId="77777777" w:rsidR="006F36B4" w:rsidRDefault="008A476D">
      <w:pPr>
        <w:numPr>
          <w:ilvl w:val="0"/>
          <w:numId w:val="35"/>
        </w:numPr>
        <w:spacing w:line="288" w:lineRule="auto"/>
        <w:jc w:val="center"/>
        <w:rPr>
          <w:b/>
          <w:szCs w:val="22"/>
        </w:rPr>
      </w:pPr>
      <w:r>
        <w:rPr>
          <w:b/>
          <w:szCs w:val="22"/>
        </w:rPr>
        <w:lastRenderedPageBreak/>
        <w:t xml:space="preserve"> </w:t>
      </w:r>
    </w:p>
    <w:p w14:paraId="2B6DB75D" w14:textId="77777777" w:rsidR="006F36B4" w:rsidRDefault="008A476D">
      <w:pPr>
        <w:spacing w:line="288" w:lineRule="auto"/>
        <w:jc w:val="center"/>
        <w:rPr>
          <w:b/>
          <w:i/>
          <w:iCs/>
          <w:szCs w:val="22"/>
          <w:u w:val="single"/>
        </w:rPr>
      </w:pPr>
      <w:r>
        <w:rPr>
          <w:b/>
          <w:i/>
          <w:iCs/>
          <w:szCs w:val="22"/>
          <w:u w:val="single"/>
        </w:rPr>
        <w:t>Nabytí vlastnického práva k Nemovitosti</w:t>
      </w:r>
    </w:p>
    <w:p w14:paraId="2B6DB75E" w14:textId="77777777" w:rsidR="006F36B4" w:rsidRDefault="008A476D">
      <w:pPr>
        <w:numPr>
          <w:ilvl w:val="1"/>
          <w:numId w:val="35"/>
        </w:numPr>
        <w:spacing w:line="288" w:lineRule="auto"/>
        <w:rPr>
          <w:bCs/>
          <w:szCs w:val="22"/>
        </w:rPr>
      </w:pPr>
      <w:r>
        <w:rPr>
          <w:bCs/>
          <w:szCs w:val="22"/>
        </w:rPr>
        <w:t xml:space="preserve">Vlastnictví k Nemovitosti přechází se všemi právy a povinnostmi na Kupujícího vkladem do příslušného katastru nemovitostí, a to s právními účinky k okamžiku podání návrhu na vklad vlastnického práva do katastru nemovitostí. </w:t>
      </w:r>
    </w:p>
    <w:p w14:paraId="2B6DB75F" w14:textId="77777777" w:rsidR="006F36B4" w:rsidRDefault="008A476D">
      <w:pPr>
        <w:numPr>
          <w:ilvl w:val="1"/>
          <w:numId w:val="35"/>
        </w:numPr>
        <w:spacing w:line="288" w:lineRule="auto"/>
        <w:rPr>
          <w:bCs/>
          <w:szCs w:val="22"/>
        </w:rPr>
      </w:pPr>
      <w:r>
        <w:rPr>
          <w:bCs/>
          <w:szCs w:val="22"/>
        </w:rPr>
        <w:t xml:space="preserve">Smluvní strany současně s podpisem této Smlouvy </w:t>
      </w:r>
      <w:proofErr w:type="gramStart"/>
      <w:r>
        <w:rPr>
          <w:bCs/>
          <w:szCs w:val="22"/>
        </w:rPr>
        <w:t>podepíší</w:t>
      </w:r>
      <w:proofErr w:type="gramEnd"/>
      <w:r>
        <w:rPr>
          <w:bCs/>
          <w:szCs w:val="22"/>
        </w:rPr>
        <w:t xml:space="preserve"> návrh na vklad vlastnického práva k Nemovitosti do katastru nemovitostí. Smluvní strany se dohodly, že návrh na vklad vlastnického práva Kupujícího podle této Smlouvy do katastru nemovitostí bude Smluvními stranami podepsán při podpisu této Smlouvy a smluvní strany se zavazují tento návrh na vklad podat u příslušného Katastrálního úřadu neprodleně po podpisu této Smlouvy ve vzájemné součinnosti. </w:t>
      </w:r>
      <w:r>
        <w:rPr>
          <w:szCs w:val="22"/>
        </w:rPr>
        <w:t>Podle § 8 odst. 1 písm. a) zákona č. 634/2004 Sb., o správních poplatcích ve znění pozdějších předpisů, je prodávající osvobozen od správních poplatků.</w:t>
      </w:r>
    </w:p>
    <w:p w14:paraId="2B6DB760" w14:textId="77777777" w:rsidR="006F36B4" w:rsidRDefault="008A476D">
      <w:pPr>
        <w:numPr>
          <w:ilvl w:val="1"/>
          <w:numId w:val="35"/>
        </w:numPr>
        <w:spacing w:line="288" w:lineRule="auto"/>
        <w:rPr>
          <w:bCs/>
          <w:szCs w:val="22"/>
        </w:rPr>
      </w:pPr>
      <w:r>
        <w:rPr>
          <w:bCs/>
          <w:szCs w:val="22"/>
        </w:rPr>
        <w:t>Do doby rozhodnutí o vkladu vlastnického práva k Nemovitosti do katastru nemovitostí jsou smluvní strany svými smluvními projevy vázány a jsou povinny si vzájemně poskytnout veškerou potřebnou součinnost, aby případné překážky bránící vkladu vlastnického práva byly odstraněny. V případě, že příslušný katastrální úřad zamítne návrh na vklad dle této Smlouvy, zavazují se smluvní strany vyvinout maximální úsilí a případný nedostatek odstranit, případně uzavřít novou smlouvu ve stejném znění jako je tato Smlouva s odstraněnými nedostatky, které bránily povolení vkladu vlastnického práva do katastru nemovitostí, a to do deseti (10) dnů od obdržení zamítavého rozhodnutí příslušného katastrálního úřadu, případně na pokyn katastrálního úřadu ve stejné lhůtě tuto Smlouvu či návrh na vklad náležitě doplnit.</w:t>
      </w:r>
    </w:p>
    <w:p w14:paraId="2B6DB761" w14:textId="77777777" w:rsidR="006F36B4" w:rsidRDefault="006F36B4">
      <w:pPr>
        <w:spacing w:line="288" w:lineRule="auto"/>
        <w:rPr>
          <w:bCs/>
          <w:szCs w:val="22"/>
        </w:rPr>
      </w:pPr>
    </w:p>
    <w:p w14:paraId="2B6DB762" w14:textId="77777777" w:rsidR="006F36B4" w:rsidRDefault="006F36B4">
      <w:pPr>
        <w:spacing w:line="288" w:lineRule="auto"/>
        <w:rPr>
          <w:bCs/>
          <w:szCs w:val="22"/>
        </w:rPr>
      </w:pPr>
    </w:p>
    <w:p w14:paraId="2B6DB763" w14:textId="77777777" w:rsidR="006F36B4" w:rsidRDefault="006F36B4">
      <w:pPr>
        <w:numPr>
          <w:ilvl w:val="0"/>
          <w:numId w:val="35"/>
        </w:numPr>
        <w:spacing w:line="288" w:lineRule="auto"/>
        <w:jc w:val="center"/>
        <w:rPr>
          <w:bCs/>
          <w:szCs w:val="22"/>
        </w:rPr>
      </w:pPr>
    </w:p>
    <w:p w14:paraId="2B6DB764" w14:textId="77777777" w:rsidR="006F36B4" w:rsidRDefault="008A476D">
      <w:pPr>
        <w:spacing w:line="288" w:lineRule="auto"/>
        <w:jc w:val="center"/>
        <w:rPr>
          <w:b/>
          <w:i/>
          <w:iCs/>
          <w:szCs w:val="22"/>
          <w:u w:val="single"/>
        </w:rPr>
      </w:pPr>
      <w:r>
        <w:rPr>
          <w:b/>
          <w:i/>
          <w:iCs/>
          <w:szCs w:val="22"/>
          <w:u w:val="single"/>
        </w:rPr>
        <w:t>Vedlejší ustanovení</w:t>
      </w:r>
    </w:p>
    <w:p w14:paraId="2B6DB765" w14:textId="77777777" w:rsidR="006F36B4" w:rsidRDefault="008A476D">
      <w:pPr>
        <w:numPr>
          <w:ilvl w:val="1"/>
          <w:numId w:val="35"/>
        </w:numPr>
        <w:spacing w:line="288" w:lineRule="auto"/>
        <w:rPr>
          <w:bCs/>
          <w:szCs w:val="22"/>
        </w:rPr>
      </w:pPr>
      <w:r>
        <w:rPr>
          <w:bCs/>
          <w:szCs w:val="22"/>
        </w:rPr>
        <w:t xml:space="preserve">Kupující se zavazuje, že po dobu 3 let od dne zápisu vlastnického práva k Nemovitosti, umožní Prodávajícímu </w:t>
      </w:r>
      <w:bookmarkStart w:id="2" w:name="_Hlk169085700"/>
      <w:r>
        <w:rPr>
          <w:bCs/>
          <w:szCs w:val="22"/>
        </w:rPr>
        <w:t>(včetně jeho zaměstnanců, zákazníků a obchodních partnerů a jejich zaměstnanců, zákazníků a obchodních partnerů)</w:t>
      </w:r>
      <w:bookmarkEnd w:id="2"/>
      <w:r>
        <w:rPr>
          <w:bCs/>
          <w:szCs w:val="22"/>
        </w:rPr>
        <w:t>, pěší chůzi a jízdu motorovými vozidly po Nemovitosti</w:t>
      </w:r>
      <w:r>
        <w:rPr>
          <w:szCs w:val="22"/>
        </w:rPr>
        <w:t>.</w:t>
      </w:r>
    </w:p>
    <w:p w14:paraId="2B6DB766" w14:textId="77777777" w:rsidR="006F36B4" w:rsidRDefault="008A476D">
      <w:pPr>
        <w:numPr>
          <w:ilvl w:val="1"/>
          <w:numId w:val="35"/>
        </w:numPr>
        <w:spacing w:line="288" w:lineRule="auto"/>
        <w:rPr>
          <w:bCs/>
          <w:szCs w:val="22"/>
        </w:rPr>
      </w:pPr>
      <w:r>
        <w:rPr>
          <w:szCs w:val="22"/>
        </w:rPr>
        <w:t>Smluvní strany tímto konstatují, že právo sjednané v čl. 6.1. této Smlouvy považují za závazek obligační a nejedná se o věcné právo, a toto právo nebude zpoplatněno.</w:t>
      </w:r>
    </w:p>
    <w:p w14:paraId="2B6DB767" w14:textId="77777777" w:rsidR="006F36B4" w:rsidRDefault="008A476D">
      <w:pPr>
        <w:numPr>
          <w:ilvl w:val="1"/>
          <w:numId w:val="35"/>
        </w:numPr>
        <w:spacing w:line="288" w:lineRule="auto"/>
        <w:rPr>
          <w:bCs/>
          <w:szCs w:val="22"/>
        </w:rPr>
      </w:pPr>
      <w:r>
        <w:rPr>
          <w:bCs/>
          <w:szCs w:val="22"/>
        </w:rPr>
        <w:t xml:space="preserve">Kupující se zavazuje, že výkonu práva </w:t>
      </w:r>
      <w:r>
        <w:rPr>
          <w:szCs w:val="22"/>
        </w:rPr>
        <w:t>sjednaného v čl. 6.1. této Smlouvy nebude žádným způsobem bránit.</w:t>
      </w:r>
    </w:p>
    <w:p w14:paraId="2B6DB768" w14:textId="77777777" w:rsidR="006F36B4" w:rsidRDefault="006F36B4">
      <w:pPr>
        <w:spacing w:line="288" w:lineRule="auto"/>
        <w:rPr>
          <w:b/>
          <w:szCs w:val="22"/>
        </w:rPr>
      </w:pPr>
    </w:p>
    <w:p w14:paraId="2B6DB769" w14:textId="77777777" w:rsidR="006F36B4" w:rsidRDefault="006F36B4">
      <w:pPr>
        <w:spacing w:line="288" w:lineRule="auto"/>
        <w:ind w:left="567"/>
        <w:rPr>
          <w:b/>
          <w:szCs w:val="22"/>
        </w:rPr>
      </w:pPr>
    </w:p>
    <w:p w14:paraId="2B6DB76A" w14:textId="77777777" w:rsidR="006F36B4" w:rsidRDefault="008A476D">
      <w:pPr>
        <w:numPr>
          <w:ilvl w:val="0"/>
          <w:numId w:val="35"/>
        </w:numPr>
        <w:spacing w:line="288" w:lineRule="auto"/>
        <w:jc w:val="center"/>
        <w:rPr>
          <w:b/>
          <w:szCs w:val="22"/>
        </w:rPr>
      </w:pPr>
      <w:r>
        <w:rPr>
          <w:b/>
          <w:szCs w:val="22"/>
        </w:rPr>
        <w:t xml:space="preserve"> </w:t>
      </w:r>
    </w:p>
    <w:p w14:paraId="2B6DB76B" w14:textId="77777777" w:rsidR="006F36B4" w:rsidRDefault="008A476D">
      <w:pPr>
        <w:pStyle w:val="Odstavecseseznamem"/>
        <w:spacing w:after="0" w:line="288" w:lineRule="auto"/>
        <w:ind w:left="0"/>
        <w:jc w:val="center"/>
        <w:rPr>
          <w:rFonts w:ascii="Arial" w:hAnsi="Arial" w:cs="Arial"/>
          <w:b/>
          <w:i/>
          <w:iCs/>
          <w:sz w:val="22"/>
          <w:szCs w:val="22"/>
          <w:u w:val="single"/>
        </w:rPr>
      </w:pPr>
      <w:r>
        <w:rPr>
          <w:rFonts w:ascii="Arial" w:hAnsi="Arial" w:cs="Arial"/>
          <w:b/>
          <w:i/>
          <w:iCs/>
          <w:sz w:val="22"/>
          <w:szCs w:val="22"/>
          <w:u w:val="single"/>
        </w:rPr>
        <w:t>Závěrečná ustanovení</w:t>
      </w:r>
    </w:p>
    <w:p w14:paraId="2B6DB76C" w14:textId="77777777" w:rsidR="006F36B4" w:rsidRDefault="008A476D">
      <w:pPr>
        <w:numPr>
          <w:ilvl w:val="1"/>
          <w:numId w:val="35"/>
        </w:numPr>
        <w:spacing w:line="288" w:lineRule="auto"/>
        <w:rPr>
          <w:b/>
          <w:szCs w:val="22"/>
        </w:rPr>
      </w:pPr>
      <w:r>
        <w:rPr>
          <w:bCs/>
          <w:szCs w:val="22"/>
        </w:rPr>
        <w:t xml:space="preserve">Tato Smlouva nabývá platnosti a účinnosti v den jejího podpisu oběma Smluvními stranami. </w:t>
      </w:r>
    </w:p>
    <w:p w14:paraId="2B6DB76D" w14:textId="77777777" w:rsidR="006F36B4" w:rsidRDefault="008A476D">
      <w:pPr>
        <w:numPr>
          <w:ilvl w:val="1"/>
          <w:numId w:val="35"/>
        </w:numPr>
        <w:spacing w:line="288" w:lineRule="auto"/>
        <w:rPr>
          <w:b/>
          <w:szCs w:val="22"/>
        </w:rPr>
      </w:pPr>
      <w:r>
        <w:rPr>
          <w:bCs/>
          <w:szCs w:val="22"/>
        </w:rPr>
        <w:t xml:space="preserve">Tato Smlouva je sepsána ve třech vyhotoveních, z nichž po jednom vyhotovení </w:t>
      </w:r>
      <w:proofErr w:type="gramStart"/>
      <w:r>
        <w:rPr>
          <w:bCs/>
          <w:szCs w:val="22"/>
        </w:rPr>
        <w:t>obdrží</w:t>
      </w:r>
      <w:proofErr w:type="gramEnd"/>
      <w:r>
        <w:rPr>
          <w:bCs/>
          <w:szCs w:val="22"/>
        </w:rPr>
        <w:t xml:space="preserve"> každá smluvní strana a jedno vyhotovení je určeno k podání návrhu na vklad vlastnického práva k Nemovitosti do katastru nemovitostí. </w:t>
      </w:r>
    </w:p>
    <w:p w14:paraId="2B6DB76E" w14:textId="77777777" w:rsidR="006F36B4" w:rsidRDefault="008A476D">
      <w:pPr>
        <w:numPr>
          <w:ilvl w:val="1"/>
          <w:numId w:val="35"/>
        </w:numPr>
        <w:spacing w:line="288" w:lineRule="auto"/>
        <w:rPr>
          <w:b/>
          <w:szCs w:val="22"/>
        </w:rPr>
      </w:pPr>
      <w:r>
        <w:rPr>
          <w:bCs/>
          <w:szCs w:val="22"/>
        </w:rPr>
        <w:t>Tuto Smlouvu lze doplňovat či měnit pouze písemnými vzestupně číslovanými dodatky podepsanými Smluvními stranami.</w:t>
      </w:r>
    </w:p>
    <w:p w14:paraId="2B6DB76F" w14:textId="77777777" w:rsidR="006F36B4" w:rsidRDefault="008A476D">
      <w:pPr>
        <w:numPr>
          <w:ilvl w:val="1"/>
          <w:numId w:val="35"/>
        </w:numPr>
        <w:spacing w:line="288" w:lineRule="auto"/>
        <w:rPr>
          <w:b/>
          <w:szCs w:val="22"/>
        </w:rPr>
      </w:pPr>
      <w:r>
        <w:rPr>
          <w:bCs/>
          <w:szCs w:val="22"/>
        </w:rPr>
        <w:lastRenderedPageBreak/>
        <w:t>Smluvní strany prohlašují, že s obsahem Smlouvy souhlasí, že tato Smlouva byla sepsána určitě, srozumitelně, na základě jejich pravé, svobodné a vážné vůle, bez nátlaku na některou ze Smluvních stran, na důkaz čehož připojují své podpisy.</w:t>
      </w:r>
    </w:p>
    <w:p w14:paraId="2B6DB770" w14:textId="77777777" w:rsidR="006F36B4" w:rsidRDefault="006F36B4">
      <w:pPr>
        <w:spacing w:line="288" w:lineRule="auto"/>
        <w:rPr>
          <w:b/>
          <w:bCs/>
          <w:szCs w:val="22"/>
        </w:rPr>
      </w:pPr>
    </w:p>
    <w:p w14:paraId="2B6DB771" w14:textId="77777777" w:rsidR="006F36B4" w:rsidRDefault="006F36B4">
      <w:pPr>
        <w:spacing w:line="288" w:lineRule="auto"/>
        <w:rPr>
          <w:b/>
          <w:bCs/>
          <w:szCs w:val="22"/>
        </w:rPr>
      </w:pPr>
    </w:p>
    <w:p w14:paraId="2B6DB772" w14:textId="77777777" w:rsidR="006F36B4" w:rsidRDefault="008A476D">
      <w:pPr>
        <w:spacing w:line="288" w:lineRule="auto"/>
        <w:rPr>
          <w:b/>
          <w:bCs/>
          <w:szCs w:val="22"/>
        </w:rPr>
      </w:pPr>
      <w:r>
        <w:rPr>
          <w:b/>
          <w:bCs/>
          <w:szCs w:val="22"/>
        </w:rPr>
        <w:t>Prodávající:</w:t>
      </w:r>
      <w:r>
        <w:rPr>
          <w:b/>
          <w:bCs/>
          <w:szCs w:val="22"/>
        </w:rPr>
        <w:tab/>
      </w:r>
      <w:r>
        <w:rPr>
          <w:b/>
          <w:bCs/>
          <w:szCs w:val="22"/>
        </w:rPr>
        <w:tab/>
      </w:r>
      <w:r>
        <w:rPr>
          <w:b/>
          <w:bCs/>
          <w:szCs w:val="22"/>
        </w:rPr>
        <w:tab/>
      </w:r>
      <w:r>
        <w:rPr>
          <w:b/>
          <w:bCs/>
          <w:szCs w:val="22"/>
        </w:rPr>
        <w:tab/>
      </w:r>
      <w:r>
        <w:rPr>
          <w:b/>
          <w:bCs/>
          <w:szCs w:val="22"/>
        </w:rPr>
        <w:tab/>
      </w:r>
      <w:r>
        <w:rPr>
          <w:b/>
          <w:bCs/>
          <w:szCs w:val="22"/>
        </w:rPr>
        <w:tab/>
        <w:t>Kupující:</w:t>
      </w:r>
    </w:p>
    <w:p w14:paraId="2B6DB773" w14:textId="77777777" w:rsidR="006F36B4" w:rsidRDefault="006F36B4">
      <w:pPr>
        <w:spacing w:line="288" w:lineRule="auto"/>
        <w:rPr>
          <w:b/>
          <w:bCs/>
          <w:szCs w:val="22"/>
        </w:rPr>
      </w:pPr>
    </w:p>
    <w:p w14:paraId="2B6DB774" w14:textId="6103E0E2" w:rsidR="006F36B4" w:rsidRDefault="008A476D">
      <w:pPr>
        <w:spacing w:line="288" w:lineRule="auto"/>
        <w:rPr>
          <w:b/>
          <w:bCs/>
          <w:szCs w:val="22"/>
        </w:rPr>
      </w:pPr>
      <w:r>
        <w:rPr>
          <w:szCs w:val="22"/>
        </w:rPr>
        <w:t>V Praze dne</w:t>
      </w:r>
      <w:r w:rsidR="001B3F0C">
        <w:rPr>
          <w:szCs w:val="22"/>
        </w:rPr>
        <w:t xml:space="preserve"> 30. července 2024</w:t>
      </w:r>
      <w:r w:rsidR="001B3F0C">
        <w:rPr>
          <w:szCs w:val="22"/>
        </w:rPr>
        <w:tab/>
      </w:r>
      <w:r w:rsidR="001B3F0C">
        <w:rPr>
          <w:szCs w:val="22"/>
        </w:rPr>
        <w:tab/>
      </w:r>
      <w:r w:rsidR="001B3F0C">
        <w:rPr>
          <w:szCs w:val="22"/>
        </w:rPr>
        <w:tab/>
      </w:r>
      <w:r>
        <w:rPr>
          <w:szCs w:val="22"/>
        </w:rPr>
        <w:t xml:space="preserve">V Praze dne </w:t>
      </w:r>
      <w:r w:rsidR="001B3F0C">
        <w:rPr>
          <w:szCs w:val="22"/>
        </w:rPr>
        <w:t xml:space="preserve"> 30. července 2024</w:t>
      </w:r>
    </w:p>
    <w:p w14:paraId="2B6DB775" w14:textId="77777777" w:rsidR="006F36B4" w:rsidRDefault="006F36B4">
      <w:pPr>
        <w:spacing w:line="288" w:lineRule="auto"/>
        <w:rPr>
          <w:szCs w:val="22"/>
        </w:rPr>
      </w:pPr>
    </w:p>
    <w:p w14:paraId="2B6DB776" w14:textId="77777777" w:rsidR="006F36B4" w:rsidRDefault="006F36B4">
      <w:pPr>
        <w:spacing w:line="288" w:lineRule="auto"/>
        <w:rPr>
          <w:szCs w:val="22"/>
        </w:rPr>
      </w:pPr>
    </w:p>
    <w:p w14:paraId="2B6DB777" w14:textId="77777777" w:rsidR="006F36B4" w:rsidRDefault="006F36B4">
      <w:pPr>
        <w:widowControl w:val="0"/>
        <w:spacing w:line="288" w:lineRule="auto"/>
        <w:rPr>
          <w:szCs w:val="22"/>
        </w:rPr>
      </w:pPr>
    </w:p>
    <w:p w14:paraId="2B6DB778" w14:textId="77777777" w:rsidR="006F36B4" w:rsidRDefault="006F36B4">
      <w:pPr>
        <w:widowControl w:val="0"/>
        <w:spacing w:line="288" w:lineRule="auto"/>
        <w:rPr>
          <w:szCs w:val="22"/>
        </w:rPr>
      </w:pPr>
    </w:p>
    <w:p w14:paraId="2B6DB779" w14:textId="77777777" w:rsidR="006F36B4" w:rsidRDefault="006F36B4">
      <w:pPr>
        <w:widowControl w:val="0"/>
        <w:spacing w:line="288" w:lineRule="auto"/>
        <w:rPr>
          <w:szCs w:val="22"/>
        </w:rPr>
      </w:pPr>
    </w:p>
    <w:p w14:paraId="2B6DB77A" w14:textId="77777777" w:rsidR="006F36B4" w:rsidRDefault="008A476D">
      <w:pPr>
        <w:widowControl w:val="0"/>
        <w:spacing w:line="288" w:lineRule="auto"/>
        <w:rPr>
          <w:szCs w:val="22"/>
        </w:rPr>
      </w:pPr>
      <w:r>
        <w:rPr>
          <w:szCs w:val="22"/>
        </w:rPr>
        <w:t>__________________________</w:t>
      </w:r>
      <w:r>
        <w:rPr>
          <w:szCs w:val="22"/>
        </w:rPr>
        <w:tab/>
      </w:r>
      <w:r>
        <w:rPr>
          <w:szCs w:val="22"/>
        </w:rPr>
        <w:tab/>
      </w:r>
      <w:r>
        <w:rPr>
          <w:szCs w:val="22"/>
        </w:rPr>
        <w:tab/>
        <w:t>__________________________</w:t>
      </w:r>
    </w:p>
    <w:p w14:paraId="2B6DB77B" w14:textId="77777777" w:rsidR="006F36B4" w:rsidRDefault="008A476D">
      <w:pPr>
        <w:tabs>
          <w:tab w:val="left" w:pos="3544"/>
        </w:tabs>
        <w:spacing w:line="288" w:lineRule="auto"/>
        <w:jc w:val="left"/>
        <w:rPr>
          <w:b/>
          <w:szCs w:val="22"/>
        </w:rPr>
      </w:pPr>
      <w:proofErr w:type="spellStart"/>
      <w:r>
        <w:rPr>
          <w:b/>
          <w:szCs w:val="22"/>
        </w:rPr>
        <w:t>Safety</w:t>
      </w:r>
      <w:proofErr w:type="spellEnd"/>
      <w:r>
        <w:rPr>
          <w:b/>
          <w:szCs w:val="22"/>
        </w:rPr>
        <w:t xml:space="preserve"> Real, fond SICAV, a.s.</w:t>
      </w:r>
      <w:r>
        <w:rPr>
          <w:b/>
          <w:bCs/>
          <w:szCs w:val="22"/>
        </w:rPr>
        <w:tab/>
      </w:r>
      <w:r>
        <w:rPr>
          <w:b/>
          <w:bCs/>
          <w:szCs w:val="22"/>
        </w:rPr>
        <w:tab/>
      </w:r>
      <w:r>
        <w:rPr>
          <w:b/>
          <w:bCs/>
          <w:szCs w:val="22"/>
        </w:rPr>
        <w:tab/>
      </w:r>
      <w:r>
        <w:rPr>
          <w:b/>
          <w:szCs w:val="22"/>
        </w:rPr>
        <w:t>Česká republika – Ministerstvo zemědělství</w:t>
      </w:r>
    </w:p>
    <w:p w14:paraId="2B6DB77C" w14:textId="77777777" w:rsidR="006F36B4" w:rsidRDefault="008A476D">
      <w:pPr>
        <w:widowControl w:val="0"/>
        <w:spacing w:line="288" w:lineRule="auto"/>
        <w:rPr>
          <w:szCs w:val="22"/>
        </w:rPr>
      </w:pPr>
      <w:r>
        <w:rPr>
          <w:szCs w:val="22"/>
        </w:rPr>
        <w:t>zastoupena členem představenstva</w:t>
      </w:r>
      <w:r>
        <w:rPr>
          <w:szCs w:val="22"/>
        </w:rPr>
        <w:tab/>
      </w:r>
      <w:r>
        <w:rPr>
          <w:szCs w:val="22"/>
        </w:rPr>
        <w:tab/>
      </w:r>
      <w:r>
        <w:rPr>
          <w:szCs w:val="22"/>
        </w:rPr>
        <w:tab/>
        <w:t>Mgr. Michal Hutňan</w:t>
      </w:r>
    </w:p>
    <w:p w14:paraId="2B6DB77D" w14:textId="77777777" w:rsidR="006F36B4" w:rsidRDefault="008A476D">
      <w:pPr>
        <w:widowControl w:val="0"/>
        <w:spacing w:line="288" w:lineRule="auto"/>
        <w:rPr>
          <w:bCs/>
          <w:szCs w:val="22"/>
        </w:rPr>
      </w:pPr>
      <w:r>
        <w:rPr>
          <w:szCs w:val="22"/>
        </w:rPr>
        <w:t xml:space="preserve">společností </w:t>
      </w:r>
      <w:r>
        <w:rPr>
          <w:bCs/>
          <w:szCs w:val="22"/>
        </w:rPr>
        <w:t>AVANT investiční společnost, a.s.</w:t>
      </w:r>
      <w:r>
        <w:rPr>
          <w:bCs/>
          <w:szCs w:val="22"/>
        </w:rPr>
        <w:tab/>
        <w:t>státní tajemník v MZe</w:t>
      </w:r>
    </w:p>
    <w:p w14:paraId="2B6DB77E" w14:textId="77777777" w:rsidR="006F36B4" w:rsidRDefault="008A476D">
      <w:pPr>
        <w:widowControl w:val="0"/>
        <w:spacing w:line="288" w:lineRule="auto"/>
        <w:rPr>
          <w:bCs/>
          <w:szCs w:val="22"/>
        </w:rPr>
      </w:pPr>
      <w:r>
        <w:rPr>
          <w:bCs/>
          <w:szCs w:val="22"/>
        </w:rPr>
        <w:t>Doručovací číslo: 14078</w:t>
      </w:r>
      <w:r>
        <w:rPr>
          <w:bCs/>
          <w:szCs w:val="22"/>
        </w:rPr>
        <w:tab/>
      </w:r>
      <w:r>
        <w:rPr>
          <w:bCs/>
          <w:szCs w:val="22"/>
        </w:rPr>
        <w:tab/>
      </w:r>
      <w:r>
        <w:rPr>
          <w:bCs/>
          <w:szCs w:val="22"/>
        </w:rPr>
        <w:tab/>
      </w:r>
      <w:r>
        <w:rPr>
          <w:bCs/>
          <w:szCs w:val="22"/>
        </w:rPr>
        <w:tab/>
      </w:r>
    </w:p>
    <w:p w14:paraId="2B6DB77F" w14:textId="77777777" w:rsidR="006F36B4" w:rsidRDefault="008A476D">
      <w:pPr>
        <w:widowControl w:val="0"/>
        <w:spacing w:line="288" w:lineRule="auto"/>
        <w:rPr>
          <w:bCs/>
          <w:szCs w:val="22"/>
        </w:rPr>
      </w:pPr>
      <w:r>
        <w:rPr>
          <w:bCs/>
          <w:szCs w:val="22"/>
        </w:rPr>
        <w:t>kterou při výkonu funkce zastupuje</w:t>
      </w:r>
    </w:p>
    <w:p w14:paraId="2B6DB780" w14:textId="30798C06" w:rsidR="006F36B4" w:rsidRDefault="001B3F0C">
      <w:pPr>
        <w:widowControl w:val="0"/>
        <w:spacing w:line="288" w:lineRule="auto"/>
        <w:rPr>
          <w:bCs/>
          <w:szCs w:val="22"/>
        </w:rPr>
      </w:pPr>
      <w:r>
        <w:rPr>
          <w:bCs/>
          <w:szCs w:val="22"/>
        </w:rPr>
        <w:t>XXXXXXXXXXXXXX</w:t>
      </w:r>
    </w:p>
    <w:p w14:paraId="2B6DB781" w14:textId="77777777" w:rsidR="006F36B4" w:rsidRDefault="006F36B4">
      <w:pPr>
        <w:rPr>
          <w:b/>
          <w:caps/>
          <w:spacing w:val="8"/>
          <w:szCs w:val="22"/>
        </w:rPr>
      </w:pPr>
    </w:p>
    <w:sectPr w:rsidR="006F36B4">
      <w:headerReference w:type="even" r:id="rId13"/>
      <w:headerReference w:type="default" r:id="rId14"/>
      <w:footerReference w:type="default" r:id="rId15"/>
      <w:head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B78D" w14:textId="77777777" w:rsidR="00CB2323" w:rsidRDefault="008A476D">
      <w:r>
        <w:separator/>
      </w:r>
    </w:p>
  </w:endnote>
  <w:endnote w:type="continuationSeparator" w:id="0">
    <w:p w14:paraId="2B6DB78F" w14:textId="77777777" w:rsidR="00CB2323" w:rsidRDefault="008A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B787" w14:textId="47DCCC0F" w:rsidR="006F36B4" w:rsidRDefault="009D2C92">
    <w:pPr>
      <w:pStyle w:val="Zpat"/>
    </w:pPr>
    <w:r>
      <w:fldChar w:fldCharType="begin"/>
    </w:r>
    <w:r>
      <w:instrText xml:space="preserve"> DOCVARIABLE  dms_cj  \* MERGEFORMAT </w:instrText>
    </w:r>
    <w:r>
      <w:fldChar w:fldCharType="separate"/>
    </w:r>
    <w:r w:rsidR="008A476D">
      <w:rPr>
        <w:bCs/>
      </w:rPr>
      <w:t>MZE-54772/2024-11141</w:t>
    </w:r>
    <w:r>
      <w:rPr>
        <w:bCs/>
      </w:rPr>
      <w:fldChar w:fldCharType="end"/>
    </w:r>
    <w:r w:rsidR="008A476D">
      <w:tab/>
    </w:r>
    <w:r w:rsidR="008A476D">
      <w:fldChar w:fldCharType="begin"/>
    </w:r>
    <w:r w:rsidR="008A476D">
      <w:instrText>PAGE   \* MERGEFORMAT</w:instrText>
    </w:r>
    <w:r w:rsidR="008A476D">
      <w:fldChar w:fldCharType="separate"/>
    </w:r>
    <w:r w:rsidR="001B3F0C">
      <w:rPr>
        <w:noProof/>
      </w:rPr>
      <w:t>2</w:t>
    </w:r>
    <w:r w:rsidR="008A47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DB789" w14:textId="77777777" w:rsidR="00CB2323" w:rsidRDefault="008A476D">
      <w:r>
        <w:separator/>
      </w:r>
    </w:p>
  </w:footnote>
  <w:footnote w:type="continuationSeparator" w:id="0">
    <w:p w14:paraId="2B6DB78B" w14:textId="77777777" w:rsidR="00CB2323" w:rsidRDefault="008A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B785" w14:textId="54A92E6B" w:rsidR="006F36B4" w:rsidRDefault="006F36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B786" w14:textId="79669FE6" w:rsidR="006F36B4" w:rsidRDefault="006F36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B788" w14:textId="124AA503" w:rsidR="006F36B4" w:rsidRDefault="006F3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2976"/>
    <w:multiLevelType w:val="multilevel"/>
    <w:tmpl w:val="562E84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20855EB"/>
    <w:multiLevelType w:val="multilevel"/>
    <w:tmpl w:val="B52496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9F33769"/>
    <w:multiLevelType w:val="multilevel"/>
    <w:tmpl w:val="57D871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E834BFF"/>
    <w:multiLevelType w:val="multilevel"/>
    <w:tmpl w:val="EE98D8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F1F45E5"/>
    <w:multiLevelType w:val="multilevel"/>
    <w:tmpl w:val="B11C01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1241D8D"/>
    <w:multiLevelType w:val="multilevel"/>
    <w:tmpl w:val="F412EA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39AE202"/>
    <w:multiLevelType w:val="multilevel"/>
    <w:tmpl w:val="73BA22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4D7E21A"/>
    <w:multiLevelType w:val="multilevel"/>
    <w:tmpl w:val="2FA676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9D095B5"/>
    <w:multiLevelType w:val="multilevel"/>
    <w:tmpl w:val="93C093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F74D93D"/>
    <w:multiLevelType w:val="multilevel"/>
    <w:tmpl w:val="8CB0B5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1A41B96"/>
    <w:multiLevelType w:val="multilevel"/>
    <w:tmpl w:val="40489D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5EACAE"/>
    <w:multiLevelType w:val="multilevel"/>
    <w:tmpl w:val="CA8E24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5FAA33F"/>
    <w:multiLevelType w:val="multilevel"/>
    <w:tmpl w:val="B868DE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9C54C0"/>
    <w:multiLevelType w:val="multilevel"/>
    <w:tmpl w:val="74BA6D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8391277"/>
    <w:multiLevelType w:val="multilevel"/>
    <w:tmpl w:val="4B9C0DAC"/>
    <w:lvl w:ilvl="0">
      <w:start w:val="5"/>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3B022E15"/>
    <w:multiLevelType w:val="multilevel"/>
    <w:tmpl w:val="C67E51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F808A21"/>
    <w:multiLevelType w:val="multilevel"/>
    <w:tmpl w:val="A33CCB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7FD6CA5"/>
    <w:multiLevelType w:val="multilevel"/>
    <w:tmpl w:val="8EE0B8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B8DD733"/>
    <w:multiLevelType w:val="multilevel"/>
    <w:tmpl w:val="3392E7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BC984C7"/>
    <w:multiLevelType w:val="multilevel"/>
    <w:tmpl w:val="4F54B3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2DD9A0"/>
    <w:multiLevelType w:val="multilevel"/>
    <w:tmpl w:val="C3B44A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4D1A635"/>
    <w:multiLevelType w:val="multilevel"/>
    <w:tmpl w:val="EC96C4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619D8B6"/>
    <w:multiLevelType w:val="multilevel"/>
    <w:tmpl w:val="33B296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9851892"/>
    <w:multiLevelType w:val="multilevel"/>
    <w:tmpl w:val="D66685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EA81E56"/>
    <w:multiLevelType w:val="multilevel"/>
    <w:tmpl w:val="2C9CA86C"/>
    <w:lvl w:ilvl="0">
      <w:start w:val="1"/>
      <w:numFmt w:val="upp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5" w15:restartNumberingAfterBreak="0">
    <w:nsid w:val="6489A778"/>
    <w:multiLevelType w:val="multilevel"/>
    <w:tmpl w:val="EAF423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4B4DDA1"/>
    <w:multiLevelType w:val="multilevel"/>
    <w:tmpl w:val="48B23F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4E29B3E"/>
    <w:multiLevelType w:val="multilevel"/>
    <w:tmpl w:val="26E0C6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5257AAC"/>
    <w:multiLevelType w:val="multilevel"/>
    <w:tmpl w:val="0930D0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767588E"/>
    <w:multiLevelType w:val="multilevel"/>
    <w:tmpl w:val="4384A4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D0C80A1"/>
    <w:multiLevelType w:val="multilevel"/>
    <w:tmpl w:val="211479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DA39178"/>
    <w:multiLevelType w:val="multilevel"/>
    <w:tmpl w:val="53AC63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07F9D59"/>
    <w:multiLevelType w:val="multilevel"/>
    <w:tmpl w:val="43A212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2DDA892"/>
    <w:multiLevelType w:val="multilevel"/>
    <w:tmpl w:val="178CA5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65C7217"/>
    <w:multiLevelType w:val="multilevel"/>
    <w:tmpl w:val="1330551A"/>
    <w:lvl w:ilvl="0">
      <w:start w:val="1"/>
      <w:numFmt w:val="decimal"/>
      <w:lvlText w:val="Článek %1."/>
      <w:lvlJc w:val="left"/>
      <w:pPr>
        <w:ind w:left="0" w:firstLine="0"/>
      </w:pPr>
      <w:rPr>
        <w:rFonts w:hint="default"/>
        <w:b/>
        <w:bCs w:val="0"/>
      </w:rPr>
    </w:lvl>
    <w:lvl w:ilvl="1">
      <w:start w:val="1"/>
      <w:numFmt w:val="decimal"/>
      <w:lvlText w:val="%1.%2."/>
      <w:lvlJc w:val="left"/>
      <w:pPr>
        <w:ind w:left="567" w:hanging="567"/>
      </w:pPr>
      <w:rPr>
        <w:rFonts w:hint="default"/>
        <w:b w:val="0"/>
        <w:bCs w:val="0"/>
      </w:rPr>
    </w:lvl>
    <w:lvl w:ilvl="2">
      <w:start w:val="1"/>
      <w:numFmt w:val="lowerLetter"/>
      <w:lvlText w:val="%3)"/>
      <w:lvlJc w:val="left"/>
      <w:pPr>
        <w:ind w:left="993" w:firstLine="0"/>
      </w:pPr>
      <w:rPr>
        <w:rFonts w:ascii="Times New Roman" w:eastAsia="Calibri" w:hAnsi="Times New Roman" w:cs="Times New Roman"/>
      </w:rPr>
    </w:lvl>
    <w:lvl w:ilvl="3">
      <w:start w:val="1"/>
      <w:numFmt w:val="lowerLetter"/>
      <w:lvlText w:val="%4)"/>
      <w:lvlJc w:val="left"/>
      <w:pPr>
        <w:ind w:left="0" w:firstLine="0"/>
      </w:pPr>
      <w:rPr>
        <w:rFonts w:ascii="Times New Roman" w:eastAsia="Calibri" w:hAnsi="Times New Roman" w:cs="Times New Roman"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676806573">
    <w:abstractNumId w:val="0"/>
  </w:num>
  <w:num w:numId="2" w16cid:durableId="1472822567">
    <w:abstractNumId w:val="1"/>
  </w:num>
  <w:num w:numId="3" w16cid:durableId="335116962">
    <w:abstractNumId w:val="2"/>
  </w:num>
  <w:num w:numId="4" w16cid:durableId="2043749668">
    <w:abstractNumId w:val="3"/>
  </w:num>
  <w:num w:numId="5" w16cid:durableId="690110009">
    <w:abstractNumId w:val="4"/>
  </w:num>
  <w:num w:numId="6" w16cid:durableId="475145202">
    <w:abstractNumId w:val="5"/>
  </w:num>
  <w:num w:numId="7" w16cid:durableId="409498548">
    <w:abstractNumId w:val="6"/>
  </w:num>
  <w:num w:numId="8" w16cid:durableId="914777322">
    <w:abstractNumId w:val="7"/>
  </w:num>
  <w:num w:numId="9" w16cid:durableId="1776822452">
    <w:abstractNumId w:val="8"/>
  </w:num>
  <w:num w:numId="10" w16cid:durableId="1586571935">
    <w:abstractNumId w:val="9"/>
  </w:num>
  <w:num w:numId="11" w16cid:durableId="463544481">
    <w:abstractNumId w:val="10"/>
  </w:num>
  <w:num w:numId="12" w16cid:durableId="1796168151">
    <w:abstractNumId w:val="11"/>
  </w:num>
  <w:num w:numId="13" w16cid:durableId="1734620054">
    <w:abstractNumId w:val="12"/>
  </w:num>
  <w:num w:numId="14" w16cid:durableId="1387221426">
    <w:abstractNumId w:val="13"/>
  </w:num>
  <w:num w:numId="15" w16cid:durableId="1882400740">
    <w:abstractNumId w:val="14"/>
  </w:num>
  <w:num w:numId="16" w16cid:durableId="1076246043">
    <w:abstractNumId w:val="15"/>
  </w:num>
  <w:num w:numId="17" w16cid:durableId="551115857">
    <w:abstractNumId w:val="16"/>
  </w:num>
  <w:num w:numId="18" w16cid:durableId="1468083978">
    <w:abstractNumId w:val="17"/>
  </w:num>
  <w:num w:numId="19" w16cid:durableId="1496066859">
    <w:abstractNumId w:val="18"/>
  </w:num>
  <w:num w:numId="20" w16cid:durableId="2065988009">
    <w:abstractNumId w:val="19"/>
  </w:num>
  <w:num w:numId="21" w16cid:durableId="572080085">
    <w:abstractNumId w:val="20"/>
  </w:num>
  <w:num w:numId="22" w16cid:durableId="2031492888">
    <w:abstractNumId w:val="21"/>
  </w:num>
  <w:num w:numId="23" w16cid:durableId="40053739">
    <w:abstractNumId w:val="22"/>
  </w:num>
  <w:num w:numId="24" w16cid:durableId="1389264825">
    <w:abstractNumId w:val="23"/>
  </w:num>
  <w:num w:numId="25" w16cid:durableId="1755082808">
    <w:abstractNumId w:val="24"/>
  </w:num>
  <w:num w:numId="26" w16cid:durableId="345133498">
    <w:abstractNumId w:val="25"/>
  </w:num>
  <w:num w:numId="27" w16cid:durableId="1466701544">
    <w:abstractNumId w:val="26"/>
  </w:num>
  <w:num w:numId="28" w16cid:durableId="694312985">
    <w:abstractNumId w:val="27"/>
  </w:num>
  <w:num w:numId="29" w16cid:durableId="275799729">
    <w:abstractNumId w:val="28"/>
  </w:num>
  <w:num w:numId="30" w16cid:durableId="1402563847">
    <w:abstractNumId w:val="29"/>
  </w:num>
  <w:num w:numId="31" w16cid:durableId="873080348">
    <w:abstractNumId w:val="30"/>
  </w:num>
  <w:num w:numId="32" w16cid:durableId="321397441">
    <w:abstractNumId w:val="31"/>
  </w:num>
  <w:num w:numId="33" w16cid:durableId="1370837172">
    <w:abstractNumId w:val="32"/>
  </w:num>
  <w:num w:numId="34" w16cid:durableId="1407144946">
    <w:abstractNumId w:val="33"/>
  </w:num>
  <w:num w:numId="35" w16cid:durableId="276450504">
    <w:abstractNumId w:val="34"/>
  </w:num>
  <w:num w:numId="36" w16cid:durableId="140000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3076"/>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092805"/>
    <w:docVar w:name="dms_carovy_kod_cj" w:val="MZE-54772/2024-11141"/>
    <w:docVar w:name="dms_cj" w:val="MZE-54772/2024-11141"/>
    <w:docVar w:name="dms_cj_skn" w:val="%%%nevyplněno%%%"/>
    <w:docVar w:name="dms_datum" w:val="30. 7. 2024"/>
    <w:docVar w:name="dms_datum_textem" w:val="30. července 2024"/>
    <w:docVar w:name="dms_datum_vzniku" w:val="17. 7. 2024 12:35:27"/>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Michal Hutňan_x000d__x000a_státní tajemník"/>
    <w:docVar w:name="dms_podpisova_dolozka_funkce" w:val="státní tajemník"/>
    <w:docVar w:name="dms_podpisova_dolozka_jmeno" w:val="Mgr. Michal Hutňan"/>
    <w:docVar w:name="dms_PPASpravce" w:val="%%%nevyplněno%%%"/>
    <w:docVar w:name="dms_prijaty_cj" w:val="%%%nevyplněno%%%"/>
    <w:docVar w:name="dms_prijaty_ze_dne" w:val="%%%nevyplněno%%%"/>
    <w:docVar w:name="dms_prilohy" w:val="%%%nevyplněno%%%"/>
    <w:docVar w:name="dms_pripojene_dokumenty" w:val="%%%nevyplněno%%%"/>
    <w:docVar w:name="dms_spisova_znacka" w:val="MZE-54772/2024-11141"/>
    <w:docVar w:name="dms_spravce_jmeno" w:val="Mgr. Miriam Poláková"/>
    <w:docVar w:name="dms_spravce_mail" w:val="Miriam.Polakova@mze.gov.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000"/>
    <w:docVar w:name="dms_utvar_nazev" w:val="Sekce státního tajemníka"/>
    <w:docVar w:name="dms_utvar_nazev_adresa" w:val="11000 - Sekce státního tajemníka_x000d__x000a_Těšnov 65/17_x000d__x000a_Nové Město_x000d__x000a_110 00 Praha 1"/>
    <w:docVar w:name="dms_utvar_nazev_do_dopisu" w:val="Sekce státního tajemníka"/>
    <w:docVar w:name="dms_vec" w:val="Kupní smlouva dle Mediační dohody k pozemku parc. č. 1525/6 Brno"/>
    <w:docVar w:name="dms_VNVSpravce" w:val="%%%nevyplněno%%%"/>
    <w:docVar w:name="dms_zpracoval_jmeno" w:val="Mgr. Milan Švihálek"/>
    <w:docVar w:name="dms_zpracoval_mail" w:val="Milan.Svihalek@mze.gov.cz"/>
    <w:docVar w:name="dms_zpracoval_telefon" w:val="585206458"/>
  </w:docVars>
  <w:rsids>
    <w:rsidRoot w:val="006F36B4"/>
    <w:rsid w:val="001B3F0C"/>
    <w:rsid w:val="0061692A"/>
    <w:rsid w:val="006F36B4"/>
    <w:rsid w:val="007F7549"/>
    <w:rsid w:val="008A476D"/>
    <w:rsid w:val="009D2C92"/>
    <w:rsid w:val="00CB2323"/>
    <w:rsid w:val="00D66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2"/>
    </o:shapelayout>
  </w:shapeDefaults>
  <w:decimalSymbol w:val=","/>
  <w:listSeparator w:val=";"/>
  <w14:docId w14:val="2B6DB723"/>
  <w15:docId w15:val="{CE034186-E6D5-43A7-B107-E1BAF7C3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pPr>
      <w:spacing w:after="120" w:line="276" w:lineRule="auto"/>
      <w:ind w:left="720"/>
      <w:contextualSpacing/>
    </w:pPr>
    <w:rPr>
      <w:rFonts w:ascii="Calibri" w:eastAsia="Calibri" w:hAnsi="Calibri" w:cs="Calibri"/>
      <w:color w:val="000000"/>
      <w:sz w:val="20"/>
    </w:rPr>
  </w:style>
  <w:style w:type="character" w:customStyle="1" w:styleId="OdstavecseseznamemChar">
    <w:name w:val="Odstavec se seznamem Char"/>
    <w:basedOn w:val="Standardnpsmoodstavce"/>
    <w:link w:val="Odstavecseseznamem"/>
    <w:uiPriority w:val="34"/>
    <w:rPr>
      <w:rFonts w:ascii="Calibri" w:eastAsia="Calibri" w:hAnsi="Calibri" w:cs="Calibri"/>
      <w:color w:val="000000"/>
      <w:lang w:eastAsia="en-US"/>
    </w:rPr>
  </w:style>
  <w:style w:type="character" w:customStyle="1" w:styleId="Text11Char">
    <w:name w:val="Text 1.1 Char"/>
    <w:basedOn w:val="Standardnpsmoodstavce"/>
    <w:uiPriority w:val="99"/>
  </w:style>
  <w:style w:type="paragraph" w:customStyle="1" w:styleId="Text11">
    <w:name w:val="Text 1.1"/>
    <w:basedOn w:val="Normln"/>
    <w:uiPriority w:val="99"/>
    <w:qFormat/>
    <w:pPr>
      <w:keepNext/>
      <w:spacing w:before="120" w:after="120"/>
      <w:ind w:left="561"/>
    </w:pPr>
    <w:rPr>
      <w:rFonts w:ascii="Times New Roman" w:eastAsia="Times New Roman" w:hAnsi="Times New Roman" w:cs="Times New Roman"/>
      <w:sz w:val="20"/>
      <w:lang w:eastAsia="ar-SA"/>
    </w:rPr>
  </w:style>
  <w:style w:type="paragraph" w:styleId="Normlnweb">
    <w:name w:val="Normal (Web)"/>
    <w:basedOn w:val="Normln"/>
    <w:uiPriority w:val="99"/>
    <w:unhideWhenUsed/>
    <w:pPr>
      <w:spacing w:before="100" w:beforeAutospacing="1" w:after="119"/>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61b69f8-8e42-4236-830e-1550d53c8a7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881B5D7D882943A8F9C3B8DD6F46FD" ma:contentTypeVersion="14" ma:contentTypeDescription="Vytvoří nový dokument" ma:contentTypeScope="" ma:versionID="6367e44452dad981efa23f1c9779a6c7">
  <xsd:schema xmlns:xsd="http://www.w3.org/2001/XMLSchema" xmlns:xs="http://www.w3.org/2001/XMLSchema" xmlns:p="http://schemas.microsoft.com/office/2006/metadata/properties" xmlns:ns1="http://schemas.microsoft.com/sharepoint/v3" xmlns:ns3="561b69f8-8e42-4236-830e-1550d53c8a79" targetNamespace="http://schemas.microsoft.com/office/2006/metadata/properties" ma:root="true" ma:fieldsID="1403b062a12fb753a081dafeb7ba3fea" ns1:_="" ns3:_="">
    <xsd:import namespace="http://schemas.microsoft.com/sharepoint/v3"/>
    <xsd:import namespace="561b69f8-8e42-4236-830e-1550d53c8a7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b69f8-8e42-4236-830e-1550d53c8a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7295C-4EE0-426C-91AA-1F59485DB386}">
  <ds:schemaRefs>
    <ds:schemaRef ds:uri="http://schemas.microsoft.com/sharepoint/v3/contenttype/forms"/>
  </ds:schemaRefs>
</ds:datastoreItem>
</file>

<file path=customXml/itemProps2.xml><?xml version="1.0" encoding="utf-8"?>
<ds:datastoreItem xmlns:ds="http://schemas.openxmlformats.org/officeDocument/2006/customXml" ds:itemID="{B09366C2-7122-4868-B684-BDF1E10D69DD}">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561b69f8-8e42-4236-830e-1550d53c8a79"/>
    <ds:schemaRef ds:uri="http://www.w3.org/XML/1998/namespace"/>
  </ds:schemaRefs>
</ds:datastoreItem>
</file>

<file path=customXml/itemProps3.xml><?xml version="1.0" encoding="utf-8"?>
<ds:datastoreItem xmlns:ds="http://schemas.openxmlformats.org/officeDocument/2006/customXml" ds:itemID="{AFAFF08B-032D-4155-9592-32C29C72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b69f8-8e42-4236-830e-1550d53c8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6212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Švihálek Milan</cp:lastModifiedBy>
  <cp:revision>2</cp:revision>
  <dcterms:created xsi:type="dcterms:W3CDTF">2024-07-30T09:15:00Z</dcterms:created>
  <dcterms:modified xsi:type="dcterms:W3CDTF">2024-07-30T09:15:00Z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2023-11-02T18:20:43Z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507c9ea6-ad41-43dd-89e9-216e92f858b4</vt:lpwstr>
  </property>
  <property fmtid="{D5CDD505-2E9C-101B-9397-08002B2CF9AE}" pid="8" name="MSIP_Label_239d554d-d720-408f-a503-c83424d8e5d7_ContentBits">
    <vt:lpwstr>0</vt:lpwstr>
  </property>
  <property fmtid="{D5CDD505-2E9C-101B-9397-08002B2CF9AE}" pid="9" name="ContentTypeId">
    <vt:lpwstr>0x0101007E881B5D7D882943A8F9C3B8DD6F46FD</vt:lpwstr>
  </property>
</Properties>
</file>