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FC" w:rsidRPr="0051601A" w:rsidRDefault="009652FC" w:rsidP="009652FC">
      <w:pPr>
        <w:ind w:left="360"/>
        <w:jc w:val="center"/>
        <w:rPr>
          <w:b/>
          <w:sz w:val="28"/>
          <w:szCs w:val="28"/>
        </w:rPr>
      </w:pPr>
      <w:r w:rsidRPr="0051601A">
        <w:rPr>
          <w:b/>
          <w:sz w:val="28"/>
          <w:szCs w:val="28"/>
        </w:rPr>
        <w:t>Dodatek č. 1 ke Smlouvě o dílo</w:t>
      </w:r>
    </w:p>
    <w:p w:rsidR="00DF2A15" w:rsidRPr="0051601A" w:rsidRDefault="00DF2A15" w:rsidP="00DF2A15">
      <w:pPr>
        <w:jc w:val="center"/>
        <w:rPr>
          <w:b/>
        </w:rPr>
      </w:pPr>
      <w:r w:rsidRPr="0051601A">
        <w:rPr>
          <w:b/>
        </w:rPr>
        <w:t>č.</w:t>
      </w:r>
      <w:r w:rsidR="00035416" w:rsidRPr="0051601A">
        <w:rPr>
          <w:b/>
        </w:rPr>
        <w:t xml:space="preserve"> </w:t>
      </w:r>
      <w:r w:rsidR="00EF2112">
        <w:rPr>
          <w:b/>
        </w:rPr>
        <w:t>0591</w:t>
      </w:r>
      <w:r w:rsidR="0051601A" w:rsidRPr="0051601A">
        <w:rPr>
          <w:b/>
        </w:rPr>
        <w:t>/201</w:t>
      </w:r>
      <w:r w:rsidR="00EF2112">
        <w:rPr>
          <w:b/>
        </w:rPr>
        <w:t>6</w:t>
      </w:r>
      <w:r w:rsidR="0051601A" w:rsidRPr="0051601A">
        <w:rPr>
          <w:b/>
        </w:rPr>
        <w:t xml:space="preserve"> </w:t>
      </w:r>
      <w:r w:rsidR="008E68AB" w:rsidRPr="0051601A">
        <w:rPr>
          <w:b/>
        </w:rPr>
        <w:t xml:space="preserve"> </w:t>
      </w:r>
    </w:p>
    <w:p w:rsidR="00C13511" w:rsidRPr="005F71FA" w:rsidRDefault="00C13511" w:rsidP="004045D1">
      <w:pPr>
        <w:jc w:val="center"/>
        <w:rPr>
          <w:b/>
          <w:sz w:val="22"/>
          <w:szCs w:val="22"/>
        </w:rPr>
      </w:pPr>
    </w:p>
    <w:p w:rsidR="00C13511" w:rsidRPr="005F71FA" w:rsidRDefault="00DF3102" w:rsidP="004045D1">
      <w:pPr>
        <w:ind w:left="360"/>
        <w:jc w:val="both"/>
        <w:rPr>
          <w:sz w:val="22"/>
          <w:szCs w:val="22"/>
        </w:rPr>
      </w:pPr>
      <w:r>
        <w:rPr>
          <w:sz w:val="22"/>
          <w:szCs w:val="22"/>
        </w:rPr>
        <w:t>uzavřený</w:t>
      </w:r>
      <w:r w:rsidR="00C13511" w:rsidRPr="005F71FA">
        <w:rPr>
          <w:sz w:val="22"/>
          <w:szCs w:val="22"/>
        </w:rPr>
        <w:t xml:space="preserve"> ve smyslu ust. § </w:t>
      </w:r>
      <w:smartTag w:uri="urn:schemas-microsoft-com:office:smarttags" w:element="metricconverter">
        <w:smartTagPr>
          <w:attr w:name="ProductID" w:val="2586 a"/>
        </w:smartTagPr>
        <w:r w:rsidR="00926C52" w:rsidRPr="005F71FA">
          <w:rPr>
            <w:sz w:val="22"/>
            <w:szCs w:val="22"/>
          </w:rPr>
          <w:t>2586</w:t>
        </w:r>
        <w:r w:rsidR="00C13511" w:rsidRPr="005F71FA">
          <w:rPr>
            <w:sz w:val="22"/>
            <w:szCs w:val="22"/>
          </w:rPr>
          <w:t xml:space="preserve"> a</w:t>
        </w:r>
      </w:smartTag>
      <w:r w:rsidR="00C13511" w:rsidRPr="005F71FA">
        <w:rPr>
          <w:sz w:val="22"/>
          <w:szCs w:val="22"/>
        </w:rPr>
        <w:t xml:space="preserve"> násl. zákona č. </w:t>
      </w:r>
      <w:r w:rsidR="00926C52" w:rsidRPr="005F71FA">
        <w:rPr>
          <w:sz w:val="22"/>
          <w:szCs w:val="22"/>
        </w:rPr>
        <w:t>89/2012</w:t>
      </w:r>
      <w:r w:rsidR="00C13511" w:rsidRPr="005F71FA">
        <w:rPr>
          <w:sz w:val="22"/>
          <w:szCs w:val="22"/>
        </w:rPr>
        <w:t xml:space="preserve"> Sb.,</w:t>
      </w:r>
      <w:r w:rsidR="00A459D4" w:rsidRPr="005F71FA">
        <w:rPr>
          <w:sz w:val="22"/>
          <w:szCs w:val="22"/>
        </w:rPr>
        <w:t xml:space="preserve"> </w:t>
      </w:r>
      <w:r w:rsidR="00926C52" w:rsidRPr="005F71FA">
        <w:rPr>
          <w:sz w:val="22"/>
          <w:szCs w:val="22"/>
        </w:rPr>
        <w:t>občanský</w:t>
      </w:r>
      <w:r w:rsidR="00C13511" w:rsidRPr="005F71FA">
        <w:rPr>
          <w:sz w:val="22"/>
          <w:szCs w:val="22"/>
        </w:rPr>
        <w:t xml:space="preserve"> zákoník v platném znění, níže uvedeného dne, měsíce a roku mezi těmito smluvními stranami:</w:t>
      </w:r>
    </w:p>
    <w:p w:rsidR="00C13511" w:rsidRPr="005F71FA" w:rsidRDefault="00C13511" w:rsidP="004045D1">
      <w:pPr>
        <w:jc w:val="both"/>
        <w:rPr>
          <w:sz w:val="22"/>
          <w:szCs w:val="22"/>
        </w:rPr>
      </w:pPr>
    </w:p>
    <w:p w:rsidR="00C13511" w:rsidRPr="005F71FA" w:rsidRDefault="00C13511" w:rsidP="004045D1">
      <w:pPr>
        <w:jc w:val="center"/>
        <w:rPr>
          <w:b/>
          <w:sz w:val="22"/>
          <w:szCs w:val="22"/>
        </w:rPr>
      </w:pPr>
    </w:p>
    <w:p w:rsidR="00C13511" w:rsidRPr="005F71FA" w:rsidRDefault="00C13511" w:rsidP="004045D1">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4045D1">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4045D1">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4045D1">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4045D1">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4045D1">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4045D1">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FF0E3C" w:rsidP="004045D1">
      <w:pPr>
        <w:ind w:left="360"/>
        <w:rPr>
          <w:sz w:val="22"/>
          <w:szCs w:val="22"/>
        </w:rPr>
      </w:pPr>
      <w:r>
        <w:rPr>
          <w:sz w:val="22"/>
          <w:szCs w:val="22"/>
        </w:rPr>
        <w:t>osoby oprávněné k jednání:</w:t>
      </w:r>
      <w:r>
        <w:rPr>
          <w:sz w:val="22"/>
          <w:szCs w:val="22"/>
        </w:rPr>
        <w:tab/>
      </w:r>
      <w:r w:rsidR="00C13511" w:rsidRPr="005F71FA">
        <w:rPr>
          <w:sz w:val="22"/>
          <w:szCs w:val="22"/>
        </w:rPr>
        <w:t xml:space="preserve">ve věcech smluvních: </w:t>
      </w:r>
      <w:r w:rsidR="006E701A" w:rsidRPr="005F71FA">
        <w:rPr>
          <w:sz w:val="22"/>
          <w:szCs w:val="22"/>
        </w:rPr>
        <w:tab/>
      </w:r>
      <w:r w:rsidR="00A93C13">
        <w:rPr>
          <w:sz w:val="22"/>
          <w:szCs w:val="22"/>
        </w:rPr>
        <w:tab/>
      </w:r>
      <w:r w:rsidR="00A93C13">
        <w:rPr>
          <w:sz w:val="22"/>
          <w:szCs w:val="22"/>
        </w:rPr>
        <w:tab/>
        <w:t>Ing. Stanislav Mrvka</w:t>
      </w:r>
      <w:r>
        <w:rPr>
          <w:sz w:val="22"/>
          <w:szCs w:val="22"/>
        </w:rPr>
        <w:t>, starosta města</w:t>
      </w:r>
    </w:p>
    <w:p w:rsidR="00C13511" w:rsidRPr="005F71FA" w:rsidRDefault="00FF0E3C" w:rsidP="00FF0E3C">
      <w:pPr>
        <w:rPr>
          <w:sz w:val="22"/>
          <w:szCs w:val="22"/>
        </w:rPr>
      </w:pPr>
      <w:r>
        <w:rPr>
          <w:sz w:val="22"/>
          <w:szCs w:val="22"/>
        </w:rPr>
        <w:t xml:space="preserve">                                                     </w:t>
      </w:r>
      <w:r w:rsidR="00C13511" w:rsidRPr="005F71FA">
        <w:rPr>
          <w:sz w:val="22"/>
          <w:szCs w:val="22"/>
        </w:rPr>
        <w:t xml:space="preserve">ve věcech technických: </w:t>
      </w:r>
      <w:r w:rsidR="006E701A" w:rsidRPr="005F71FA">
        <w:rPr>
          <w:sz w:val="22"/>
          <w:szCs w:val="22"/>
        </w:rPr>
        <w:tab/>
      </w:r>
      <w:r w:rsidR="006E701A" w:rsidRPr="005F71FA">
        <w:rPr>
          <w:sz w:val="22"/>
          <w:szCs w:val="22"/>
        </w:rPr>
        <w:tab/>
      </w:r>
      <w:r w:rsidR="00A93C13">
        <w:rPr>
          <w:sz w:val="22"/>
          <w:szCs w:val="22"/>
        </w:rPr>
        <w:tab/>
        <w:t>Vladimír Krampera</w:t>
      </w:r>
      <w:r>
        <w:rPr>
          <w:sz w:val="22"/>
          <w:szCs w:val="22"/>
        </w:rPr>
        <w:t>, ved. odb. rozvoje</w:t>
      </w:r>
    </w:p>
    <w:p w:rsidR="00C13511" w:rsidRPr="005F71FA" w:rsidRDefault="00FF0E3C" w:rsidP="00FF0E3C">
      <w:pPr>
        <w:rPr>
          <w:sz w:val="22"/>
          <w:szCs w:val="22"/>
        </w:rPr>
      </w:pPr>
      <w:r>
        <w:rPr>
          <w:sz w:val="22"/>
          <w:szCs w:val="22"/>
        </w:rPr>
        <w:t xml:space="preserve">                                                     </w:t>
      </w:r>
      <w:r w:rsidR="00C13511" w:rsidRPr="005F71FA">
        <w:rPr>
          <w:sz w:val="22"/>
          <w:szCs w:val="22"/>
        </w:rPr>
        <w:t>technický dozor objednatele</w:t>
      </w:r>
      <w:r w:rsidR="00936547" w:rsidRPr="005F71FA">
        <w:rPr>
          <w:sz w:val="22"/>
          <w:szCs w:val="22"/>
        </w:rPr>
        <w:t xml:space="preserve"> (TDO)</w:t>
      </w:r>
      <w:r w:rsidR="00C13511" w:rsidRPr="005F71FA">
        <w:rPr>
          <w:sz w:val="22"/>
          <w:szCs w:val="22"/>
        </w:rPr>
        <w:t>:</w:t>
      </w:r>
      <w:r w:rsidR="006E701A" w:rsidRPr="005F71FA">
        <w:rPr>
          <w:sz w:val="22"/>
          <w:szCs w:val="22"/>
        </w:rPr>
        <w:tab/>
      </w:r>
      <w:r w:rsidR="0051601A">
        <w:rPr>
          <w:sz w:val="22"/>
          <w:szCs w:val="22"/>
        </w:rPr>
        <w:t>Karel Tejčka, ved</w:t>
      </w:r>
      <w:r>
        <w:rPr>
          <w:sz w:val="22"/>
          <w:szCs w:val="22"/>
        </w:rPr>
        <w:t xml:space="preserve">. </w:t>
      </w:r>
      <w:proofErr w:type="gramStart"/>
      <w:r>
        <w:rPr>
          <w:sz w:val="22"/>
          <w:szCs w:val="22"/>
        </w:rPr>
        <w:t>odd</w:t>
      </w:r>
      <w:proofErr w:type="gramEnd"/>
      <w:r>
        <w:rPr>
          <w:sz w:val="22"/>
          <w:szCs w:val="22"/>
        </w:rPr>
        <w:t>. investic</w:t>
      </w:r>
    </w:p>
    <w:p w:rsidR="001C015E" w:rsidRPr="005F71FA" w:rsidRDefault="00FF0E3C" w:rsidP="00FF0E3C">
      <w:pPr>
        <w:rPr>
          <w:sz w:val="22"/>
          <w:szCs w:val="22"/>
        </w:rPr>
      </w:pPr>
      <w:r>
        <w:rPr>
          <w:sz w:val="22"/>
          <w:szCs w:val="22"/>
        </w:rPr>
        <w:t xml:space="preserve">                                                     </w:t>
      </w:r>
      <w:r w:rsidR="001C015E" w:rsidRPr="005F71FA">
        <w:rPr>
          <w:sz w:val="22"/>
          <w:szCs w:val="22"/>
        </w:rPr>
        <w:t>koordinátor BOZP pro realizaci:</w:t>
      </w:r>
      <w:r w:rsidR="006E701A" w:rsidRPr="005F71FA">
        <w:rPr>
          <w:sz w:val="22"/>
          <w:szCs w:val="22"/>
        </w:rPr>
        <w:tab/>
      </w:r>
      <w:r w:rsidR="00DF2A15" w:rsidRPr="001A5C75">
        <w:rPr>
          <w:sz w:val="22"/>
          <w:szCs w:val="22"/>
        </w:rPr>
        <w:t>Roman Soudek</w:t>
      </w:r>
      <w:r w:rsidRPr="001A5C75">
        <w:rPr>
          <w:sz w:val="22"/>
          <w:szCs w:val="22"/>
        </w:rPr>
        <w:t>, koord. BOZP</w:t>
      </w:r>
    </w:p>
    <w:p w:rsidR="00587934" w:rsidRDefault="005F3886" w:rsidP="00587934">
      <w:pPr>
        <w:pStyle w:val="Zkladntext"/>
        <w:widowControl/>
        <w:ind w:left="2880" w:firstLine="720"/>
        <w:jc w:val="both"/>
        <w:rPr>
          <w:color w:val="auto"/>
          <w:sz w:val="22"/>
          <w:szCs w:val="22"/>
          <w:lang w:val="cs-CZ"/>
        </w:rPr>
      </w:pPr>
      <w:r>
        <w:rPr>
          <w:color w:val="auto"/>
          <w:sz w:val="22"/>
          <w:szCs w:val="22"/>
          <w:lang w:val="cs-CZ"/>
        </w:rPr>
        <w:t xml:space="preserve"> </w:t>
      </w:r>
    </w:p>
    <w:p w:rsidR="004571CA" w:rsidRPr="00CA7EA9" w:rsidRDefault="004571CA" w:rsidP="00587934">
      <w:pPr>
        <w:pStyle w:val="Zkladntext"/>
        <w:widowControl/>
        <w:ind w:left="2880" w:firstLine="720"/>
        <w:jc w:val="both"/>
        <w:rPr>
          <w:color w:val="auto"/>
          <w:sz w:val="22"/>
          <w:szCs w:val="22"/>
          <w:lang w:val="cs-CZ"/>
        </w:rPr>
      </w:pPr>
    </w:p>
    <w:p w:rsidR="005F3886" w:rsidRPr="005F71FA" w:rsidRDefault="005F3886" w:rsidP="005F3886">
      <w:pPr>
        <w:ind w:left="360"/>
        <w:rPr>
          <w:sz w:val="22"/>
          <w:szCs w:val="22"/>
        </w:rPr>
      </w:pPr>
      <w:r w:rsidRPr="005F71FA">
        <w:rPr>
          <w:b/>
          <w:sz w:val="22"/>
          <w:szCs w:val="22"/>
        </w:rPr>
        <w:t>Zhotovitel:</w:t>
      </w:r>
      <w:r w:rsidRPr="005F71FA">
        <w:rPr>
          <w:b/>
          <w:sz w:val="22"/>
          <w:szCs w:val="22"/>
        </w:rPr>
        <w:tab/>
      </w:r>
      <w:r w:rsidRPr="005F71FA">
        <w:rPr>
          <w:b/>
          <w:sz w:val="22"/>
          <w:szCs w:val="22"/>
        </w:rPr>
        <w:tab/>
      </w:r>
      <w:r>
        <w:rPr>
          <w:b/>
          <w:sz w:val="22"/>
          <w:szCs w:val="22"/>
        </w:rPr>
        <w:t>RM-BAU s.r.o.</w:t>
      </w:r>
    </w:p>
    <w:p w:rsidR="005F3886" w:rsidRPr="005F71FA" w:rsidRDefault="005F3886" w:rsidP="005F3886">
      <w:pPr>
        <w:ind w:left="360"/>
        <w:rPr>
          <w:sz w:val="22"/>
          <w:szCs w:val="22"/>
        </w:rPr>
      </w:pPr>
      <w:r w:rsidRPr="005F71FA">
        <w:rPr>
          <w:sz w:val="22"/>
          <w:szCs w:val="22"/>
        </w:rPr>
        <w:t>zastoupen:</w:t>
      </w:r>
      <w:r w:rsidRPr="005F71FA">
        <w:rPr>
          <w:sz w:val="22"/>
          <w:szCs w:val="22"/>
        </w:rPr>
        <w:tab/>
      </w:r>
      <w:r w:rsidRPr="005F71FA">
        <w:rPr>
          <w:sz w:val="22"/>
          <w:szCs w:val="22"/>
        </w:rPr>
        <w:tab/>
      </w:r>
      <w:r>
        <w:rPr>
          <w:sz w:val="22"/>
          <w:szCs w:val="22"/>
        </w:rPr>
        <w:t>Václavem Rohem, jednatelem</w:t>
      </w:r>
    </w:p>
    <w:p w:rsidR="005F3886" w:rsidRPr="005F71FA" w:rsidRDefault="005F3886" w:rsidP="005F3886">
      <w:pPr>
        <w:ind w:left="360"/>
        <w:rPr>
          <w:sz w:val="22"/>
          <w:szCs w:val="22"/>
        </w:rPr>
      </w:pPr>
      <w:r>
        <w:rPr>
          <w:sz w:val="22"/>
          <w:szCs w:val="22"/>
        </w:rPr>
        <w:t>sídlo:</w:t>
      </w:r>
      <w:r>
        <w:rPr>
          <w:sz w:val="22"/>
          <w:szCs w:val="22"/>
        </w:rPr>
        <w:tab/>
        <w:t xml:space="preserve">             Belgická 1272/II, Jindřichův Hradec</w:t>
      </w:r>
    </w:p>
    <w:p w:rsidR="005F3886" w:rsidRPr="005F71FA" w:rsidRDefault="005F3886" w:rsidP="005F388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28154509</w:t>
      </w:r>
    </w:p>
    <w:p w:rsidR="005F3886" w:rsidRPr="005F71FA" w:rsidRDefault="005F3886" w:rsidP="005F3886">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CZ28154509</w:t>
      </w:r>
    </w:p>
    <w:p w:rsidR="005F3886" w:rsidRPr="003571F5" w:rsidRDefault="005F3886" w:rsidP="005F3886">
      <w:pPr>
        <w:ind w:left="360"/>
        <w:rPr>
          <w:sz w:val="22"/>
          <w:szCs w:val="22"/>
        </w:rPr>
      </w:pPr>
      <w:r>
        <w:rPr>
          <w:sz w:val="22"/>
          <w:szCs w:val="22"/>
        </w:rPr>
        <w:t xml:space="preserve">bankovní spojení:    </w:t>
      </w:r>
      <w:r w:rsidR="003571F5" w:rsidRPr="003571F5">
        <w:rPr>
          <w:sz w:val="22"/>
          <w:szCs w:val="22"/>
        </w:rPr>
        <w:t>xxxx</w:t>
      </w:r>
    </w:p>
    <w:p w:rsidR="005F3886" w:rsidRPr="003571F5" w:rsidRDefault="005F3886" w:rsidP="005F3886">
      <w:pPr>
        <w:ind w:left="360"/>
        <w:rPr>
          <w:sz w:val="22"/>
          <w:szCs w:val="22"/>
        </w:rPr>
      </w:pPr>
      <w:r w:rsidRPr="003571F5">
        <w:rPr>
          <w:sz w:val="22"/>
          <w:szCs w:val="22"/>
        </w:rPr>
        <w:t>e-mail:</w:t>
      </w:r>
      <w:r w:rsidRPr="003571F5">
        <w:rPr>
          <w:sz w:val="22"/>
          <w:szCs w:val="22"/>
        </w:rPr>
        <w:tab/>
      </w:r>
      <w:r w:rsidRPr="003571F5">
        <w:rPr>
          <w:sz w:val="22"/>
          <w:szCs w:val="22"/>
        </w:rPr>
        <w:tab/>
      </w:r>
      <w:r w:rsidR="003571F5" w:rsidRPr="003571F5">
        <w:rPr>
          <w:sz w:val="22"/>
          <w:szCs w:val="22"/>
          <w:u w:val="single"/>
        </w:rPr>
        <w:t>xxxx</w:t>
      </w:r>
    </w:p>
    <w:p w:rsidR="005F3886" w:rsidRPr="005F71FA" w:rsidRDefault="005F3886" w:rsidP="005F3886">
      <w:pPr>
        <w:ind w:firstLine="360"/>
        <w:rPr>
          <w:sz w:val="22"/>
          <w:szCs w:val="22"/>
        </w:rPr>
      </w:pPr>
      <w:r w:rsidRPr="005F71FA">
        <w:rPr>
          <w:sz w:val="22"/>
          <w:szCs w:val="22"/>
        </w:rPr>
        <w:t xml:space="preserve">Zapsaný v obchodním rejstříku u </w:t>
      </w:r>
      <w:r>
        <w:rPr>
          <w:sz w:val="22"/>
          <w:szCs w:val="22"/>
        </w:rPr>
        <w:t xml:space="preserve">krajského </w:t>
      </w:r>
      <w:proofErr w:type="gramStart"/>
      <w:r w:rsidRPr="005F71FA">
        <w:rPr>
          <w:sz w:val="22"/>
          <w:szCs w:val="22"/>
        </w:rPr>
        <w:t>soudu  v</w:t>
      </w:r>
      <w:r>
        <w:rPr>
          <w:sz w:val="22"/>
          <w:szCs w:val="22"/>
        </w:rPr>
        <w:t> Českých</w:t>
      </w:r>
      <w:proofErr w:type="gramEnd"/>
      <w:r>
        <w:rPr>
          <w:sz w:val="22"/>
          <w:szCs w:val="22"/>
        </w:rPr>
        <w:t xml:space="preserve"> Budějovicích</w:t>
      </w:r>
      <w:r w:rsidRPr="005F71FA">
        <w:rPr>
          <w:sz w:val="22"/>
          <w:szCs w:val="22"/>
        </w:rPr>
        <w:t xml:space="preserve">, oddíl </w:t>
      </w:r>
      <w:r>
        <w:rPr>
          <w:sz w:val="22"/>
          <w:szCs w:val="22"/>
        </w:rPr>
        <w:t>C</w:t>
      </w:r>
      <w:r w:rsidRPr="005F71FA">
        <w:rPr>
          <w:sz w:val="22"/>
          <w:szCs w:val="22"/>
        </w:rPr>
        <w:t xml:space="preserve">, vložka č. </w:t>
      </w:r>
      <w:r>
        <w:rPr>
          <w:sz w:val="22"/>
          <w:szCs w:val="22"/>
        </w:rPr>
        <w:t>20607</w:t>
      </w:r>
    </w:p>
    <w:p w:rsidR="005F3886" w:rsidRPr="005F71FA" w:rsidRDefault="005F3886" w:rsidP="005F3886">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t>Václav Roh - jednatel</w:t>
      </w:r>
    </w:p>
    <w:p w:rsidR="005F3886" w:rsidRPr="005F71FA" w:rsidRDefault="005F3886" w:rsidP="005F3886">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t>Václav Roh - jednatel</w:t>
      </w:r>
    </w:p>
    <w:p w:rsidR="005F3886" w:rsidRPr="00956D54" w:rsidRDefault="005F3886" w:rsidP="005F3886">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t>Václav Roh - jednatel</w:t>
      </w:r>
    </w:p>
    <w:p w:rsidR="005F3886" w:rsidRPr="001312BD" w:rsidRDefault="005F3886" w:rsidP="005F3886">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t xml:space="preserve">Václav Roh        </w:t>
      </w:r>
      <w:r>
        <w:rPr>
          <w:color w:val="auto"/>
          <w:sz w:val="22"/>
          <w:szCs w:val="22"/>
          <w:lang w:val="cs-CZ"/>
        </w:rPr>
        <w:tab/>
        <w:t>ČKAIT: 35808</w:t>
      </w:r>
    </w:p>
    <w:p w:rsidR="0092499B" w:rsidRDefault="0092499B" w:rsidP="00926C52">
      <w:pPr>
        <w:pStyle w:val="Zkladntext"/>
        <w:widowControl/>
        <w:ind w:left="2880" w:firstLine="720"/>
        <w:jc w:val="both"/>
        <w:rPr>
          <w:color w:val="auto"/>
          <w:sz w:val="22"/>
          <w:szCs w:val="22"/>
          <w:lang w:val="cs-CZ"/>
        </w:rPr>
      </w:pPr>
    </w:p>
    <w:p w:rsidR="00AD342B" w:rsidRDefault="00AD342B" w:rsidP="0092499B">
      <w:pPr>
        <w:pStyle w:val="Zkladntext"/>
        <w:widowControl/>
        <w:ind w:left="360"/>
        <w:jc w:val="center"/>
        <w:rPr>
          <w:b/>
          <w:bCs/>
          <w:color w:val="auto"/>
          <w:sz w:val="22"/>
          <w:szCs w:val="22"/>
        </w:rPr>
      </w:pPr>
    </w:p>
    <w:p w:rsidR="0092499B" w:rsidRDefault="0092499B" w:rsidP="0092499B">
      <w:pPr>
        <w:pStyle w:val="Zkladntext"/>
        <w:widowControl/>
        <w:ind w:left="360"/>
        <w:jc w:val="center"/>
        <w:rPr>
          <w:b/>
          <w:bCs/>
          <w:color w:val="auto"/>
          <w:sz w:val="22"/>
          <w:szCs w:val="22"/>
        </w:rPr>
      </w:pPr>
      <w:r w:rsidRPr="005F71FA">
        <w:rPr>
          <w:b/>
          <w:bCs/>
          <w:color w:val="auto"/>
          <w:sz w:val="22"/>
          <w:szCs w:val="22"/>
        </w:rPr>
        <w:t xml:space="preserve">Článek I. </w:t>
      </w:r>
    </w:p>
    <w:p w:rsidR="0092499B" w:rsidRPr="00524E08" w:rsidRDefault="0092499B" w:rsidP="0092499B">
      <w:pPr>
        <w:ind w:left="709" w:hanging="709"/>
        <w:jc w:val="both"/>
        <w:rPr>
          <w:b/>
        </w:rPr>
      </w:pPr>
      <w:r>
        <w:rPr>
          <w:sz w:val="22"/>
          <w:szCs w:val="22"/>
        </w:rPr>
        <w:tab/>
        <w:t>Tímto D</w:t>
      </w:r>
      <w:r w:rsidRPr="00524E08">
        <w:rPr>
          <w:sz w:val="22"/>
          <w:szCs w:val="22"/>
        </w:rPr>
        <w:t>odatkem č.</w:t>
      </w:r>
      <w:r>
        <w:rPr>
          <w:sz w:val="22"/>
          <w:szCs w:val="22"/>
        </w:rPr>
        <w:t xml:space="preserve"> 1</w:t>
      </w:r>
      <w:r w:rsidRPr="00524E08">
        <w:rPr>
          <w:sz w:val="22"/>
          <w:szCs w:val="22"/>
        </w:rPr>
        <w:t xml:space="preserve"> se mění níže uvedená ustanovení Smlouvy o dílo č.</w:t>
      </w:r>
      <w:r w:rsidR="00147DF5">
        <w:rPr>
          <w:sz w:val="22"/>
          <w:szCs w:val="22"/>
        </w:rPr>
        <w:t>0591</w:t>
      </w:r>
      <w:r w:rsidRPr="00BD75B7">
        <w:rPr>
          <w:sz w:val="22"/>
          <w:szCs w:val="22"/>
        </w:rPr>
        <w:t>/201</w:t>
      </w:r>
      <w:r w:rsidR="00147DF5">
        <w:rPr>
          <w:sz w:val="22"/>
          <w:szCs w:val="22"/>
        </w:rPr>
        <w:t>6</w:t>
      </w:r>
      <w:r>
        <w:rPr>
          <w:sz w:val="22"/>
          <w:szCs w:val="22"/>
        </w:rPr>
        <w:t xml:space="preserve"> uzavřené dne</w:t>
      </w:r>
      <w:r w:rsidR="001A7AD0">
        <w:rPr>
          <w:sz w:val="22"/>
          <w:szCs w:val="22"/>
        </w:rPr>
        <w:t xml:space="preserve"> </w:t>
      </w:r>
      <w:r w:rsidR="00343419">
        <w:rPr>
          <w:sz w:val="22"/>
          <w:szCs w:val="22"/>
        </w:rPr>
        <w:t>10.5.</w:t>
      </w:r>
      <w:r w:rsidR="001275D4">
        <w:rPr>
          <w:sz w:val="22"/>
          <w:szCs w:val="22"/>
        </w:rPr>
        <w:t xml:space="preserve"> </w:t>
      </w:r>
      <w:r>
        <w:rPr>
          <w:sz w:val="22"/>
          <w:szCs w:val="22"/>
        </w:rPr>
        <w:t xml:space="preserve"> </w:t>
      </w:r>
      <w:r w:rsidR="001275D4">
        <w:rPr>
          <w:sz w:val="22"/>
          <w:szCs w:val="22"/>
        </w:rPr>
        <w:t xml:space="preserve"> </w:t>
      </w:r>
      <w:r>
        <w:rPr>
          <w:sz w:val="22"/>
          <w:szCs w:val="22"/>
        </w:rPr>
        <w:t xml:space="preserve"> </w:t>
      </w:r>
      <w:r w:rsidR="001275D4">
        <w:rPr>
          <w:sz w:val="22"/>
          <w:szCs w:val="22"/>
        </w:rPr>
        <w:t xml:space="preserve"> </w:t>
      </w:r>
      <w:r>
        <w:rPr>
          <w:sz w:val="22"/>
          <w:szCs w:val="22"/>
        </w:rPr>
        <w:t xml:space="preserve"> 201</w:t>
      </w:r>
      <w:r w:rsidR="00343419">
        <w:rPr>
          <w:sz w:val="22"/>
          <w:szCs w:val="22"/>
        </w:rPr>
        <w:t xml:space="preserve">6 </w:t>
      </w:r>
      <w:r>
        <w:rPr>
          <w:sz w:val="22"/>
          <w:szCs w:val="22"/>
        </w:rPr>
        <w:t xml:space="preserve">v platném znění (dále jen smlouva) na provedení díla </w:t>
      </w:r>
      <w:r w:rsidRPr="00703F08">
        <w:rPr>
          <w:b/>
          <w:sz w:val="22"/>
          <w:szCs w:val="22"/>
        </w:rPr>
        <w:t>„</w:t>
      </w:r>
      <w:r w:rsidR="00343419">
        <w:rPr>
          <w:b/>
          <w:sz w:val="22"/>
          <w:szCs w:val="22"/>
        </w:rPr>
        <w:t xml:space="preserve">Stavební úpravy </w:t>
      </w:r>
      <w:r w:rsidR="00AA5B07">
        <w:rPr>
          <w:b/>
          <w:sz w:val="22"/>
          <w:szCs w:val="22"/>
        </w:rPr>
        <w:t xml:space="preserve">dvorního traktu fasády 1. ZŠ </w:t>
      </w:r>
      <w:r w:rsidRPr="00035416">
        <w:rPr>
          <w:b/>
          <w:sz w:val="22"/>
          <w:szCs w:val="22"/>
        </w:rPr>
        <w:t>Jindřichův Hradec</w:t>
      </w:r>
      <w:r w:rsidRPr="00703F08">
        <w:rPr>
          <w:b/>
          <w:sz w:val="22"/>
          <w:szCs w:val="22"/>
        </w:rPr>
        <w:t xml:space="preserve">“    </w:t>
      </w:r>
    </w:p>
    <w:p w:rsidR="0092499B" w:rsidRDefault="0092499B" w:rsidP="0092499B">
      <w:pPr>
        <w:spacing w:before="120" w:line="240" w:lineRule="atLeast"/>
        <w:ind w:left="720"/>
        <w:jc w:val="both"/>
        <w:rPr>
          <w:sz w:val="22"/>
          <w:szCs w:val="22"/>
        </w:rPr>
      </w:pPr>
      <w:r>
        <w:rPr>
          <w:sz w:val="22"/>
          <w:szCs w:val="22"/>
        </w:rPr>
        <w:t xml:space="preserve">Článek III. Cena díla, odst. </w:t>
      </w:r>
      <w:r w:rsidR="005D72F5">
        <w:rPr>
          <w:sz w:val="22"/>
          <w:szCs w:val="22"/>
        </w:rPr>
        <w:t xml:space="preserve">1 – celková cena díla ve výši </w:t>
      </w:r>
      <w:r w:rsidR="001755B2" w:rsidRPr="00CF4452">
        <w:rPr>
          <w:b/>
          <w:sz w:val="22"/>
          <w:szCs w:val="22"/>
        </w:rPr>
        <w:t>3</w:t>
      </w:r>
      <w:r w:rsidR="005D72F5" w:rsidRPr="00CF4452">
        <w:rPr>
          <w:b/>
          <w:sz w:val="22"/>
          <w:szCs w:val="22"/>
        </w:rPr>
        <w:t>,430</w:t>
      </w:r>
      <w:r w:rsidRPr="00CF4452">
        <w:rPr>
          <w:b/>
          <w:sz w:val="22"/>
          <w:szCs w:val="22"/>
        </w:rPr>
        <w:t>.</w:t>
      </w:r>
      <w:r w:rsidR="005D72F5" w:rsidRPr="00CF4452">
        <w:rPr>
          <w:b/>
          <w:sz w:val="22"/>
          <w:szCs w:val="22"/>
        </w:rPr>
        <w:t>236,82</w:t>
      </w:r>
      <w:r w:rsidRPr="00CF4452">
        <w:rPr>
          <w:b/>
          <w:sz w:val="22"/>
          <w:szCs w:val="22"/>
        </w:rPr>
        <w:t xml:space="preserve"> Kč bez DPH</w:t>
      </w:r>
      <w:r w:rsidR="00884513" w:rsidRPr="00CF4452">
        <w:rPr>
          <w:b/>
          <w:sz w:val="22"/>
          <w:szCs w:val="22"/>
        </w:rPr>
        <w:t>,</w:t>
      </w:r>
      <w:r>
        <w:rPr>
          <w:sz w:val="22"/>
          <w:szCs w:val="22"/>
        </w:rPr>
        <w:t xml:space="preserve"> se</w:t>
      </w:r>
      <w:r w:rsidR="00DA127D">
        <w:rPr>
          <w:sz w:val="22"/>
          <w:szCs w:val="22"/>
        </w:rPr>
        <w:t xml:space="preserve"> tímto Dodatkem </w:t>
      </w:r>
      <w:proofErr w:type="gramStart"/>
      <w:r w:rsidR="00DA127D">
        <w:rPr>
          <w:sz w:val="22"/>
          <w:szCs w:val="22"/>
        </w:rPr>
        <w:t>č.</w:t>
      </w:r>
      <w:r>
        <w:rPr>
          <w:sz w:val="22"/>
          <w:szCs w:val="22"/>
        </w:rPr>
        <w:t>1</w:t>
      </w:r>
      <w:r w:rsidRPr="00607D38">
        <w:rPr>
          <w:sz w:val="22"/>
          <w:szCs w:val="22"/>
        </w:rPr>
        <w:t xml:space="preserve"> snižuje</w:t>
      </w:r>
      <w:proofErr w:type="gramEnd"/>
      <w:r w:rsidR="00C86A08">
        <w:rPr>
          <w:color w:val="FF0000"/>
          <w:sz w:val="22"/>
          <w:szCs w:val="22"/>
        </w:rPr>
        <w:t xml:space="preserve"> </w:t>
      </w:r>
      <w:r>
        <w:rPr>
          <w:sz w:val="22"/>
          <w:szCs w:val="22"/>
        </w:rPr>
        <w:t>o celkovou částku</w:t>
      </w:r>
      <w:r w:rsidR="00DA127D">
        <w:rPr>
          <w:sz w:val="22"/>
          <w:szCs w:val="22"/>
        </w:rPr>
        <w:t xml:space="preserve"> </w:t>
      </w:r>
      <w:r w:rsidR="00DA127D" w:rsidRPr="00DA127D">
        <w:rPr>
          <w:b/>
          <w:sz w:val="22"/>
          <w:szCs w:val="22"/>
        </w:rPr>
        <w:t>208.652,01</w:t>
      </w:r>
      <w:r w:rsidR="001E37A4">
        <w:rPr>
          <w:b/>
          <w:sz w:val="22"/>
          <w:szCs w:val="22"/>
        </w:rPr>
        <w:t xml:space="preserve"> </w:t>
      </w:r>
      <w:r w:rsidRPr="001E37A4">
        <w:rPr>
          <w:b/>
          <w:sz w:val="22"/>
          <w:szCs w:val="22"/>
        </w:rPr>
        <w:t>Kč</w:t>
      </w:r>
      <w:r w:rsidRPr="001E37A4">
        <w:rPr>
          <w:sz w:val="22"/>
          <w:szCs w:val="22"/>
        </w:rPr>
        <w:t xml:space="preserve"> </w:t>
      </w:r>
      <w:r w:rsidRPr="001E37A4">
        <w:rPr>
          <w:b/>
          <w:sz w:val="22"/>
          <w:szCs w:val="22"/>
        </w:rPr>
        <w:t>bez DPH</w:t>
      </w:r>
      <w:r>
        <w:rPr>
          <w:sz w:val="22"/>
          <w:szCs w:val="22"/>
        </w:rPr>
        <w:t xml:space="preserve"> z důvodu drobných změn stavby specifikovaných ve změnov</w:t>
      </w:r>
      <w:r w:rsidR="00884513">
        <w:rPr>
          <w:sz w:val="22"/>
          <w:szCs w:val="22"/>
        </w:rPr>
        <w:t xml:space="preserve">ém lisu č. 1 </w:t>
      </w:r>
      <w:r>
        <w:rPr>
          <w:sz w:val="22"/>
          <w:szCs w:val="22"/>
        </w:rPr>
        <w:t>stavby, kte</w:t>
      </w:r>
      <w:r w:rsidR="00E227BA">
        <w:rPr>
          <w:sz w:val="22"/>
          <w:szCs w:val="22"/>
        </w:rPr>
        <w:t>rý</w:t>
      </w:r>
      <w:r>
        <w:rPr>
          <w:sz w:val="22"/>
          <w:szCs w:val="22"/>
        </w:rPr>
        <w:t xml:space="preserve"> </w:t>
      </w:r>
      <w:r w:rsidR="00E227BA">
        <w:rPr>
          <w:sz w:val="22"/>
          <w:szCs w:val="22"/>
        </w:rPr>
        <w:t xml:space="preserve">je </w:t>
      </w:r>
      <w:r>
        <w:rPr>
          <w:sz w:val="22"/>
          <w:szCs w:val="22"/>
        </w:rPr>
        <w:t xml:space="preserve">nedílnou přílohou tohoto dodatku.  </w:t>
      </w:r>
    </w:p>
    <w:p w:rsidR="0092499B" w:rsidRPr="007532DC" w:rsidRDefault="0092499B" w:rsidP="007D05FB">
      <w:pPr>
        <w:spacing w:before="120" w:line="240" w:lineRule="atLeast"/>
        <w:ind w:left="720"/>
        <w:jc w:val="both"/>
        <w:outlineLvl w:val="0"/>
        <w:rPr>
          <w:sz w:val="22"/>
          <w:szCs w:val="22"/>
        </w:rPr>
      </w:pPr>
      <w:r w:rsidRPr="002A077D">
        <w:rPr>
          <w:sz w:val="22"/>
          <w:szCs w:val="22"/>
        </w:rPr>
        <w:t>Částka představuje</w:t>
      </w:r>
      <w:r w:rsidR="00E227BA" w:rsidRPr="002A077D">
        <w:rPr>
          <w:sz w:val="22"/>
          <w:szCs w:val="22"/>
        </w:rPr>
        <w:t xml:space="preserve"> nerealizované práce</w:t>
      </w:r>
      <w:r w:rsidR="001F70AE" w:rsidRPr="002A077D">
        <w:rPr>
          <w:sz w:val="22"/>
          <w:szCs w:val="22"/>
        </w:rPr>
        <w:t>,</w:t>
      </w:r>
      <w:r w:rsidR="005512C0" w:rsidRPr="002A077D">
        <w:rPr>
          <w:sz w:val="22"/>
          <w:szCs w:val="22"/>
        </w:rPr>
        <w:t xml:space="preserve"> </w:t>
      </w:r>
      <w:r w:rsidR="00E227BA" w:rsidRPr="002A077D">
        <w:rPr>
          <w:sz w:val="22"/>
          <w:szCs w:val="22"/>
        </w:rPr>
        <w:t>zejména</w:t>
      </w:r>
      <w:r w:rsidR="00F416C6" w:rsidRPr="002A077D">
        <w:rPr>
          <w:sz w:val="22"/>
          <w:szCs w:val="22"/>
        </w:rPr>
        <w:t xml:space="preserve"> pak opravy omítek vnější fasády</w:t>
      </w:r>
      <w:r w:rsidR="009C01DA" w:rsidRPr="002A077D">
        <w:rPr>
          <w:sz w:val="22"/>
          <w:szCs w:val="22"/>
        </w:rPr>
        <w:t xml:space="preserve"> </w:t>
      </w:r>
      <w:r w:rsidR="00F416C6" w:rsidRPr="002A077D">
        <w:rPr>
          <w:sz w:val="22"/>
          <w:szCs w:val="22"/>
        </w:rPr>
        <w:t>a výměnu</w:t>
      </w:r>
      <w:r w:rsidR="009C01DA" w:rsidRPr="002A077D">
        <w:rPr>
          <w:sz w:val="22"/>
          <w:szCs w:val="22"/>
        </w:rPr>
        <w:t xml:space="preserve"> </w:t>
      </w:r>
      <w:r w:rsidR="00E227BA" w:rsidRPr="002A077D">
        <w:rPr>
          <w:sz w:val="22"/>
          <w:szCs w:val="22"/>
        </w:rPr>
        <w:t xml:space="preserve">měděných klempířských prvků, </w:t>
      </w:r>
      <w:r w:rsidR="001F70AE" w:rsidRPr="002A077D">
        <w:rPr>
          <w:sz w:val="22"/>
          <w:szCs w:val="22"/>
        </w:rPr>
        <w:t xml:space="preserve">které nebylo </w:t>
      </w:r>
      <w:r w:rsidR="005512C0" w:rsidRPr="002A077D">
        <w:rPr>
          <w:sz w:val="22"/>
          <w:szCs w:val="22"/>
        </w:rPr>
        <w:t xml:space="preserve">potřeba </w:t>
      </w:r>
      <w:r w:rsidR="001F70AE" w:rsidRPr="002A077D">
        <w:rPr>
          <w:sz w:val="22"/>
          <w:szCs w:val="22"/>
        </w:rPr>
        <w:t>z</w:t>
      </w:r>
      <w:r w:rsidR="005512C0" w:rsidRPr="002A077D">
        <w:rPr>
          <w:sz w:val="22"/>
          <w:szCs w:val="22"/>
        </w:rPr>
        <w:t> </w:t>
      </w:r>
      <w:r w:rsidR="001F70AE" w:rsidRPr="002A077D">
        <w:rPr>
          <w:sz w:val="22"/>
          <w:szCs w:val="22"/>
        </w:rPr>
        <w:t>důvodu</w:t>
      </w:r>
      <w:r w:rsidR="00F416C6" w:rsidRPr="002A077D">
        <w:rPr>
          <w:sz w:val="22"/>
          <w:szCs w:val="22"/>
        </w:rPr>
        <w:t xml:space="preserve"> dobrého stavu nahradit novými.</w:t>
      </w:r>
      <w:r w:rsidR="003653DA">
        <w:rPr>
          <w:color w:val="FF0000"/>
          <w:sz w:val="22"/>
          <w:szCs w:val="22"/>
        </w:rPr>
        <w:t xml:space="preserve"> </w:t>
      </w:r>
      <w:r w:rsidR="000771A5" w:rsidRPr="007532DC">
        <w:rPr>
          <w:sz w:val="22"/>
          <w:szCs w:val="22"/>
        </w:rPr>
        <w:t>Součástí</w:t>
      </w:r>
      <w:r w:rsidR="00D336B8" w:rsidRPr="007532DC">
        <w:rPr>
          <w:sz w:val="22"/>
          <w:szCs w:val="22"/>
        </w:rPr>
        <w:t xml:space="preserve"> změnového listu</w:t>
      </w:r>
      <w:r w:rsidR="000771A5" w:rsidRPr="007532DC">
        <w:rPr>
          <w:sz w:val="22"/>
          <w:szCs w:val="22"/>
        </w:rPr>
        <w:t xml:space="preserve"> jsou i</w:t>
      </w:r>
      <w:r w:rsidR="007D05FB" w:rsidRPr="007532DC">
        <w:rPr>
          <w:sz w:val="22"/>
          <w:szCs w:val="22"/>
        </w:rPr>
        <w:t xml:space="preserve"> </w:t>
      </w:r>
      <w:r w:rsidR="000771A5" w:rsidRPr="007532DC">
        <w:rPr>
          <w:sz w:val="22"/>
          <w:szCs w:val="22"/>
        </w:rPr>
        <w:t>vícepr</w:t>
      </w:r>
      <w:r w:rsidR="007D05FB" w:rsidRPr="007532DC">
        <w:rPr>
          <w:sz w:val="22"/>
          <w:szCs w:val="22"/>
        </w:rPr>
        <w:t>á</w:t>
      </w:r>
      <w:r w:rsidR="000771A5" w:rsidRPr="007532DC">
        <w:rPr>
          <w:sz w:val="22"/>
          <w:szCs w:val="22"/>
        </w:rPr>
        <w:t>c</w:t>
      </w:r>
      <w:r w:rsidR="007D05FB" w:rsidRPr="007532DC">
        <w:rPr>
          <w:sz w:val="22"/>
          <w:szCs w:val="22"/>
        </w:rPr>
        <w:t xml:space="preserve">e </w:t>
      </w:r>
      <w:r w:rsidR="0076509D" w:rsidRPr="007532DC">
        <w:rPr>
          <w:sz w:val="22"/>
          <w:szCs w:val="22"/>
        </w:rPr>
        <w:t>realizovan</w:t>
      </w:r>
      <w:r w:rsidR="007D05FB" w:rsidRPr="007532DC">
        <w:rPr>
          <w:sz w:val="22"/>
          <w:szCs w:val="22"/>
        </w:rPr>
        <w:t>é</w:t>
      </w:r>
      <w:r w:rsidR="0076509D" w:rsidRPr="007532DC">
        <w:rPr>
          <w:sz w:val="22"/>
          <w:szCs w:val="22"/>
        </w:rPr>
        <w:t xml:space="preserve"> nad rámec nabídkového rozpočtu.</w:t>
      </w:r>
      <w:r w:rsidR="005512C0" w:rsidRPr="007532DC">
        <w:rPr>
          <w:sz w:val="22"/>
          <w:szCs w:val="22"/>
        </w:rPr>
        <w:t xml:space="preserve"> </w:t>
      </w:r>
      <w:r w:rsidR="001F70AE" w:rsidRPr="007532DC">
        <w:rPr>
          <w:sz w:val="22"/>
          <w:szCs w:val="22"/>
        </w:rPr>
        <w:t xml:space="preserve"> </w:t>
      </w:r>
    </w:p>
    <w:p w:rsidR="00AD342B" w:rsidRDefault="00AD342B" w:rsidP="00AD342B">
      <w:pPr>
        <w:spacing w:before="120" w:line="240" w:lineRule="atLeast"/>
        <w:ind w:left="720"/>
        <w:jc w:val="both"/>
        <w:rPr>
          <w:sz w:val="22"/>
          <w:szCs w:val="22"/>
        </w:rPr>
      </w:pPr>
      <w:r>
        <w:rPr>
          <w:sz w:val="22"/>
          <w:szCs w:val="22"/>
        </w:rPr>
        <w:t>Po provedené změně bude článek III. odst. 1 znít v plném znění takto:</w:t>
      </w:r>
    </w:p>
    <w:p w:rsidR="00AD342B" w:rsidRDefault="00AD342B" w:rsidP="00AD342B">
      <w:pPr>
        <w:pStyle w:val="Zkladntext"/>
        <w:widowControl/>
        <w:ind w:left="720"/>
        <w:jc w:val="both"/>
        <w:rPr>
          <w:color w:val="auto"/>
          <w:sz w:val="22"/>
          <w:szCs w:val="22"/>
        </w:rPr>
      </w:pPr>
    </w:p>
    <w:p w:rsidR="00AD342B" w:rsidRPr="005F71FA" w:rsidRDefault="00AD342B" w:rsidP="00AD342B">
      <w:pPr>
        <w:pStyle w:val="Zkladntext"/>
        <w:widowControl/>
        <w:ind w:left="720"/>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Pr="005F71FA">
        <w:rPr>
          <w:color w:val="auto"/>
          <w:sz w:val="22"/>
          <w:szCs w:val="22"/>
          <w:lang w:val="cs-CZ"/>
        </w:rPr>
        <w:t xml:space="preserve"> </w:t>
      </w:r>
      <w:r w:rsidRPr="005F71FA">
        <w:rPr>
          <w:color w:val="auto"/>
          <w:sz w:val="22"/>
          <w:szCs w:val="22"/>
        </w:rPr>
        <w:t>souladu se zákonem č. 526/1990 Sb. a jeho prováděcími předpisy), která je doložena položkovým rozpočtem. Položkový rozpočet je zpracován v</w:t>
      </w:r>
      <w:r w:rsidRPr="005F71FA">
        <w:rPr>
          <w:color w:val="auto"/>
          <w:sz w:val="22"/>
          <w:szCs w:val="22"/>
          <w:lang w:val="cs-CZ"/>
        </w:rPr>
        <w:t xml:space="preserve"> </w:t>
      </w:r>
      <w:r w:rsidRPr="005F71FA">
        <w:rPr>
          <w:color w:val="auto"/>
          <w:sz w:val="22"/>
          <w:szCs w:val="22"/>
        </w:rPr>
        <w:t>rozsahu zadávací dokumentace a výkazů výměr v něm obsažených.</w:t>
      </w:r>
    </w:p>
    <w:p w:rsidR="00AD342B" w:rsidRPr="005F71FA" w:rsidRDefault="00AD342B" w:rsidP="00AD342B">
      <w:pPr>
        <w:pStyle w:val="Zkladntext"/>
        <w:widowControl/>
        <w:jc w:val="both"/>
        <w:rPr>
          <w:color w:val="auto"/>
          <w:sz w:val="22"/>
          <w:szCs w:val="22"/>
          <w:lang w:val="cs-CZ"/>
        </w:rPr>
      </w:pPr>
    </w:p>
    <w:p w:rsidR="00AD342B" w:rsidRPr="005F71FA" w:rsidRDefault="00AD342B" w:rsidP="00AD342B">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Pr="005F71FA">
        <w:rPr>
          <w:color w:val="auto"/>
          <w:sz w:val="22"/>
          <w:szCs w:val="22"/>
        </w:rPr>
        <w:t xml:space="preserve"> veškeré náklady spojené s úplným a kvalitním dokončením díla, včetně veškerých rizik a vlivů během provádění díla. </w:t>
      </w:r>
    </w:p>
    <w:p w:rsidR="00AD342B" w:rsidRPr="005F71FA" w:rsidRDefault="00AD342B" w:rsidP="00AD342B">
      <w:pPr>
        <w:pStyle w:val="Zkladntext"/>
        <w:widowControl/>
        <w:jc w:val="both"/>
        <w:rPr>
          <w:color w:val="auto"/>
          <w:sz w:val="22"/>
          <w:szCs w:val="22"/>
          <w:lang w:val="cs-CZ"/>
        </w:rPr>
      </w:pPr>
    </w:p>
    <w:p w:rsidR="00AD342B" w:rsidRDefault="00AD342B" w:rsidP="00AD342B">
      <w:pPr>
        <w:pStyle w:val="Zkladntext"/>
        <w:widowControl/>
        <w:ind w:firstLine="709"/>
        <w:jc w:val="both"/>
        <w:rPr>
          <w:color w:val="auto"/>
          <w:sz w:val="22"/>
          <w:szCs w:val="22"/>
          <w:lang w:val="cs-CZ"/>
        </w:rPr>
      </w:pPr>
      <w:r w:rsidRPr="005F71FA">
        <w:rPr>
          <w:color w:val="auto"/>
          <w:sz w:val="22"/>
          <w:szCs w:val="22"/>
        </w:rPr>
        <w:t xml:space="preserve">Položkový rozpočet obsahuje přesné specifikace nabízených materiálů a dodávek. </w:t>
      </w:r>
    </w:p>
    <w:p w:rsidR="00AD342B" w:rsidRPr="00586459" w:rsidRDefault="00AD342B" w:rsidP="00AD342B">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F0004E" w:rsidRPr="00586459">
        <w:rPr>
          <w:color w:val="auto"/>
          <w:sz w:val="22"/>
          <w:szCs w:val="22"/>
          <w:lang w:val="cs-CZ"/>
        </w:rPr>
        <w:t>3,221.584,81</w:t>
      </w:r>
      <w:r w:rsidR="00F20BDE" w:rsidRPr="00586459">
        <w:rPr>
          <w:color w:val="auto"/>
          <w:sz w:val="22"/>
          <w:szCs w:val="22"/>
          <w:lang w:val="cs-CZ"/>
        </w:rPr>
        <w:t xml:space="preserve"> </w:t>
      </w:r>
      <w:r w:rsidRPr="00586459">
        <w:rPr>
          <w:color w:val="auto"/>
          <w:sz w:val="22"/>
          <w:szCs w:val="22"/>
        </w:rPr>
        <w:t>Kč</w:t>
      </w:r>
    </w:p>
    <w:p w:rsidR="00AD342B" w:rsidRPr="00586459" w:rsidRDefault="00AD342B" w:rsidP="00AD342B">
      <w:pPr>
        <w:pStyle w:val="Zkladntext"/>
        <w:widowControl/>
        <w:ind w:left="720" w:firstLine="720"/>
        <w:jc w:val="both"/>
        <w:rPr>
          <w:color w:val="auto"/>
          <w:sz w:val="22"/>
          <w:szCs w:val="22"/>
          <w:u w:val="single"/>
        </w:rPr>
      </w:pPr>
      <w:r w:rsidRPr="00586459">
        <w:rPr>
          <w:color w:val="auto"/>
          <w:sz w:val="22"/>
          <w:szCs w:val="22"/>
          <w:u w:val="single"/>
        </w:rPr>
        <w:t>DPH</w:t>
      </w:r>
      <w:r w:rsidRPr="00586459">
        <w:rPr>
          <w:color w:val="auto"/>
          <w:sz w:val="22"/>
          <w:szCs w:val="22"/>
          <w:u w:val="single"/>
          <w:lang w:val="cs-CZ"/>
        </w:rPr>
        <w:t xml:space="preserve"> 21</w:t>
      </w:r>
      <w:r w:rsidRPr="00586459">
        <w:rPr>
          <w:color w:val="auto"/>
          <w:sz w:val="22"/>
          <w:szCs w:val="22"/>
          <w:u w:val="single"/>
        </w:rPr>
        <w:t>%</w:t>
      </w:r>
      <w:r w:rsidRPr="00586459">
        <w:rPr>
          <w:color w:val="auto"/>
          <w:sz w:val="22"/>
          <w:szCs w:val="22"/>
          <w:u w:val="single"/>
        </w:rPr>
        <w:tab/>
      </w:r>
      <w:r w:rsidRPr="00586459">
        <w:rPr>
          <w:color w:val="auto"/>
          <w:sz w:val="22"/>
          <w:szCs w:val="22"/>
          <w:u w:val="single"/>
        </w:rPr>
        <w:tab/>
      </w:r>
      <w:r w:rsidRPr="00586459">
        <w:rPr>
          <w:color w:val="auto"/>
          <w:sz w:val="22"/>
          <w:szCs w:val="22"/>
          <w:u w:val="single"/>
        </w:rPr>
        <w:tab/>
      </w:r>
      <w:r w:rsidRPr="00586459">
        <w:rPr>
          <w:color w:val="auto"/>
          <w:sz w:val="22"/>
          <w:szCs w:val="22"/>
          <w:u w:val="single"/>
        </w:rPr>
        <w:tab/>
      </w:r>
      <w:r w:rsidRPr="00586459">
        <w:rPr>
          <w:color w:val="auto"/>
          <w:sz w:val="22"/>
          <w:szCs w:val="22"/>
          <w:u w:val="single"/>
          <w:lang w:val="cs-CZ"/>
        </w:rPr>
        <w:t xml:space="preserve">   </w:t>
      </w:r>
      <w:r w:rsidR="00863142" w:rsidRPr="00586459">
        <w:rPr>
          <w:color w:val="auto"/>
          <w:sz w:val="22"/>
          <w:szCs w:val="22"/>
          <w:u w:val="single"/>
          <w:lang w:val="cs-CZ"/>
        </w:rPr>
        <w:t>676.532,81</w:t>
      </w:r>
      <w:r w:rsidR="00F20BDE" w:rsidRPr="00586459">
        <w:rPr>
          <w:color w:val="auto"/>
          <w:sz w:val="22"/>
          <w:szCs w:val="22"/>
          <w:u w:val="single"/>
          <w:lang w:val="cs-CZ"/>
        </w:rPr>
        <w:t xml:space="preserve"> </w:t>
      </w:r>
      <w:r w:rsidRPr="00586459">
        <w:rPr>
          <w:color w:val="auto"/>
          <w:sz w:val="22"/>
          <w:szCs w:val="22"/>
          <w:u w:val="single"/>
        </w:rPr>
        <w:t>Kč</w:t>
      </w:r>
    </w:p>
    <w:p w:rsidR="0092499B" w:rsidRPr="00586459" w:rsidRDefault="00AD342B" w:rsidP="00510E5C">
      <w:pPr>
        <w:pStyle w:val="Zkladntext"/>
        <w:widowControl/>
        <w:ind w:left="720" w:firstLine="720"/>
        <w:jc w:val="both"/>
        <w:rPr>
          <w:b/>
          <w:bCs/>
          <w:color w:val="auto"/>
          <w:sz w:val="22"/>
          <w:szCs w:val="22"/>
          <w:lang w:val="cs-CZ"/>
        </w:rPr>
      </w:pPr>
      <w:r w:rsidRPr="00586459">
        <w:rPr>
          <w:b/>
          <w:bCs/>
          <w:color w:val="auto"/>
          <w:sz w:val="22"/>
          <w:szCs w:val="22"/>
        </w:rPr>
        <w:t>Cena díla celkem vč. DPH</w:t>
      </w:r>
      <w:r w:rsidRPr="00586459">
        <w:rPr>
          <w:b/>
          <w:bCs/>
          <w:color w:val="auto"/>
          <w:sz w:val="22"/>
          <w:szCs w:val="22"/>
          <w:lang w:val="cs-CZ"/>
        </w:rPr>
        <w:tab/>
      </w:r>
      <w:r w:rsidR="00F20BDE" w:rsidRPr="00586459">
        <w:rPr>
          <w:b/>
          <w:bCs/>
          <w:color w:val="auto"/>
          <w:sz w:val="22"/>
          <w:szCs w:val="22"/>
          <w:lang w:val="cs-CZ"/>
        </w:rPr>
        <w:t xml:space="preserve">            </w:t>
      </w:r>
      <w:r w:rsidR="00787577" w:rsidRPr="00586459">
        <w:rPr>
          <w:b/>
          <w:bCs/>
          <w:color w:val="auto"/>
          <w:sz w:val="22"/>
          <w:szCs w:val="22"/>
          <w:lang w:val="cs-CZ"/>
        </w:rPr>
        <w:t>3,898</w:t>
      </w:r>
      <w:r w:rsidR="00586459" w:rsidRPr="00586459">
        <w:rPr>
          <w:b/>
          <w:bCs/>
          <w:color w:val="auto"/>
          <w:sz w:val="22"/>
          <w:szCs w:val="22"/>
          <w:lang w:val="cs-CZ"/>
        </w:rPr>
        <w:t>.</w:t>
      </w:r>
      <w:r w:rsidR="00787577" w:rsidRPr="00586459">
        <w:rPr>
          <w:b/>
          <w:bCs/>
          <w:color w:val="auto"/>
          <w:sz w:val="22"/>
          <w:szCs w:val="22"/>
          <w:lang w:val="cs-CZ"/>
        </w:rPr>
        <w:t>117,62</w:t>
      </w:r>
      <w:r w:rsidR="00F20BDE" w:rsidRPr="00586459">
        <w:rPr>
          <w:b/>
          <w:bCs/>
          <w:color w:val="auto"/>
          <w:sz w:val="22"/>
          <w:szCs w:val="22"/>
          <w:lang w:val="cs-CZ"/>
        </w:rPr>
        <w:t xml:space="preserve"> </w:t>
      </w:r>
      <w:r w:rsidRPr="00586459">
        <w:rPr>
          <w:b/>
          <w:bCs/>
          <w:color w:val="auto"/>
          <w:sz w:val="22"/>
          <w:szCs w:val="22"/>
        </w:rPr>
        <w:t>Kč</w:t>
      </w:r>
    </w:p>
    <w:p w:rsidR="00510E5C" w:rsidRPr="00667107" w:rsidRDefault="00510E5C" w:rsidP="00510E5C">
      <w:pPr>
        <w:pStyle w:val="Zkladntext"/>
        <w:widowControl/>
        <w:jc w:val="both"/>
        <w:rPr>
          <w:bCs/>
          <w:color w:val="auto"/>
          <w:sz w:val="22"/>
          <w:szCs w:val="22"/>
          <w:lang w:val="cs-CZ"/>
        </w:rPr>
      </w:pPr>
      <w:r>
        <w:rPr>
          <w:b/>
          <w:bCs/>
          <w:color w:val="auto"/>
          <w:sz w:val="22"/>
          <w:szCs w:val="22"/>
          <w:lang w:val="cs-CZ"/>
        </w:rPr>
        <w:lastRenderedPageBreak/>
        <w:t xml:space="preserve">            </w:t>
      </w:r>
      <w:r w:rsidR="00667107" w:rsidRPr="00667107">
        <w:rPr>
          <w:bCs/>
          <w:color w:val="auto"/>
          <w:sz w:val="22"/>
          <w:szCs w:val="22"/>
          <w:lang w:val="cs-CZ"/>
        </w:rPr>
        <w:t>DPH bude účtována dle platného zákona o dani z přidané hodnoty.</w:t>
      </w:r>
    </w:p>
    <w:p w:rsidR="00C23489" w:rsidRPr="005F71FA" w:rsidRDefault="00C23489" w:rsidP="00C23489">
      <w:pPr>
        <w:pStyle w:val="Zkladntext"/>
        <w:widowControl/>
        <w:ind w:firstLine="720"/>
        <w:jc w:val="both"/>
        <w:rPr>
          <w:color w:val="auto"/>
          <w:sz w:val="22"/>
          <w:szCs w:val="22"/>
        </w:rPr>
      </w:pPr>
      <w:r w:rsidRPr="005F71FA">
        <w:rPr>
          <w:color w:val="auto"/>
          <w:sz w:val="22"/>
          <w:szCs w:val="22"/>
        </w:rPr>
        <w:t>Cena díla nebude zvyšována z</w:t>
      </w:r>
      <w:r w:rsidRPr="005F71FA">
        <w:rPr>
          <w:color w:val="auto"/>
          <w:sz w:val="22"/>
          <w:szCs w:val="22"/>
          <w:lang w:val="cs-CZ"/>
        </w:rPr>
        <w:t xml:space="preserve"> </w:t>
      </w:r>
      <w:r w:rsidRPr="005F71FA">
        <w:rPr>
          <w:color w:val="auto"/>
          <w:sz w:val="22"/>
          <w:szCs w:val="22"/>
        </w:rPr>
        <w:t>titulu inflace ani kurzovních rozdílů.</w:t>
      </w:r>
    </w:p>
    <w:p w:rsidR="00C23489" w:rsidRPr="005F71FA" w:rsidRDefault="00C23489" w:rsidP="00C23489">
      <w:pPr>
        <w:pStyle w:val="Zkladntext"/>
        <w:widowControl/>
        <w:ind w:left="709"/>
        <w:jc w:val="both"/>
        <w:rPr>
          <w:color w:val="auto"/>
          <w:sz w:val="22"/>
          <w:szCs w:val="22"/>
        </w:rPr>
      </w:pPr>
    </w:p>
    <w:p w:rsidR="00D6079D" w:rsidRPr="001312BD" w:rsidRDefault="00D6079D" w:rsidP="00D6079D">
      <w:pPr>
        <w:pStyle w:val="Zkladntext"/>
        <w:widowControl/>
        <w:ind w:left="720"/>
        <w:jc w:val="both"/>
        <w:rPr>
          <w:color w:val="auto"/>
          <w:sz w:val="22"/>
          <w:szCs w:val="22"/>
          <w:lang w:val="cs-CZ"/>
        </w:rPr>
      </w:pPr>
      <w:r>
        <w:t xml:space="preserve"> </w:t>
      </w:r>
      <w:r w:rsidRPr="001312BD">
        <w:rPr>
          <w:color w:val="auto"/>
          <w:sz w:val="22"/>
          <w:szCs w:val="22"/>
        </w:rPr>
        <w:t>Objednatel prohlašuje, že předmět plnění nebude ani částečně používán k</w:t>
      </w:r>
      <w:r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D6079D" w:rsidRPr="001312BD" w:rsidRDefault="00D6079D" w:rsidP="00D6079D">
      <w:pPr>
        <w:pStyle w:val="Zkladntext"/>
        <w:widowControl/>
        <w:ind w:left="720"/>
        <w:jc w:val="both"/>
        <w:rPr>
          <w:color w:val="auto"/>
          <w:sz w:val="22"/>
          <w:szCs w:val="22"/>
          <w:lang w:val="cs-CZ"/>
        </w:rPr>
      </w:pPr>
    </w:p>
    <w:p w:rsidR="00D6079D" w:rsidRPr="000B0963" w:rsidRDefault="00D6079D" w:rsidP="00D6079D">
      <w:pPr>
        <w:pStyle w:val="Zkladntext"/>
        <w:ind w:left="720"/>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C23489" w:rsidRDefault="00C23489" w:rsidP="00C23489">
      <w:pPr>
        <w:pStyle w:val="Odstavecseseznamem"/>
        <w:ind w:left="709"/>
        <w:jc w:val="both"/>
      </w:pPr>
    </w:p>
    <w:p w:rsidR="00C23489" w:rsidRDefault="00C23489" w:rsidP="00C23489">
      <w:pPr>
        <w:pStyle w:val="Zkladntext"/>
        <w:widowControl/>
        <w:ind w:left="360"/>
        <w:rPr>
          <w:b/>
          <w:bCs/>
          <w:color w:val="auto"/>
          <w:sz w:val="22"/>
          <w:szCs w:val="22"/>
        </w:rPr>
      </w:pPr>
      <w:r>
        <w:rPr>
          <w:b/>
          <w:bCs/>
          <w:color w:val="auto"/>
          <w:sz w:val="22"/>
          <w:szCs w:val="22"/>
        </w:rPr>
        <w:t xml:space="preserve">                                                                          </w:t>
      </w:r>
      <w:r w:rsidRPr="005F71FA">
        <w:rPr>
          <w:b/>
          <w:bCs/>
          <w:color w:val="auto"/>
          <w:sz w:val="22"/>
          <w:szCs w:val="22"/>
        </w:rPr>
        <w:t>Článek II.</w:t>
      </w:r>
      <w:r>
        <w:rPr>
          <w:b/>
          <w:bCs/>
          <w:color w:val="auto"/>
          <w:sz w:val="22"/>
          <w:szCs w:val="22"/>
        </w:rPr>
        <w:t xml:space="preserve"> </w:t>
      </w:r>
    </w:p>
    <w:p w:rsidR="00C23489" w:rsidRDefault="00C23489" w:rsidP="00C23489">
      <w:pPr>
        <w:spacing w:after="200" w:line="276" w:lineRule="auto"/>
        <w:contextualSpacing/>
        <w:jc w:val="both"/>
        <w:outlineLvl w:val="0"/>
        <w:rPr>
          <w:sz w:val="22"/>
          <w:szCs w:val="22"/>
          <w:lang w:eastAsia="en-US"/>
        </w:rPr>
      </w:pPr>
      <w:r>
        <w:rPr>
          <w:sz w:val="22"/>
          <w:szCs w:val="22"/>
          <w:lang w:eastAsia="en-US"/>
        </w:rPr>
        <w:tab/>
      </w:r>
      <w:r w:rsidRPr="00324715">
        <w:rPr>
          <w:sz w:val="22"/>
          <w:szCs w:val="22"/>
          <w:lang w:eastAsia="en-US"/>
        </w:rPr>
        <w:t>Ostatní ustanovení sm</w:t>
      </w:r>
      <w:r>
        <w:rPr>
          <w:sz w:val="22"/>
          <w:szCs w:val="22"/>
          <w:lang w:eastAsia="en-US"/>
        </w:rPr>
        <w:t>louvy o dílo tímto Dodatkem č. 1</w:t>
      </w:r>
      <w:r w:rsidRPr="00324715">
        <w:rPr>
          <w:sz w:val="22"/>
          <w:szCs w:val="22"/>
          <w:lang w:eastAsia="en-US"/>
        </w:rPr>
        <w:t xml:space="preserve"> nedotčená zůstávají beze změn.</w:t>
      </w:r>
    </w:p>
    <w:p w:rsidR="00C23489" w:rsidRDefault="00C23489" w:rsidP="00C23489">
      <w:pPr>
        <w:spacing w:after="200" w:line="276" w:lineRule="auto"/>
        <w:contextualSpacing/>
        <w:jc w:val="both"/>
        <w:rPr>
          <w:sz w:val="22"/>
          <w:szCs w:val="22"/>
          <w:lang w:eastAsia="en-US"/>
        </w:rPr>
      </w:pPr>
    </w:p>
    <w:p w:rsidR="00534307" w:rsidRPr="00324715" w:rsidRDefault="00534307" w:rsidP="00C23489">
      <w:pPr>
        <w:spacing w:after="200" w:line="276" w:lineRule="auto"/>
        <w:contextualSpacing/>
        <w:jc w:val="both"/>
        <w:rPr>
          <w:sz w:val="22"/>
          <w:szCs w:val="22"/>
          <w:lang w:eastAsia="en-US"/>
        </w:rPr>
      </w:pPr>
    </w:p>
    <w:p w:rsidR="00C23489" w:rsidRPr="00324715" w:rsidRDefault="00C23489" w:rsidP="00C23489">
      <w:pPr>
        <w:spacing w:after="200" w:line="276" w:lineRule="auto"/>
        <w:contextualSpacing/>
        <w:jc w:val="center"/>
        <w:outlineLvl w:val="0"/>
        <w:rPr>
          <w:b/>
          <w:sz w:val="22"/>
          <w:szCs w:val="22"/>
          <w:lang w:eastAsia="en-US"/>
        </w:rPr>
      </w:pPr>
      <w:r w:rsidRPr="00324715">
        <w:rPr>
          <w:b/>
          <w:sz w:val="22"/>
          <w:szCs w:val="22"/>
          <w:lang w:eastAsia="en-US"/>
        </w:rPr>
        <w:t>Článek III.</w:t>
      </w:r>
    </w:p>
    <w:p w:rsidR="00C23489" w:rsidRDefault="00C23489" w:rsidP="00C23489">
      <w:pPr>
        <w:numPr>
          <w:ilvl w:val="0"/>
          <w:numId w:val="20"/>
        </w:numPr>
        <w:spacing w:after="200" w:line="276" w:lineRule="auto"/>
        <w:contextualSpacing/>
        <w:jc w:val="both"/>
        <w:rPr>
          <w:sz w:val="22"/>
          <w:szCs w:val="22"/>
          <w:lang w:eastAsia="en-US"/>
        </w:rPr>
      </w:pPr>
      <w:r>
        <w:rPr>
          <w:sz w:val="22"/>
          <w:szCs w:val="22"/>
          <w:lang w:eastAsia="en-US"/>
        </w:rPr>
        <w:t>Tento Dodatek č. 1</w:t>
      </w:r>
      <w:r w:rsidRPr="00324715">
        <w:rPr>
          <w:sz w:val="22"/>
          <w:szCs w:val="22"/>
          <w:lang w:eastAsia="en-US"/>
        </w:rPr>
        <w:t xml:space="preserve"> nabývá účinnosti a platnosti dnem podpisu obou smluvních stran. </w:t>
      </w:r>
    </w:p>
    <w:p w:rsidR="00534307" w:rsidRPr="00324715" w:rsidRDefault="00534307" w:rsidP="00534307">
      <w:pPr>
        <w:spacing w:after="200" w:line="276" w:lineRule="auto"/>
        <w:ind w:left="720"/>
        <w:contextualSpacing/>
        <w:jc w:val="both"/>
        <w:rPr>
          <w:sz w:val="22"/>
          <w:szCs w:val="22"/>
          <w:lang w:eastAsia="en-US"/>
        </w:rPr>
      </w:pPr>
    </w:p>
    <w:p w:rsidR="00C23489" w:rsidRDefault="00C23489" w:rsidP="00C23489">
      <w:pPr>
        <w:numPr>
          <w:ilvl w:val="0"/>
          <w:numId w:val="20"/>
        </w:numPr>
        <w:spacing w:after="200" w:line="276" w:lineRule="auto"/>
        <w:contextualSpacing/>
        <w:jc w:val="both"/>
        <w:rPr>
          <w:sz w:val="22"/>
          <w:szCs w:val="22"/>
        </w:rPr>
      </w:pPr>
      <w:r w:rsidRPr="008D1104">
        <w:rPr>
          <w:sz w:val="22"/>
          <w:szCs w:val="22"/>
          <w:lang w:eastAsia="en-US"/>
        </w:rPr>
        <w:t xml:space="preserve">Tento Dodatek č. </w:t>
      </w:r>
      <w:r>
        <w:rPr>
          <w:sz w:val="22"/>
          <w:szCs w:val="22"/>
          <w:lang w:eastAsia="en-US"/>
        </w:rPr>
        <w:t>1</w:t>
      </w:r>
      <w:r w:rsidRPr="008D1104">
        <w:rPr>
          <w:sz w:val="22"/>
          <w:szCs w:val="22"/>
          <w:lang w:eastAsia="en-US"/>
        </w:rPr>
        <w:t xml:space="preserve"> je vyhotoven ve čtyřech stejnopisech, z nichž všechny mají platnost originálu. Dvě vyhotovení obdrží objednatel a dvě vyhotovení zhotovitel. </w:t>
      </w:r>
    </w:p>
    <w:p w:rsidR="00534307" w:rsidRDefault="00534307" w:rsidP="00534307">
      <w:pPr>
        <w:spacing w:after="200" w:line="276" w:lineRule="auto"/>
        <w:ind w:left="720"/>
        <w:contextualSpacing/>
        <w:jc w:val="both"/>
        <w:rPr>
          <w:sz w:val="22"/>
          <w:szCs w:val="22"/>
        </w:rPr>
      </w:pPr>
    </w:p>
    <w:p w:rsidR="00534307" w:rsidRPr="00A128C7" w:rsidRDefault="00C23489" w:rsidP="00A128C7">
      <w:pPr>
        <w:numPr>
          <w:ilvl w:val="0"/>
          <w:numId w:val="20"/>
        </w:numPr>
        <w:spacing w:after="200" w:line="276" w:lineRule="auto"/>
        <w:contextualSpacing/>
        <w:jc w:val="both"/>
        <w:rPr>
          <w:sz w:val="22"/>
          <w:szCs w:val="22"/>
        </w:rPr>
      </w:pPr>
      <w:r w:rsidRPr="008D1104">
        <w:rPr>
          <w:sz w:val="22"/>
          <w:szCs w:val="22"/>
        </w:rPr>
        <w:t xml:space="preserve">Přílohou Dodatku č. </w:t>
      </w:r>
      <w:r>
        <w:rPr>
          <w:sz w:val="22"/>
          <w:szCs w:val="22"/>
        </w:rPr>
        <w:t>1</w:t>
      </w:r>
      <w:r w:rsidRPr="008D1104">
        <w:rPr>
          <w:sz w:val="22"/>
          <w:szCs w:val="22"/>
        </w:rPr>
        <w:t xml:space="preserve"> j</w:t>
      </w:r>
      <w:r w:rsidR="007B169F">
        <w:rPr>
          <w:sz w:val="22"/>
          <w:szCs w:val="22"/>
        </w:rPr>
        <w:t>e</w:t>
      </w:r>
      <w:r w:rsidRPr="008D1104">
        <w:rPr>
          <w:sz w:val="22"/>
          <w:szCs w:val="22"/>
        </w:rPr>
        <w:t xml:space="preserve"> změnov</w:t>
      </w:r>
      <w:r w:rsidR="007B169F">
        <w:rPr>
          <w:sz w:val="22"/>
          <w:szCs w:val="22"/>
        </w:rPr>
        <w:t xml:space="preserve">ý </w:t>
      </w:r>
      <w:r w:rsidRPr="008D1104">
        <w:rPr>
          <w:sz w:val="22"/>
          <w:szCs w:val="22"/>
        </w:rPr>
        <w:t>list</w:t>
      </w:r>
      <w:r w:rsidR="007B169F">
        <w:rPr>
          <w:sz w:val="22"/>
          <w:szCs w:val="22"/>
        </w:rPr>
        <w:t xml:space="preserve"> </w:t>
      </w:r>
      <w:r>
        <w:rPr>
          <w:sz w:val="22"/>
          <w:szCs w:val="22"/>
        </w:rPr>
        <w:t>stavby č. 1</w:t>
      </w:r>
      <w:r w:rsidR="007B169F">
        <w:rPr>
          <w:sz w:val="22"/>
          <w:szCs w:val="22"/>
        </w:rPr>
        <w:t xml:space="preserve">. </w:t>
      </w:r>
    </w:p>
    <w:p w:rsidR="00020125" w:rsidRDefault="00020125" w:rsidP="00020125">
      <w:pPr>
        <w:pStyle w:val="Zkladntext"/>
        <w:widowControl/>
        <w:jc w:val="both"/>
        <w:rPr>
          <w:color w:val="auto"/>
          <w:sz w:val="22"/>
          <w:szCs w:val="22"/>
        </w:rPr>
      </w:pPr>
    </w:p>
    <w:p w:rsidR="00C23489" w:rsidRDefault="00C23489" w:rsidP="00C23489">
      <w:pPr>
        <w:numPr>
          <w:ilvl w:val="0"/>
          <w:numId w:val="20"/>
        </w:numPr>
        <w:spacing w:after="200" w:line="276" w:lineRule="auto"/>
        <w:contextualSpacing/>
        <w:jc w:val="both"/>
        <w:rPr>
          <w:sz w:val="22"/>
          <w:szCs w:val="22"/>
          <w:lang w:eastAsia="en-US"/>
        </w:rPr>
      </w:pPr>
      <w:r>
        <w:rPr>
          <w:sz w:val="22"/>
          <w:szCs w:val="22"/>
          <w:lang w:eastAsia="en-US"/>
        </w:rPr>
        <w:t>Znění tohoto Dodatku č. 1</w:t>
      </w:r>
      <w:r w:rsidRPr="00324715">
        <w:rPr>
          <w:sz w:val="22"/>
          <w:szCs w:val="22"/>
          <w:lang w:eastAsia="en-US"/>
        </w:rPr>
        <w:t xml:space="preserve"> bylo schváleno usnesením Rady města Jin</w:t>
      </w:r>
      <w:r>
        <w:rPr>
          <w:sz w:val="22"/>
          <w:szCs w:val="22"/>
          <w:lang w:eastAsia="en-US"/>
        </w:rPr>
        <w:t xml:space="preserve">dřichův Hradec, usnesením </w:t>
      </w:r>
    </w:p>
    <w:p w:rsidR="00C23489" w:rsidRDefault="00C23489" w:rsidP="00C23489">
      <w:pPr>
        <w:spacing w:after="200" w:line="276" w:lineRule="auto"/>
        <w:ind w:left="720"/>
        <w:contextualSpacing/>
        <w:jc w:val="both"/>
        <w:rPr>
          <w:sz w:val="22"/>
          <w:szCs w:val="22"/>
          <w:lang w:eastAsia="en-US"/>
        </w:rPr>
      </w:pPr>
      <w:r w:rsidRPr="000E33AA">
        <w:rPr>
          <w:sz w:val="22"/>
          <w:szCs w:val="22"/>
          <w:lang w:eastAsia="en-US"/>
        </w:rPr>
        <w:t>č.</w:t>
      </w:r>
      <w:r w:rsidR="00874E98">
        <w:rPr>
          <w:sz w:val="22"/>
          <w:szCs w:val="22"/>
          <w:lang w:eastAsia="en-US"/>
        </w:rPr>
        <w:t xml:space="preserve"> </w:t>
      </w:r>
      <w:r w:rsidR="002838D8">
        <w:rPr>
          <w:sz w:val="22"/>
          <w:szCs w:val="22"/>
          <w:lang w:eastAsia="en-US"/>
        </w:rPr>
        <w:t>885</w:t>
      </w:r>
      <w:r w:rsidRPr="000E33AA">
        <w:rPr>
          <w:sz w:val="22"/>
          <w:szCs w:val="22"/>
          <w:lang w:eastAsia="en-US"/>
        </w:rPr>
        <w:t>/</w:t>
      </w:r>
      <w:r w:rsidR="00A128C7" w:rsidRPr="00A128C7">
        <w:rPr>
          <w:sz w:val="22"/>
          <w:szCs w:val="22"/>
          <w:lang w:eastAsia="en-US"/>
        </w:rPr>
        <w:t>27</w:t>
      </w:r>
      <w:r w:rsidR="00A07B21" w:rsidRPr="000E33AA">
        <w:rPr>
          <w:sz w:val="22"/>
          <w:szCs w:val="22"/>
          <w:lang w:eastAsia="en-US"/>
        </w:rPr>
        <w:t>R/2016</w:t>
      </w:r>
      <w:r w:rsidRPr="000E33AA">
        <w:rPr>
          <w:sz w:val="22"/>
          <w:szCs w:val="22"/>
          <w:lang w:eastAsia="en-US"/>
        </w:rPr>
        <w:t xml:space="preserve"> ze dne </w:t>
      </w:r>
      <w:r w:rsidR="00A128C7" w:rsidRPr="00A128C7">
        <w:rPr>
          <w:sz w:val="22"/>
          <w:szCs w:val="22"/>
          <w:lang w:eastAsia="en-US"/>
        </w:rPr>
        <w:t>7.</w:t>
      </w:r>
      <w:r w:rsidR="007B169F">
        <w:rPr>
          <w:sz w:val="22"/>
          <w:szCs w:val="22"/>
          <w:lang w:eastAsia="en-US"/>
        </w:rPr>
        <w:t xml:space="preserve"> </w:t>
      </w:r>
      <w:r w:rsidR="00A128C7" w:rsidRPr="00A128C7">
        <w:rPr>
          <w:sz w:val="22"/>
          <w:szCs w:val="22"/>
          <w:lang w:eastAsia="en-US"/>
        </w:rPr>
        <w:t>9.</w:t>
      </w:r>
      <w:r w:rsidR="00534307" w:rsidRPr="00A128C7">
        <w:rPr>
          <w:sz w:val="22"/>
          <w:szCs w:val="22"/>
          <w:lang w:eastAsia="en-US"/>
        </w:rPr>
        <w:t xml:space="preserve"> 2016</w:t>
      </w:r>
      <w:r w:rsidRPr="00A128C7">
        <w:rPr>
          <w:sz w:val="22"/>
          <w:szCs w:val="22"/>
          <w:lang w:eastAsia="en-US"/>
        </w:rPr>
        <w:t>.</w:t>
      </w:r>
    </w:p>
    <w:p w:rsidR="007B169F" w:rsidRDefault="007B169F" w:rsidP="00C23489">
      <w:pPr>
        <w:spacing w:after="200" w:line="276" w:lineRule="auto"/>
        <w:ind w:left="720"/>
        <w:contextualSpacing/>
        <w:jc w:val="both"/>
        <w:rPr>
          <w:sz w:val="22"/>
          <w:szCs w:val="22"/>
          <w:lang w:eastAsia="en-US"/>
        </w:rPr>
      </w:pPr>
    </w:p>
    <w:p w:rsidR="00C23489" w:rsidRDefault="00C23489" w:rsidP="00C23489">
      <w:pPr>
        <w:spacing w:before="120" w:line="360" w:lineRule="auto"/>
        <w:ind w:left="360"/>
        <w:jc w:val="both"/>
        <w:rPr>
          <w:sz w:val="22"/>
          <w:szCs w:val="22"/>
        </w:rPr>
      </w:pPr>
      <w:r>
        <w:rPr>
          <w:sz w:val="22"/>
          <w:szCs w:val="22"/>
        </w:rPr>
        <w:t>V Jindřichově Hradci</w:t>
      </w:r>
      <w:r w:rsidRPr="005F71FA">
        <w:rPr>
          <w:sz w:val="22"/>
          <w:szCs w:val="22"/>
        </w:rPr>
        <w:t xml:space="preserve"> dne</w:t>
      </w:r>
      <w:r>
        <w:rPr>
          <w:sz w:val="22"/>
          <w:szCs w:val="22"/>
        </w:rPr>
        <w:t xml:space="preserve"> </w:t>
      </w:r>
      <w:r w:rsidR="003571F5">
        <w:rPr>
          <w:sz w:val="22"/>
          <w:szCs w:val="22"/>
        </w:rPr>
        <w:t>14. 9. 2016</w:t>
      </w:r>
      <w:r>
        <w:rPr>
          <w:sz w:val="22"/>
          <w:szCs w:val="22"/>
        </w:rPr>
        <w:tab/>
      </w:r>
      <w:r w:rsidRPr="005F71FA">
        <w:rPr>
          <w:sz w:val="22"/>
          <w:szCs w:val="22"/>
        </w:rPr>
        <w:tab/>
      </w:r>
      <w:r w:rsidRPr="005F71FA">
        <w:rPr>
          <w:sz w:val="22"/>
          <w:szCs w:val="22"/>
        </w:rPr>
        <w:tab/>
        <w:t>V Jindřichově Hradci dn</w:t>
      </w:r>
      <w:r w:rsidR="003571F5">
        <w:rPr>
          <w:sz w:val="22"/>
          <w:szCs w:val="22"/>
        </w:rPr>
        <w:t>e 13. 9. 2016</w:t>
      </w:r>
    </w:p>
    <w:p w:rsidR="00C23489" w:rsidRDefault="00C23489" w:rsidP="00C23489">
      <w:pPr>
        <w:spacing w:before="120" w:line="360" w:lineRule="auto"/>
        <w:ind w:left="360"/>
        <w:jc w:val="both"/>
        <w:rPr>
          <w:sz w:val="22"/>
          <w:szCs w:val="22"/>
        </w:rPr>
      </w:pPr>
    </w:p>
    <w:p w:rsidR="00DE13C4" w:rsidRDefault="00DE13C4" w:rsidP="00C23489">
      <w:pPr>
        <w:spacing w:before="120" w:line="360" w:lineRule="auto"/>
        <w:ind w:left="360"/>
        <w:jc w:val="both"/>
        <w:rPr>
          <w:sz w:val="22"/>
          <w:szCs w:val="22"/>
        </w:rPr>
      </w:pPr>
    </w:p>
    <w:p w:rsidR="00C23489" w:rsidRPr="005F71FA" w:rsidRDefault="00C23489" w:rsidP="00C23489">
      <w:pPr>
        <w:spacing w:before="120" w:line="360" w:lineRule="auto"/>
        <w:ind w:left="360"/>
        <w:rPr>
          <w:sz w:val="22"/>
          <w:szCs w:val="22"/>
        </w:rPr>
      </w:pPr>
      <w:r w:rsidRPr="0021387A">
        <w:rPr>
          <w:sz w:val="22"/>
          <w:szCs w:val="22"/>
        </w:rPr>
        <w:t>...........................................................</w:t>
      </w:r>
      <w:r w:rsidRPr="005F71FA">
        <w:rPr>
          <w:sz w:val="22"/>
          <w:szCs w:val="22"/>
        </w:rPr>
        <w:tab/>
      </w:r>
      <w:r w:rsidRPr="005F71FA">
        <w:rPr>
          <w:sz w:val="22"/>
          <w:szCs w:val="22"/>
        </w:rPr>
        <w:tab/>
      </w:r>
      <w:r>
        <w:rPr>
          <w:sz w:val="22"/>
          <w:szCs w:val="22"/>
        </w:rPr>
        <w:tab/>
      </w:r>
      <w:r w:rsidRPr="005F71FA">
        <w:rPr>
          <w:sz w:val="22"/>
          <w:szCs w:val="22"/>
        </w:rPr>
        <w:t>................................................................</w:t>
      </w:r>
    </w:p>
    <w:p w:rsidR="00C23489" w:rsidRPr="005F71FA" w:rsidRDefault="00C23489" w:rsidP="00C23489">
      <w:pPr>
        <w:spacing w:before="120" w:line="360" w:lineRule="auto"/>
        <w:ind w:left="360"/>
        <w:rPr>
          <w:sz w:val="22"/>
          <w:szCs w:val="22"/>
        </w:rPr>
      </w:pPr>
      <w:r w:rsidRPr="005F71FA">
        <w:rPr>
          <w:sz w:val="22"/>
          <w:szCs w:val="22"/>
        </w:rPr>
        <w:t>za zhotovitele:</w:t>
      </w:r>
      <w:r w:rsidRPr="005F71FA">
        <w:rPr>
          <w:sz w:val="22"/>
          <w:szCs w:val="22"/>
        </w:rPr>
        <w:tab/>
      </w:r>
      <w:r w:rsidRPr="005F71FA">
        <w:rPr>
          <w:sz w:val="22"/>
          <w:szCs w:val="22"/>
        </w:rPr>
        <w:tab/>
      </w:r>
      <w:r w:rsidRPr="005F71FA">
        <w:rPr>
          <w:sz w:val="22"/>
          <w:szCs w:val="22"/>
        </w:rPr>
        <w:tab/>
      </w:r>
      <w:r w:rsidRPr="005F71FA">
        <w:rPr>
          <w:sz w:val="22"/>
          <w:szCs w:val="22"/>
        </w:rPr>
        <w:tab/>
      </w:r>
      <w:r w:rsidRPr="005F71FA">
        <w:rPr>
          <w:sz w:val="22"/>
          <w:szCs w:val="22"/>
        </w:rPr>
        <w:tab/>
      </w:r>
      <w:r w:rsidRPr="005F71FA">
        <w:rPr>
          <w:sz w:val="22"/>
          <w:szCs w:val="22"/>
        </w:rPr>
        <w:tab/>
        <w:t>za objednatele:</w:t>
      </w:r>
    </w:p>
    <w:p w:rsidR="00C23489" w:rsidRPr="00491EEE" w:rsidRDefault="00C23489" w:rsidP="00C23489">
      <w:pPr>
        <w:spacing w:before="120"/>
        <w:rPr>
          <w:sz w:val="22"/>
          <w:szCs w:val="22"/>
        </w:rPr>
      </w:pPr>
      <w:r>
        <w:rPr>
          <w:sz w:val="22"/>
          <w:szCs w:val="22"/>
        </w:rPr>
        <w:t xml:space="preserve">     </w:t>
      </w:r>
      <w:r w:rsidR="00D32073">
        <w:rPr>
          <w:sz w:val="22"/>
          <w:szCs w:val="22"/>
        </w:rPr>
        <w:t xml:space="preserve"> </w:t>
      </w:r>
      <w:r w:rsidR="00C83484">
        <w:rPr>
          <w:sz w:val="22"/>
          <w:szCs w:val="22"/>
        </w:rPr>
        <w:t>Václav Roh</w:t>
      </w:r>
      <w:r>
        <w:rPr>
          <w:sz w:val="22"/>
          <w:szCs w:val="22"/>
        </w:rPr>
        <w:t xml:space="preserve">, </w:t>
      </w:r>
      <w:proofErr w:type="gramStart"/>
      <w:r>
        <w:rPr>
          <w:sz w:val="22"/>
          <w:szCs w:val="22"/>
        </w:rPr>
        <w:t>jednatel</w:t>
      </w:r>
      <w:r w:rsidRPr="005F71FA">
        <w:rPr>
          <w:sz w:val="22"/>
          <w:szCs w:val="22"/>
        </w:rPr>
        <w:t xml:space="preserve"> </w:t>
      </w:r>
      <w:r>
        <w:rPr>
          <w:sz w:val="22"/>
          <w:szCs w:val="22"/>
        </w:rPr>
        <w:t xml:space="preserve">                        </w:t>
      </w:r>
      <w:r w:rsidR="00F53883">
        <w:rPr>
          <w:sz w:val="22"/>
          <w:szCs w:val="22"/>
        </w:rPr>
        <w:t xml:space="preserve">                            </w:t>
      </w:r>
      <w:r>
        <w:rPr>
          <w:sz w:val="22"/>
          <w:szCs w:val="22"/>
        </w:rPr>
        <w:t xml:space="preserve"> </w:t>
      </w:r>
      <w:r w:rsidR="00D32073">
        <w:rPr>
          <w:sz w:val="22"/>
          <w:szCs w:val="22"/>
        </w:rPr>
        <w:t xml:space="preserve">          </w:t>
      </w:r>
      <w:r>
        <w:rPr>
          <w:sz w:val="22"/>
          <w:szCs w:val="22"/>
        </w:rPr>
        <w:t xml:space="preserve"> </w:t>
      </w:r>
      <w:r w:rsidRPr="005F71FA">
        <w:rPr>
          <w:sz w:val="22"/>
          <w:szCs w:val="22"/>
        </w:rPr>
        <w:t>Ing.</w:t>
      </w:r>
      <w:proofErr w:type="gramEnd"/>
      <w:r w:rsidRPr="005F71FA">
        <w:rPr>
          <w:sz w:val="22"/>
          <w:szCs w:val="22"/>
        </w:rPr>
        <w:t xml:space="preserve"> Stanislav Mrvka, starosta města</w:t>
      </w:r>
    </w:p>
    <w:p w:rsidR="0092499B" w:rsidRDefault="0092499B" w:rsidP="00926C52">
      <w:pPr>
        <w:pStyle w:val="Zkladntext"/>
        <w:widowControl/>
        <w:ind w:left="2880" w:firstLine="720"/>
        <w:jc w:val="both"/>
        <w:rPr>
          <w:color w:val="auto"/>
          <w:sz w:val="22"/>
          <w:szCs w:val="22"/>
          <w:lang w:val="cs-CZ"/>
        </w:rPr>
      </w:pPr>
    </w:p>
    <w:sectPr w:rsidR="0092499B"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5E4" w:rsidRDefault="002905E4">
      <w:r>
        <w:separator/>
      </w:r>
    </w:p>
  </w:endnote>
  <w:endnote w:type="continuationSeparator" w:id="0">
    <w:p w:rsidR="002905E4" w:rsidRDefault="002905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F11913">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5E4" w:rsidRDefault="002905E4">
      <w:r>
        <w:separator/>
      </w:r>
    </w:p>
  </w:footnote>
  <w:footnote w:type="continuationSeparator" w:id="0">
    <w:p w:rsidR="002905E4" w:rsidRDefault="00290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CED1BF1"/>
    <w:multiLevelType w:val="hybridMultilevel"/>
    <w:tmpl w:val="AC62E0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B8F"/>
    <w:rsid w:val="00020125"/>
    <w:rsid w:val="00023A96"/>
    <w:rsid w:val="00035416"/>
    <w:rsid w:val="000410C6"/>
    <w:rsid w:val="00043047"/>
    <w:rsid w:val="000444E0"/>
    <w:rsid w:val="00056710"/>
    <w:rsid w:val="0006282C"/>
    <w:rsid w:val="00066E4E"/>
    <w:rsid w:val="000771A5"/>
    <w:rsid w:val="000827CE"/>
    <w:rsid w:val="0008664D"/>
    <w:rsid w:val="00095F07"/>
    <w:rsid w:val="000B57F0"/>
    <w:rsid w:val="000C1830"/>
    <w:rsid w:val="000D6F62"/>
    <w:rsid w:val="000E33AA"/>
    <w:rsid w:val="000E3632"/>
    <w:rsid w:val="00104782"/>
    <w:rsid w:val="0011035F"/>
    <w:rsid w:val="0011114D"/>
    <w:rsid w:val="00116518"/>
    <w:rsid w:val="001275D4"/>
    <w:rsid w:val="00140857"/>
    <w:rsid w:val="001449B2"/>
    <w:rsid w:val="00147DF5"/>
    <w:rsid w:val="001506E3"/>
    <w:rsid w:val="001521CC"/>
    <w:rsid w:val="00160A7D"/>
    <w:rsid w:val="001620EB"/>
    <w:rsid w:val="00170FCF"/>
    <w:rsid w:val="00173FD6"/>
    <w:rsid w:val="001755B2"/>
    <w:rsid w:val="00185C11"/>
    <w:rsid w:val="00195EA9"/>
    <w:rsid w:val="001A5C75"/>
    <w:rsid w:val="001A7AD0"/>
    <w:rsid w:val="001B0204"/>
    <w:rsid w:val="001C015E"/>
    <w:rsid w:val="001E37A4"/>
    <w:rsid w:val="001E49C0"/>
    <w:rsid w:val="001E4B95"/>
    <w:rsid w:val="001F70AE"/>
    <w:rsid w:val="002003CA"/>
    <w:rsid w:val="0020308A"/>
    <w:rsid w:val="002033C5"/>
    <w:rsid w:val="002074AF"/>
    <w:rsid w:val="0021387A"/>
    <w:rsid w:val="00217144"/>
    <w:rsid w:val="002207B9"/>
    <w:rsid w:val="0022238C"/>
    <w:rsid w:val="00222450"/>
    <w:rsid w:val="00225CDF"/>
    <w:rsid w:val="00227634"/>
    <w:rsid w:val="00227B9F"/>
    <w:rsid w:val="00227CE1"/>
    <w:rsid w:val="002347EE"/>
    <w:rsid w:val="00236AF8"/>
    <w:rsid w:val="002575F8"/>
    <w:rsid w:val="00273A94"/>
    <w:rsid w:val="0027452C"/>
    <w:rsid w:val="002746EF"/>
    <w:rsid w:val="00274A34"/>
    <w:rsid w:val="002818E4"/>
    <w:rsid w:val="002828DC"/>
    <w:rsid w:val="002838D8"/>
    <w:rsid w:val="002905E4"/>
    <w:rsid w:val="00290F30"/>
    <w:rsid w:val="002950C0"/>
    <w:rsid w:val="002A077D"/>
    <w:rsid w:val="002B21B6"/>
    <w:rsid w:val="002B251A"/>
    <w:rsid w:val="002B54FA"/>
    <w:rsid w:val="002B7951"/>
    <w:rsid w:val="002C07C4"/>
    <w:rsid w:val="002C1385"/>
    <w:rsid w:val="002D0F3A"/>
    <w:rsid w:val="002E0407"/>
    <w:rsid w:val="002F493E"/>
    <w:rsid w:val="003006E5"/>
    <w:rsid w:val="00330990"/>
    <w:rsid w:val="00343419"/>
    <w:rsid w:val="00352BD3"/>
    <w:rsid w:val="00352CC0"/>
    <w:rsid w:val="003571F5"/>
    <w:rsid w:val="00361643"/>
    <w:rsid w:val="003653DA"/>
    <w:rsid w:val="0038506F"/>
    <w:rsid w:val="00385FDE"/>
    <w:rsid w:val="00394D7F"/>
    <w:rsid w:val="00395A99"/>
    <w:rsid w:val="003C373B"/>
    <w:rsid w:val="003C7C3D"/>
    <w:rsid w:val="003D1860"/>
    <w:rsid w:val="003F58B7"/>
    <w:rsid w:val="003F6C94"/>
    <w:rsid w:val="0040088E"/>
    <w:rsid w:val="004045D1"/>
    <w:rsid w:val="00410683"/>
    <w:rsid w:val="00412D04"/>
    <w:rsid w:val="00421868"/>
    <w:rsid w:val="0042723C"/>
    <w:rsid w:val="00434998"/>
    <w:rsid w:val="0044225A"/>
    <w:rsid w:val="004571CA"/>
    <w:rsid w:val="00461ECC"/>
    <w:rsid w:val="00466C31"/>
    <w:rsid w:val="004719C0"/>
    <w:rsid w:val="00491EEE"/>
    <w:rsid w:val="0049306A"/>
    <w:rsid w:val="00495B39"/>
    <w:rsid w:val="004C4735"/>
    <w:rsid w:val="004E04B2"/>
    <w:rsid w:val="004F108F"/>
    <w:rsid w:val="00502CBF"/>
    <w:rsid w:val="00510E5C"/>
    <w:rsid w:val="0051601A"/>
    <w:rsid w:val="00523CD3"/>
    <w:rsid w:val="00534307"/>
    <w:rsid w:val="00544E33"/>
    <w:rsid w:val="00547FF0"/>
    <w:rsid w:val="005512C0"/>
    <w:rsid w:val="00554467"/>
    <w:rsid w:val="00580F2D"/>
    <w:rsid w:val="00586459"/>
    <w:rsid w:val="00587934"/>
    <w:rsid w:val="0059579D"/>
    <w:rsid w:val="005B4409"/>
    <w:rsid w:val="005C1C66"/>
    <w:rsid w:val="005C753F"/>
    <w:rsid w:val="005D72F5"/>
    <w:rsid w:val="005E0717"/>
    <w:rsid w:val="005E7731"/>
    <w:rsid w:val="005F307E"/>
    <w:rsid w:val="005F3886"/>
    <w:rsid w:val="005F3AE8"/>
    <w:rsid w:val="005F71FA"/>
    <w:rsid w:val="00607D38"/>
    <w:rsid w:val="00617848"/>
    <w:rsid w:val="0062459B"/>
    <w:rsid w:val="00624817"/>
    <w:rsid w:val="00624C42"/>
    <w:rsid w:val="00645780"/>
    <w:rsid w:val="00650B84"/>
    <w:rsid w:val="00667107"/>
    <w:rsid w:val="00686290"/>
    <w:rsid w:val="006919AC"/>
    <w:rsid w:val="006A3499"/>
    <w:rsid w:val="006E701A"/>
    <w:rsid w:val="00704F3E"/>
    <w:rsid w:val="0071010E"/>
    <w:rsid w:val="007106E8"/>
    <w:rsid w:val="007208F6"/>
    <w:rsid w:val="007232DB"/>
    <w:rsid w:val="007257BF"/>
    <w:rsid w:val="0073109C"/>
    <w:rsid w:val="007359F3"/>
    <w:rsid w:val="0073689B"/>
    <w:rsid w:val="00737D82"/>
    <w:rsid w:val="007532DC"/>
    <w:rsid w:val="0075479C"/>
    <w:rsid w:val="007637C4"/>
    <w:rsid w:val="0076509D"/>
    <w:rsid w:val="00770BAA"/>
    <w:rsid w:val="00776C72"/>
    <w:rsid w:val="0078105A"/>
    <w:rsid w:val="00783BDD"/>
    <w:rsid w:val="00787577"/>
    <w:rsid w:val="00790DEB"/>
    <w:rsid w:val="007925BC"/>
    <w:rsid w:val="00794455"/>
    <w:rsid w:val="00796E74"/>
    <w:rsid w:val="007A555B"/>
    <w:rsid w:val="007B169F"/>
    <w:rsid w:val="007D05FB"/>
    <w:rsid w:val="007E4491"/>
    <w:rsid w:val="007E5C32"/>
    <w:rsid w:val="00815916"/>
    <w:rsid w:val="00815989"/>
    <w:rsid w:val="0081691C"/>
    <w:rsid w:val="00816A77"/>
    <w:rsid w:val="00826686"/>
    <w:rsid w:val="00827F91"/>
    <w:rsid w:val="008305B3"/>
    <w:rsid w:val="00836E36"/>
    <w:rsid w:val="008400E6"/>
    <w:rsid w:val="0084478E"/>
    <w:rsid w:val="0085265B"/>
    <w:rsid w:val="00863142"/>
    <w:rsid w:val="00874E98"/>
    <w:rsid w:val="00882D4E"/>
    <w:rsid w:val="00884513"/>
    <w:rsid w:val="00890954"/>
    <w:rsid w:val="00891648"/>
    <w:rsid w:val="00896F02"/>
    <w:rsid w:val="008A4622"/>
    <w:rsid w:val="008C17DB"/>
    <w:rsid w:val="008C3030"/>
    <w:rsid w:val="008D29DE"/>
    <w:rsid w:val="008D4911"/>
    <w:rsid w:val="008E5840"/>
    <w:rsid w:val="008E68AB"/>
    <w:rsid w:val="008E77C5"/>
    <w:rsid w:val="008F2B4B"/>
    <w:rsid w:val="008F5328"/>
    <w:rsid w:val="0090274D"/>
    <w:rsid w:val="00905C3F"/>
    <w:rsid w:val="00907CA4"/>
    <w:rsid w:val="00910AE7"/>
    <w:rsid w:val="00913D9C"/>
    <w:rsid w:val="00913EE5"/>
    <w:rsid w:val="00914DE7"/>
    <w:rsid w:val="0092499B"/>
    <w:rsid w:val="0092554E"/>
    <w:rsid w:val="009263A4"/>
    <w:rsid w:val="00926C52"/>
    <w:rsid w:val="00930D75"/>
    <w:rsid w:val="009310E5"/>
    <w:rsid w:val="00935D2C"/>
    <w:rsid w:val="0093645F"/>
    <w:rsid w:val="00936547"/>
    <w:rsid w:val="00956D54"/>
    <w:rsid w:val="009622A0"/>
    <w:rsid w:val="009652FC"/>
    <w:rsid w:val="00992295"/>
    <w:rsid w:val="00994EE8"/>
    <w:rsid w:val="009A0CA7"/>
    <w:rsid w:val="009A100F"/>
    <w:rsid w:val="009B1CC8"/>
    <w:rsid w:val="009B24B0"/>
    <w:rsid w:val="009C01DA"/>
    <w:rsid w:val="009C2A67"/>
    <w:rsid w:val="009D0B56"/>
    <w:rsid w:val="009D77DE"/>
    <w:rsid w:val="009E206D"/>
    <w:rsid w:val="009E6058"/>
    <w:rsid w:val="009F0342"/>
    <w:rsid w:val="009F066D"/>
    <w:rsid w:val="00A01AD0"/>
    <w:rsid w:val="00A07B21"/>
    <w:rsid w:val="00A128C7"/>
    <w:rsid w:val="00A15D37"/>
    <w:rsid w:val="00A16BCD"/>
    <w:rsid w:val="00A23C9C"/>
    <w:rsid w:val="00A34C39"/>
    <w:rsid w:val="00A41DA7"/>
    <w:rsid w:val="00A459D4"/>
    <w:rsid w:val="00A50C38"/>
    <w:rsid w:val="00A5540E"/>
    <w:rsid w:val="00A57CFC"/>
    <w:rsid w:val="00A65F17"/>
    <w:rsid w:val="00A70520"/>
    <w:rsid w:val="00A759F6"/>
    <w:rsid w:val="00A75D7F"/>
    <w:rsid w:val="00A857CD"/>
    <w:rsid w:val="00A93C13"/>
    <w:rsid w:val="00A96466"/>
    <w:rsid w:val="00AA1D25"/>
    <w:rsid w:val="00AA46E0"/>
    <w:rsid w:val="00AA5B07"/>
    <w:rsid w:val="00AB70DB"/>
    <w:rsid w:val="00AD342B"/>
    <w:rsid w:val="00AE3406"/>
    <w:rsid w:val="00AE5B1E"/>
    <w:rsid w:val="00AF6E3A"/>
    <w:rsid w:val="00B27A68"/>
    <w:rsid w:val="00B37C54"/>
    <w:rsid w:val="00B5151C"/>
    <w:rsid w:val="00B573FC"/>
    <w:rsid w:val="00B67CE1"/>
    <w:rsid w:val="00B71D60"/>
    <w:rsid w:val="00B864C2"/>
    <w:rsid w:val="00B87535"/>
    <w:rsid w:val="00B93A3E"/>
    <w:rsid w:val="00B956C1"/>
    <w:rsid w:val="00B966DF"/>
    <w:rsid w:val="00B97FED"/>
    <w:rsid w:val="00BA0886"/>
    <w:rsid w:val="00BA32C0"/>
    <w:rsid w:val="00BB16B6"/>
    <w:rsid w:val="00BC1CDE"/>
    <w:rsid w:val="00BE1D6E"/>
    <w:rsid w:val="00BF1CFD"/>
    <w:rsid w:val="00BF2906"/>
    <w:rsid w:val="00BF4C17"/>
    <w:rsid w:val="00BF563C"/>
    <w:rsid w:val="00C13511"/>
    <w:rsid w:val="00C14BDB"/>
    <w:rsid w:val="00C21248"/>
    <w:rsid w:val="00C23489"/>
    <w:rsid w:val="00C23D6E"/>
    <w:rsid w:val="00C25A30"/>
    <w:rsid w:val="00C302E1"/>
    <w:rsid w:val="00C33674"/>
    <w:rsid w:val="00C7556D"/>
    <w:rsid w:val="00C83484"/>
    <w:rsid w:val="00C86A08"/>
    <w:rsid w:val="00CA61B5"/>
    <w:rsid w:val="00CA7F5E"/>
    <w:rsid w:val="00CC1029"/>
    <w:rsid w:val="00CC6A95"/>
    <w:rsid w:val="00CF4452"/>
    <w:rsid w:val="00D01DD4"/>
    <w:rsid w:val="00D11E45"/>
    <w:rsid w:val="00D156F4"/>
    <w:rsid w:val="00D20BF2"/>
    <w:rsid w:val="00D311BA"/>
    <w:rsid w:val="00D32073"/>
    <w:rsid w:val="00D3273B"/>
    <w:rsid w:val="00D336B8"/>
    <w:rsid w:val="00D6079D"/>
    <w:rsid w:val="00D7116B"/>
    <w:rsid w:val="00D734BB"/>
    <w:rsid w:val="00D948EF"/>
    <w:rsid w:val="00D975A1"/>
    <w:rsid w:val="00D97E51"/>
    <w:rsid w:val="00DA127D"/>
    <w:rsid w:val="00DA32EC"/>
    <w:rsid w:val="00DA4FE6"/>
    <w:rsid w:val="00DA7B38"/>
    <w:rsid w:val="00DC5787"/>
    <w:rsid w:val="00DE13C4"/>
    <w:rsid w:val="00DF2A15"/>
    <w:rsid w:val="00DF3102"/>
    <w:rsid w:val="00E227BA"/>
    <w:rsid w:val="00E31754"/>
    <w:rsid w:val="00E46A52"/>
    <w:rsid w:val="00E51800"/>
    <w:rsid w:val="00E6674F"/>
    <w:rsid w:val="00E731BE"/>
    <w:rsid w:val="00E80A7F"/>
    <w:rsid w:val="00E81753"/>
    <w:rsid w:val="00E81F1D"/>
    <w:rsid w:val="00E8422B"/>
    <w:rsid w:val="00E92313"/>
    <w:rsid w:val="00E9674B"/>
    <w:rsid w:val="00EA1E56"/>
    <w:rsid w:val="00EB6C19"/>
    <w:rsid w:val="00ED18A9"/>
    <w:rsid w:val="00EE04C8"/>
    <w:rsid w:val="00EF2112"/>
    <w:rsid w:val="00EF2D3F"/>
    <w:rsid w:val="00EF4996"/>
    <w:rsid w:val="00EF5846"/>
    <w:rsid w:val="00F0004E"/>
    <w:rsid w:val="00F07B04"/>
    <w:rsid w:val="00F11913"/>
    <w:rsid w:val="00F1328F"/>
    <w:rsid w:val="00F13DE8"/>
    <w:rsid w:val="00F20BDE"/>
    <w:rsid w:val="00F36ABB"/>
    <w:rsid w:val="00F416C6"/>
    <w:rsid w:val="00F53883"/>
    <w:rsid w:val="00F635FC"/>
    <w:rsid w:val="00F67749"/>
    <w:rsid w:val="00F81228"/>
    <w:rsid w:val="00FC2574"/>
    <w:rsid w:val="00FD1426"/>
    <w:rsid w:val="00FD6110"/>
    <w:rsid w:val="00FF0E3C"/>
    <w:rsid w:val="00FF4723"/>
    <w:rsid w:val="00FF70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534307"/>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3588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86FE3-A28F-41B8-8C65-76469546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736</Words>
  <Characters>4344</Characters>
  <Application>Microsoft Office Word</Application>
  <DocSecurity>0</DocSecurity>
  <Lines>36</Lines>
  <Paragraphs>10</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vt:lpstr>
      <vt:lpstr>Částka představuje nerealizované práce, zejména pak opravy omítek vnější fasády </vt:lpstr>
      <vt:lpstr>Ostatní ustanovení smlouvy o dílo tímto Dodatkem č. 1 nedotčená zůstávají beze </vt:lpstr>
      <vt:lpstr>Článek III.</vt:lpstr>
    </vt:vector>
  </TitlesOfParts>
  <Company>akciová společnost</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2015-10-14T15:06:00Z</cp:lastPrinted>
  <dcterms:created xsi:type="dcterms:W3CDTF">2016-09-19T12:50:00Z</dcterms:created>
  <dcterms:modified xsi:type="dcterms:W3CDTF">2016-09-19T12:50:00Z</dcterms:modified>
</cp:coreProperties>
</file>