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92C5C" w14:textId="77777777" w:rsidR="00EB7137" w:rsidRDefault="00EB713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D776C89" w14:textId="77777777" w:rsidR="00EB7137" w:rsidRDefault="00000000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Smlouva o nájmu prostoru sloužícího podnikání</w:t>
      </w:r>
    </w:p>
    <w:p w14:paraId="098B9692" w14:textId="77777777" w:rsidR="00EB7137" w:rsidRDefault="0000000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ustanovení § 2302 a následujících zákona č. 89/2012 Sb., občanského zákoníku, ve znění pozdějších předpisů  </w:t>
      </w:r>
    </w:p>
    <w:p w14:paraId="0EC76921" w14:textId="77777777" w:rsidR="004613D3" w:rsidRDefault="004613D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5896A4" w14:textId="77777777" w:rsidR="00EB7137" w:rsidRDefault="00000000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Pronajímatel: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Střední průmyslová škola chemická Brno,</w:t>
      </w:r>
    </w:p>
    <w:p w14:paraId="1A97BC97" w14:textId="77777777" w:rsidR="00EB7137" w:rsidRDefault="0000000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Vranovská, příspěvková organizace</w:t>
      </w:r>
    </w:p>
    <w:p w14:paraId="4A2AAA5F" w14:textId="77777777" w:rsidR="00EB7137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Vranovská 1364/65, 614 00 Brno-Husovice</w:t>
      </w:r>
    </w:p>
    <w:p w14:paraId="61D6DD38" w14:textId="77777777" w:rsidR="00EB7137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Zástupce: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Ing. Vilém Koutník, CSc., ředitel školy</w:t>
      </w:r>
    </w:p>
    <w:p w14:paraId="0AF19DF7" w14:textId="77777777" w:rsidR="00EB7137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62157264</w:t>
      </w:r>
    </w:p>
    <w:p w14:paraId="7245C06E" w14:textId="77777777" w:rsidR="00EB7137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 datové schránky: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26bhkma</w:t>
      </w:r>
    </w:p>
    <w:p w14:paraId="78F42289" w14:textId="1D266836" w:rsidR="00EB7137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="00B54196" w:rsidRPr="00E514B2">
          <w:rPr>
            <w:rStyle w:val="Hypertextovodkaz"/>
            <w:rFonts w:asciiTheme="minorHAnsi" w:hAnsiTheme="minorHAnsi" w:cstheme="minorHAnsi"/>
            <w:sz w:val="22"/>
            <w:szCs w:val="22"/>
          </w:rPr>
          <w:t>kucerova@spschbr.info</w:t>
        </w:r>
      </w:hyperlink>
    </w:p>
    <w:p w14:paraId="06F706F3" w14:textId="77777777" w:rsidR="00B54196" w:rsidRDefault="00B541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DD53C" w14:textId="77777777" w:rsidR="00EB7137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</w:p>
    <w:p w14:paraId="014A3531" w14:textId="7E705E45" w:rsidR="00EB7137" w:rsidRDefault="00000000">
      <w:pPr>
        <w:tabs>
          <w:tab w:val="left" w:pos="2835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Nájemce: </w:t>
      </w:r>
      <w:r w:rsidR="0069371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Petr Vinkler 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6E75CD7" w14:textId="09EE98C3" w:rsidR="00EB7137" w:rsidRDefault="00000000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Sídlo:  </w:t>
      </w:r>
      <w:r w:rsidR="0069371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Soběšická </w:t>
      </w:r>
      <w:r w:rsidR="0069371B">
        <w:rPr>
          <w:rFonts w:asciiTheme="minorHAnsi" w:hAnsiTheme="minorHAnsi" w:cstheme="minorHAnsi"/>
          <w:sz w:val="22"/>
          <w:szCs w:val="22"/>
        </w:rPr>
        <w:t>866/</w:t>
      </w:r>
      <w:r>
        <w:rPr>
          <w:rFonts w:asciiTheme="minorHAnsi" w:hAnsiTheme="minorHAnsi" w:cstheme="minorHAnsi"/>
          <w:sz w:val="22"/>
          <w:szCs w:val="22"/>
        </w:rPr>
        <w:t>51b</w:t>
      </w:r>
      <w:r w:rsidR="0069371B">
        <w:rPr>
          <w:rFonts w:asciiTheme="minorHAnsi" w:hAnsiTheme="minorHAnsi" w:cstheme="minorHAnsi"/>
          <w:sz w:val="22"/>
          <w:szCs w:val="22"/>
        </w:rPr>
        <w:t>,  614 00 Brno-Husovice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4E154E3" w14:textId="46B136AC" w:rsidR="00EB7137" w:rsidRDefault="00000000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IČ:  </w:t>
      </w:r>
      <w:r w:rsidR="0069371B">
        <w:rPr>
          <w:rFonts w:asciiTheme="minorHAnsi" w:hAnsiTheme="minorHAnsi" w:cstheme="minorHAnsi"/>
          <w:sz w:val="22"/>
          <w:szCs w:val="22"/>
        </w:rPr>
        <w:tab/>
      </w:r>
      <w:proofErr w:type="gramEnd"/>
      <w:r>
        <w:rPr>
          <w:rFonts w:asciiTheme="minorHAnsi" w:hAnsiTheme="minorHAnsi" w:cstheme="minorHAnsi"/>
          <w:sz w:val="22"/>
          <w:szCs w:val="22"/>
        </w:rPr>
        <w:t>06117678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8250F6" w14:textId="178B4AD7" w:rsidR="00EB7137" w:rsidRDefault="00000000">
      <w:pPr>
        <w:tabs>
          <w:tab w:val="left" w:pos="2835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 w:rsidR="0069371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CZ8106083843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968A9EA" w14:textId="55C2D23A" w:rsidR="00EB7137" w:rsidRDefault="00000000">
      <w:pPr>
        <w:tabs>
          <w:tab w:val="left" w:pos="283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 datové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schránky:   </w:t>
      </w:r>
      <w:proofErr w:type="gramEnd"/>
      <w:r w:rsidR="0069371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pu6rgh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34FEAB6" w14:textId="64CCDA49" w:rsidR="00B54196" w:rsidRDefault="00000000">
      <w:pPr>
        <w:tabs>
          <w:tab w:val="left" w:pos="283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="0069371B">
        <w:rPr>
          <w:rFonts w:asciiTheme="minorHAnsi" w:hAnsiTheme="minorHAnsi" w:cstheme="minorHAnsi"/>
          <w:bCs/>
          <w:sz w:val="22"/>
          <w:szCs w:val="22"/>
        </w:rPr>
        <w:tab/>
      </w:r>
      <w:hyperlink r:id="rId12" w:history="1">
        <w:r w:rsidR="00B54196" w:rsidRPr="00E514B2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info@petrvinkler.cz</w:t>
        </w:r>
      </w:hyperlink>
    </w:p>
    <w:p w14:paraId="502A5B3D" w14:textId="366DD390" w:rsidR="00EB7137" w:rsidRDefault="00000000" w:rsidP="003B7055">
      <w:pPr>
        <w:tabs>
          <w:tab w:val="left" w:pos="283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CD9B9A8" w14:textId="77777777" w:rsidR="003B7055" w:rsidRDefault="003B7055" w:rsidP="003B7055">
      <w:pPr>
        <w:tabs>
          <w:tab w:val="left" w:pos="2835"/>
        </w:tabs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03FB085C" w14:textId="77777777" w:rsidR="00EB7137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507C52B0" w14:textId="77777777" w:rsidR="00EB7137" w:rsidRDefault="00000000">
      <w:pPr>
        <w:pStyle w:val="Nadpis2"/>
        <w:rPr>
          <w:rFonts w:asciiTheme="minorHAnsi" w:hAnsiTheme="minorHAnsi" w:cstheme="minorHAnsi"/>
          <w:b/>
          <w:bCs/>
          <w:sz w:val="22"/>
          <w:szCs w:val="22"/>
          <w:u w:val="single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Předmět a účel  nájmu</w:t>
      </w:r>
    </w:p>
    <w:p w14:paraId="4C7D1CA7" w14:textId="77777777" w:rsidR="00EB7137" w:rsidRDefault="00EB7137">
      <w:pPr>
        <w:rPr>
          <w:rFonts w:asciiTheme="minorHAnsi" w:hAnsiTheme="minorHAnsi" w:cstheme="minorHAnsi"/>
          <w:sz w:val="22"/>
          <w:szCs w:val="22"/>
        </w:rPr>
      </w:pPr>
    </w:p>
    <w:p w14:paraId="76C11007" w14:textId="77777777" w:rsidR="00EB7137" w:rsidRDefault="00000000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Pronajímatel má příslušnost hospodařit s majetkem Jihomoravského kraje, tj. s budovou na ul. Vranovská 1364/65 v Brně-Husovicích, situované na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č. 247 zastavěná plocha. Uvedená nemovitost je zapsána na LV č. 2490 pro katastrální území Husovice.</w:t>
      </w:r>
    </w:p>
    <w:p w14:paraId="6790C2D1" w14:textId="53335553" w:rsidR="00EB7137" w:rsidRDefault="00000000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Pronajímatel prohlašuje, že je oprávněn přenechat nebytový prostor umístěný v přízemí budovy </w:t>
      </w:r>
      <w:r w:rsidR="00B54196">
        <w:rPr>
          <w:rFonts w:asciiTheme="minorHAnsi" w:hAnsiTheme="minorHAnsi" w:cstheme="minorHAnsi"/>
          <w:sz w:val="22"/>
          <w:szCs w:val="22"/>
        </w:rPr>
        <w:t>školy do</w:t>
      </w:r>
      <w:r>
        <w:rPr>
          <w:rFonts w:asciiTheme="minorHAnsi" w:hAnsiTheme="minorHAnsi" w:cstheme="minorHAnsi"/>
          <w:sz w:val="22"/>
          <w:szCs w:val="22"/>
        </w:rPr>
        <w:t xml:space="preserve"> nájmu nájemci podle ustanovení § 2201 a násl.  občanského </w:t>
      </w:r>
      <w:r w:rsidR="00B54196">
        <w:rPr>
          <w:rFonts w:asciiTheme="minorHAnsi" w:hAnsiTheme="minorHAnsi" w:cstheme="minorHAnsi"/>
          <w:sz w:val="22"/>
          <w:szCs w:val="22"/>
        </w:rPr>
        <w:t>zákoníku č.</w:t>
      </w:r>
      <w:r>
        <w:rPr>
          <w:rFonts w:asciiTheme="minorHAnsi" w:hAnsiTheme="minorHAnsi" w:cstheme="minorHAnsi"/>
          <w:sz w:val="22"/>
          <w:szCs w:val="22"/>
        </w:rPr>
        <w:t xml:space="preserve"> 89/2012 Sb. </w:t>
      </w:r>
    </w:p>
    <w:p w14:paraId="378EC9E2" w14:textId="2ED7DDE8" w:rsidR="00EB7137" w:rsidRDefault="00000000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Pronajímatel </w:t>
      </w:r>
      <w:r>
        <w:rPr>
          <w:rFonts w:asciiTheme="minorHAnsi" w:hAnsiTheme="minorHAnsi" w:cstheme="minorHAnsi"/>
          <w:b/>
          <w:bCs/>
          <w:sz w:val="22"/>
          <w:szCs w:val="22"/>
        </w:rPr>
        <w:t>p r o n a j í m á</w:t>
      </w:r>
      <w:r>
        <w:rPr>
          <w:rFonts w:asciiTheme="minorHAnsi" w:hAnsiTheme="minorHAnsi" w:cstheme="minorHAnsi"/>
          <w:sz w:val="22"/>
          <w:szCs w:val="22"/>
        </w:rPr>
        <w:t xml:space="preserve"> touto smlouvou nájemci </w:t>
      </w:r>
      <w:r w:rsidR="00B54196">
        <w:rPr>
          <w:rFonts w:asciiTheme="minorHAnsi" w:hAnsiTheme="minorHAnsi" w:cstheme="minorHAnsi"/>
          <w:sz w:val="22"/>
          <w:szCs w:val="22"/>
        </w:rPr>
        <w:t>místnost č.</w:t>
      </w:r>
      <w:r>
        <w:rPr>
          <w:rFonts w:asciiTheme="minorHAnsi" w:hAnsiTheme="minorHAnsi" w:cstheme="minorHAnsi"/>
          <w:sz w:val="22"/>
          <w:szCs w:val="22"/>
        </w:rPr>
        <w:t xml:space="preserve"> 261 o výměře 17,7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a sklad na obalový materiál (uzamčený výklenek pod </w:t>
      </w:r>
      <w:r w:rsidR="00707510">
        <w:rPr>
          <w:rFonts w:asciiTheme="minorHAnsi" w:hAnsiTheme="minorHAnsi" w:cstheme="minorHAnsi"/>
          <w:sz w:val="22"/>
          <w:szCs w:val="22"/>
        </w:rPr>
        <w:t>schody) za</w:t>
      </w:r>
      <w:r>
        <w:rPr>
          <w:rFonts w:asciiTheme="minorHAnsi" w:hAnsiTheme="minorHAnsi" w:cstheme="minorHAnsi"/>
          <w:sz w:val="22"/>
          <w:szCs w:val="22"/>
        </w:rPr>
        <w:t xml:space="preserve"> účelem provozování prodeje potravin a zboží v bufetu. </w:t>
      </w:r>
      <w:r w:rsidR="00B54196">
        <w:rPr>
          <w:rFonts w:asciiTheme="minorHAnsi" w:hAnsiTheme="minorHAnsi" w:cstheme="minorHAnsi"/>
          <w:sz w:val="22"/>
          <w:szCs w:val="22"/>
        </w:rPr>
        <w:t>Nájemce uvedené</w:t>
      </w:r>
      <w:r>
        <w:rPr>
          <w:rFonts w:asciiTheme="minorHAnsi" w:hAnsiTheme="minorHAnsi" w:cstheme="minorHAnsi"/>
          <w:sz w:val="22"/>
          <w:szCs w:val="22"/>
        </w:rPr>
        <w:t xml:space="preserve"> prostory v souladu s touto smlouvou do nájmu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 ř i j í m </w:t>
      </w:r>
      <w:r w:rsidR="00707510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707510">
        <w:rPr>
          <w:rFonts w:asciiTheme="minorHAnsi" w:hAnsiTheme="minorHAnsi" w:cstheme="minorHAnsi"/>
          <w:sz w:val="22"/>
          <w:szCs w:val="22"/>
        </w:rPr>
        <w:t>.</w:t>
      </w:r>
    </w:p>
    <w:p w14:paraId="7BE3A389" w14:textId="60C67F77" w:rsidR="00EB7137" w:rsidRDefault="00000000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prohlašuje, že </w:t>
      </w:r>
      <w:r w:rsidR="00B54196">
        <w:rPr>
          <w:rFonts w:asciiTheme="minorHAnsi" w:hAnsiTheme="minorHAnsi" w:cstheme="minorHAnsi"/>
          <w:sz w:val="22"/>
          <w:szCs w:val="22"/>
        </w:rPr>
        <w:t>zná faktický</w:t>
      </w:r>
      <w:r>
        <w:rPr>
          <w:rFonts w:asciiTheme="minorHAnsi" w:hAnsiTheme="minorHAnsi" w:cstheme="minorHAnsi"/>
          <w:sz w:val="22"/>
          <w:szCs w:val="22"/>
        </w:rPr>
        <w:t xml:space="preserve"> stav předmětu nájmu a </w:t>
      </w:r>
      <w:r w:rsidR="00707510">
        <w:rPr>
          <w:rFonts w:asciiTheme="minorHAnsi" w:hAnsiTheme="minorHAnsi" w:cstheme="minorHAnsi"/>
          <w:sz w:val="22"/>
          <w:szCs w:val="22"/>
        </w:rPr>
        <w:t>je pro</w:t>
      </w:r>
      <w:r>
        <w:rPr>
          <w:rFonts w:asciiTheme="minorHAnsi" w:hAnsiTheme="minorHAnsi" w:cstheme="minorHAnsi"/>
          <w:sz w:val="22"/>
          <w:szCs w:val="22"/>
        </w:rPr>
        <w:t xml:space="preserve"> účely nájmu vyhovující. </w:t>
      </w:r>
    </w:p>
    <w:p w14:paraId="6705C710" w14:textId="77777777" w:rsidR="00EB7137" w:rsidRDefault="00EB7137">
      <w:pPr>
        <w:rPr>
          <w:rFonts w:asciiTheme="minorHAnsi" w:hAnsiTheme="minorHAnsi" w:cstheme="minorHAnsi"/>
          <w:b/>
          <w:bCs/>
          <w:u w:val="single"/>
        </w:rPr>
      </w:pPr>
    </w:p>
    <w:p w14:paraId="65144DB0" w14:textId="77777777" w:rsidR="00B54196" w:rsidRDefault="00B5419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29A3C" w14:textId="73B8AE80" w:rsidR="00EB7137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55D3DF70" w14:textId="77777777" w:rsidR="00EB7137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Doba trvání nájmu</w:t>
      </w:r>
    </w:p>
    <w:p w14:paraId="3C2FBE41" w14:textId="77777777" w:rsidR="00EB7137" w:rsidRDefault="00EB7137">
      <w:pPr>
        <w:rPr>
          <w:rFonts w:asciiTheme="minorHAnsi" w:hAnsiTheme="minorHAnsi" w:cstheme="minorHAnsi"/>
          <w:sz w:val="22"/>
          <w:szCs w:val="22"/>
        </w:rPr>
      </w:pPr>
    </w:p>
    <w:p w14:paraId="0EA2930A" w14:textId="77777777" w:rsidR="00EB7137" w:rsidRDefault="00000000">
      <w:pPr>
        <w:numPr>
          <w:ilvl w:val="0"/>
          <w:numId w:val="2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smlouva je uzavírána na dobu určitou, a to </w:t>
      </w:r>
      <w:r>
        <w:rPr>
          <w:rFonts w:ascii="Calibri" w:hAnsi="Calibri" w:cs="Calibri"/>
          <w:b/>
          <w:bCs/>
        </w:rPr>
        <w:t>od 1. 9. 2024 do 30. 6. 2025.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DEFAECB" w14:textId="4E99C346" w:rsidR="00EB7137" w:rsidRDefault="00000000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Pronajímatel si vyhrazuje právo vypovědět tuto smlouvu před uplynutím doby nájmu se čtrnáctidenní výpovědní lhůtou v případě, že nájemce porušuje svoje povinnosti zvlášť závažným způsobem </w:t>
      </w:r>
      <w:r w:rsidR="002C6514">
        <w:rPr>
          <w:rFonts w:asciiTheme="minorHAnsi" w:hAnsiTheme="minorHAnsi" w:cstheme="minorHAnsi"/>
          <w:sz w:val="22"/>
          <w:szCs w:val="22"/>
        </w:rPr>
        <w:t>nebo jedná</w:t>
      </w:r>
      <w:r>
        <w:rPr>
          <w:rFonts w:asciiTheme="minorHAnsi" w:hAnsiTheme="minorHAnsi" w:cstheme="minorHAnsi"/>
          <w:sz w:val="22"/>
          <w:szCs w:val="22"/>
        </w:rPr>
        <w:t xml:space="preserve"> v rozporu s ustanovením této smlouvy. </w:t>
      </w:r>
    </w:p>
    <w:p w14:paraId="3F115226" w14:textId="2160C7EC" w:rsidR="00EB7137" w:rsidRDefault="00000000">
      <w:pPr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2C6514">
        <w:rPr>
          <w:rFonts w:asciiTheme="minorHAnsi" w:hAnsiTheme="minorHAnsi" w:cstheme="minorHAnsi"/>
          <w:sz w:val="22"/>
          <w:szCs w:val="22"/>
        </w:rPr>
        <w:t>se dohodly</w:t>
      </w:r>
      <w:r>
        <w:rPr>
          <w:rFonts w:asciiTheme="minorHAnsi" w:hAnsiTheme="minorHAnsi" w:cstheme="minorHAnsi"/>
          <w:sz w:val="22"/>
          <w:szCs w:val="22"/>
        </w:rPr>
        <w:t xml:space="preserve"> na vyloučení opětovného uzavření smlouvy faktickým pokračováním užívacího vztahu podle § 2230 občanského zákoníku.</w:t>
      </w:r>
    </w:p>
    <w:p w14:paraId="168962AF" w14:textId="4284AC6C" w:rsidR="00EB7137" w:rsidRDefault="00000000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Po </w:t>
      </w:r>
      <w:r w:rsidR="002C6514">
        <w:rPr>
          <w:rFonts w:asciiTheme="minorHAnsi" w:hAnsiTheme="minorHAnsi" w:cstheme="minorHAnsi"/>
          <w:sz w:val="22"/>
          <w:szCs w:val="22"/>
        </w:rPr>
        <w:t>skončení doby</w:t>
      </w:r>
      <w:r>
        <w:rPr>
          <w:rFonts w:asciiTheme="minorHAnsi" w:hAnsiTheme="minorHAnsi" w:cstheme="minorHAnsi"/>
          <w:sz w:val="22"/>
          <w:szCs w:val="22"/>
        </w:rPr>
        <w:t xml:space="preserve"> nájmu je nájemce povinen předmět nájmu předat pronajímateli ve stavu, v jakém ho převzal s přihlédnutím k běžnému opotřebení.</w:t>
      </w:r>
    </w:p>
    <w:p w14:paraId="2F9B961D" w14:textId="77777777" w:rsidR="00EB7137" w:rsidRDefault="00EB7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7D146" w14:textId="77777777" w:rsidR="002C6514" w:rsidRDefault="002C65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A2531B" w14:textId="77777777" w:rsidR="00EB7137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485AFFC3" w14:textId="77777777" w:rsidR="00EB7137" w:rsidRDefault="0000000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Nájemné, splatnost, úhrada za služby</w:t>
      </w:r>
    </w:p>
    <w:p w14:paraId="6612A438" w14:textId="77777777" w:rsidR="00EB7137" w:rsidRDefault="00EB713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32E403" w14:textId="1F54B05A" w:rsidR="00EB7137" w:rsidRDefault="00000000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Nájemce se zavazuje platit za užívání pronajatých prostor nájemné ve výši 4 600,- Kč/měsíc a za služby spojené s užíváním pronajatých prostor (vodné, stočné, teplo, el. energie, odvoz </w:t>
      </w:r>
      <w:r w:rsidR="002C6514">
        <w:rPr>
          <w:rFonts w:asciiTheme="minorHAnsi" w:hAnsiTheme="minorHAnsi" w:cstheme="minorHAnsi"/>
          <w:bCs/>
          <w:sz w:val="22"/>
          <w:szCs w:val="22"/>
        </w:rPr>
        <w:t>odpadu) paušální</w:t>
      </w:r>
      <w:r>
        <w:rPr>
          <w:rFonts w:asciiTheme="minorHAnsi" w:hAnsiTheme="minorHAnsi" w:cstheme="minorHAnsi"/>
          <w:bCs/>
          <w:sz w:val="22"/>
          <w:szCs w:val="22"/>
        </w:rPr>
        <w:t xml:space="preserve"> částku 3 000,- Kč/měsíc.</w:t>
      </w:r>
    </w:p>
    <w:p w14:paraId="5F6247F7" w14:textId="488F0DDA" w:rsidR="00EB7137" w:rsidRDefault="00000000">
      <w:pPr>
        <w:pStyle w:val="Odstavecseseznamem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Platba za nájem a služby bude hrazena na základě přijaté   faktury. V případě </w:t>
      </w:r>
      <w:r w:rsidR="002C6514">
        <w:rPr>
          <w:rFonts w:asciiTheme="minorHAnsi" w:hAnsiTheme="minorHAnsi" w:cstheme="minorHAnsi"/>
          <w:bCs/>
          <w:sz w:val="22"/>
          <w:szCs w:val="22"/>
        </w:rPr>
        <w:t>prodlení s</w:t>
      </w:r>
      <w:r>
        <w:rPr>
          <w:rFonts w:asciiTheme="minorHAnsi" w:hAnsiTheme="minorHAnsi" w:cstheme="minorHAnsi"/>
          <w:bCs/>
          <w:sz w:val="22"/>
          <w:szCs w:val="22"/>
        </w:rPr>
        <w:t xml:space="preserve"> úhradou faktury je pronajímatel oprávněn účtovat úrok z prodlení, jehož výše bude stanovena podle platných právních předpisů. </w:t>
      </w:r>
    </w:p>
    <w:p w14:paraId="4770C514" w14:textId="77777777" w:rsidR="002C6514" w:rsidRDefault="002C6514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510F9EC7" w14:textId="77777777" w:rsidR="00EB7137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Článek IV. </w:t>
      </w:r>
    </w:p>
    <w:p w14:paraId="5F4B09E3" w14:textId="77777777" w:rsidR="00EB7137" w:rsidRDefault="00000000">
      <w:pPr>
        <w:pStyle w:val="Nadpis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Práva a povinnosti smluvních stran</w:t>
      </w:r>
    </w:p>
    <w:p w14:paraId="5CC7423F" w14:textId="77777777" w:rsidR="00EB7137" w:rsidRDefault="00EB7137">
      <w:pPr>
        <w:rPr>
          <w:rFonts w:asciiTheme="minorHAnsi" w:hAnsiTheme="minorHAnsi" w:cstheme="minorHAnsi"/>
          <w:sz w:val="22"/>
          <w:szCs w:val="22"/>
        </w:rPr>
      </w:pPr>
    </w:p>
    <w:p w14:paraId="63456398" w14:textId="77777777" w:rsidR="00EB7137" w:rsidRDefault="0000000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Pronajímatel se zavazuje </w:t>
      </w:r>
    </w:p>
    <w:p w14:paraId="780AAFF5" w14:textId="77777777" w:rsidR="00EB7137" w:rsidRDefault="00000000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  <w:t xml:space="preserve">předat předmět nájmu ve stavu způsobilém pro sjednaný účel užívání; </w:t>
      </w:r>
    </w:p>
    <w:p w14:paraId="4D0D3FDE" w14:textId="03A1980F" w:rsidR="00EB7137" w:rsidRDefault="00000000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  <w:t xml:space="preserve">provádět kontroly a </w:t>
      </w:r>
      <w:r w:rsidR="002C6514">
        <w:rPr>
          <w:rFonts w:asciiTheme="minorHAnsi" w:hAnsiTheme="minorHAnsi" w:cstheme="minorHAnsi"/>
          <w:sz w:val="22"/>
          <w:szCs w:val="22"/>
        </w:rPr>
        <w:t>revize elektrické</w:t>
      </w:r>
      <w:r>
        <w:rPr>
          <w:rFonts w:asciiTheme="minorHAnsi" w:hAnsiTheme="minorHAnsi" w:cstheme="minorHAnsi"/>
          <w:sz w:val="22"/>
          <w:szCs w:val="22"/>
        </w:rPr>
        <w:t xml:space="preserve"> instalace, související s bezporuchovým a bezpečným chodem budovy. Revize vlastních přenosných elektrických spotřebičů je povinen zajistit na vlastní náklady nájemce.</w:t>
      </w:r>
    </w:p>
    <w:p w14:paraId="1057F6DA" w14:textId="77777777" w:rsidR="00EB7137" w:rsidRDefault="00000000">
      <w:pPr>
        <w:pStyle w:val="Odstavecseseznamem"/>
        <w:numPr>
          <w:ilvl w:val="0"/>
          <w:numId w:val="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se zavazuje </w:t>
      </w:r>
    </w:p>
    <w:p w14:paraId="19A5BC73" w14:textId="360A3EA0" w:rsidR="00EB7137" w:rsidRDefault="00000000">
      <w:pPr>
        <w:pStyle w:val="Bezmezer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nabízet k prodeji </w:t>
      </w:r>
      <w:r w:rsidR="002C6514">
        <w:rPr>
          <w:rFonts w:ascii="Calibri" w:hAnsi="Calibri" w:cs="Calibri"/>
          <w:sz w:val="22"/>
          <w:szCs w:val="22"/>
        </w:rPr>
        <w:t>jen potraviny</w:t>
      </w:r>
      <w:r>
        <w:rPr>
          <w:rFonts w:ascii="Calibri" w:hAnsi="Calibri" w:cs="Calibri"/>
          <w:sz w:val="22"/>
          <w:szCs w:val="22"/>
        </w:rPr>
        <w:t>, které jsou v souladu se zdravou výživou žáků a studentů (</w:t>
      </w:r>
      <w:proofErr w:type="spellStart"/>
      <w:r>
        <w:rPr>
          <w:rFonts w:ascii="Calibri" w:hAnsi="Calibri" w:cs="Calibri"/>
          <w:sz w:val="22"/>
          <w:szCs w:val="22"/>
        </w:rPr>
        <w:t>ust</w:t>
      </w:r>
      <w:proofErr w:type="spellEnd"/>
      <w:r>
        <w:rPr>
          <w:rFonts w:ascii="Calibri" w:hAnsi="Calibri" w:cs="Calibri"/>
          <w:sz w:val="22"/>
          <w:szCs w:val="22"/>
        </w:rPr>
        <w:t>. § 7a z. č. 258/2000 Sb.);</w:t>
      </w:r>
    </w:p>
    <w:p w14:paraId="063B448C" w14:textId="3B832D3A" w:rsidR="00EB7137" w:rsidRDefault="00000000">
      <w:pPr>
        <w:pStyle w:val="Bezmezer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pronajatých nebytových prostorách zajistit provoz bufetu s provozní </w:t>
      </w:r>
      <w:r w:rsidR="002C6514">
        <w:rPr>
          <w:rFonts w:ascii="Calibri" w:hAnsi="Calibri" w:cs="Calibri"/>
          <w:sz w:val="22"/>
          <w:szCs w:val="22"/>
        </w:rPr>
        <w:t>dobou v</w:t>
      </w:r>
      <w:r>
        <w:rPr>
          <w:rFonts w:ascii="Calibri" w:hAnsi="Calibri" w:cs="Calibri"/>
          <w:sz w:val="22"/>
          <w:szCs w:val="22"/>
        </w:rPr>
        <w:t xml:space="preserve"> pracovních </w:t>
      </w:r>
      <w:r w:rsidR="004613D3">
        <w:rPr>
          <w:rFonts w:ascii="Calibri" w:hAnsi="Calibri" w:cs="Calibri"/>
          <w:sz w:val="22"/>
          <w:szCs w:val="22"/>
        </w:rPr>
        <w:t>dnech vždy</w:t>
      </w:r>
      <w:r>
        <w:rPr>
          <w:rFonts w:ascii="Calibri" w:hAnsi="Calibri" w:cs="Calibri"/>
          <w:sz w:val="22"/>
          <w:szCs w:val="22"/>
        </w:rPr>
        <w:t xml:space="preserve"> od 7:00 do 14:30 hodin;</w:t>
      </w:r>
    </w:p>
    <w:p w14:paraId="2AC16E40" w14:textId="77777777" w:rsidR="00EB7137" w:rsidRDefault="00000000">
      <w:pPr>
        <w:pStyle w:val="Bezmezer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předem písemně oznámit pronajímateli instalaci svých elektrických spotřebičů, které by ovlivnily odběr elektrické energie a všechny ostatní skutečnosti rozhodné pro působ užívání pronajatého prostoru a jeho vybavení;</w:t>
      </w:r>
    </w:p>
    <w:p w14:paraId="59AF5A5A" w14:textId="77777777" w:rsidR="00EB7137" w:rsidRDefault="00000000">
      <w:pPr>
        <w:pStyle w:val="Bezmezer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nepřenechat pronajaté prostory do užívání jiné osobě;  </w:t>
      </w:r>
    </w:p>
    <w:p w14:paraId="372A0503" w14:textId="77777777" w:rsidR="00EB7137" w:rsidRDefault="00000000">
      <w:pPr>
        <w:pStyle w:val="Bezmezer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provádět a hradit tzv. „běžnou údržbu“ tj. nést náklady spojené s obvyklou údržbou a běžnými opravami předmětu pronájmu;</w:t>
      </w:r>
    </w:p>
    <w:p w14:paraId="620F2785" w14:textId="77777777" w:rsidR="00EB7137" w:rsidRDefault="00000000">
      <w:pPr>
        <w:pStyle w:val="Bezmezer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počínat si tak, aby nezpůsobil na pronajatém majetku škodu a pokud se tak stane, zavazuje se ji nahradit;</w:t>
      </w:r>
    </w:p>
    <w:p w14:paraId="7A6BF493" w14:textId="4FCAE45F" w:rsidR="00EB7137" w:rsidRDefault="00000000">
      <w:pPr>
        <w:pStyle w:val="Bezmezer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dodržovat pravidla bezpečnosti a ochrany zdraví při </w:t>
      </w:r>
      <w:r w:rsidR="002C6514">
        <w:rPr>
          <w:rFonts w:ascii="Calibri" w:hAnsi="Calibri" w:cs="Calibri"/>
          <w:sz w:val="22"/>
          <w:szCs w:val="22"/>
        </w:rPr>
        <w:t>práci a</w:t>
      </w:r>
      <w:r>
        <w:rPr>
          <w:rFonts w:ascii="Calibri" w:hAnsi="Calibri" w:cs="Calibri"/>
          <w:sz w:val="22"/>
          <w:szCs w:val="22"/>
        </w:rPr>
        <w:t xml:space="preserve"> požární předpisy;</w:t>
      </w:r>
    </w:p>
    <w:p w14:paraId="1A92B4C0" w14:textId="3EEE98A9" w:rsidR="00EB7137" w:rsidRDefault="00000000">
      <w:pPr>
        <w:pStyle w:val="Bezmezer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skončení nájmu pronajatý </w:t>
      </w:r>
      <w:r w:rsidR="002C6514">
        <w:rPr>
          <w:rFonts w:ascii="Calibri" w:hAnsi="Calibri" w:cs="Calibri"/>
          <w:sz w:val="22"/>
          <w:szCs w:val="22"/>
        </w:rPr>
        <w:t>prostor vyklidit</w:t>
      </w:r>
      <w:r>
        <w:rPr>
          <w:rFonts w:ascii="Calibri" w:hAnsi="Calibri" w:cs="Calibri"/>
          <w:sz w:val="22"/>
          <w:szCs w:val="22"/>
        </w:rPr>
        <w:t xml:space="preserve"> a předat ve stavu, v </w:t>
      </w:r>
      <w:r w:rsidR="002C6514">
        <w:rPr>
          <w:rFonts w:ascii="Calibri" w:hAnsi="Calibri" w:cs="Calibri"/>
          <w:sz w:val="22"/>
          <w:szCs w:val="22"/>
        </w:rPr>
        <w:t>jakém byl</w:t>
      </w:r>
      <w:r>
        <w:rPr>
          <w:rFonts w:ascii="Calibri" w:hAnsi="Calibri" w:cs="Calibri"/>
          <w:sz w:val="22"/>
          <w:szCs w:val="22"/>
        </w:rPr>
        <w:t xml:space="preserve"> převzat s přihlédnutím k obvyklému opotřebení, a to nejpozději do </w:t>
      </w:r>
      <w:proofErr w:type="gramStart"/>
      <w:r>
        <w:rPr>
          <w:rFonts w:ascii="Calibri" w:hAnsi="Calibri" w:cs="Calibri"/>
          <w:sz w:val="22"/>
          <w:szCs w:val="22"/>
        </w:rPr>
        <w:t>5-ti</w:t>
      </w:r>
      <w:proofErr w:type="gramEnd"/>
      <w:r>
        <w:rPr>
          <w:rFonts w:ascii="Calibri" w:hAnsi="Calibri" w:cs="Calibri"/>
          <w:sz w:val="22"/>
          <w:szCs w:val="22"/>
        </w:rPr>
        <w:t xml:space="preserve"> pracovních dnů po skončení nájmu. Pronajímatel má právo požadovat po nájemci náhradu ve výši ujednaného nájemného nebo jeho části, nevyklidí-</w:t>
      </w:r>
      <w:r w:rsidR="002C6514">
        <w:rPr>
          <w:rFonts w:ascii="Calibri" w:hAnsi="Calibri" w:cs="Calibri"/>
          <w:sz w:val="22"/>
          <w:szCs w:val="22"/>
        </w:rPr>
        <w:t>li nájemce</w:t>
      </w:r>
      <w:r>
        <w:rPr>
          <w:rFonts w:ascii="Calibri" w:hAnsi="Calibri" w:cs="Calibri"/>
          <w:sz w:val="22"/>
          <w:szCs w:val="22"/>
        </w:rPr>
        <w:t xml:space="preserve"> předmět nájmu ve sjednané lhůtě. </w:t>
      </w:r>
    </w:p>
    <w:p w14:paraId="092CDB48" w14:textId="77777777" w:rsidR="00EB7137" w:rsidRDefault="00EB7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50F1B" w14:textId="77777777" w:rsidR="00EB7137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26815042" w14:textId="77777777" w:rsidR="00EB7137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Závěrečná ustanovení </w:t>
      </w:r>
    </w:p>
    <w:p w14:paraId="49F0B876" w14:textId="77777777" w:rsidR="00EB7137" w:rsidRDefault="00EB71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E16175" w14:textId="49B63351" w:rsidR="00EB7137" w:rsidRDefault="004613D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Práva a</w:t>
      </w:r>
      <w:r w:rsidR="00000000">
        <w:rPr>
          <w:rFonts w:ascii="Calibri" w:hAnsi="Calibri" w:cs="Calibri"/>
          <w:sz w:val="22"/>
          <w:szCs w:val="22"/>
        </w:rPr>
        <w:t xml:space="preserve"> povinnosti účastníků této smlouvy se řídí příslušnými ustanoveními občanského zákoníku č. 89/2012 Sb. </w:t>
      </w:r>
    </w:p>
    <w:p w14:paraId="0B649023" w14:textId="195CB727" w:rsidR="00EB7137" w:rsidRDefault="004613D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Změny smlouvy</w:t>
      </w:r>
      <w:r w:rsidR="00000000">
        <w:rPr>
          <w:rFonts w:ascii="Calibri" w:hAnsi="Calibri" w:cs="Calibri"/>
          <w:sz w:val="22"/>
          <w:szCs w:val="22"/>
        </w:rPr>
        <w:t xml:space="preserve"> je možné provést dohodou smluvních stran ve formě písemných dodatků.</w:t>
      </w:r>
    </w:p>
    <w:p w14:paraId="2BFA3EE5" w14:textId="3E89C685" w:rsidR="00EB7137" w:rsidRDefault="004613D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 bere</w:t>
      </w:r>
      <w:r w:rsidR="00000000">
        <w:rPr>
          <w:rFonts w:asciiTheme="minorHAnsi" w:hAnsiTheme="minorHAnsi" w:cstheme="minorHAnsi"/>
          <w:sz w:val="22"/>
          <w:szCs w:val="22"/>
        </w:rPr>
        <w:t xml:space="preserve"> na vědomí, že tato smlouva podléhá povinnosti zveřejnění v Registru smluv dle z. č. 340/2015 Sb.  Smluvní strany se dohodly, že zveřejnění smlouvy zasláním správci </w:t>
      </w:r>
      <w:r>
        <w:rPr>
          <w:rFonts w:asciiTheme="minorHAnsi" w:hAnsiTheme="minorHAnsi" w:cstheme="minorHAnsi"/>
          <w:sz w:val="22"/>
          <w:szCs w:val="22"/>
        </w:rPr>
        <w:t>registru zajistí</w:t>
      </w:r>
      <w:r w:rsidR="00000000">
        <w:rPr>
          <w:rFonts w:asciiTheme="minorHAnsi" w:hAnsiTheme="minorHAnsi" w:cstheme="minorHAnsi"/>
          <w:sz w:val="22"/>
          <w:szCs w:val="22"/>
        </w:rPr>
        <w:t xml:space="preserve"> pronajímatel.</w:t>
      </w:r>
    </w:p>
    <w:p w14:paraId="3A4BA92A" w14:textId="77777777" w:rsidR="00EB7137" w:rsidRDefault="00000000">
      <w:pPr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je sepsána ve třech stejnopisech, z nichž každá ze smluvních stran obdrží po jednom vyhotovení, třetí vyhotovení je určeno pro Jihomoravský kraj. </w:t>
      </w:r>
    </w:p>
    <w:p w14:paraId="7F0C05A2" w14:textId="77777777" w:rsidR="00EB7137" w:rsidRDefault="00EB7137">
      <w:pPr>
        <w:rPr>
          <w:rFonts w:asciiTheme="minorHAnsi" w:hAnsiTheme="minorHAnsi" w:cstheme="minorHAnsi"/>
          <w:sz w:val="22"/>
          <w:szCs w:val="22"/>
        </w:rPr>
      </w:pPr>
    </w:p>
    <w:p w14:paraId="0B410B78" w14:textId="015AB146" w:rsidR="00EB7137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3B7055">
        <w:rPr>
          <w:rFonts w:asciiTheme="minorHAnsi" w:hAnsiTheme="minorHAnsi" w:cstheme="minorHAnsi"/>
          <w:sz w:val="22"/>
          <w:szCs w:val="22"/>
        </w:rPr>
        <w:t xml:space="preserve">Brně </w:t>
      </w:r>
      <w:proofErr w:type="gramStart"/>
      <w:r w:rsidR="003B705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 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14F2281C" w14:textId="77777777" w:rsidR="00EB7137" w:rsidRDefault="00EB7137">
      <w:pPr>
        <w:rPr>
          <w:rFonts w:asciiTheme="minorHAnsi" w:hAnsiTheme="minorHAnsi" w:cstheme="minorHAnsi"/>
          <w:sz w:val="22"/>
          <w:szCs w:val="22"/>
        </w:rPr>
      </w:pPr>
    </w:p>
    <w:p w14:paraId="28F96BB4" w14:textId="76C668A7" w:rsidR="00EB7137" w:rsidRDefault="000000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pronajímatele</w:t>
      </w:r>
      <w:r w:rsidR="003B705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Nájemce</w:t>
      </w:r>
      <w:r w:rsidR="003B7055">
        <w:rPr>
          <w:rFonts w:asciiTheme="minorHAnsi" w:hAnsiTheme="minorHAnsi" w:cstheme="minorHAnsi"/>
          <w:sz w:val="22"/>
          <w:szCs w:val="22"/>
        </w:rPr>
        <w:t>:</w:t>
      </w:r>
    </w:p>
    <w:p w14:paraId="6DADAE1B" w14:textId="77777777" w:rsidR="003B7055" w:rsidRDefault="003B7055">
      <w:pPr>
        <w:rPr>
          <w:rFonts w:asciiTheme="minorHAnsi" w:hAnsiTheme="minorHAnsi" w:cstheme="minorHAnsi"/>
          <w:sz w:val="22"/>
          <w:szCs w:val="22"/>
        </w:rPr>
      </w:pPr>
    </w:p>
    <w:p w14:paraId="03A58E58" w14:textId="77777777" w:rsidR="00EB7137" w:rsidRDefault="00EB7137">
      <w:pPr>
        <w:rPr>
          <w:rFonts w:asciiTheme="minorHAnsi" w:hAnsiTheme="minorHAnsi" w:cstheme="minorHAnsi"/>
          <w:sz w:val="22"/>
          <w:szCs w:val="22"/>
        </w:rPr>
      </w:pPr>
    </w:p>
    <w:p w14:paraId="0152710F" w14:textId="77777777" w:rsidR="00EB7137" w:rsidRDefault="00000000">
      <w:pPr>
        <w:tabs>
          <w:tab w:val="center" w:pos="637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………………………………….</w:t>
      </w:r>
    </w:p>
    <w:p w14:paraId="52C7EA92" w14:textId="77777777" w:rsidR="00EB7137" w:rsidRDefault="00000000">
      <w:r>
        <w:rPr>
          <w:rFonts w:asciiTheme="minorHAnsi" w:hAnsiTheme="minorHAnsi" w:cstheme="minorHAnsi"/>
          <w:sz w:val="22"/>
          <w:szCs w:val="22"/>
        </w:rPr>
        <w:t xml:space="preserve">    Ing. Vilém Koutník, CSc., ředitel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Petr Vinkler</w:t>
      </w:r>
    </w:p>
    <w:p w14:paraId="5A7EBDA1" w14:textId="77777777" w:rsidR="00EB7137" w:rsidRDefault="00000000">
      <w:pPr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4B3D9F95" w14:textId="77777777" w:rsidR="00EB7137" w:rsidRDefault="00EB7137">
      <w:pPr>
        <w:rPr>
          <w:rFonts w:asciiTheme="minorHAnsi" w:hAnsiTheme="minorHAnsi" w:cstheme="minorHAnsi"/>
          <w:sz w:val="22"/>
          <w:szCs w:val="22"/>
        </w:rPr>
      </w:pPr>
    </w:p>
    <w:p w14:paraId="161FE5A8" w14:textId="77777777" w:rsidR="00EB7137" w:rsidRDefault="00EB7137">
      <w:pPr>
        <w:rPr>
          <w:rFonts w:ascii="Arial" w:hAnsi="Arial" w:cs="Arial"/>
          <w:b/>
          <w:bCs/>
          <w:sz w:val="20"/>
          <w:szCs w:val="20"/>
        </w:rPr>
      </w:pPr>
    </w:p>
    <w:p w14:paraId="60BA1F4B" w14:textId="77777777" w:rsidR="00EB7137" w:rsidRDefault="00EB7137"/>
    <w:sectPr w:rsidR="00EB7137">
      <w:footerReference w:type="default" r:id="rId13"/>
      <w:pgSz w:w="11906" w:h="16838"/>
      <w:pgMar w:top="709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9031" w14:textId="77777777" w:rsidR="00BC16FF" w:rsidRDefault="00BC16FF">
      <w:r>
        <w:separator/>
      </w:r>
    </w:p>
  </w:endnote>
  <w:endnote w:type="continuationSeparator" w:id="0">
    <w:p w14:paraId="6DCACF3D" w14:textId="77777777" w:rsidR="00BC16FF" w:rsidRDefault="00BC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15920"/>
      <w:docPartObj>
        <w:docPartGallery w:val="Page Numbers (Bottom of Page)"/>
        <w:docPartUnique/>
      </w:docPartObj>
    </w:sdtPr>
    <w:sdtContent>
      <w:p w14:paraId="1326F018" w14:textId="77777777" w:rsidR="00EB7137" w:rsidRDefault="00000000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7D58ACE" w14:textId="77777777" w:rsidR="00EB7137" w:rsidRDefault="00EB71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9CD4" w14:textId="77777777" w:rsidR="00BC16FF" w:rsidRDefault="00BC16FF">
      <w:r>
        <w:separator/>
      </w:r>
    </w:p>
  </w:footnote>
  <w:footnote w:type="continuationSeparator" w:id="0">
    <w:p w14:paraId="15891EC5" w14:textId="77777777" w:rsidR="00BC16FF" w:rsidRDefault="00BC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BE8"/>
    <w:multiLevelType w:val="multilevel"/>
    <w:tmpl w:val="7B5E44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trike w:val="0"/>
        <w:d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C71EC"/>
    <w:multiLevelType w:val="multilevel"/>
    <w:tmpl w:val="587AD7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06B9C"/>
    <w:multiLevelType w:val="multilevel"/>
    <w:tmpl w:val="2A7C598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263D61"/>
    <w:multiLevelType w:val="multilevel"/>
    <w:tmpl w:val="FBE64A9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1952C85"/>
    <w:multiLevelType w:val="multilevel"/>
    <w:tmpl w:val="4F8C0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20C0591"/>
    <w:multiLevelType w:val="multilevel"/>
    <w:tmpl w:val="999EB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6344"/>
    <w:multiLevelType w:val="multilevel"/>
    <w:tmpl w:val="0C3461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trike w:val="0"/>
        <w:d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290713">
    <w:abstractNumId w:val="1"/>
  </w:num>
  <w:num w:numId="2" w16cid:durableId="458645456">
    <w:abstractNumId w:val="0"/>
  </w:num>
  <w:num w:numId="3" w16cid:durableId="1302659731">
    <w:abstractNumId w:val="6"/>
  </w:num>
  <w:num w:numId="4" w16cid:durableId="1171019206">
    <w:abstractNumId w:val="2"/>
  </w:num>
  <w:num w:numId="5" w16cid:durableId="1402369113">
    <w:abstractNumId w:val="3"/>
  </w:num>
  <w:num w:numId="6" w16cid:durableId="1097555979">
    <w:abstractNumId w:val="5"/>
  </w:num>
  <w:num w:numId="7" w16cid:durableId="498467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37"/>
    <w:rsid w:val="002C6514"/>
    <w:rsid w:val="003B7055"/>
    <w:rsid w:val="004613D3"/>
    <w:rsid w:val="0069371B"/>
    <w:rsid w:val="006E3E37"/>
    <w:rsid w:val="00707510"/>
    <w:rsid w:val="00B219D7"/>
    <w:rsid w:val="00B54196"/>
    <w:rsid w:val="00BC16FF"/>
    <w:rsid w:val="00C77BB4"/>
    <w:rsid w:val="00DD22D0"/>
    <w:rsid w:val="00E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DE7A"/>
  <w15:docId w15:val="{448C29E3-F7C6-4241-9A35-C9410D2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C1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3F7A"/>
    <w:pPr>
      <w:keepNext/>
      <w:jc w:val="center"/>
      <w:outlineLvl w:val="0"/>
    </w:pPr>
    <w:rPr>
      <w:b/>
      <w:bCs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F7A"/>
    <w:pPr>
      <w:keepNext/>
      <w:jc w:val="center"/>
      <w:outlineLvl w:val="1"/>
    </w:pPr>
    <w:rPr>
      <w:sz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210"/>
    <w:pPr>
      <w:keepNext/>
      <w:jc w:val="center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333F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semiHidden/>
    <w:qFormat/>
    <w:rsid w:val="00333F7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qFormat/>
    <w:rsid w:val="00333F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6C53D4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6C0821"/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6C0821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FF7134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FF7134"/>
    <w:rPr>
      <w:rFonts w:ascii="Times New Roman" w:eastAsia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FF7134"/>
    <w:rPr>
      <w:rFonts w:ascii="Times New Roman" w:eastAsia="Times New Roman" w:hAnsi="Times New Roman"/>
      <w:b/>
      <w:bCs/>
    </w:rPr>
  </w:style>
  <w:style w:type="character" w:styleId="Siln">
    <w:name w:val="Strong"/>
    <w:uiPriority w:val="22"/>
    <w:qFormat/>
    <w:rsid w:val="0099436B"/>
    <w:rPr>
      <w:b/>
      <w:bCs/>
    </w:rPr>
  </w:style>
  <w:style w:type="character" w:customStyle="1" w:styleId="Nadpis3Char">
    <w:name w:val="Nadpis 3 Char"/>
    <w:link w:val="Nadpis3"/>
    <w:uiPriority w:val="9"/>
    <w:qFormat/>
    <w:rsid w:val="0030521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ZkladntextChar">
    <w:name w:val="Základní text Char"/>
    <w:link w:val="Zkladntext"/>
    <w:uiPriority w:val="99"/>
    <w:qFormat/>
    <w:rsid w:val="00ED2D7C"/>
    <w:rPr>
      <w:rFonts w:ascii="Times New Roman" w:eastAsia="Times New Roman" w:hAnsi="Times New Roman"/>
      <w:sz w:val="24"/>
      <w:szCs w:val="24"/>
    </w:rPr>
  </w:style>
  <w:style w:type="character" w:customStyle="1" w:styleId="address">
    <w:name w:val="address"/>
    <w:qFormat/>
    <w:rsid w:val="0091120B"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ED2D7C"/>
    <w:pPr>
      <w:widowControl w:val="0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link w:val="ZkladntextodsazenChar"/>
    <w:semiHidden/>
    <w:unhideWhenUsed/>
    <w:rsid w:val="00333F7A"/>
    <w:pPr>
      <w:ind w:firstLine="708"/>
      <w:jc w:val="both"/>
    </w:pPr>
    <w:rPr>
      <w:lang w:val="x-none"/>
    </w:rPr>
  </w:style>
  <w:style w:type="paragraph" w:styleId="Odstavecseseznamem">
    <w:name w:val="List Paragraph"/>
    <w:basedOn w:val="Normln"/>
    <w:qFormat/>
    <w:rsid w:val="00333F7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53D4"/>
    <w:rPr>
      <w:rFonts w:ascii="Tahoma" w:hAnsi="Tahoma"/>
      <w:sz w:val="16"/>
      <w:szCs w:val="16"/>
      <w:lang w:val="x-none" w:eastAsia="x-non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C082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F7134"/>
    <w:rPr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F7134"/>
    <w:rPr>
      <w:b/>
      <w:bCs/>
    </w:rPr>
  </w:style>
  <w:style w:type="paragraph" w:customStyle="1" w:styleId="Default">
    <w:name w:val="Default"/>
    <w:qFormat/>
    <w:rsid w:val="007238CF"/>
    <w:rPr>
      <w:rFonts w:ascii="Arial" w:hAnsi="Arial" w:cs="Arial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BA6BEE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C13ABA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37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etrvinkle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cerova@spschbr.inf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E63CF267FFD48B6F6EA02D063F032" ma:contentTypeVersion="7" ma:contentTypeDescription="Vytvoří nový dokument" ma:contentTypeScope="" ma:versionID="bb83ba52ef64a85dbe1f83a16dc84cdd">
  <xsd:schema xmlns:xsd="http://www.w3.org/2001/XMLSchema" xmlns:xs="http://www.w3.org/2001/XMLSchema" xmlns:p="http://schemas.microsoft.com/office/2006/metadata/properties" xmlns:ns3="9e55181b-ab57-4554-b031-aa7b6970892c" targetNamespace="http://schemas.microsoft.com/office/2006/metadata/properties" ma:root="true" ma:fieldsID="9be1096902555326d1d0f5c2062bf647" ns3:_="">
    <xsd:import namespace="9e55181b-ab57-4554-b031-aa7b697089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181b-ab57-4554-b031-aa7b697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F0E74-C173-4266-AC6A-123E0F96F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CF314-FEA8-4C32-A8FC-5D42F8575E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979B1D-C2E0-4624-AE35-A100171C0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5181b-ab57-4554-b031-aa7b69708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366A5-9473-4FA1-8251-CD6CA6269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Odehnalová</dc:creator>
  <dc:description/>
  <cp:lastModifiedBy>Kučerová Zdena</cp:lastModifiedBy>
  <cp:revision>8</cp:revision>
  <dcterms:created xsi:type="dcterms:W3CDTF">2024-06-10T16:41:00Z</dcterms:created>
  <dcterms:modified xsi:type="dcterms:W3CDTF">2024-07-08T12:02:00Z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0x010100603E63CF267FFD48B6F6EA02D063F032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