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A3A8" w14:textId="77777777" w:rsidR="00582761" w:rsidRDefault="00DC1EAF" w:rsidP="00582761">
      <w:pPr>
        <w:tabs>
          <w:tab w:val="left" w:pos="0"/>
          <w:tab w:val="left" w:pos="7371"/>
        </w:tabs>
        <w:ind w:left="7655" w:hanging="7655"/>
        <w:jc w:val="right"/>
        <w:rPr>
          <w:rFonts w:ascii="Arial" w:hAnsi="Arial" w:cs="Arial"/>
          <w:sz w:val="22"/>
          <w:szCs w:val="22"/>
        </w:rPr>
      </w:pPr>
      <w:bookmarkStart w:id="0" w:name="_Hlk156982156"/>
      <w:bookmarkEnd w:id="0"/>
      <w:r w:rsidRPr="00610F3D">
        <w:rPr>
          <w:rFonts w:ascii="Arial" w:hAnsi="Arial" w:cs="Arial"/>
          <w:sz w:val="22"/>
          <w:szCs w:val="22"/>
        </w:rPr>
        <w:t xml:space="preserve">Č.j.: </w:t>
      </w:r>
      <w:r w:rsidR="00582761" w:rsidRPr="00582761">
        <w:rPr>
          <w:rFonts w:ascii="Arial" w:hAnsi="Arial" w:cs="Arial"/>
          <w:sz w:val="22"/>
          <w:szCs w:val="22"/>
        </w:rPr>
        <w:t>SPU 240264/2024/Nov</w:t>
      </w:r>
    </w:p>
    <w:p w14:paraId="6030EEDB" w14:textId="171ECFDA" w:rsidR="00DC1EAF" w:rsidRDefault="00DC1EAF" w:rsidP="00582761">
      <w:pPr>
        <w:tabs>
          <w:tab w:val="left" w:pos="0"/>
          <w:tab w:val="left" w:pos="7371"/>
        </w:tabs>
        <w:ind w:left="7655" w:hanging="7655"/>
        <w:jc w:val="right"/>
        <w:rPr>
          <w:rFonts w:ascii="Arial" w:hAnsi="Arial" w:cs="Arial"/>
          <w:sz w:val="22"/>
          <w:szCs w:val="22"/>
        </w:rPr>
      </w:pPr>
      <w:r w:rsidRPr="00610F3D">
        <w:rPr>
          <w:rFonts w:ascii="Arial" w:hAnsi="Arial" w:cs="Arial"/>
          <w:sz w:val="22"/>
          <w:szCs w:val="22"/>
        </w:rPr>
        <w:t>UID:</w:t>
      </w:r>
      <w:r w:rsidR="00582761" w:rsidRPr="00582761">
        <w:t xml:space="preserve"> </w:t>
      </w:r>
      <w:r w:rsidR="00582761" w:rsidRPr="00582761">
        <w:rPr>
          <w:rFonts w:ascii="Arial" w:hAnsi="Arial" w:cs="Arial"/>
          <w:sz w:val="22"/>
          <w:szCs w:val="22"/>
        </w:rPr>
        <w:t>spuess920baaa3</w:t>
      </w:r>
    </w:p>
    <w:p w14:paraId="50483255" w14:textId="77777777" w:rsidR="00DC1EAF" w:rsidRDefault="00DC1EAF" w:rsidP="00F36962">
      <w:pPr>
        <w:rPr>
          <w:rFonts w:ascii="Arial" w:hAnsi="Arial" w:cs="Arial"/>
          <w:b/>
          <w:bCs/>
          <w:sz w:val="22"/>
          <w:szCs w:val="22"/>
        </w:rPr>
      </w:pPr>
    </w:p>
    <w:p w14:paraId="7CBFBA7F" w14:textId="77777777" w:rsidR="004F6D48" w:rsidRPr="0087119A" w:rsidRDefault="004F6D48" w:rsidP="00F36962">
      <w:pPr>
        <w:rPr>
          <w:rFonts w:ascii="Arial" w:hAnsi="Arial" w:cs="Arial"/>
          <w:b/>
          <w:bCs/>
          <w:sz w:val="22"/>
          <w:szCs w:val="22"/>
        </w:rPr>
      </w:pPr>
      <w:r w:rsidRPr="0087119A">
        <w:rPr>
          <w:rFonts w:ascii="Arial" w:hAnsi="Arial" w:cs="Arial"/>
          <w:b/>
          <w:bCs/>
          <w:sz w:val="22"/>
          <w:szCs w:val="22"/>
        </w:rPr>
        <w:t>Česká republika – Státní pozemkový úřad</w:t>
      </w:r>
    </w:p>
    <w:p w14:paraId="62628F3F" w14:textId="77777777" w:rsidR="004F6D48" w:rsidRPr="0087119A" w:rsidRDefault="004F6D48" w:rsidP="00F36962">
      <w:pPr>
        <w:rPr>
          <w:rFonts w:ascii="Arial" w:hAnsi="Arial" w:cs="Arial"/>
          <w:sz w:val="22"/>
          <w:szCs w:val="22"/>
        </w:rPr>
      </w:pPr>
      <w:r w:rsidRPr="0087119A">
        <w:rPr>
          <w:rFonts w:ascii="Arial" w:hAnsi="Arial" w:cs="Arial"/>
          <w:sz w:val="22"/>
          <w:szCs w:val="22"/>
        </w:rPr>
        <w:t>sídlo: Husinecká 1024/</w:t>
      </w:r>
      <w:proofErr w:type="gramStart"/>
      <w:r w:rsidRPr="0087119A">
        <w:rPr>
          <w:rFonts w:ascii="Arial" w:hAnsi="Arial" w:cs="Arial"/>
          <w:sz w:val="22"/>
          <w:szCs w:val="22"/>
        </w:rPr>
        <w:t>11a</w:t>
      </w:r>
      <w:proofErr w:type="gramEnd"/>
      <w:r w:rsidRPr="0087119A">
        <w:rPr>
          <w:rFonts w:ascii="Arial" w:hAnsi="Arial" w:cs="Arial"/>
          <w:sz w:val="22"/>
          <w:szCs w:val="22"/>
        </w:rPr>
        <w:t>, 130 00 Praha 3 – Žižkov</w:t>
      </w:r>
    </w:p>
    <w:p w14:paraId="7A1E607D" w14:textId="42C0C9BD" w:rsidR="004F6D48" w:rsidRPr="0087119A" w:rsidRDefault="004F6D48" w:rsidP="00F36962">
      <w:pPr>
        <w:rPr>
          <w:rFonts w:ascii="Arial" w:hAnsi="Arial" w:cs="Arial"/>
          <w:sz w:val="22"/>
          <w:szCs w:val="22"/>
        </w:rPr>
      </w:pPr>
      <w:r w:rsidRPr="0087119A">
        <w:rPr>
          <w:rFonts w:ascii="Arial" w:hAnsi="Arial" w:cs="Arial"/>
          <w:sz w:val="22"/>
          <w:szCs w:val="22"/>
        </w:rPr>
        <w:t xml:space="preserve">IČO: 01312774 </w:t>
      </w:r>
    </w:p>
    <w:p w14:paraId="7A689E3B" w14:textId="77777777" w:rsidR="004F6D48" w:rsidRPr="0087119A" w:rsidRDefault="0007620B" w:rsidP="00F36962">
      <w:pPr>
        <w:rPr>
          <w:rFonts w:ascii="Arial" w:hAnsi="Arial" w:cs="Arial"/>
          <w:sz w:val="22"/>
          <w:szCs w:val="22"/>
        </w:rPr>
      </w:pPr>
      <w:r>
        <w:rPr>
          <w:rFonts w:ascii="Arial" w:hAnsi="Arial" w:cs="Arial"/>
          <w:sz w:val="22"/>
          <w:szCs w:val="22"/>
        </w:rPr>
        <w:t>DIČ: CZ</w:t>
      </w:r>
      <w:r w:rsidR="004F6D48" w:rsidRPr="0087119A">
        <w:rPr>
          <w:rFonts w:ascii="Arial" w:hAnsi="Arial" w:cs="Arial"/>
          <w:sz w:val="22"/>
          <w:szCs w:val="22"/>
        </w:rPr>
        <w:t>01312774</w:t>
      </w:r>
    </w:p>
    <w:p w14:paraId="1A8B4355" w14:textId="05F5CE1C" w:rsidR="004F6D48" w:rsidRPr="0087119A" w:rsidRDefault="004F6D48" w:rsidP="00F36962">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Pr>
          <w:rFonts w:ascii="Arial" w:hAnsi="Arial" w:cs="Arial"/>
          <w:sz w:val="22"/>
          <w:szCs w:val="22"/>
        </w:rPr>
        <w:t>Ing. Jiří Veselý</w:t>
      </w:r>
      <w:r w:rsidRPr="00CC1A01">
        <w:rPr>
          <w:rFonts w:cs="Arial"/>
          <w:szCs w:val="22"/>
        </w:rPr>
        <w:t>,</w:t>
      </w:r>
      <w:r>
        <w:rPr>
          <w:rFonts w:cs="Arial"/>
          <w:szCs w:val="22"/>
        </w:rPr>
        <w:t xml:space="preserve"> </w:t>
      </w:r>
      <w:r>
        <w:rPr>
          <w:rFonts w:ascii="Arial" w:hAnsi="Arial" w:cs="Arial"/>
          <w:sz w:val="22"/>
          <w:szCs w:val="22"/>
        </w:rPr>
        <w:t>ředitel Krajského pozemkového úřadu</w:t>
      </w:r>
      <w:r>
        <w:rPr>
          <w:rFonts w:cs="Arial"/>
          <w:szCs w:val="22"/>
        </w:rPr>
        <w:t xml:space="preserve"> </w:t>
      </w:r>
      <w:r w:rsidR="00163AF6">
        <w:rPr>
          <w:rFonts w:ascii="Arial" w:hAnsi="Arial" w:cs="Arial"/>
          <w:sz w:val="22"/>
        </w:rPr>
        <w:t xml:space="preserve">pro </w:t>
      </w:r>
      <w:r>
        <w:rPr>
          <w:rFonts w:ascii="Arial" w:hAnsi="Arial" w:cs="Arial"/>
          <w:sz w:val="22"/>
          <w:szCs w:val="22"/>
        </w:rPr>
        <w:t>Středočeský kraj a hl. město Praha</w:t>
      </w:r>
    </w:p>
    <w:p w14:paraId="6BA2DE21" w14:textId="77777777" w:rsidR="004F6D48" w:rsidRPr="0087119A" w:rsidRDefault="004F6D48" w:rsidP="00F36962">
      <w:pPr>
        <w:jc w:val="both"/>
        <w:rPr>
          <w:rFonts w:ascii="Arial" w:hAnsi="Arial" w:cs="Arial"/>
          <w:sz w:val="22"/>
          <w:szCs w:val="22"/>
        </w:rPr>
      </w:pPr>
      <w:r>
        <w:rPr>
          <w:rFonts w:ascii="Arial" w:hAnsi="Arial" w:cs="Arial"/>
          <w:sz w:val="22"/>
          <w:szCs w:val="22"/>
        </w:rPr>
        <w:t>adresa: náměstí W. Churchilla 1800/2</w:t>
      </w:r>
      <w:r>
        <w:rPr>
          <w:rFonts w:cs="Arial"/>
          <w:szCs w:val="22"/>
        </w:rPr>
        <w:t xml:space="preserve">, </w:t>
      </w:r>
      <w:r>
        <w:rPr>
          <w:rFonts w:ascii="Arial" w:hAnsi="Arial" w:cs="Arial"/>
          <w:sz w:val="22"/>
          <w:szCs w:val="22"/>
        </w:rPr>
        <w:t>13000</w:t>
      </w:r>
      <w:r>
        <w:rPr>
          <w:rFonts w:cs="Arial"/>
          <w:szCs w:val="22"/>
        </w:rPr>
        <w:t xml:space="preserve"> </w:t>
      </w:r>
      <w:r>
        <w:rPr>
          <w:rFonts w:ascii="Arial" w:hAnsi="Arial" w:cs="Arial"/>
          <w:sz w:val="22"/>
          <w:szCs w:val="22"/>
        </w:rPr>
        <w:t>Praha</w:t>
      </w:r>
      <w:r w:rsidRPr="0087119A">
        <w:rPr>
          <w:rFonts w:ascii="Arial" w:hAnsi="Arial" w:cs="Arial"/>
          <w:sz w:val="22"/>
          <w:szCs w:val="22"/>
        </w:rPr>
        <w:t>,</w:t>
      </w:r>
    </w:p>
    <w:p w14:paraId="6230986A"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7D54013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bankovní spojení: Česká národní banka</w:t>
      </w:r>
    </w:p>
    <w:p w14:paraId="1AC035C3" w14:textId="77777777" w:rsidR="004F6D48" w:rsidRPr="0087119A" w:rsidRDefault="004F6D48" w:rsidP="00F36962">
      <w:pPr>
        <w:jc w:val="both"/>
        <w:rPr>
          <w:rFonts w:ascii="Arial" w:hAnsi="Arial" w:cs="Arial"/>
          <w:sz w:val="22"/>
          <w:szCs w:val="22"/>
        </w:rPr>
      </w:pPr>
      <w:r>
        <w:rPr>
          <w:rFonts w:ascii="Arial" w:hAnsi="Arial" w:cs="Arial"/>
          <w:sz w:val="22"/>
          <w:szCs w:val="22"/>
        </w:rPr>
        <w:t>číslo účtu: 140011-3723001</w:t>
      </w:r>
      <w:r w:rsidRPr="0082304E">
        <w:rPr>
          <w:rFonts w:ascii="Arial" w:hAnsi="Arial" w:cs="Arial"/>
          <w:sz w:val="22"/>
          <w:szCs w:val="22"/>
        </w:rPr>
        <w:t>/</w:t>
      </w:r>
      <w:r>
        <w:rPr>
          <w:rFonts w:ascii="Arial" w:hAnsi="Arial" w:cs="Arial"/>
          <w:sz w:val="22"/>
          <w:szCs w:val="22"/>
        </w:rPr>
        <w:t>0710</w:t>
      </w:r>
    </w:p>
    <w:p w14:paraId="5ADB4118" w14:textId="77777777" w:rsidR="003075D2" w:rsidRDefault="003075D2" w:rsidP="003075D2">
      <w:pPr>
        <w:jc w:val="both"/>
        <w:rPr>
          <w:rFonts w:ascii="Arial" w:hAnsi="Arial" w:cs="Arial"/>
          <w:sz w:val="22"/>
          <w:szCs w:val="22"/>
        </w:rPr>
      </w:pPr>
      <w:r w:rsidRPr="00FC0EE5">
        <w:rPr>
          <w:rFonts w:ascii="Arial" w:hAnsi="Arial" w:cs="Arial"/>
          <w:sz w:val="22"/>
          <w:szCs w:val="22"/>
        </w:rPr>
        <w:t>ID DS: z49per3</w:t>
      </w:r>
    </w:p>
    <w:p w14:paraId="285D2BF5" w14:textId="77777777" w:rsidR="004F6D48" w:rsidRDefault="004F6D48" w:rsidP="00F36962">
      <w:pPr>
        <w:jc w:val="both"/>
        <w:rPr>
          <w:rFonts w:ascii="Arial" w:hAnsi="Arial" w:cs="Arial"/>
          <w:sz w:val="22"/>
          <w:szCs w:val="22"/>
        </w:rPr>
      </w:pPr>
    </w:p>
    <w:p w14:paraId="196C219C" w14:textId="7508149A" w:rsidR="003075D2" w:rsidRPr="0087119A" w:rsidRDefault="003075D2" w:rsidP="00F36962">
      <w:pPr>
        <w:jc w:val="both"/>
        <w:rPr>
          <w:rFonts w:ascii="Arial" w:hAnsi="Arial" w:cs="Arial"/>
          <w:sz w:val="22"/>
          <w:szCs w:val="22"/>
        </w:rPr>
      </w:pPr>
    </w:p>
    <w:p w14:paraId="64521BB6"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(dále jen „pronajímatel“)</w:t>
      </w:r>
    </w:p>
    <w:p w14:paraId="3CFDFE3E" w14:textId="77777777" w:rsidR="004F6D48" w:rsidRPr="0087119A" w:rsidRDefault="004F6D48" w:rsidP="00F36962">
      <w:pPr>
        <w:pStyle w:val="adresa"/>
        <w:rPr>
          <w:rFonts w:ascii="Arial" w:hAnsi="Arial" w:cs="Arial"/>
          <w:sz w:val="22"/>
          <w:szCs w:val="22"/>
        </w:rPr>
      </w:pPr>
    </w:p>
    <w:p w14:paraId="770F644A" w14:textId="77777777" w:rsidR="004F6D48" w:rsidRPr="0087119A" w:rsidRDefault="004F6D48" w:rsidP="00F36962">
      <w:pPr>
        <w:pStyle w:val="adresa"/>
        <w:rPr>
          <w:rFonts w:ascii="Arial" w:hAnsi="Arial" w:cs="Arial"/>
          <w:sz w:val="22"/>
          <w:szCs w:val="22"/>
        </w:rPr>
      </w:pPr>
      <w:r w:rsidRPr="0087119A">
        <w:rPr>
          <w:rFonts w:ascii="Arial" w:hAnsi="Arial" w:cs="Arial"/>
          <w:sz w:val="22"/>
          <w:szCs w:val="22"/>
        </w:rPr>
        <w:t>– na straně jedné –</w:t>
      </w:r>
    </w:p>
    <w:p w14:paraId="24876DEF" w14:textId="77777777" w:rsidR="004F6D48" w:rsidRPr="0087119A" w:rsidRDefault="004F6D48" w:rsidP="00F36962">
      <w:pPr>
        <w:pStyle w:val="adresa"/>
        <w:rPr>
          <w:rFonts w:ascii="Arial" w:hAnsi="Arial" w:cs="Arial"/>
          <w:sz w:val="22"/>
          <w:szCs w:val="22"/>
        </w:rPr>
      </w:pPr>
    </w:p>
    <w:p w14:paraId="7A9137D2" w14:textId="77777777" w:rsidR="00DC5745" w:rsidRDefault="00DC5745" w:rsidP="00DC5745">
      <w:pPr>
        <w:jc w:val="both"/>
        <w:rPr>
          <w:rFonts w:ascii="Arial" w:hAnsi="Arial" w:cs="Arial"/>
          <w:sz w:val="22"/>
          <w:szCs w:val="22"/>
        </w:rPr>
      </w:pPr>
      <w:r>
        <w:rPr>
          <w:rFonts w:ascii="Arial" w:hAnsi="Arial" w:cs="Arial"/>
          <w:sz w:val="22"/>
          <w:szCs w:val="22"/>
        </w:rPr>
        <w:t>a</w:t>
      </w:r>
    </w:p>
    <w:p w14:paraId="301776DD" w14:textId="77777777" w:rsidR="00DC5745" w:rsidRDefault="00DC5745" w:rsidP="00DC5745">
      <w:pPr>
        <w:jc w:val="both"/>
        <w:rPr>
          <w:rFonts w:ascii="Arial" w:hAnsi="Arial" w:cs="Arial"/>
          <w:sz w:val="22"/>
          <w:szCs w:val="22"/>
        </w:rPr>
      </w:pPr>
    </w:p>
    <w:p w14:paraId="2585A604" w14:textId="59081355" w:rsidR="00610F3D" w:rsidRPr="00610F3D" w:rsidRDefault="00DA552F" w:rsidP="00C473C9">
      <w:pPr>
        <w:rPr>
          <w:rFonts w:ascii="Arial" w:hAnsi="Arial" w:cs="Arial"/>
          <w:sz w:val="22"/>
          <w:szCs w:val="22"/>
        </w:rPr>
      </w:pPr>
      <w:r w:rsidRPr="00610F3D">
        <w:rPr>
          <w:rFonts w:ascii="Arial" w:hAnsi="Arial" w:cs="Arial"/>
          <w:b/>
          <w:bCs/>
          <w:snapToGrid w:val="0"/>
          <w:color w:val="000000"/>
          <w:sz w:val="22"/>
          <w:szCs w:val="22"/>
        </w:rPr>
        <w:t>ARENDON a.s.</w:t>
      </w:r>
      <w:r w:rsidR="00C473C9" w:rsidRPr="00610F3D">
        <w:rPr>
          <w:rFonts w:ascii="Arial" w:hAnsi="Arial" w:cs="Arial"/>
          <w:b/>
          <w:bCs/>
          <w:sz w:val="22"/>
          <w:szCs w:val="22"/>
        </w:rPr>
        <w:br/>
      </w:r>
      <w:r w:rsidR="00C473C9">
        <w:rPr>
          <w:rFonts w:ascii="Arial" w:hAnsi="Arial" w:cs="Arial"/>
          <w:iCs/>
          <w:sz w:val="22"/>
          <w:szCs w:val="22"/>
        </w:rPr>
        <w:t>sídlo:</w:t>
      </w:r>
      <w:r w:rsidR="00C473C9" w:rsidRPr="0087119A">
        <w:rPr>
          <w:rFonts w:ascii="Arial" w:hAnsi="Arial" w:cs="Arial"/>
          <w:iCs/>
          <w:sz w:val="22"/>
          <w:szCs w:val="22"/>
        </w:rPr>
        <w:t xml:space="preserve"> </w:t>
      </w:r>
      <w:r w:rsidR="008214F8">
        <w:rPr>
          <w:rFonts w:ascii="Arial" w:hAnsi="Arial" w:cs="Arial"/>
          <w:iCs/>
          <w:sz w:val="22"/>
          <w:szCs w:val="22"/>
        </w:rPr>
        <w:t>Opletalova 1015/55, Nové Město, 110 00 Praha 1</w:t>
      </w:r>
      <w:r w:rsidR="00C473C9">
        <w:rPr>
          <w:rFonts w:ascii="Arial" w:hAnsi="Arial" w:cs="Arial"/>
          <w:sz w:val="22"/>
          <w:szCs w:val="22"/>
        </w:rPr>
        <w:br/>
      </w:r>
      <w:r w:rsidR="00C473C9" w:rsidRPr="00E42448">
        <w:rPr>
          <w:rFonts w:ascii="Arial" w:hAnsi="Arial" w:cs="Arial"/>
          <w:sz w:val="22"/>
          <w:szCs w:val="22"/>
        </w:rPr>
        <w:t>IČO:</w:t>
      </w:r>
      <w:r w:rsidR="00C473C9">
        <w:rPr>
          <w:rFonts w:ascii="Arial" w:hAnsi="Arial" w:cs="Arial"/>
          <w:sz w:val="22"/>
          <w:szCs w:val="22"/>
        </w:rPr>
        <w:t xml:space="preserve"> </w:t>
      </w:r>
      <w:r>
        <w:rPr>
          <w:rFonts w:ascii="Arial" w:hAnsi="Arial" w:cs="Arial"/>
          <w:snapToGrid w:val="0"/>
          <w:color w:val="000000"/>
          <w:sz w:val="22"/>
          <w:szCs w:val="22"/>
        </w:rPr>
        <w:t>27411800</w:t>
      </w:r>
      <w:r w:rsidR="00C473C9">
        <w:rPr>
          <w:rFonts w:ascii="Arial" w:hAnsi="Arial" w:cs="Arial"/>
          <w:sz w:val="22"/>
          <w:szCs w:val="22"/>
        </w:rPr>
        <w:br/>
      </w:r>
      <w:proofErr w:type="gramStart"/>
      <w:r w:rsidR="00C473C9" w:rsidRPr="0087119A">
        <w:rPr>
          <w:rFonts w:ascii="Arial" w:hAnsi="Arial" w:cs="Arial"/>
          <w:iCs/>
          <w:sz w:val="22"/>
          <w:szCs w:val="22"/>
        </w:rPr>
        <w:t>DIČ:</w:t>
      </w:r>
      <w:r w:rsidR="00C473C9">
        <w:rPr>
          <w:rFonts w:ascii="Arial" w:hAnsi="Arial" w:cs="Arial"/>
          <w:iCs/>
          <w:sz w:val="22"/>
          <w:szCs w:val="22"/>
        </w:rPr>
        <w:t xml:space="preserve">  </w:t>
      </w:r>
      <w:r w:rsidR="008214F8">
        <w:rPr>
          <w:rFonts w:ascii="Arial" w:hAnsi="Arial" w:cs="Arial"/>
          <w:iCs/>
          <w:sz w:val="22"/>
          <w:szCs w:val="22"/>
        </w:rPr>
        <w:t>CZ</w:t>
      </w:r>
      <w:proofErr w:type="gramEnd"/>
      <w:r w:rsidR="008214F8">
        <w:rPr>
          <w:rFonts w:ascii="Arial" w:hAnsi="Arial" w:cs="Arial"/>
          <w:iCs/>
          <w:sz w:val="22"/>
          <w:szCs w:val="22"/>
        </w:rPr>
        <w:t xml:space="preserve"> 27411800</w:t>
      </w:r>
      <w:r w:rsidR="00C473C9">
        <w:rPr>
          <w:rFonts w:ascii="Arial" w:hAnsi="Arial" w:cs="Arial"/>
          <w:color w:val="00B050"/>
          <w:sz w:val="22"/>
          <w:szCs w:val="22"/>
        </w:rPr>
        <w:t xml:space="preserve"> </w:t>
      </w:r>
      <w:r w:rsidR="00C473C9">
        <w:rPr>
          <w:rFonts w:ascii="Arial" w:hAnsi="Arial" w:cs="Arial"/>
          <w:snapToGrid w:val="0"/>
          <w:color w:val="000000"/>
          <w:sz w:val="22"/>
          <w:szCs w:val="22"/>
        </w:rPr>
        <w:br/>
      </w:r>
      <w:r w:rsidR="00C473C9" w:rsidRPr="00610F3D">
        <w:rPr>
          <w:rFonts w:ascii="Arial" w:hAnsi="Arial" w:cs="Arial"/>
          <w:sz w:val="22"/>
          <w:szCs w:val="22"/>
        </w:rPr>
        <w:t>zapsán</w:t>
      </w:r>
      <w:r w:rsidR="00C473C9" w:rsidRPr="00610F3D">
        <w:rPr>
          <w:rFonts w:ascii="Arial" w:hAnsi="Arial" w:cs="Arial"/>
          <w:i/>
          <w:iCs/>
          <w:sz w:val="22"/>
          <w:szCs w:val="22"/>
        </w:rPr>
        <w:t>(a)</w:t>
      </w:r>
      <w:r w:rsidR="00C473C9" w:rsidRPr="00610F3D">
        <w:rPr>
          <w:rFonts w:ascii="Arial" w:hAnsi="Arial" w:cs="Arial"/>
          <w:sz w:val="22"/>
          <w:szCs w:val="22"/>
        </w:rPr>
        <w:t xml:space="preserve"> v obchodním rejstříku vedeném </w:t>
      </w:r>
      <w:r w:rsidR="00610F3D" w:rsidRPr="00610F3D">
        <w:rPr>
          <w:rFonts w:ascii="Arial" w:hAnsi="Arial" w:cs="Arial"/>
          <w:sz w:val="22"/>
          <w:szCs w:val="22"/>
        </w:rPr>
        <w:t>Městským soudem v Praze oddíl B, vložka 10423</w:t>
      </w:r>
    </w:p>
    <w:p w14:paraId="7BF7263E" w14:textId="43D8CAEB" w:rsidR="0007620B" w:rsidRPr="0087119A" w:rsidRDefault="00610F3D" w:rsidP="003735F0">
      <w:pPr>
        <w:rPr>
          <w:rFonts w:ascii="Arial" w:hAnsi="Arial" w:cs="Arial"/>
          <w:sz w:val="22"/>
          <w:szCs w:val="22"/>
        </w:rPr>
      </w:pPr>
      <w:r w:rsidRPr="00610F3D">
        <w:rPr>
          <w:rFonts w:ascii="Arial" w:hAnsi="Arial" w:cs="Arial"/>
          <w:sz w:val="22"/>
          <w:szCs w:val="22"/>
        </w:rPr>
        <w:t>oprá</w:t>
      </w:r>
      <w:r w:rsidR="00C473C9" w:rsidRPr="00610F3D">
        <w:rPr>
          <w:rFonts w:ascii="Arial" w:hAnsi="Arial" w:cs="Arial"/>
          <w:sz w:val="22"/>
          <w:szCs w:val="22"/>
        </w:rPr>
        <w:t xml:space="preserve">vněná </w:t>
      </w:r>
      <w:r w:rsidRPr="00610F3D">
        <w:rPr>
          <w:rFonts w:ascii="Arial" w:hAnsi="Arial" w:cs="Arial"/>
          <w:sz w:val="22"/>
          <w:szCs w:val="22"/>
        </w:rPr>
        <w:t xml:space="preserve">osoba </w:t>
      </w:r>
      <w:r w:rsidR="00C473C9" w:rsidRPr="00610F3D">
        <w:rPr>
          <w:rFonts w:ascii="Arial" w:hAnsi="Arial" w:cs="Arial"/>
          <w:sz w:val="22"/>
          <w:szCs w:val="22"/>
        </w:rPr>
        <w:t xml:space="preserve">jednat za právnickou osobu </w:t>
      </w:r>
      <w:r w:rsidRPr="00610F3D">
        <w:rPr>
          <w:rFonts w:ascii="Arial" w:hAnsi="Arial" w:cs="Arial"/>
          <w:sz w:val="22"/>
          <w:szCs w:val="22"/>
        </w:rPr>
        <w:t>člen představenstva Ing. Jan Kozler</w:t>
      </w:r>
      <w:r w:rsidR="00C473C9">
        <w:rPr>
          <w:rFonts w:ascii="Arial" w:hAnsi="Arial" w:cs="Arial"/>
          <w:sz w:val="22"/>
          <w:szCs w:val="22"/>
        </w:rPr>
        <w:t xml:space="preserve"> </w:t>
      </w:r>
      <w:r w:rsidR="001C174C">
        <w:rPr>
          <w:rFonts w:ascii="Arial" w:hAnsi="Arial" w:cs="Arial"/>
          <w:sz w:val="22"/>
          <w:szCs w:val="22"/>
        </w:rPr>
        <w:t>a člen představenstva Ing. Jan Kolací</w:t>
      </w:r>
      <w:r w:rsidR="00C473C9">
        <w:rPr>
          <w:rFonts w:ascii="Arial" w:hAnsi="Arial" w:cs="Arial"/>
          <w:sz w:val="22"/>
          <w:szCs w:val="22"/>
        </w:rPr>
        <w:br/>
      </w:r>
      <w:r w:rsidR="00C473C9" w:rsidRPr="0087119A">
        <w:rPr>
          <w:rFonts w:ascii="Arial" w:hAnsi="Arial" w:cs="Arial"/>
          <w:sz w:val="22"/>
          <w:szCs w:val="22"/>
        </w:rPr>
        <w:t xml:space="preserve">bankovní </w:t>
      </w:r>
      <w:proofErr w:type="gramStart"/>
      <w:r w:rsidR="00C473C9" w:rsidRPr="0087119A">
        <w:rPr>
          <w:rFonts w:ascii="Arial" w:hAnsi="Arial" w:cs="Arial"/>
          <w:sz w:val="22"/>
          <w:szCs w:val="22"/>
        </w:rPr>
        <w:t>spojení</w:t>
      </w:r>
      <w:r w:rsidR="00C473C9">
        <w:rPr>
          <w:rFonts w:ascii="Arial" w:hAnsi="Arial" w:cs="Arial"/>
          <w:sz w:val="22"/>
          <w:szCs w:val="22"/>
        </w:rPr>
        <w:t xml:space="preserve">:  </w:t>
      </w:r>
      <w:r>
        <w:rPr>
          <w:rFonts w:ascii="Arial" w:hAnsi="Arial" w:cs="Arial"/>
          <w:sz w:val="22"/>
          <w:szCs w:val="22"/>
        </w:rPr>
        <w:t>PPF</w:t>
      </w:r>
      <w:proofErr w:type="gramEnd"/>
      <w:r>
        <w:rPr>
          <w:rFonts w:ascii="Arial" w:hAnsi="Arial" w:cs="Arial"/>
          <w:sz w:val="22"/>
          <w:szCs w:val="22"/>
        </w:rPr>
        <w:t xml:space="preserve"> banka</w:t>
      </w:r>
      <w:r w:rsidR="00C473C9">
        <w:rPr>
          <w:rFonts w:ascii="Arial" w:hAnsi="Arial" w:cs="Arial"/>
          <w:sz w:val="22"/>
          <w:szCs w:val="22"/>
        </w:rPr>
        <w:br/>
        <w:t xml:space="preserve">číslo účtu: </w:t>
      </w:r>
      <w:r>
        <w:rPr>
          <w:rFonts w:ascii="Arial" w:hAnsi="Arial" w:cs="Arial"/>
          <w:sz w:val="22"/>
          <w:szCs w:val="22"/>
        </w:rPr>
        <w:t>2043500004/6000</w:t>
      </w:r>
      <w:r w:rsidR="00C473C9" w:rsidRPr="00E42448">
        <w:rPr>
          <w:rFonts w:ascii="Arial" w:hAnsi="Arial" w:cs="Arial"/>
          <w:sz w:val="22"/>
          <w:szCs w:val="22"/>
        </w:rPr>
        <w:br/>
      </w:r>
    </w:p>
    <w:p w14:paraId="53830B50" w14:textId="77777777" w:rsidR="0007620B" w:rsidRPr="0087119A" w:rsidRDefault="0007620B" w:rsidP="0007620B">
      <w:pPr>
        <w:pStyle w:val="Zkladntext3"/>
        <w:rPr>
          <w:rFonts w:ascii="Arial" w:hAnsi="Arial" w:cs="Arial"/>
          <w:sz w:val="22"/>
          <w:szCs w:val="22"/>
        </w:rPr>
      </w:pPr>
      <w:r w:rsidRPr="0087119A">
        <w:rPr>
          <w:rFonts w:ascii="Arial" w:hAnsi="Arial" w:cs="Arial"/>
          <w:sz w:val="22"/>
          <w:szCs w:val="22"/>
        </w:rPr>
        <w:t>(dále jen „nájemce“)</w:t>
      </w:r>
    </w:p>
    <w:p w14:paraId="6555E064" w14:textId="77777777" w:rsidR="0007620B" w:rsidRPr="0087119A" w:rsidRDefault="0007620B" w:rsidP="0007620B">
      <w:pPr>
        <w:rPr>
          <w:rFonts w:ascii="Arial" w:hAnsi="Arial" w:cs="Arial"/>
          <w:sz w:val="22"/>
          <w:szCs w:val="22"/>
        </w:rPr>
      </w:pPr>
    </w:p>
    <w:p w14:paraId="2A8E3E7C" w14:textId="77777777" w:rsidR="0007620B" w:rsidRPr="0087119A" w:rsidRDefault="0007620B" w:rsidP="0007620B">
      <w:pPr>
        <w:rPr>
          <w:rFonts w:ascii="Arial" w:hAnsi="Arial" w:cs="Arial"/>
          <w:sz w:val="22"/>
          <w:szCs w:val="22"/>
        </w:rPr>
      </w:pPr>
      <w:r w:rsidRPr="0087119A">
        <w:rPr>
          <w:rFonts w:ascii="Arial" w:hAnsi="Arial" w:cs="Arial"/>
          <w:sz w:val="22"/>
          <w:szCs w:val="22"/>
        </w:rPr>
        <w:t>– na straně druhé –</w:t>
      </w:r>
    </w:p>
    <w:p w14:paraId="2DFFF2F0" w14:textId="77777777" w:rsidR="0007620B" w:rsidRPr="0087119A" w:rsidRDefault="0007620B" w:rsidP="0007620B">
      <w:pPr>
        <w:rPr>
          <w:rFonts w:ascii="Arial" w:hAnsi="Arial" w:cs="Arial"/>
          <w:sz w:val="22"/>
          <w:szCs w:val="22"/>
        </w:rPr>
      </w:pPr>
    </w:p>
    <w:p w14:paraId="4F17BD80" w14:textId="77777777" w:rsidR="0007620B" w:rsidRPr="0087119A" w:rsidRDefault="0007620B" w:rsidP="0007620B">
      <w:pPr>
        <w:rPr>
          <w:rFonts w:ascii="Arial" w:hAnsi="Arial" w:cs="Arial"/>
          <w:sz w:val="22"/>
          <w:szCs w:val="22"/>
        </w:rPr>
      </w:pPr>
    </w:p>
    <w:p w14:paraId="5CCDA8F2" w14:textId="77777777" w:rsidR="0007620B" w:rsidRPr="0087119A" w:rsidRDefault="0007620B" w:rsidP="0007620B">
      <w:pPr>
        <w:jc w:val="both"/>
        <w:rPr>
          <w:rFonts w:ascii="Arial" w:hAnsi="Arial" w:cs="Arial"/>
          <w:sz w:val="22"/>
          <w:szCs w:val="22"/>
        </w:rPr>
      </w:pPr>
      <w:r w:rsidRPr="0087119A">
        <w:rPr>
          <w:rFonts w:ascii="Arial" w:hAnsi="Arial" w:cs="Arial"/>
          <w:sz w:val="22"/>
          <w:szCs w:val="22"/>
        </w:rPr>
        <w:t>uzavírají podle ustanovení § 2201 a násl. zákona č. 89/2012 Sb., občanský zákoník, ve znění pozdějších předpisů (dále jen „OZ“), tuto</w:t>
      </w:r>
    </w:p>
    <w:p w14:paraId="58D736C3" w14:textId="77777777" w:rsidR="0007620B" w:rsidRDefault="0007620B" w:rsidP="00DC5745">
      <w:pPr>
        <w:jc w:val="both"/>
        <w:rPr>
          <w:rFonts w:ascii="Arial" w:hAnsi="Arial" w:cs="Arial"/>
          <w:sz w:val="22"/>
          <w:szCs w:val="22"/>
        </w:rPr>
      </w:pPr>
    </w:p>
    <w:p w14:paraId="535CB16D" w14:textId="77777777" w:rsidR="004F6D48" w:rsidRDefault="004F6D48" w:rsidP="00F36962">
      <w:pPr>
        <w:jc w:val="both"/>
        <w:rPr>
          <w:rFonts w:ascii="Arial" w:hAnsi="Arial" w:cs="Arial"/>
          <w:sz w:val="22"/>
          <w:szCs w:val="22"/>
        </w:rPr>
      </w:pPr>
    </w:p>
    <w:p w14:paraId="260F9397" w14:textId="77777777" w:rsidR="00D70501" w:rsidRPr="0087119A" w:rsidRDefault="00D70501" w:rsidP="00F36962">
      <w:pPr>
        <w:jc w:val="both"/>
        <w:rPr>
          <w:rFonts w:ascii="Arial" w:hAnsi="Arial" w:cs="Arial"/>
          <w:sz w:val="22"/>
          <w:szCs w:val="22"/>
        </w:rPr>
      </w:pPr>
    </w:p>
    <w:p w14:paraId="3E9DDE66" w14:textId="77777777" w:rsidR="004F6D48" w:rsidRPr="0087119A" w:rsidRDefault="004F6D48" w:rsidP="00F36962">
      <w:pPr>
        <w:jc w:val="center"/>
        <w:rPr>
          <w:rFonts w:ascii="Arial" w:hAnsi="Arial" w:cs="Arial"/>
          <w:sz w:val="32"/>
          <w:szCs w:val="32"/>
        </w:rPr>
      </w:pPr>
      <w:r w:rsidRPr="0087119A">
        <w:rPr>
          <w:rFonts w:ascii="Arial" w:hAnsi="Arial" w:cs="Arial"/>
          <w:b/>
          <w:bCs/>
          <w:sz w:val="32"/>
          <w:szCs w:val="32"/>
        </w:rPr>
        <w:t>NÁJEMNÍ SMLOUVU</w:t>
      </w:r>
    </w:p>
    <w:p w14:paraId="4969C107" w14:textId="77777777" w:rsidR="0007620B" w:rsidRPr="00A33629" w:rsidRDefault="0007620B" w:rsidP="0007620B">
      <w:pPr>
        <w:jc w:val="center"/>
        <w:rPr>
          <w:rFonts w:ascii="Arial" w:hAnsi="Arial" w:cs="Arial"/>
          <w:b/>
          <w:bCs/>
          <w:sz w:val="32"/>
          <w:szCs w:val="32"/>
        </w:rPr>
      </w:pPr>
      <w:r w:rsidRPr="00A33629">
        <w:rPr>
          <w:rFonts w:ascii="Arial" w:hAnsi="Arial" w:cs="Arial"/>
          <w:b/>
          <w:bCs/>
          <w:sz w:val="32"/>
          <w:szCs w:val="32"/>
        </w:rPr>
        <w:t xml:space="preserve">č. </w:t>
      </w:r>
      <w:r>
        <w:rPr>
          <w:rFonts w:ascii="Arial" w:hAnsi="Arial" w:cs="Arial"/>
          <w:b/>
          <w:bCs/>
          <w:sz w:val="32"/>
          <w:szCs w:val="32"/>
        </w:rPr>
        <w:t>14N24/80</w:t>
      </w:r>
    </w:p>
    <w:p w14:paraId="791EF870" w14:textId="77777777" w:rsidR="004F6D48" w:rsidRDefault="00691A33" w:rsidP="00691A33">
      <w:pPr>
        <w:tabs>
          <w:tab w:val="left" w:pos="3855"/>
        </w:tabs>
        <w:rPr>
          <w:rFonts w:ascii="Consolas" w:hAnsi="Consolas"/>
          <w:color w:val="000000"/>
          <w:sz w:val="21"/>
          <w:szCs w:val="21"/>
          <w:lang w:val="en-US" w:eastAsia="en-US"/>
        </w:rPr>
      </w:pPr>
      <w:r>
        <w:tab/>
      </w:r>
    </w:p>
    <w:p w14:paraId="342DEB28" w14:textId="77777777" w:rsidR="004F6D48" w:rsidRDefault="004F6D48" w:rsidP="00F36962">
      <w:pPr>
        <w:tabs>
          <w:tab w:val="left" w:pos="7005"/>
        </w:tabs>
        <w:rPr>
          <w:rFonts w:ascii="Arial" w:hAnsi="Arial" w:cs="Arial"/>
          <w:b/>
          <w:bCs/>
          <w:sz w:val="22"/>
          <w:szCs w:val="22"/>
        </w:rPr>
      </w:pPr>
      <w:r>
        <w:rPr>
          <w:rFonts w:ascii="Arial" w:hAnsi="Arial" w:cs="Arial"/>
          <w:b/>
          <w:bCs/>
          <w:sz w:val="22"/>
          <w:szCs w:val="22"/>
        </w:rPr>
        <w:tab/>
      </w:r>
    </w:p>
    <w:p w14:paraId="60A32AC8"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I</w:t>
      </w:r>
    </w:p>
    <w:p w14:paraId="6EAD1EE8" w14:textId="77777777" w:rsidR="0007620B" w:rsidRDefault="0007620B" w:rsidP="0007620B">
      <w:pPr>
        <w:shd w:val="clear" w:color="auto" w:fill="FFFFFF"/>
        <w:spacing w:line="285" w:lineRule="atLeast"/>
        <w:rPr>
          <w:rFonts w:ascii="Arial" w:hAnsi="Arial" w:cs="Arial"/>
          <w:sz w:val="22"/>
          <w:szCs w:val="22"/>
        </w:rPr>
      </w:pPr>
    </w:p>
    <w:p w14:paraId="0287ABD6" w14:textId="77777777" w:rsidR="0007620B" w:rsidRDefault="0007620B" w:rsidP="0007620B">
      <w:pPr>
        <w:jc w:val="both"/>
        <w:rPr>
          <w:rFonts w:ascii="Arial" w:hAnsi="Arial" w:cs="Arial"/>
          <w:sz w:val="22"/>
          <w:szCs w:val="22"/>
        </w:rPr>
      </w:pPr>
      <w:r w:rsidRPr="0087119A">
        <w:rPr>
          <w:rFonts w:ascii="Arial" w:hAnsi="Arial" w:cs="Arial"/>
          <w:sz w:val="22"/>
          <w:szCs w:val="22"/>
        </w:rPr>
        <w:t>Pronajímatel je ve smyslu zákona č. 503/2012 Sb., o Státním pozemkovém úřadu a o změně některých souvisejících zákonů, ve znění pozdějších předpi</w:t>
      </w:r>
      <w:r>
        <w:rPr>
          <w:rFonts w:ascii="Arial" w:hAnsi="Arial" w:cs="Arial"/>
          <w:sz w:val="22"/>
          <w:szCs w:val="22"/>
        </w:rPr>
        <w:t>sů, příslušný hospodařit s těmito pozemky ve vlastnictví státu vedenými</w:t>
      </w:r>
      <w:r w:rsidRPr="0087119A">
        <w:rPr>
          <w:rFonts w:ascii="Arial" w:hAnsi="Arial" w:cs="Arial"/>
          <w:sz w:val="22"/>
          <w:szCs w:val="22"/>
        </w:rPr>
        <w:t xml:space="preserve"> u Katastrálního úřadu </w:t>
      </w:r>
      <w:r w:rsidRPr="007B69DC">
        <w:rPr>
          <w:rFonts w:ascii="Arial" w:hAnsi="Arial" w:cs="Arial"/>
          <w:sz w:val="22"/>
          <w:szCs w:val="22"/>
        </w:rPr>
        <w:t xml:space="preserve">pro </w:t>
      </w:r>
      <w:r>
        <w:rPr>
          <w:rFonts w:ascii="Arial" w:hAnsi="Arial" w:cs="Arial"/>
          <w:sz w:val="22"/>
          <w:szCs w:val="22"/>
        </w:rPr>
        <w:t xml:space="preserve">Středočeský kraj a hl. město Praha </w:t>
      </w:r>
      <w:r w:rsidRPr="00C533E6">
        <w:rPr>
          <w:rFonts w:ascii="Arial" w:hAnsi="Arial" w:cs="Arial"/>
          <w:sz w:val="22"/>
          <w:szCs w:val="22"/>
        </w:rPr>
        <w:t xml:space="preserve">Katastrální pracoviště </w:t>
      </w:r>
      <w:r>
        <w:rPr>
          <w:rFonts w:ascii="Arial" w:hAnsi="Arial" w:cs="Arial"/>
          <w:sz w:val="22"/>
          <w:szCs w:val="22"/>
        </w:rPr>
        <w:t>Praha východ</w:t>
      </w:r>
      <w:r w:rsidRPr="00EC50EF">
        <w:rPr>
          <w:rFonts w:ascii="Arial" w:hAnsi="Arial" w:cs="Arial"/>
          <w:sz w:val="22"/>
          <w:szCs w:val="22"/>
        </w:rPr>
        <w:t>.</w:t>
      </w:r>
    </w:p>
    <w:p w14:paraId="29D7E678" w14:textId="77777777" w:rsidR="0007620B" w:rsidRDefault="0007620B" w:rsidP="0007620B">
      <w:pPr>
        <w:jc w:val="both"/>
        <w:rPr>
          <w:rFonts w:ascii="Arial" w:hAnsi="Arial" w:cs="Arial"/>
          <w:sz w:val="22"/>
          <w:szCs w:val="22"/>
        </w:rPr>
      </w:pPr>
    </w:p>
    <w:tbl>
      <w:tblPr>
        <w:tblStyle w:val="Mkatabulky"/>
        <w:tblW w:w="9067" w:type="dxa"/>
        <w:tblLayout w:type="fixed"/>
        <w:tblLook w:val="04A0" w:firstRow="1" w:lastRow="0" w:firstColumn="1" w:lastColumn="0" w:noHBand="0" w:noVBand="1"/>
      </w:tblPr>
      <w:tblGrid>
        <w:gridCol w:w="1555"/>
        <w:gridCol w:w="1417"/>
        <w:gridCol w:w="1559"/>
        <w:gridCol w:w="1134"/>
        <w:gridCol w:w="1134"/>
        <w:gridCol w:w="993"/>
        <w:gridCol w:w="1275"/>
      </w:tblGrid>
      <w:tr w:rsidR="00C473C9" w:rsidRPr="007C55EC" w14:paraId="021D4387" w14:textId="77777777" w:rsidTr="00E920B8">
        <w:trPr>
          <w:trHeight w:val="542"/>
        </w:trPr>
        <w:tc>
          <w:tcPr>
            <w:tcW w:w="1555" w:type="dxa"/>
            <w:tcBorders>
              <w:bottom w:val="nil"/>
            </w:tcBorders>
            <w:vAlign w:val="center"/>
          </w:tcPr>
          <w:p w14:paraId="723C4F12" w14:textId="77777777" w:rsidR="00C473C9" w:rsidRPr="00A42AD1" w:rsidRDefault="00042648" w:rsidP="00E920B8">
            <w:pPr>
              <w:jc w:val="center"/>
              <w:rPr>
                <w:rFonts w:cs="Arial"/>
              </w:rPr>
            </w:pPr>
            <w:r>
              <w:rPr>
                <w:rFonts w:ascii="Arial" w:hAnsi="Arial" w:cs="Arial"/>
                <w:sz w:val="22"/>
                <w:szCs w:val="22"/>
              </w:rPr>
              <w:lastRenderedPageBreak/>
              <w:t>obe</w:t>
            </w:r>
            <w:r w:rsidR="00C473C9">
              <w:rPr>
                <w:rFonts w:ascii="Arial" w:hAnsi="Arial" w:cs="Arial"/>
                <w:sz w:val="22"/>
                <w:szCs w:val="22"/>
              </w:rPr>
              <w:t>c</w:t>
            </w:r>
          </w:p>
        </w:tc>
        <w:tc>
          <w:tcPr>
            <w:tcW w:w="1417" w:type="dxa"/>
            <w:tcBorders>
              <w:bottom w:val="nil"/>
            </w:tcBorders>
            <w:vAlign w:val="center"/>
          </w:tcPr>
          <w:p w14:paraId="0EB261EC" w14:textId="77777777" w:rsidR="00C473C9" w:rsidRPr="00A42AD1" w:rsidRDefault="00C473C9" w:rsidP="00E920B8">
            <w:pPr>
              <w:jc w:val="center"/>
              <w:rPr>
                <w:rFonts w:cs="Arial"/>
              </w:rPr>
            </w:pPr>
            <w:r w:rsidRPr="00A42AD1">
              <w:rPr>
                <w:rFonts w:ascii="Arial" w:hAnsi="Arial" w:cs="Arial"/>
                <w:sz w:val="22"/>
                <w:szCs w:val="22"/>
              </w:rPr>
              <w:t>kat. území</w:t>
            </w:r>
          </w:p>
        </w:tc>
        <w:tc>
          <w:tcPr>
            <w:tcW w:w="1559" w:type="dxa"/>
            <w:tcBorders>
              <w:bottom w:val="nil"/>
            </w:tcBorders>
            <w:vAlign w:val="center"/>
          </w:tcPr>
          <w:p w14:paraId="6C63624A" w14:textId="77777777" w:rsidR="00C473C9" w:rsidRPr="00A42AD1" w:rsidRDefault="00C473C9" w:rsidP="00E920B8">
            <w:pPr>
              <w:jc w:val="center"/>
              <w:rPr>
                <w:rFonts w:cs="Arial"/>
              </w:rPr>
            </w:pPr>
            <w:r w:rsidRPr="00A42AD1">
              <w:rPr>
                <w:rFonts w:ascii="Arial" w:hAnsi="Arial" w:cs="Arial"/>
                <w:sz w:val="22"/>
                <w:szCs w:val="22"/>
              </w:rPr>
              <w:t>druh evidence</w:t>
            </w:r>
          </w:p>
        </w:tc>
        <w:tc>
          <w:tcPr>
            <w:tcW w:w="1134" w:type="dxa"/>
            <w:tcBorders>
              <w:bottom w:val="nil"/>
            </w:tcBorders>
            <w:vAlign w:val="center"/>
          </w:tcPr>
          <w:p w14:paraId="3BBE9CA1" w14:textId="77777777" w:rsidR="00C473C9" w:rsidRPr="00A42AD1" w:rsidRDefault="00C473C9" w:rsidP="00E920B8">
            <w:pPr>
              <w:tabs>
                <w:tab w:val="left" w:pos="568"/>
              </w:tabs>
              <w:jc w:val="center"/>
              <w:rPr>
                <w:rFonts w:ascii="Arial" w:hAnsi="Arial" w:cs="Arial"/>
                <w:sz w:val="22"/>
                <w:szCs w:val="22"/>
              </w:rPr>
            </w:pPr>
            <w:r w:rsidRPr="00A42AD1">
              <w:rPr>
                <w:rFonts w:ascii="Arial" w:hAnsi="Arial" w:cs="Arial"/>
                <w:sz w:val="22"/>
                <w:szCs w:val="22"/>
              </w:rPr>
              <w:t>parcela č.</w:t>
            </w:r>
          </w:p>
        </w:tc>
        <w:tc>
          <w:tcPr>
            <w:tcW w:w="1134" w:type="dxa"/>
            <w:tcBorders>
              <w:bottom w:val="nil"/>
            </w:tcBorders>
          </w:tcPr>
          <w:p w14:paraId="1A8BAE1F" w14:textId="77777777" w:rsidR="00C473C9" w:rsidRDefault="00C473C9" w:rsidP="00E920B8">
            <w:pPr>
              <w:tabs>
                <w:tab w:val="left" w:pos="568"/>
              </w:tabs>
              <w:jc w:val="center"/>
              <w:rPr>
                <w:rFonts w:ascii="Arial" w:hAnsi="Arial" w:cs="Arial"/>
                <w:sz w:val="22"/>
                <w:szCs w:val="22"/>
              </w:rPr>
            </w:pPr>
            <w:r>
              <w:rPr>
                <w:rFonts w:ascii="Arial" w:hAnsi="Arial" w:cs="Arial"/>
                <w:sz w:val="22"/>
                <w:szCs w:val="22"/>
              </w:rPr>
              <w:t>částečný pronájem</w:t>
            </w:r>
          </w:p>
        </w:tc>
        <w:tc>
          <w:tcPr>
            <w:tcW w:w="993" w:type="dxa"/>
            <w:tcBorders>
              <w:bottom w:val="nil"/>
            </w:tcBorders>
            <w:vAlign w:val="center"/>
          </w:tcPr>
          <w:p w14:paraId="7BA3A8BC" w14:textId="77777777" w:rsidR="00C473C9" w:rsidRDefault="00C473C9" w:rsidP="00E920B8">
            <w:pPr>
              <w:tabs>
                <w:tab w:val="left" w:pos="568"/>
              </w:tabs>
              <w:jc w:val="center"/>
              <w:rPr>
                <w:rFonts w:ascii="Arial" w:hAnsi="Arial" w:cs="Arial"/>
                <w:sz w:val="22"/>
                <w:szCs w:val="22"/>
              </w:rPr>
            </w:pPr>
            <w:r>
              <w:rPr>
                <w:rFonts w:ascii="Arial" w:hAnsi="Arial" w:cs="Arial"/>
                <w:sz w:val="22"/>
                <w:szCs w:val="22"/>
              </w:rPr>
              <w:t>v</w:t>
            </w:r>
            <w:r w:rsidRPr="00A42AD1">
              <w:rPr>
                <w:rFonts w:ascii="Arial" w:hAnsi="Arial" w:cs="Arial"/>
                <w:sz w:val="22"/>
                <w:szCs w:val="22"/>
              </w:rPr>
              <w:t>ýměra</w:t>
            </w:r>
          </w:p>
          <w:p w14:paraId="508D2D75" w14:textId="77777777" w:rsidR="00C473C9" w:rsidRPr="000E3DFF" w:rsidRDefault="00C473C9" w:rsidP="00E920B8">
            <w:pPr>
              <w:tabs>
                <w:tab w:val="left" w:pos="568"/>
              </w:tabs>
              <w:jc w:val="center"/>
              <w:rPr>
                <w:rFonts w:ascii="Arial" w:hAnsi="Arial" w:cs="Arial"/>
                <w:sz w:val="22"/>
                <w:szCs w:val="22"/>
              </w:rPr>
            </w:pPr>
            <w:r>
              <w:rPr>
                <w:rFonts w:ascii="Arial" w:hAnsi="Arial" w:cs="Arial"/>
                <w:sz w:val="22"/>
                <w:szCs w:val="22"/>
              </w:rPr>
              <w:t>(m</w:t>
            </w:r>
            <w:r>
              <w:rPr>
                <w:rFonts w:ascii="Arial" w:hAnsi="Arial" w:cs="Arial"/>
                <w:sz w:val="22"/>
                <w:szCs w:val="22"/>
                <w:vertAlign w:val="superscript"/>
              </w:rPr>
              <w:t>2</w:t>
            </w:r>
            <w:r>
              <w:rPr>
                <w:rFonts w:ascii="Arial" w:hAnsi="Arial" w:cs="Arial"/>
                <w:sz w:val="22"/>
                <w:szCs w:val="22"/>
              </w:rPr>
              <w:t>)</w:t>
            </w:r>
          </w:p>
        </w:tc>
        <w:tc>
          <w:tcPr>
            <w:tcW w:w="1275" w:type="dxa"/>
            <w:tcBorders>
              <w:bottom w:val="nil"/>
            </w:tcBorders>
            <w:vAlign w:val="center"/>
          </w:tcPr>
          <w:p w14:paraId="5315B067" w14:textId="77777777" w:rsidR="00C473C9" w:rsidRPr="00A42AD1" w:rsidRDefault="00C473C9" w:rsidP="00E920B8">
            <w:pPr>
              <w:jc w:val="center"/>
              <w:rPr>
                <w:rFonts w:cs="Arial"/>
              </w:rPr>
            </w:pPr>
            <w:r w:rsidRPr="00A42AD1">
              <w:rPr>
                <w:rFonts w:ascii="Arial" w:hAnsi="Arial" w:cs="Arial"/>
                <w:sz w:val="22"/>
                <w:szCs w:val="22"/>
              </w:rPr>
              <w:t>druh pozemku</w:t>
            </w:r>
          </w:p>
        </w:tc>
      </w:tr>
      <w:tr w:rsidR="00C473C9" w:rsidRPr="007C55EC" w14:paraId="2D098D62" w14:textId="77777777" w:rsidTr="00E920B8">
        <w:trPr>
          <w:trHeight w:val="23"/>
        </w:trPr>
        <w:tc>
          <w:tcPr>
            <w:tcW w:w="1555" w:type="dxa"/>
            <w:tcBorders>
              <w:top w:val="nil"/>
            </w:tcBorders>
          </w:tcPr>
          <w:p w14:paraId="37B438EE" w14:textId="77777777" w:rsidR="00C473C9" w:rsidRPr="007C55EC" w:rsidRDefault="00C473C9" w:rsidP="00E920B8">
            <w:pPr>
              <w:rPr>
                <w:rFonts w:cs="Arial"/>
                <w:sz w:val="4"/>
                <w:szCs w:val="4"/>
              </w:rPr>
            </w:pPr>
          </w:p>
        </w:tc>
        <w:tc>
          <w:tcPr>
            <w:tcW w:w="1417" w:type="dxa"/>
            <w:tcBorders>
              <w:top w:val="nil"/>
            </w:tcBorders>
          </w:tcPr>
          <w:p w14:paraId="17F8E6B8" w14:textId="77777777" w:rsidR="00C473C9" w:rsidRPr="007C55EC" w:rsidRDefault="00C473C9" w:rsidP="00E920B8">
            <w:pPr>
              <w:rPr>
                <w:rFonts w:cs="Arial"/>
                <w:sz w:val="4"/>
                <w:szCs w:val="4"/>
              </w:rPr>
            </w:pPr>
          </w:p>
        </w:tc>
        <w:tc>
          <w:tcPr>
            <w:tcW w:w="1559" w:type="dxa"/>
            <w:tcBorders>
              <w:top w:val="nil"/>
            </w:tcBorders>
          </w:tcPr>
          <w:p w14:paraId="42B7ECAC" w14:textId="77777777" w:rsidR="00C473C9" w:rsidRPr="007C55EC" w:rsidRDefault="00C473C9" w:rsidP="00E920B8">
            <w:pPr>
              <w:rPr>
                <w:rFonts w:cs="Arial"/>
                <w:sz w:val="4"/>
                <w:szCs w:val="4"/>
              </w:rPr>
            </w:pPr>
          </w:p>
        </w:tc>
        <w:tc>
          <w:tcPr>
            <w:tcW w:w="1134" w:type="dxa"/>
            <w:tcBorders>
              <w:top w:val="nil"/>
            </w:tcBorders>
          </w:tcPr>
          <w:p w14:paraId="24FF556F" w14:textId="77777777" w:rsidR="00C473C9" w:rsidRPr="007C55EC" w:rsidRDefault="00C473C9" w:rsidP="00E920B8">
            <w:pPr>
              <w:rPr>
                <w:rFonts w:cs="Arial"/>
                <w:sz w:val="4"/>
                <w:szCs w:val="4"/>
              </w:rPr>
            </w:pPr>
          </w:p>
        </w:tc>
        <w:tc>
          <w:tcPr>
            <w:tcW w:w="1134" w:type="dxa"/>
            <w:tcBorders>
              <w:top w:val="nil"/>
            </w:tcBorders>
          </w:tcPr>
          <w:p w14:paraId="727D39B8" w14:textId="77777777" w:rsidR="00C473C9" w:rsidRPr="007C55EC" w:rsidRDefault="00C473C9" w:rsidP="00E920B8">
            <w:pPr>
              <w:rPr>
                <w:rFonts w:cs="Arial"/>
                <w:sz w:val="4"/>
                <w:szCs w:val="4"/>
              </w:rPr>
            </w:pPr>
          </w:p>
        </w:tc>
        <w:tc>
          <w:tcPr>
            <w:tcW w:w="993" w:type="dxa"/>
            <w:tcBorders>
              <w:top w:val="nil"/>
            </w:tcBorders>
          </w:tcPr>
          <w:p w14:paraId="491C431A" w14:textId="77777777" w:rsidR="00C473C9" w:rsidRPr="007C55EC" w:rsidRDefault="00C473C9" w:rsidP="00E920B8">
            <w:pPr>
              <w:rPr>
                <w:rFonts w:cs="Arial"/>
                <w:sz w:val="4"/>
                <w:szCs w:val="4"/>
              </w:rPr>
            </w:pPr>
          </w:p>
        </w:tc>
        <w:tc>
          <w:tcPr>
            <w:tcW w:w="1275" w:type="dxa"/>
            <w:tcBorders>
              <w:top w:val="nil"/>
            </w:tcBorders>
          </w:tcPr>
          <w:p w14:paraId="5C470EA4" w14:textId="77777777" w:rsidR="00C473C9" w:rsidRPr="007C55EC" w:rsidRDefault="00C473C9" w:rsidP="00E920B8">
            <w:pPr>
              <w:rPr>
                <w:rFonts w:cs="Arial"/>
                <w:sz w:val="4"/>
                <w:szCs w:val="4"/>
              </w:rPr>
            </w:pPr>
          </w:p>
        </w:tc>
      </w:tr>
      <w:tr w:rsidR="00C473C9" w:rsidRPr="007C55EC" w14:paraId="155F15D5" w14:textId="77777777" w:rsidTr="00E920B8">
        <w:tc>
          <w:tcPr>
            <w:tcW w:w="1555" w:type="dxa"/>
            <w:vAlign w:val="center"/>
          </w:tcPr>
          <w:p w14:paraId="6281C057" w14:textId="77777777" w:rsidR="00C473C9" w:rsidRPr="00EF7743" w:rsidRDefault="00C473C9" w:rsidP="00647A4E">
            <w:pPr>
              <w:jc w:val="center"/>
              <w:rPr>
                <w:rFonts w:ascii="Arial" w:hAnsi="Arial" w:cs="Arial"/>
                <w:sz w:val="20"/>
                <w:szCs w:val="22"/>
              </w:rPr>
            </w:pPr>
            <w:r>
              <w:rPr>
                <w:rFonts w:ascii="Arial" w:hAnsi="Arial" w:cs="Arial"/>
                <w:sz w:val="20"/>
                <w:szCs w:val="22"/>
              </w:rPr>
              <w:t>Křížkový Újezdec</w:t>
            </w:r>
          </w:p>
        </w:tc>
        <w:tc>
          <w:tcPr>
            <w:tcW w:w="1417" w:type="dxa"/>
            <w:vAlign w:val="center"/>
          </w:tcPr>
          <w:p w14:paraId="26BCBE58" w14:textId="77777777" w:rsidR="00C473C9" w:rsidRPr="00EF7743" w:rsidRDefault="00C473C9" w:rsidP="00647A4E">
            <w:pPr>
              <w:jc w:val="center"/>
              <w:rPr>
                <w:rFonts w:ascii="Arial" w:hAnsi="Arial" w:cs="Arial"/>
                <w:sz w:val="20"/>
                <w:szCs w:val="22"/>
              </w:rPr>
            </w:pPr>
            <w:proofErr w:type="spellStart"/>
            <w:r>
              <w:rPr>
                <w:rFonts w:ascii="Arial" w:hAnsi="Arial" w:cs="Arial"/>
                <w:sz w:val="20"/>
                <w:szCs w:val="22"/>
              </w:rPr>
              <w:t>Čenětice</w:t>
            </w:r>
            <w:proofErr w:type="spellEnd"/>
          </w:p>
        </w:tc>
        <w:tc>
          <w:tcPr>
            <w:tcW w:w="1559" w:type="dxa"/>
            <w:vAlign w:val="center"/>
          </w:tcPr>
          <w:p w14:paraId="31DF0FA9" w14:textId="77777777" w:rsidR="00C473C9" w:rsidRPr="00EF7743" w:rsidRDefault="00C473C9" w:rsidP="00647A4E">
            <w:pPr>
              <w:jc w:val="center"/>
              <w:rPr>
                <w:rFonts w:ascii="Arial" w:hAnsi="Arial" w:cs="Arial"/>
                <w:sz w:val="20"/>
                <w:szCs w:val="22"/>
              </w:rPr>
            </w:pPr>
            <w:r>
              <w:rPr>
                <w:rFonts w:ascii="Arial" w:hAnsi="Arial" w:cs="Arial"/>
                <w:sz w:val="20"/>
                <w:szCs w:val="22"/>
              </w:rPr>
              <w:t>KN</w:t>
            </w:r>
          </w:p>
        </w:tc>
        <w:tc>
          <w:tcPr>
            <w:tcW w:w="1134" w:type="dxa"/>
            <w:vAlign w:val="center"/>
          </w:tcPr>
          <w:p w14:paraId="55688A21" w14:textId="77777777" w:rsidR="00C473C9" w:rsidRPr="00EF7743" w:rsidRDefault="00C473C9" w:rsidP="00647A4E">
            <w:pPr>
              <w:jc w:val="center"/>
              <w:rPr>
                <w:rFonts w:ascii="Arial" w:hAnsi="Arial" w:cs="Arial"/>
                <w:sz w:val="20"/>
                <w:szCs w:val="22"/>
              </w:rPr>
            </w:pPr>
            <w:r>
              <w:rPr>
                <w:rFonts w:ascii="Arial" w:hAnsi="Arial" w:cs="Arial"/>
                <w:sz w:val="20"/>
                <w:szCs w:val="22"/>
              </w:rPr>
              <w:t>KN 834</w:t>
            </w:r>
          </w:p>
        </w:tc>
        <w:tc>
          <w:tcPr>
            <w:tcW w:w="1134" w:type="dxa"/>
            <w:vAlign w:val="center"/>
          </w:tcPr>
          <w:p w14:paraId="2687F59F" w14:textId="77777777" w:rsidR="00C473C9" w:rsidRPr="00EF7743" w:rsidRDefault="00C473C9" w:rsidP="00647A4E">
            <w:pPr>
              <w:jc w:val="center"/>
              <w:rPr>
                <w:rFonts w:ascii="Arial" w:hAnsi="Arial" w:cs="Arial"/>
                <w:sz w:val="20"/>
                <w:szCs w:val="22"/>
              </w:rPr>
            </w:pPr>
            <w:r>
              <w:rPr>
                <w:rFonts w:ascii="Arial" w:hAnsi="Arial" w:cs="Arial"/>
                <w:sz w:val="20"/>
                <w:szCs w:val="22"/>
              </w:rPr>
              <w:t>NE</w:t>
            </w:r>
          </w:p>
        </w:tc>
        <w:tc>
          <w:tcPr>
            <w:tcW w:w="993" w:type="dxa"/>
            <w:vAlign w:val="center"/>
          </w:tcPr>
          <w:p w14:paraId="48E6A23D" w14:textId="77777777" w:rsidR="00C473C9" w:rsidRPr="00EF7743" w:rsidRDefault="00C473C9" w:rsidP="00647A4E">
            <w:pPr>
              <w:jc w:val="center"/>
              <w:rPr>
                <w:rFonts w:ascii="Arial" w:hAnsi="Arial" w:cs="Arial"/>
                <w:sz w:val="20"/>
                <w:szCs w:val="22"/>
              </w:rPr>
            </w:pPr>
            <w:r>
              <w:rPr>
                <w:rFonts w:ascii="Arial" w:hAnsi="Arial" w:cs="Arial"/>
                <w:sz w:val="20"/>
                <w:szCs w:val="22"/>
              </w:rPr>
              <w:t>259</w:t>
            </w:r>
          </w:p>
        </w:tc>
        <w:tc>
          <w:tcPr>
            <w:tcW w:w="1275" w:type="dxa"/>
            <w:vAlign w:val="center"/>
          </w:tcPr>
          <w:p w14:paraId="52EAD0F5" w14:textId="77777777" w:rsidR="00C473C9" w:rsidRPr="00EF7743" w:rsidRDefault="00C473C9" w:rsidP="00647A4E">
            <w:pPr>
              <w:jc w:val="center"/>
              <w:rPr>
                <w:rFonts w:ascii="Arial" w:hAnsi="Arial" w:cs="Arial"/>
                <w:sz w:val="20"/>
                <w:szCs w:val="22"/>
              </w:rPr>
            </w:pPr>
            <w:r>
              <w:rPr>
                <w:rFonts w:ascii="Arial" w:hAnsi="Arial" w:cs="Arial"/>
                <w:sz w:val="20"/>
                <w:szCs w:val="22"/>
              </w:rPr>
              <w:t>trvalý travní porost</w:t>
            </w:r>
          </w:p>
        </w:tc>
      </w:tr>
      <w:tr w:rsidR="00C473C9" w:rsidRPr="007C55EC" w14:paraId="14ABB70E" w14:textId="77777777" w:rsidTr="00E920B8">
        <w:tc>
          <w:tcPr>
            <w:tcW w:w="1555" w:type="dxa"/>
            <w:vAlign w:val="center"/>
          </w:tcPr>
          <w:p w14:paraId="5CB0F004" w14:textId="77777777" w:rsidR="00C473C9" w:rsidRPr="00EF7743" w:rsidRDefault="00C473C9" w:rsidP="00647A4E">
            <w:pPr>
              <w:jc w:val="center"/>
              <w:rPr>
                <w:rFonts w:ascii="Arial" w:hAnsi="Arial" w:cs="Arial"/>
                <w:sz w:val="20"/>
                <w:szCs w:val="22"/>
              </w:rPr>
            </w:pPr>
            <w:r>
              <w:rPr>
                <w:rFonts w:ascii="Arial" w:hAnsi="Arial" w:cs="Arial"/>
                <w:sz w:val="20"/>
                <w:szCs w:val="22"/>
              </w:rPr>
              <w:t>Křížkový Újezdec</w:t>
            </w:r>
          </w:p>
        </w:tc>
        <w:tc>
          <w:tcPr>
            <w:tcW w:w="1417" w:type="dxa"/>
            <w:vAlign w:val="center"/>
          </w:tcPr>
          <w:p w14:paraId="0AF4AB3D" w14:textId="77777777" w:rsidR="00C473C9" w:rsidRPr="00EF7743" w:rsidRDefault="00C473C9" w:rsidP="00647A4E">
            <w:pPr>
              <w:jc w:val="center"/>
              <w:rPr>
                <w:rFonts w:ascii="Arial" w:hAnsi="Arial" w:cs="Arial"/>
                <w:sz w:val="20"/>
                <w:szCs w:val="22"/>
              </w:rPr>
            </w:pPr>
            <w:proofErr w:type="spellStart"/>
            <w:r>
              <w:rPr>
                <w:rFonts w:ascii="Arial" w:hAnsi="Arial" w:cs="Arial"/>
                <w:sz w:val="20"/>
                <w:szCs w:val="22"/>
              </w:rPr>
              <w:t>Čenětice</w:t>
            </w:r>
            <w:proofErr w:type="spellEnd"/>
          </w:p>
        </w:tc>
        <w:tc>
          <w:tcPr>
            <w:tcW w:w="1559" w:type="dxa"/>
            <w:vAlign w:val="center"/>
          </w:tcPr>
          <w:p w14:paraId="6759F835" w14:textId="77777777" w:rsidR="00C473C9" w:rsidRPr="00EF7743" w:rsidRDefault="00C473C9" w:rsidP="00647A4E">
            <w:pPr>
              <w:jc w:val="center"/>
              <w:rPr>
                <w:rFonts w:ascii="Arial" w:hAnsi="Arial" w:cs="Arial"/>
                <w:sz w:val="20"/>
                <w:szCs w:val="22"/>
              </w:rPr>
            </w:pPr>
            <w:r>
              <w:rPr>
                <w:rFonts w:ascii="Arial" w:hAnsi="Arial" w:cs="Arial"/>
                <w:sz w:val="20"/>
                <w:szCs w:val="22"/>
              </w:rPr>
              <w:t>KN</w:t>
            </w:r>
          </w:p>
        </w:tc>
        <w:tc>
          <w:tcPr>
            <w:tcW w:w="1134" w:type="dxa"/>
            <w:vAlign w:val="center"/>
          </w:tcPr>
          <w:p w14:paraId="0193FA2D" w14:textId="77777777" w:rsidR="00C473C9" w:rsidRPr="00EF7743" w:rsidRDefault="00C473C9" w:rsidP="00647A4E">
            <w:pPr>
              <w:jc w:val="center"/>
              <w:rPr>
                <w:rFonts w:ascii="Arial" w:hAnsi="Arial" w:cs="Arial"/>
                <w:sz w:val="20"/>
                <w:szCs w:val="22"/>
              </w:rPr>
            </w:pPr>
            <w:r>
              <w:rPr>
                <w:rFonts w:ascii="Arial" w:hAnsi="Arial" w:cs="Arial"/>
                <w:sz w:val="20"/>
                <w:szCs w:val="22"/>
              </w:rPr>
              <w:t>KN 835</w:t>
            </w:r>
          </w:p>
        </w:tc>
        <w:tc>
          <w:tcPr>
            <w:tcW w:w="1134" w:type="dxa"/>
            <w:vAlign w:val="center"/>
          </w:tcPr>
          <w:p w14:paraId="24F1398F" w14:textId="77777777" w:rsidR="00C473C9" w:rsidRPr="00EF7743" w:rsidRDefault="00C473C9" w:rsidP="00647A4E">
            <w:pPr>
              <w:jc w:val="center"/>
              <w:rPr>
                <w:rFonts w:ascii="Arial" w:hAnsi="Arial" w:cs="Arial"/>
                <w:sz w:val="20"/>
                <w:szCs w:val="22"/>
              </w:rPr>
            </w:pPr>
            <w:r>
              <w:rPr>
                <w:rFonts w:ascii="Arial" w:hAnsi="Arial" w:cs="Arial"/>
                <w:sz w:val="20"/>
                <w:szCs w:val="22"/>
              </w:rPr>
              <w:t>NE</w:t>
            </w:r>
          </w:p>
        </w:tc>
        <w:tc>
          <w:tcPr>
            <w:tcW w:w="993" w:type="dxa"/>
            <w:vAlign w:val="center"/>
          </w:tcPr>
          <w:p w14:paraId="5539F90B" w14:textId="77777777" w:rsidR="00C473C9" w:rsidRPr="00EF7743" w:rsidRDefault="00C473C9" w:rsidP="00647A4E">
            <w:pPr>
              <w:jc w:val="center"/>
              <w:rPr>
                <w:rFonts w:ascii="Arial" w:hAnsi="Arial" w:cs="Arial"/>
                <w:sz w:val="20"/>
                <w:szCs w:val="22"/>
              </w:rPr>
            </w:pPr>
            <w:r>
              <w:rPr>
                <w:rFonts w:ascii="Arial" w:hAnsi="Arial" w:cs="Arial"/>
                <w:sz w:val="20"/>
                <w:szCs w:val="22"/>
              </w:rPr>
              <w:t>209</w:t>
            </w:r>
          </w:p>
        </w:tc>
        <w:tc>
          <w:tcPr>
            <w:tcW w:w="1275" w:type="dxa"/>
            <w:vAlign w:val="center"/>
          </w:tcPr>
          <w:p w14:paraId="2C13F506" w14:textId="77777777" w:rsidR="00C473C9" w:rsidRPr="00EF7743" w:rsidRDefault="00C473C9" w:rsidP="00647A4E">
            <w:pPr>
              <w:jc w:val="center"/>
              <w:rPr>
                <w:rFonts w:ascii="Arial" w:hAnsi="Arial" w:cs="Arial"/>
                <w:sz w:val="20"/>
                <w:szCs w:val="22"/>
              </w:rPr>
            </w:pPr>
            <w:r>
              <w:rPr>
                <w:rFonts w:ascii="Arial" w:hAnsi="Arial" w:cs="Arial"/>
                <w:sz w:val="20"/>
                <w:szCs w:val="22"/>
              </w:rPr>
              <w:t>ostatní plocha</w:t>
            </w:r>
          </w:p>
        </w:tc>
      </w:tr>
    </w:tbl>
    <w:p w14:paraId="3F7E008A" w14:textId="77777777" w:rsidR="0007620B" w:rsidRPr="0007620B" w:rsidRDefault="0007620B" w:rsidP="0007620B">
      <w:pPr>
        <w:rPr>
          <w:rFonts w:ascii="Arial" w:hAnsi="Arial" w:cs="Arial"/>
          <w:sz w:val="22"/>
          <w:szCs w:val="22"/>
        </w:rPr>
      </w:pPr>
    </w:p>
    <w:p w14:paraId="16B3070B" w14:textId="77777777" w:rsidR="0007620B" w:rsidRDefault="0007620B" w:rsidP="0007620B">
      <w:pPr>
        <w:tabs>
          <w:tab w:val="left" w:pos="3180"/>
        </w:tabs>
        <w:jc w:val="both"/>
        <w:rPr>
          <w:rFonts w:cstheme="minorHAnsi"/>
        </w:rPr>
      </w:pPr>
    </w:p>
    <w:p w14:paraId="68BDC91D" w14:textId="77777777" w:rsidR="00FD6FE7" w:rsidRPr="006E561D" w:rsidRDefault="00FD6FE7" w:rsidP="00FD6FE7">
      <w:pPr>
        <w:tabs>
          <w:tab w:val="left" w:pos="3180"/>
        </w:tabs>
      </w:pPr>
    </w:p>
    <w:p w14:paraId="3E4832F9" w14:textId="77777777" w:rsidR="004F6D48" w:rsidRPr="0087119A" w:rsidRDefault="004F6D48" w:rsidP="00F36962">
      <w:pPr>
        <w:jc w:val="center"/>
        <w:rPr>
          <w:rFonts w:ascii="Arial" w:hAnsi="Arial" w:cs="Arial"/>
          <w:b/>
          <w:bCs/>
          <w:sz w:val="22"/>
          <w:szCs w:val="22"/>
        </w:rPr>
      </w:pPr>
      <w:r w:rsidRPr="0087119A">
        <w:rPr>
          <w:rFonts w:ascii="Arial" w:hAnsi="Arial" w:cs="Arial"/>
          <w:b/>
          <w:bCs/>
          <w:sz w:val="22"/>
          <w:szCs w:val="22"/>
        </w:rPr>
        <w:t>Čl. II</w:t>
      </w:r>
    </w:p>
    <w:p w14:paraId="72D85019" w14:textId="77777777" w:rsidR="004F6D48" w:rsidRPr="0087119A" w:rsidRDefault="004F6D48" w:rsidP="00F36962">
      <w:pPr>
        <w:rPr>
          <w:rFonts w:ascii="Arial" w:hAnsi="Arial" w:cs="Arial"/>
          <w:sz w:val="22"/>
          <w:szCs w:val="22"/>
        </w:rPr>
      </w:pPr>
    </w:p>
    <w:p w14:paraId="6F85C085" w14:textId="1E00DE3B" w:rsidR="004F6D48" w:rsidRPr="0087119A" w:rsidRDefault="004F6D48" w:rsidP="00F36962">
      <w:pPr>
        <w:pStyle w:val="Zkladntext"/>
        <w:rPr>
          <w:rFonts w:ascii="Arial" w:hAnsi="Arial" w:cs="Arial"/>
          <w:sz w:val="22"/>
          <w:szCs w:val="22"/>
        </w:rPr>
      </w:pPr>
      <w:r w:rsidRPr="0087119A">
        <w:rPr>
          <w:rFonts w:ascii="Arial" w:hAnsi="Arial" w:cs="Arial"/>
          <w:sz w:val="22"/>
          <w:szCs w:val="22"/>
        </w:rPr>
        <w:t>1) Pronaj</w:t>
      </w:r>
      <w:r w:rsidR="000E7E51">
        <w:rPr>
          <w:rFonts w:ascii="Arial" w:hAnsi="Arial" w:cs="Arial"/>
          <w:sz w:val="22"/>
          <w:szCs w:val="22"/>
        </w:rPr>
        <w:t>ímatel přenechává nájemci pozem</w:t>
      </w:r>
      <w:r w:rsidRPr="0087119A">
        <w:rPr>
          <w:rFonts w:ascii="Arial" w:hAnsi="Arial" w:cs="Arial"/>
          <w:sz w:val="22"/>
          <w:szCs w:val="22"/>
        </w:rPr>
        <w:t>k</w:t>
      </w:r>
      <w:r w:rsidRPr="00FA3720">
        <w:rPr>
          <w:rFonts w:ascii="Arial" w:hAnsi="Arial" w:cs="Arial"/>
          <w:iCs/>
          <w:sz w:val="22"/>
          <w:szCs w:val="22"/>
        </w:rPr>
        <w:t>y</w:t>
      </w:r>
      <w:r w:rsidRPr="0087119A">
        <w:rPr>
          <w:rFonts w:ascii="Arial" w:hAnsi="Arial" w:cs="Arial"/>
          <w:sz w:val="22"/>
          <w:szCs w:val="22"/>
        </w:rPr>
        <w:t xml:space="preserve"> uveden</w:t>
      </w:r>
      <w:r w:rsidRPr="0087119A">
        <w:rPr>
          <w:rFonts w:ascii="Arial" w:hAnsi="Arial" w:cs="Arial"/>
          <w:i/>
          <w:iCs/>
          <w:sz w:val="22"/>
          <w:szCs w:val="22"/>
        </w:rPr>
        <w:t>é</w:t>
      </w:r>
      <w:r w:rsidRPr="0087119A">
        <w:rPr>
          <w:rFonts w:ascii="Arial" w:hAnsi="Arial" w:cs="Arial"/>
          <w:sz w:val="22"/>
          <w:szCs w:val="22"/>
        </w:rPr>
        <w:t xml:space="preserve"> v čl. I do užívání za </w:t>
      </w:r>
      <w:proofErr w:type="gramStart"/>
      <w:r w:rsidRPr="0087119A">
        <w:rPr>
          <w:rFonts w:ascii="Arial" w:hAnsi="Arial" w:cs="Arial"/>
          <w:sz w:val="22"/>
          <w:szCs w:val="22"/>
        </w:rPr>
        <w:t xml:space="preserve">účelem </w:t>
      </w:r>
      <w:r w:rsidR="00610F3D">
        <w:rPr>
          <w:rFonts w:ascii="Arial" w:hAnsi="Arial" w:cs="Arial"/>
          <w:sz w:val="22"/>
          <w:szCs w:val="22"/>
        </w:rPr>
        <w:t xml:space="preserve"> -</w:t>
      </w:r>
      <w:proofErr w:type="gramEnd"/>
      <w:r w:rsidR="00610F3D">
        <w:rPr>
          <w:rFonts w:ascii="Arial" w:hAnsi="Arial" w:cs="Arial"/>
          <w:sz w:val="22"/>
          <w:szCs w:val="22"/>
        </w:rPr>
        <w:t xml:space="preserve"> umístění technického zařízení – elektrického ohradníku a golfové plochy zelen</w:t>
      </w:r>
      <w:r w:rsidR="00610F3D" w:rsidRPr="003735F0">
        <w:rPr>
          <w:rFonts w:ascii="Arial" w:hAnsi="Arial" w:cs="Arial"/>
          <w:sz w:val="22"/>
          <w:szCs w:val="22"/>
        </w:rPr>
        <w:t>ě</w:t>
      </w:r>
      <w:r w:rsidRPr="003735F0">
        <w:rPr>
          <w:rFonts w:ascii="Arial" w:hAnsi="Arial" w:cs="Arial"/>
          <w:i/>
          <w:iCs/>
          <w:sz w:val="22"/>
          <w:szCs w:val="22"/>
        </w:rPr>
        <w:t>.</w:t>
      </w:r>
    </w:p>
    <w:p w14:paraId="7937AED1" w14:textId="77777777" w:rsidR="004F6D48" w:rsidRPr="0087119A" w:rsidRDefault="004F6D48" w:rsidP="00F36962">
      <w:pPr>
        <w:pStyle w:val="Zkladntext"/>
        <w:rPr>
          <w:rFonts w:ascii="Arial" w:hAnsi="Arial" w:cs="Arial"/>
          <w:sz w:val="22"/>
          <w:szCs w:val="22"/>
        </w:rPr>
      </w:pPr>
      <w:r w:rsidRPr="0087119A">
        <w:rPr>
          <w:rFonts w:ascii="Arial" w:hAnsi="Arial" w:cs="Arial"/>
          <w:sz w:val="22"/>
          <w:szCs w:val="22"/>
        </w:rPr>
        <w:t>2) Tato smlouva nemůže být právním titulem pro zřízení trvalé stavby nebo pro trvalé odnětí pozemk</w:t>
      </w:r>
      <w:r w:rsidR="006167C6">
        <w:rPr>
          <w:rFonts w:ascii="Arial" w:hAnsi="Arial" w:cs="Arial"/>
          <w:sz w:val="22"/>
          <w:szCs w:val="22"/>
        </w:rPr>
        <w:t>ů</w:t>
      </w:r>
      <w:r w:rsidRPr="0087119A">
        <w:rPr>
          <w:rFonts w:ascii="Arial" w:hAnsi="Arial" w:cs="Arial"/>
          <w:sz w:val="22"/>
          <w:szCs w:val="22"/>
        </w:rPr>
        <w:t xml:space="preserve"> ze zemědělského půdního fondu.</w:t>
      </w:r>
    </w:p>
    <w:p w14:paraId="683A758B" w14:textId="77777777" w:rsidR="004F6D48" w:rsidRPr="0087119A" w:rsidRDefault="004F6D48" w:rsidP="00F36962">
      <w:pPr>
        <w:jc w:val="both"/>
        <w:rPr>
          <w:rFonts w:ascii="Arial" w:hAnsi="Arial" w:cs="Arial"/>
          <w:sz w:val="22"/>
          <w:szCs w:val="22"/>
        </w:rPr>
      </w:pPr>
    </w:p>
    <w:p w14:paraId="153763DA" w14:textId="77777777" w:rsidR="004F6D48" w:rsidRPr="0087119A" w:rsidRDefault="004F6D48" w:rsidP="00F36962">
      <w:pPr>
        <w:jc w:val="both"/>
        <w:rPr>
          <w:rFonts w:ascii="Arial" w:hAnsi="Arial" w:cs="Arial"/>
          <w:sz w:val="22"/>
          <w:szCs w:val="22"/>
        </w:rPr>
      </w:pPr>
    </w:p>
    <w:p w14:paraId="08FE6556" w14:textId="77777777" w:rsidR="004F6D48" w:rsidRPr="0087119A" w:rsidRDefault="004F6D48" w:rsidP="00F36962">
      <w:pPr>
        <w:jc w:val="both"/>
        <w:rPr>
          <w:rFonts w:ascii="Arial" w:hAnsi="Arial" w:cs="Arial"/>
          <w:sz w:val="22"/>
          <w:szCs w:val="22"/>
        </w:rPr>
      </w:pPr>
    </w:p>
    <w:p w14:paraId="22823E21" w14:textId="77777777" w:rsidR="004F6D48" w:rsidRPr="0087119A" w:rsidRDefault="004F6D48" w:rsidP="00F36962">
      <w:pPr>
        <w:jc w:val="center"/>
        <w:rPr>
          <w:rFonts w:ascii="Arial" w:hAnsi="Arial" w:cs="Arial"/>
          <w:b/>
          <w:bCs/>
          <w:sz w:val="22"/>
          <w:szCs w:val="22"/>
        </w:rPr>
      </w:pPr>
      <w:r w:rsidRPr="0087119A">
        <w:rPr>
          <w:rFonts w:ascii="Arial" w:hAnsi="Arial" w:cs="Arial"/>
          <w:b/>
          <w:bCs/>
          <w:sz w:val="22"/>
          <w:szCs w:val="22"/>
        </w:rPr>
        <w:t>Čl. III</w:t>
      </w:r>
    </w:p>
    <w:p w14:paraId="79964011" w14:textId="77777777" w:rsidR="004F6D48" w:rsidRPr="0087119A" w:rsidRDefault="004F6D48" w:rsidP="00F36962">
      <w:pPr>
        <w:jc w:val="center"/>
        <w:rPr>
          <w:rFonts w:ascii="Arial" w:hAnsi="Arial" w:cs="Arial"/>
          <w:sz w:val="22"/>
          <w:szCs w:val="22"/>
        </w:rPr>
      </w:pPr>
    </w:p>
    <w:p w14:paraId="1424C257" w14:textId="77777777" w:rsidR="004F6D48" w:rsidRPr="0087119A" w:rsidRDefault="004F6D48" w:rsidP="00F36962">
      <w:pPr>
        <w:pStyle w:val="Zkladntext"/>
        <w:spacing w:before="0"/>
        <w:rPr>
          <w:rFonts w:ascii="Arial" w:hAnsi="Arial" w:cs="Arial"/>
          <w:sz w:val="22"/>
          <w:szCs w:val="22"/>
        </w:rPr>
      </w:pPr>
      <w:r w:rsidRPr="0087119A">
        <w:rPr>
          <w:rFonts w:ascii="Arial" w:hAnsi="Arial" w:cs="Arial"/>
          <w:sz w:val="22"/>
          <w:szCs w:val="22"/>
        </w:rPr>
        <w:t>Nájemce je povinen:</w:t>
      </w:r>
    </w:p>
    <w:p w14:paraId="61404850" w14:textId="77777777" w:rsidR="004F6D48" w:rsidRPr="0087119A" w:rsidRDefault="004F6D48" w:rsidP="00F36962">
      <w:pPr>
        <w:pStyle w:val="Zkladntext"/>
        <w:spacing w:before="0"/>
        <w:rPr>
          <w:rFonts w:ascii="Arial" w:hAnsi="Arial" w:cs="Arial"/>
          <w:sz w:val="22"/>
          <w:szCs w:val="22"/>
        </w:rPr>
      </w:pPr>
    </w:p>
    <w:p w14:paraId="7A23148D" w14:textId="356C6A0A" w:rsidR="004F6D48" w:rsidRPr="0087119A" w:rsidRDefault="004F6D48" w:rsidP="00F36962">
      <w:pPr>
        <w:jc w:val="both"/>
        <w:rPr>
          <w:rFonts w:ascii="Arial" w:hAnsi="Arial" w:cs="Arial"/>
          <w:sz w:val="22"/>
          <w:szCs w:val="22"/>
        </w:rPr>
      </w:pPr>
      <w:r w:rsidRPr="00610F3D">
        <w:rPr>
          <w:rFonts w:ascii="Arial" w:hAnsi="Arial" w:cs="Arial"/>
          <w:sz w:val="22"/>
          <w:szCs w:val="22"/>
        </w:rPr>
        <w:t>a) užívat předmět nájmu v souladu s účelem nájmu a dodržovat povinnosti vyplývající ze zákona č. 326/2004 Sb., o rostlinolékařské péči a o změně některých souvisejících zákonů, ve znění pozdějších předpisů, a zákona č. 114/1992 Sb., o ochraně přírody a krajiny, ve znění pozdějších předpisů,</w:t>
      </w:r>
    </w:p>
    <w:p w14:paraId="2ED87037" w14:textId="77777777" w:rsidR="004F6D48" w:rsidRPr="0087119A" w:rsidRDefault="004F6D48" w:rsidP="00F36962">
      <w:pPr>
        <w:pStyle w:val="Zkladntext2"/>
        <w:tabs>
          <w:tab w:val="left" w:pos="567"/>
        </w:tabs>
        <w:ind w:firstLine="709"/>
        <w:rPr>
          <w:rFonts w:ascii="Arial" w:hAnsi="Arial" w:cs="Arial"/>
          <w:iCs/>
          <w:sz w:val="22"/>
          <w:szCs w:val="22"/>
        </w:rPr>
      </w:pPr>
    </w:p>
    <w:p w14:paraId="4055C5B9" w14:textId="392704C2" w:rsidR="004F6D48" w:rsidRPr="0087119A" w:rsidRDefault="004F6D48" w:rsidP="00F36962">
      <w:pPr>
        <w:jc w:val="both"/>
        <w:rPr>
          <w:rFonts w:ascii="Arial" w:hAnsi="Arial" w:cs="Arial"/>
          <w:i/>
          <w:sz w:val="22"/>
          <w:szCs w:val="22"/>
        </w:rPr>
      </w:pPr>
      <w:r w:rsidRPr="0087119A">
        <w:rPr>
          <w:rFonts w:ascii="Arial" w:hAnsi="Arial" w:cs="Arial"/>
          <w:sz w:val="22"/>
          <w:szCs w:val="22"/>
        </w:rPr>
        <w:t xml:space="preserve">b) v případě ukončení nájmu uvést předmět nájmu do stavu, ve kterém se nacházel ke dni zahájení nájemního vztahu, pokud se s pronajímatelem nedohodne jinak, </w:t>
      </w:r>
      <w:bookmarkStart w:id="1" w:name="_Hlk13059794"/>
    </w:p>
    <w:bookmarkEnd w:id="1"/>
    <w:p w14:paraId="358F1895" w14:textId="77777777" w:rsidR="004F6D48" w:rsidRPr="0087119A" w:rsidRDefault="004F6D48" w:rsidP="00F36962">
      <w:pPr>
        <w:jc w:val="both"/>
        <w:rPr>
          <w:rFonts w:ascii="Arial" w:hAnsi="Arial" w:cs="Arial"/>
          <w:sz w:val="22"/>
          <w:szCs w:val="22"/>
        </w:rPr>
      </w:pPr>
    </w:p>
    <w:p w14:paraId="49B36D06" w14:textId="28EE5D05" w:rsidR="004F6D48" w:rsidRPr="0087119A" w:rsidRDefault="004F6D48" w:rsidP="00610F3D">
      <w:pPr>
        <w:jc w:val="both"/>
        <w:rPr>
          <w:rFonts w:ascii="Arial" w:hAnsi="Arial" w:cs="Arial"/>
          <w:sz w:val="22"/>
          <w:szCs w:val="22"/>
        </w:rPr>
      </w:pPr>
      <w:r w:rsidRPr="0087119A">
        <w:rPr>
          <w:rFonts w:ascii="Arial" w:hAnsi="Arial" w:cs="Arial"/>
          <w:sz w:val="22"/>
          <w:szCs w:val="22"/>
        </w:rPr>
        <w:t>c) trpět věcná břemena, res</w:t>
      </w:r>
      <w:r w:rsidR="000E7E51">
        <w:rPr>
          <w:rFonts w:ascii="Arial" w:hAnsi="Arial" w:cs="Arial"/>
          <w:sz w:val="22"/>
          <w:szCs w:val="22"/>
        </w:rPr>
        <w:t>p. služebnosti spojené s pozemk</w:t>
      </w:r>
      <w:r w:rsidRPr="00451D08">
        <w:rPr>
          <w:rFonts w:ascii="Arial" w:hAnsi="Arial" w:cs="Arial"/>
          <w:sz w:val="22"/>
          <w:szCs w:val="22"/>
        </w:rPr>
        <w:t>y</w:t>
      </w:r>
      <w:r w:rsidR="000E7E51">
        <w:rPr>
          <w:rFonts w:ascii="Arial" w:hAnsi="Arial" w:cs="Arial"/>
          <w:sz w:val="22"/>
          <w:szCs w:val="22"/>
        </w:rPr>
        <w:t>, j</w:t>
      </w:r>
      <w:r w:rsidRPr="000E7E51">
        <w:rPr>
          <w:rFonts w:ascii="Arial" w:hAnsi="Arial" w:cs="Arial"/>
          <w:sz w:val="22"/>
          <w:szCs w:val="22"/>
        </w:rPr>
        <w:t>ež</w:t>
      </w:r>
      <w:r w:rsidRPr="0087119A">
        <w:rPr>
          <w:rFonts w:ascii="Arial" w:hAnsi="Arial" w:cs="Arial"/>
          <w:sz w:val="22"/>
          <w:szCs w:val="22"/>
        </w:rPr>
        <w:t xml:space="preserve"> j</w:t>
      </w:r>
      <w:r w:rsidR="000E7E51">
        <w:rPr>
          <w:rFonts w:ascii="Arial" w:hAnsi="Arial" w:cs="Arial"/>
          <w:sz w:val="22"/>
          <w:szCs w:val="22"/>
        </w:rPr>
        <w:t>sou</w:t>
      </w:r>
      <w:r w:rsidRPr="0087119A">
        <w:rPr>
          <w:rFonts w:ascii="Arial" w:hAnsi="Arial" w:cs="Arial"/>
          <w:sz w:val="22"/>
          <w:szCs w:val="22"/>
        </w:rPr>
        <w:t xml:space="preserve"> předmětem nájmu, </w:t>
      </w:r>
    </w:p>
    <w:p w14:paraId="036A60D1"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d) platit v souladu se zákonnou úpravou daň z </w:t>
      </w:r>
      <w:r w:rsidRPr="0087119A">
        <w:rPr>
          <w:rFonts w:ascii="Arial" w:hAnsi="Arial" w:cs="Arial"/>
          <w:bCs/>
          <w:sz w:val="22"/>
          <w:szCs w:val="22"/>
        </w:rPr>
        <w:t xml:space="preserve">nemovitých věcí </w:t>
      </w:r>
      <w:r w:rsidR="000E7E51">
        <w:rPr>
          <w:rFonts w:ascii="Arial" w:hAnsi="Arial" w:cs="Arial"/>
          <w:sz w:val="22"/>
          <w:szCs w:val="22"/>
        </w:rPr>
        <w:t>za pozem</w:t>
      </w:r>
      <w:r w:rsidRPr="0087119A">
        <w:rPr>
          <w:rFonts w:ascii="Arial" w:hAnsi="Arial" w:cs="Arial"/>
          <w:sz w:val="22"/>
          <w:szCs w:val="22"/>
        </w:rPr>
        <w:t>k</w:t>
      </w:r>
      <w:r w:rsidR="000E7E51">
        <w:rPr>
          <w:rFonts w:ascii="Arial" w:hAnsi="Arial" w:cs="Arial"/>
          <w:sz w:val="22"/>
          <w:szCs w:val="22"/>
        </w:rPr>
        <w:t>y</w:t>
      </w:r>
      <w:r w:rsidRPr="0087119A">
        <w:rPr>
          <w:rFonts w:ascii="Arial" w:hAnsi="Arial" w:cs="Arial"/>
          <w:i/>
          <w:sz w:val="22"/>
          <w:szCs w:val="22"/>
        </w:rPr>
        <w:t>,</w:t>
      </w:r>
      <w:r w:rsidR="000E7E51">
        <w:rPr>
          <w:rFonts w:ascii="Arial" w:hAnsi="Arial" w:cs="Arial"/>
          <w:sz w:val="22"/>
          <w:szCs w:val="22"/>
        </w:rPr>
        <w:t xml:space="preserve"> je</w:t>
      </w:r>
      <w:r w:rsidRPr="0087119A">
        <w:rPr>
          <w:rFonts w:ascii="Arial" w:hAnsi="Arial" w:cs="Arial"/>
          <w:sz w:val="22"/>
          <w:szCs w:val="22"/>
        </w:rPr>
        <w:t>ž j</w:t>
      </w:r>
      <w:r w:rsidR="000E7E51">
        <w:rPr>
          <w:rFonts w:ascii="Arial" w:hAnsi="Arial" w:cs="Arial"/>
          <w:sz w:val="22"/>
          <w:szCs w:val="22"/>
        </w:rPr>
        <w:t>sou</w:t>
      </w:r>
      <w:r w:rsidRPr="0087119A">
        <w:rPr>
          <w:rFonts w:ascii="Arial" w:hAnsi="Arial" w:cs="Arial"/>
          <w:sz w:val="22"/>
          <w:szCs w:val="22"/>
        </w:rPr>
        <w:t xml:space="preserve"> předmětem nájmu,</w:t>
      </w:r>
    </w:p>
    <w:p w14:paraId="2310D90A" w14:textId="77777777" w:rsidR="004F6D48" w:rsidRPr="0087119A" w:rsidRDefault="004F6D48" w:rsidP="00F36962">
      <w:pPr>
        <w:jc w:val="both"/>
        <w:rPr>
          <w:rFonts w:ascii="Arial" w:hAnsi="Arial" w:cs="Arial"/>
          <w:sz w:val="22"/>
          <w:szCs w:val="22"/>
        </w:rPr>
      </w:pPr>
    </w:p>
    <w:p w14:paraId="5863276D" w14:textId="79C826AD" w:rsidR="004F6D48" w:rsidRPr="0087119A" w:rsidRDefault="004F6D48" w:rsidP="00F36962">
      <w:pPr>
        <w:jc w:val="both"/>
        <w:rPr>
          <w:rFonts w:ascii="Arial" w:hAnsi="Arial" w:cs="Arial"/>
          <w:i/>
          <w:sz w:val="22"/>
          <w:szCs w:val="22"/>
        </w:rPr>
      </w:pPr>
      <w:r w:rsidRPr="0087119A">
        <w:rPr>
          <w:rFonts w:ascii="Arial" w:hAnsi="Arial" w:cs="Arial"/>
          <w:sz w:val="22"/>
          <w:szCs w:val="22"/>
        </w:rPr>
        <w:t>e) umožnit pronajímatel</w:t>
      </w:r>
      <w:r w:rsidR="000E7E51">
        <w:rPr>
          <w:rFonts w:ascii="Arial" w:hAnsi="Arial" w:cs="Arial"/>
          <w:sz w:val="22"/>
          <w:szCs w:val="22"/>
        </w:rPr>
        <w:t>i na jeho žádost vstup na pozem</w:t>
      </w:r>
      <w:r w:rsidRPr="0087119A">
        <w:rPr>
          <w:rFonts w:ascii="Arial" w:hAnsi="Arial" w:cs="Arial"/>
          <w:sz w:val="22"/>
          <w:szCs w:val="22"/>
        </w:rPr>
        <w:t>k</w:t>
      </w:r>
      <w:r w:rsidR="000E7E51" w:rsidRPr="000E7E51">
        <w:rPr>
          <w:rFonts w:ascii="Arial" w:hAnsi="Arial" w:cs="Arial"/>
          <w:iCs/>
          <w:sz w:val="22"/>
          <w:szCs w:val="22"/>
        </w:rPr>
        <w:t>y</w:t>
      </w:r>
      <w:r w:rsidRPr="0087119A">
        <w:rPr>
          <w:rFonts w:ascii="Arial" w:hAnsi="Arial" w:cs="Arial"/>
          <w:sz w:val="22"/>
          <w:szCs w:val="22"/>
        </w:rPr>
        <w:t xml:space="preserve"> specifikovan</w:t>
      </w:r>
      <w:r w:rsidR="000E7E51">
        <w:rPr>
          <w:rFonts w:ascii="Arial" w:hAnsi="Arial" w:cs="Arial"/>
          <w:sz w:val="22"/>
          <w:szCs w:val="22"/>
        </w:rPr>
        <w:t>é</w:t>
      </w:r>
      <w:r w:rsidRPr="0087119A">
        <w:rPr>
          <w:rFonts w:ascii="Arial" w:hAnsi="Arial" w:cs="Arial"/>
          <w:sz w:val="22"/>
          <w:szCs w:val="22"/>
        </w:rPr>
        <w:t xml:space="preserve"> v čl. I, a to za účelem kontroly, zda j</w:t>
      </w:r>
      <w:r w:rsidR="000E7E51">
        <w:rPr>
          <w:rFonts w:ascii="Arial" w:hAnsi="Arial" w:cs="Arial"/>
          <w:sz w:val="22"/>
          <w:szCs w:val="22"/>
        </w:rPr>
        <w:t>sou</w:t>
      </w:r>
      <w:r w:rsidRPr="000E7E51">
        <w:rPr>
          <w:rFonts w:ascii="Arial" w:hAnsi="Arial" w:cs="Arial"/>
          <w:i/>
          <w:sz w:val="22"/>
          <w:szCs w:val="22"/>
        </w:rPr>
        <w:t xml:space="preserve"> </w:t>
      </w:r>
      <w:r w:rsidR="000E7E51">
        <w:rPr>
          <w:rFonts w:ascii="Arial" w:hAnsi="Arial" w:cs="Arial"/>
          <w:sz w:val="22"/>
          <w:szCs w:val="22"/>
        </w:rPr>
        <w:t>pozem</w:t>
      </w:r>
      <w:r w:rsidRPr="0087119A">
        <w:rPr>
          <w:rFonts w:ascii="Arial" w:hAnsi="Arial" w:cs="Arial"/>
          <w:sz w:val="22"/>
          <w:szCs w:val="22"/>
        </w:rPr>
        <w:t>k</w:t>
      </w:r>
      <w:r w:rsidR="000E7E51">
        <w:rPr>
          <w:rFonts w:ascii="Arial" w:hAnsi="Arial" w:cs="Arial"/>
          <w:sz w:val="22"/>
          <w:szCs w:val="22"/>
        </w:rPr>
        <w:t>y</w:t>
      </w:r>
      <w:r w:rsidRPr="0087119A">
        <w:rPr>
          <w:rFonts w:ascii="Arial" w:hAnsi="Arial" w:cs="Arial"/>
          <w:i/>
          <w:iCs/>
          <w:sz w:val="22"/>
          <w:szCs w:val="22"/>
        </w:rPr>
        <w:t xml:space="preserve"> </w:t>
      </w:r>
      <w:r w:rsidRPr="0087119A">
        <w:rPr>
          <w:rFonts w:ascii="Arial" w:hAnsi="Arial" w:cs="Arial"/>
          <w:sz w:val="22"/>
          <w:szCs w:val="22"/>
        </w:rPr>
        <w:t>užíván</w:t>
      </w:r>
      <w:r w:rsidR="000E7E51">
        <w:rPr>
          <w:rFonts w:ascii="Arial" w:hAnsi="Arial" w:cs="Arial"/>
          <w:sz w:val="22"/>
          <w:szCs w:val="22"/>
        </w:rPr>
        <w:t>y</w:t>
      </w:r>
      <w:r w:rsidRPr="0087119A">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 </w:t>
      </w:r>
    </w:p>
    <w:p w14:paraId="6EEC75C8" w14:textId="77777777" w:rsidR="004F6D48" w:rsidRDefault="004F6D48" w:rsidP="00F36962"/>
    <w:p w14:paraId="006F7D29" w14:textId="77777777" w:rsidR="006167C6" w:rsidRDefault="006167C6" w:rsidP="00F36962"/>
    <w:p w14:paraId="502138FA" w14:textId="77777777" w:rsidR="004F6D48" w:rsidRDefault="004F6D48" w:rsidP="00F36962">
      <w:pPr>
        <w:jc w:val="center"/>
        <w:rPr>
          <w:rFonts w:ascii="Arial" w:hAnsi="Arial" w:cs="Arial"/>
          <w:b/>
          <w:bCs/>
          <w:sz w:val="22"/>
          <w:szCs w:val="22"/>
        </w:rPr>
      </w:pPr>
      <w:r w:rsidRPr="0087119A">
        <w:rPr>
          <w:rFonts w:ascii="Arial" w:hAnsi="Arial" w:cs="Arial"/>
          <w:b/>
          <w:bCs/>
          <w:sz w:val="22"/>
          <w:szCs w:val="22"/>
        </w:rPr>
        <w:t>Čl. IV</w:t>
      </w:r>
    </w:p>
    <w:p w14:paraId="78645832" w14:textId="77777777" w:rsidR="00610F3D" w:rsidRDefault="00610F3D" w:rsidP="00F36962">
      <w:pPr>
        <w:jc w:val="center"/>
        <w:rPr>
          <w:rFonts w:ascii="Arial" w:hAnsi="Arial" w:cs="Arial"/>
          <w:b/>
          <w:bCs/>
          <w:sz w:val="22"/>
          <w:szCs w:val="22"/>
        </w:rPr>
      </w:pPr>
    </w:p>
    <w:p w14:paraId="1895B9A5" w14:textId="569E881D" w:rsidR="00610F3D" w:rsidRPr="0087119A" w:rsidRDefault="00610F3D" w:rsidP="00610F3D">
      <w:pPr>
        <w:rPr>
          <w:rFonts w:ascii="Arial" w:hAnsi="Arial" w:cs="Arial"/>
          <w:sz w:val="22"/>
          <w:szCs w:val="22"/>
        </w:rPr>
      </w:pPr>
      <w:r w:rsidRPr="0087119A">
        <w:rPr>
          <w:rFonts w:ascii="Arial" w:hAnsi="Arial" w:cs="Arial"/>
          <w:sz w:val="22"/>
          <w:szCs w:val="22"/>
        </w:rPr>
        <w:t xml:space="preserve">1) Tato smlouva se uzavírá od </w:t>
      </w:r>
      <w:r w:rsidRPr="00610F3D">
        <w:rPr>
          <w:rFonts w:ascii="Arial" w:hAnsi="Arial" w:cs="Arial"/>
          <w:b/>
          <w:bCs/>
          <w:sz w:val="22"/>
          <w:szCs w:val="22"/>
        </w:rPr>
        <w:t>1.8.2024</w:t>
      </w:r>
      <w:r w:rsidRPr="0087119A">
        <w:rPr>
          <w:rFonts w:ascii="Arial" w:hAnsi="Arial" w:cs="Arial"/>
          <w:sz w:val="22"/>
          <w:szCs w:val="22"/>
        </w:rPr>
        <w:t xml:space="preserve"> na dobu neurčitou.</w:t>
      </w:r>
    </w:p>
    <w:p w14:paraId="42FF9F1F" w14:textId="77777777" w:rsidR="00610F3D" w:rsidRPr="0087119A" w:rsidRDefault="00610F3D" w:rsidP="00610F3D">
      <w:pPr>
        <w:pStyle w:val="Zkladntext"/>
        <w:spacing w:before="0"/>
        <w:ind w:firstLine="720"/>
        <w:rPr>
          <w:rFonts w:ascii="Arial" w:hAnsi="Arial" w:cs="Arial"/>
          <w:iCs/>
          <w:sz w:val="22"/>
          <w:szCs w:val="22"/>
        </w:rPr>
      </w:pPr>
    </w:p>
    <w:p w14:paraId="63883A3B" w14:textId="77777777" w:rsidR="00610F3D" w:rsidRPr="0087119A" w:rsidRDefault="00610F3D" w:rsidP="00610F3D">
      <w:pPr>
        <w:pStyle w:val="Zkladntext"/>
        <w:spacing w:before="0"/>
        <w:rPr>
          <w:rFonts w:ascii="Arial" w:hAnsi="Arial" w:cs="Arial"/>
          <w:sz w:val="22"/>
          <w:szCs w:val="22"/>
        </w:rPr>
      </w:pPr>
      <w:r w:rsidRPr="0087119A">
        <w:rPr>
          <w:rFonts w:ascii="Arial" w:hAnsi="Arial" w:cs="Arial"/>
          <w:sz w:val="22"/>
          <w:szCs w:val="22"/>
        </w:rPr>
        <w:t xml:space="preserve">2) Právní vztah založený touto smlouvou lze ukončit vzájemnou písemnou dohodou smluvních stran nebo jednostrannou písemnou výpovědí. </w:t>
      </w:r>
    </w:p>
    <w:p w14:paraId="7C2EDEB1" w14:textId="77777777" w:rsidR="00610F3D" w:rsidRPr="0087119A" w:rsidRDefault="00610F3D" w:rsidP="00610F3D">
      <w:pPr>
        <w:pStyle w:val="Zkladntext"/>
        <w:spacing w:before="0"/>
        <w:ind w:firstLine="720"/>
        <w:rPr>
          <w:rFonts w:ascii="Arial" w:hAnsi="Arial" w:cs="Arial"/>
          <w:sz w:val="22"/>
          <w:szCs w:val="22"/>
        </w:rPr>
      </w:pPr>
    </w:p>
    <w:p w14:paraId="2D2236C5" w14:textId="77777777" w:rsidR="00610F3D" w:rsidRPr="0087119A" w:rsidRDefault="00610F3D" w:rsidP="00610F3D">
      <w:pPr>
        <w:jc w:val="both"/>
        <w:rPr>
          <w:rFonts w:ascii="Arial" w:hAnsi="Arial" w:cs="Arial"/>
          <w:sz w:val="22"/>
          <w:szCs w:val="22"/>
        </w:rPr>
      </w:pPr>
      <w:r w:rsidRPr="0087119A">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149BF0D2" w14:textId="77777777" w:rsidR="00610F3D" w:rsidRPr="0087119A" w:rsidRDefault="00610F3D" w:rsidP="00610F3D">
      <w:pPr>
        <w:pStyle w:val="Zkladntextodsazen"/>
        <w:ind w:left="0" w:firstLine="720"/>
        <w:rPr>
          <w:rFonts w:ascii="Arial" w:hAnsi="Arial" w:cs="Arial"/>
          <w:sz w:val="22"/>
          <w:szCs w:val="22"/>
        </w:rPr>
      </w:pPr>
    </w:p>
    <w:p w14:paraId="3D72662E" w14:textId="77777777" w:rsidR="00610F3D" w:rsidRPr="0087119A" w:rsidRDefault="00610F3D" w:rsidP="00610F3D">
      <w:pPr>
        <w:pStyle w:val="Zkladntextodsazen"/>
        <w:ind w:left="0" w:firstLine="0"/>
        <w:rPr>
          <w:rFonts w:ascii="Arial" w:hAnsi="Arial" w:cs="Arial"/>
          <w:i w:val="0"/>
          <w:iCs w:val="0"/>
          <w:sz w:val="22"/>
          <w:szCs w:val="22"/>
        </w:rPr>
      </w:pPr>
      <w:r w:rsidRPr="0087119A">
        <w:rPr>
          <w:rFonts w:ascii="Arial" w:hAnsi="Arial" w:cs="Arial"/>
          <w:i w:val="0"/>
          <w:iCs w:val="0"/>
          <w:sz w:val="22"/>
          <w:szCs w:val="22"/>
        </w:rPr>
        <w:lastRenderedPageBreak/>
        <w:t>4) Pronajímatel může v souladu s ustanovením § 2232 OZ vypovědět nájem bez výpovědní doby, jestliže nájemce porušuje zvlášť závažným způsobem své povinnosti, a to ke dni doručení výpovědi nájemci.</w:t>
      </w:r>
    </w:p>
    <w:p w14:paraId="68C6CDE6" w14:textId="77777777" w:rsidR="00610F3D" w:rsidRPr="0087119A" w:rsidRDefault="00610F3D" w:rsidP="00610F3D">
      <w:pPr>
        <w:pStyle w:val="Zkladntextodsazen"/>
        <w:ind w:left="0" w:firstLine="720"/>
        <w:rPr>
          <w:rFonts w:ascii="Arial" w:hAnsi="Arial" w:cs="Arial"/>
          <w:i w:val="0"/>
          <w:iCs w:val="0"/>
          <w:sz w:val="22"/>
          <w:szCs w:val="22"/>
        </w:rPr>
      </w:pPr>
    </w:p>
    <w:p w14:paraId="21720602" w14:textId="77777777" w:rsidR="00610F3D" w:rsidRPr="0087119A" w:rsidRDefault="00610F3D" w:rsidP="00610F3D">
      <w:pPr>
        <w:tabs>
          <w:tab w:val="left" w:pos="567"/>
        </w:tabs>
        <w:ind w:firstLine="720"/>
        <w:jc w:val="both"/>
        <w:rPr>
          <w:rFonts w:ascii="Arial" w:hAnsi="Arial" w:cs="Arial"/>
          <w:sz w:val="22"/>
          <w:szCs w:val="22"/>
        </w:rPr>
      </w:pPr>
    </w:p>
    <w:p w14:paraId="2E5D2D9B" w14:textId="131280D4" w:rsidR="00610F3D" w:rsidRPr="0087119A" w:rsidRDefault="00610F3D" w:rsidP="00610F3D">
      <w:pPr>
        <w:jc w:val="both"/>
        <w:rPr>
          <w:rFonts w:ascii="Arial" w:hAnsi="Arial" w:cs="Arial"/>
          <w:i/>
          <w:sz w:val="22"/>
          <w:szCs w:val="22"/>
        </w:rPr>
      </w:pPr>
      <w:r>
        <w:rPr>
          <w:rFonts w:ascii="Arial" w:hAnsi="Arial" w:cs="Arial"/>
          <w:sz w:val="22"/>
          <w:szCs w:val="22"/>
          <w:shd w:val="clear" w:color="auto" w:fill="FFFFFF"/>
        </w:rPr>
        <w:t>5</w:t>
      </w:r>
      <w:r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14:paraId="47AB5399" w14:textId="77777777" w:rsidR="00610F3D" w:rsidRPr="0087119A" w:rsidRDefault="00610F3D" w:rsidP="00610F3D">
      <w:pPr>
        <w:jc w:val="both"/>
        <w:rPr>
          <w:rFonts w:ascii="Arial" w:hAnsi="Arial" w:cs="Arial"/>
          <w:sz w:val="22"/>
          <w:szCs w:val="22"/>
          <w:shd w:val="clear" w:color="auto" w:fill="FFFFFF"/>
        </w:rPr>
      </w:pPr>
    </w:p>
    <w:p w14:paraId="12B2E894" w14:textId="47E506F4" w:rsidR="00610F3D" w:rsidRPr="0087119A" w:rsidRDefault="00610F3D" w:rsidP="00610F3D">
      <w:pPr>
        <w:jc w:val="both"/>
        <w:rPr>
          <w:rFonts w:ascii="Arial" w:hAnsi="Arial" w:cs="Arial"/>
          <w:i/>
          <w:sz w:val="22"/>
          <w:szCs w:val="22"/>
        </w:rPr>
      </w:pPr>
      <w:r>
        <w:rPr>
          <w:rFonts w:ascii="Arial" w:hAnsi="Arial" w:cs="Arial"/>
          <w:sz w:val="22"/>
          <w:szCs w:val="22"/>
          <w:shd w:val="clear" w:color="auto" w:fill="FFFFFF"/>
        </w:rPr>
        <w:t>6</w:t>
      </w:r>
      <w:r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Pr="0087119A">
        <w:rPr>
          <w:rFonts w:ascii="Arial" w:hAnsi="Arial" w:cs="Arial"/>
          <w:i/>
          <w:sz w:val="22"/>
          <w:szCs w:val="22"/>
        </w:rPr>
        <w:t xml:space="preserve"> </w:t>
      </w:r>
    </w:p>
    <w:p w14:paraId="3E277B4F" w14:textId="77777777" w:rsidR="00610F3D" w:rsidRDefault="00610F3D" w:rsidP="00F36962">
      <w:pPr>
        <w:jc w:val="center"/>
        <w:rPr>
          <w:rFonts w:ascii="Arial" w:hAnsi="Arial" w:cs="Arial"/>
          <w:b/>
          <w:bCs/>
          <w:sz w:val="22"/>
          <w:szCs w:val="22"/>
        </w:rPr>
      </w:pPr>
    </w:p>
    <w:p w14:paraId="55781DC3" w14:textId="77777777" w:rsidR="00610F3D" w:rsidRDefault="00610F3D" w:rsidP="00F36962">
      <w:pPr>
        <w:jc w:val="center"/>
        <w:rPr>
          <w:rFonts w:ascii="Arial" w:hAnsi="Arial" w:cs="Arial"/>
          <w:b/>
          <w:bCs/>
          <w:sz w:val="22"/>
          <w:szCs w:val="22"/>
        </w:rPr>
      </w:pPr>
    </w:p>
    <w:p w14:paraId="22AB2135" w14:textId="77777777" w:rsidR="00610F3D" w:rsidRDefault="00610F3D" w:rsidP="00F36962">
      <w:pPr>
        <w:jc w:val="center"/>
        <w:rPr>
          <w:rFonts w:ascii="Arial" w:hAnsi="Arial" w:cs="Arial"/>
          <w:b/>
          <w:bCs/>
          <w:sz w:val="22"/>
          <w:szCs w:val="22"/>
        </w:rPr>
      </w:pPr>
    </w:p>
    <w:p w14:paraId="4529E2CA" w14:textId="6CEA3BC8" w:rsidR="007E673C" w:rsidRDefault="007E673C" w:rsidP="00267A1A">
      <w:pPr>
        <w:shd w:val="clear" w:color="auto" w:fill="FFFFFF"/>
        <w:spacing w:line="285" w:lineRule="atLeast"/>
        <w:rPr>
          <w:rFonts w:ascii="Arial" w:hAnsi="Arial" w:cs="Arial"/>
          <w:sz w:val="22"/>
          <w:szCs w:val="22"/>
        </w:rPr>
      </w:pPr>
    </w:p>
    <w:p w14:paraId="1FF0140B" w14:textId="77777777" w:rsidR="004F6D48" w:rsidRPr="0087119A" w:rsidRDefault="004F6D48" w:rsidP="00267A1A">
      <w:pPr>
        <w:jc w:val="center"/>
        <w:rPr>
          <w:rFonts w:ascii="Arial" w:hAnsi="Arial" w:cs="Arial"/>
          <w:sz w:val="22"/>
          <w:szCs w:val="22"/>
        </w:rPr>
      </w:pPr>
      <w:r w:rsidRPr="0087119A">
        <w:rPr>
          <w:rFonts w:ascii="Arial" w:hAnsi="Arial" w:cs="Arial"/>
          <w:b/>
          <w:bCs/>
          <w:sz w:val="22"/>
          <w:szCs w:val="22"/>
        </w:rPr>
        <w:t>Čl. V</w:t>
      </w:r>
    </w:p>
    <w:p w14:paraId="583DA9AF" w14:textId="77777777" w:rsidR="004F6D48" w:rsidRPr="0087119A" w:rsidRDefault="004F6D48" w:rsidP="00F36962">
      <w:pPr>
        <w:jc w:val="center"/>
        <w:rPr>
          <w:rFonts w:ascii="Arial" w:hAnsi="Arial" w:cs="Arial"/>
          <w:sz w:val="22"/>
          <w:szCs w:val="22"/>
        </w:rPr>
      </w:pPr>
    </w:p>
    <w:p w14:paraId="50A3878C" w14:textId="77777777" w:rsidR="00C74399" w:rsidRPr="0087119A" w:rsidRDefault="00C74399" w:rsidP="00C74399">
      <w:pPr>
        <w:jc w:val="both"/>
        <w:rPr>
          <w:rFonts w:ascii="Arial" w:hAnsi="Arial" w:cs="Arial"/>
          <w:sz w:val="22"/>
          <w:szCs w:val="22"/>
        </w:rPr>
      </w:pPr>
      <w:r w:rsidRPr="0087119A">
        <w:rPr>
          <w:rFonts w:ascii="Arial" w:hAnsi="Arial" w:cs="Arial"/>
          <w:sz w:val="22"/>
          <w:szCs w:val="22"/>
        </w:rPr>
        <w:t>1) Nájemce je povinen platit pronajímateli nájemné.</w:t>
      </w:r>
    </w:p>
    <w:p w14:paraId="2C93F20F" w14:textId="77777777" w:rsidR="00C74399" w:rsidRPr="0087119A" w:rsidRDefault="00C74399" w:rsidP="00C74399">
      <w:pPr>
        <w:jc w:val="both"/>
        <w:rPr>
          <w:rFonts w:ascii="Arial" w:hAnsi="Arial" w:cs="Arial"/>
          <w:sz w:val="22"/>
          <w:szCs w:val="22"/>
        </w:rPr>
      </w:pPr>
    </w:p>
    <w:p w14:paraId="42B9E804" w14:textId="77777777" w:rsidR="00C74399" w:rsidRPr="001E6203" w:rsidRDefault="00C74399" w:rsidP="00C74399">
      <w:pPr>
        <w:jc w:val="both"/>
        <w:rPr>
          <w:rFonts w:ascii="Arial" w:hAnsi="Arial" w:cs="Arial"/>
          <w:sz w:val="22"/>
          <w:szCs w:val="22"/>
          <w:lang w:val="sk-SK"/>
        </w:rPr>
      </w:pPr>
      <w:r w:rsidRPr="0087119A">
        <w:rPr>
          <w:rFonts w:ascii="Arial" w:hAnsi="Arial" w:cs="Arial"/>
          <w:sz w:val="22"/>
          <w:szCs w:val="22"/>
        </w:rPr>
        <w:t xml:space="preserve">2) 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 10. běžného roku.</w:t>
      </w:r>
    </w:p>
    <w:p w14:paraId="7106AEA0" w14:textId="77777777" w:rsidR="00C74399" w:rsidRPr="0087119A" w:rsidRDefault="00C74399" w:rsidP="00C74399">
      <w:pPr>
        <w:jc w:val="both"/>
        <w:rPr>
          <w:rFonts w:ascii="Arial" w:hAnsi="Arial" w:cs="Arial"/>
          <w:sz w:val="22"/>
          <w:szCs w:val="22"/>
        </w:rPr>
      </w:pPr>
    </w:p>
    <w:p w14:paraId="286633C7" w14:textId="77777777" w:rsidR="00C74399" w:rsidRPr="0087119A" w:rsidRDefault="00C74399" w:rsidP="00C74399">
      <w:pPr>
        <w:jc w:val="both"/>
        <w:rPr>
          <w:rFonts w:ascii="Arial" w:hAnsi="Arial" w:cs="Arial"/>
          <w:sz w:val="22"/>
          <w:szCs w:val="22"/>
        </w:rPr>
      </w:pPr>
      <w:r w:rsidRPr="0087119A">
        <w:rPr>
          <w:rFonts w:ascii="Arial" w:hAnsi="Arial" w:cs="Arial"/>
          <w:sz w:val="22"/>
          <w:szCs w:val="22"/>
        </w:rPr>
        <w:t>3)</w:t>
      </w:r>
      <w:r>
        <w:rPr>
          <w:rFonts w:ascii="Arial" w:hAnsi="Arial" w:cs="Arial"/>
          <w:sz w:val="22"/>
          <w:szCs w:val="22"/>
        </w:rPr>
        <w:t xml:space="preserve"> </w:t>
      </w:r>
      <w:r w:rsidRPr="0087119A">
        <w:rPr>
          <w:rFonts w:ascii="Arial" w:hAnsi="Arial" w:cs="Arial"/>
          <w:sz w:val="22"/>
          <w:szCs w:val="22"/>
        </w:rPr>
        <w:t>Roční nájemné se stanov</w:t>
      </w:r>
      <w:r>
        <w:rPr>
          <w:rFonts w:ascii="Arial" w:hAnsi="Arial" w:cs="Arial"/>
          <w:sz w:val="22"/>
          <w:szCs w:val="22"/>
        </w:rPr>
        <w:t xml:space="preserve">uje dohodou ve výši </w:t>
      </w:r>
      <w:r>
        <w:rPr>
          <w:rFonts w:ascii="Arial" w:hAnsi="Arial" w:cs="Arial"/>
          <w:b/>
          <w:sz w:val="22"/>
          <w:szCs w:val="22"/>
        </w:rPr>
        <w:t>11 700</w:t>
      </w:r>
      <w:r>
        <w:rPr>
          <w:rFonts w:ascii="Arial" w:hAnsi="Arial" w:cs="Arial"/>
          <w:sz w:val="22"/>
          <w:szCs w:val="22"/>
        </w:rPr>
        <w:t xml:space="preserve"> </w:t>
      </w:r>
      <w:r w:rsidRPr="00D343D0">
        <w:rPr>
          <w:rFonts w:ascii="Arial" w:hAnsi="Arial" w:cs="Arial"/>
          <w:b/>
          <w:sz w:val="22"/>
          <w:szCs w:val="22"/>
        </w:rPr>
        <w:t>Kč</w:t>
      </w:r>
      <w:r w:rsidRPr="00D343D0">
        <w:rPr>
          <w:rFonts w:ascii="Arial" w:hAnsi="Arial" w:cs="Arial"/>
          <w:sz w:val="22"/>
          <w:szCs w:val="22"/>
        </w:rPr>
        <w:t xml:space="preserve"> (slovy: </w:t>
      </w:r>
      <w:r>
        <w:rPr>
          <w:rFonts w:ascii="Arial" w:hAnsi="Arial" w:cs="Arial"/>
          <w:sz w:val="22"/>
          <w:szCs w:val="22"/>
        </w:rPr>
        <w:t>jedenáct tisíc sedm set korun českých</w:t>
      </w:r>
      <w:r w:rsidRPr="00D343D0">
        <w:rPr>
          <w:rFonts w:ascii="Arial" w:hAnsi="Arial" w:cs="Arial"/>
          <w:sz w:val="22"/>
          <w:szCs w:val="22"/>
        </w:rPr>
        <w:t>).</w:t>
      </w:r>
    </w:p>
    <w:p w14:paraId="73DD1250" w14:textId="77777777" w:rsidR="00C74399" w:rsidRDefault="00C74399" w:rsidP="00C74399">
      <w:pPr>
        <w:jc w:val="both"/>
        <w:rPr>
          <w:rFonts w:ascii="Arial" w:hAnsi="Arial" w:cs="Arial"/>
          <w:sz w:val="22"/>
          <w:szCs w:val="22"/>
        </w:rPr>
      </w:pPr>
    </w:p>
    <w:p w14:paraId="01E69275" w14:textId="0E18579B" w:rsidR="00C74399" w:rsidRDefault="00C74399" w:rsidP="00C74399">
      <w:pPr>
        <w:pStyle w:val="Zkladntext2"/>
        <w:rPr>
          <w:rFonts w:ascii="Arial" w:hAnsi="Arial" w:cs="Arial"/>
          <w:sz w:val="22"/>
          <w:szCs w:val="22"/>
        </w:rPr>
      </w:pPr>
      <w:r w:rsidRPr="00610F3D">
        <w:rPr>
          <w:rFonts w:ascii="Arial" w:hAnsi="Arial" w:cs="Arial"/>
          <w:sz w:val="22"/>
          <w:szCs w:val="22"/>
        </w:rPr>
        <w:t>4)</w:t>
      </w:r>
      <w:r w:rsidRPr="00610F3D">
        <w:rPr>
          <w:rFonts w:ascii="Arial" w:hAnsi="Arial" w:cs="Arial"/>
          <w:b/>
          <w:bCs/>
          <w:sz w:val="22"/>
          <w:szCs w:val="22"/>
        </w:rPr>
        <w:t xml:space="preserve"> </w:t>
      </w:r>
      <w:r w:rsidRPr="00610F3D">
        <w:rPr>
          <w:rFonts w:ascii="Arial" w:hAnsi="Arial" w:cs="Arial"/>
          <w:bCs/>
          <w:sz w:val="22"/>
          <w:szCs w:val="22"/>
        </w:rPr>
        <w:t xml:space="preserve">Nájemné za období od účinnosti smlouvy do 30. 9. </w:t>
      </w:r>
      <w:r w:rsidR="00610F3D" w:rsidRPr="00610F3D">
        <w:rPr>
          <w:rFonts w:ascii="Arial" w:hAnsi="Arial" w:cs="Arial"/>
          <w:bCs/>
          <w:sz w:val="22"/>
          <w:szCs w:val="22"/>
        </w:rPr>
        <w:t>2024</w:t>
      </w:r>
      <w:r w:rsidRPr="00610F3D">
        <w:rPr>
          <w:rFonts w:ascii="Arial" w:hAnsi="Arial" w:cs="Arial"/>
          <w:bCs/>
          <w:sz w:val="22"/>
          <w:szCs w:val="22"/>
        </w:rPr>
        <w:t xml:space="preserve"> včetně činí </w:t>
      </w:r>
      <w:r w:rsidR="00610F3D" w:rsidRPr="00610F3D">
        <w:rPr>
          <w:rFonts w:ascii="Arial" w:hAnsi="Arial" w:cs="Arial"/>
          <w:bCs/>
          <w:sz w:val="22"/>
          <w:szCs w:val="22"/>
        </w:rPr>
        <w:t>1 955</w:t>
      </w:r>
      <w:r w:rsidRPr="00610F3D">
        <w:rPr>
          <w:rFonts w:ascii="Arial" w:hAnsi="Arial" w:cs="Arial"/>
          <w:bCs/>
          <w:sz w:val="22"/>
          <w:szCs w:val="22"/>
        </w:rPr>
        <w:t xml:space="preserve"> Kč (slovy: </w:t>
      </w:r>
      <w:proofErr w:type="spellStart"/>
      <w:r w:rsidR="00610F3D" w:rsidRPr="00610F3D">
        <w:rPr>
          <w:rFonts w:ascii="Arial" w:hAnsi="Arial" w:cs="Arial"/>
          <w:bCs/>
          <w:sz w:val="22"/>
          <w:szCs w:val="22"/>
        </w:rPr>
        <w:t>jedentisícdevětsetpadesátpět</w:t>
      </w:r>
      <w:proofErr w:type="spellEnd"/>
      <w:r w:rsidRPr="00610F3D">
        <w:rPr>
          <w:rFonts w:ascii="Arial" w:hAnsi="Arial" w:cs="Arial"/>
          <w:bCs/>
          <w:sz w:val="22"/>
          <w:szCs w:val="22"/>
        </w:rPr>
        <w:t xml:space="preserve"> korun českých) a bude uhrazeno</w:t>
      </w:r>
      <w:r w:rsidRPr="00610F3D">
        <w:rPr>
          <w:rFonts w:ascii="Arial" w:hAnsi="Arial" w:cs="Arial"/>
          <w:sz w:val="22"/>
          <w:szCs w:val="22"/>
        </w:rPr>
        <w:t xml:space="preserve"> </w:t>
      </w:r>
      <w:r w:rsidRPr="00610F3D">
        <w:rPr>
          <w:rFonts w:ascii="Arial" w:hAnsi="Arial" w:cs="Arial"/>
          <w:b/>
          <w:sz w:val="22"/>
          <w:szCs w:val="22"/>
          <w:u w:val="single"/>
        </w:rPr>
        <w:t>do 30 dnů ode dne účinnosti</w:t>
      </w:r>
      <w:r w:rsidRPr="00610F3D">
        <w:rPr>
          <w:rFonts w:ascii="Arial" w:hAnsi="Arial" w:cs="Arial"/>
          <w:b/>
          <w:sz w:val="22"/>
          <w:szCs w:val="22"/>
        </w:rPr>
        <w:t xml:space="preserve"> </w:t>
      </w:r>
      <w:r w:rsidRPr="00610F3D">
        <w:rPr>
          <w:rFonts w:ascii="Arial" w:hAnsi="Arial" w:cs="Arial"/>
          <w:sz w:val="22"/>
          <w:szCs w:val="22"/>
        </w:rPr>
        <w:t>této smlouvy.</w:t>
      </w:r>
    </w:p>
    <w:p w14:paraId="058D56D8" w14:textId="77777777" w:rsidR="00C74399" w:rsidRDefault="00C74399" w:rsidP="00C74399">
      <w:pPr>
        <w:jc w:val="both"/>
      </w:pPr>
    </w:p>
    <w:p w14:paraId="1A4942C3" w14:textId="77777777" w:rsidR="00C74399" w:rsidRPr="00FD5308" w:rsidRDefault="00C74399" w:rsidP="00C74399">
      <w:pPr>
        <w:jc w:val="both"/>
        <w:rPr>
          <w:rFonts w:ascii="Arial" w:hAnsi="Arial" w:cs="Arial"/>
          <w:sz w:val="22"/>
          <w:szCs w:val="22"/>
        </w:rPr>
      </w:pPr>
      <w:r w:rsidRPr="0087119A">
        <w:rPr>
          <w:rFonts w:ascii="Arial" w:hAnsi="Arial" w:cs="Arial"/>
          <w:sz w:val="22"/>
          <w:szCs w:val="22"/>
        </w:rPr>
        <w:t>5) Nájemné bude hrazeno převodem na účet pronajímatele vedený u</w:t>
      </w:r>
      <w:r>
        <w:rPr>
          <w:rFonts w:ascii="Arial" w:hAnsi="Arial" w:cs="Arial"/>
          <w:sz w:val="22"/>
          <w:szCs w:val="22"/>
        </w:rPr>
        <w:t xml:space="preserve"> </w:t>
      </w:r>
      <w:r w:rsidRPr="009A6137">
        <w:rPr>
          <w:rFonts w:ascii="Arial" w:hAnsi="Arial" w:cs="Arial"/>
          <w:sz w:val="22"/>
          <w:szCs w:val="22"/>
        </w:rPr>
        <w:t>České národní banky</w:t>
      </w:r>
      <w:r>
        <w:rPr>
          <w:rFonts w:ascii="Arial" w:hAnsi="Arial" w:cs="Arial"/>
          <w:sz w:val="22"/>
          <w:szCs w:val="22"/>
        </w:rPr>
        <w:t xml:space="preserve">, číslo </w:t>
      </w:r>
      <w:r w:rsidRPr="0087119A">
        <w:rPr>
          <w:rFonts w:ascii="Arial" w:hAnsi="Arial" w:cs="Arial"/>
          <w:sz w:val="22"/>
          <w:szCs w:val="22"/>
        </w:rPr>
        <w:t>úč</w:t>
      </w:r>
      <w:r>
        <w:rPr>
          <w:rFonts w:ascii="Arial" w:hAnsi="Arial" w:cs="Arial"/>
          <w:sz w:val="22"/>
          <w:szCs w:val="22"/>
        </w:rPr>
        <w:t>tu 140011-3723001</w:t>
      </w:r>
      <w:r w:rsidRPr="0082304E">
        <w:rPr>
          <w:rFonts w:ascii="Arial" w:hAnsi="Arial" w:cs="Arial"/>
          <w:sz w:val="22"/>
          <w:szCs w:val="22"/>
        </w:rPr>
        <w:t>/</w:t>
      </w:r>
      <w:r>
        <w:rPr>
          <w:rFonts w:ascii="Arial" w:hAnsi="Arial" w:cs="Arial"/>
          <w:sz w:val="22"/>
          <w:szCs w:val="22"/>
        </w:rPr>
        <w:t>0710</w:t>
      </w:r>
      <w:r w:rsidRPr="0087119A">
        <w:rPr>
          <w:rFonts w:ascii="Arial" w:hAnsi="Arial" w:cs="Arial"/>
          <w:sz w:val="22"/>
          <w:szCs w:val="22"/>
        </w:rPr>
        <w:t>, variabilní s</w:t>
      </w:r>
      <w:r>
        <w:rPr>
          <w:rFonts w:ascii="Arial" w:hAnsi="Arial" w:cs="Arial"/>
          <w:sz w:val="22"/>
          <w:szCs w:val="22"/>
        </w:rPr>
        <w:t xml:space="preserve">ymbol 1412480. </w:t>
      </w:r>
      <w:r w:rsidRPr="0087119A">
        <w:rPr>
          <w:rFonts w:ascii="Arial" w:hAnsi="Arial" w:cs="Arial"/>
          <w:sz w:val="22"/>
          <w:szCs w:val="22"/>
        </w:rPr>
        <w:t>Zaplacením se rozumí připsání placené částky na účet pronajímatele.</w:t>
      </w:r>
    </w:p>
    <w:p w14:paraId="0792F658" w14:textId="77777777" w:rsidR="00C74399" w:rsidRPr="0087119A" w:rsidRDefault="00C74399" w:rsidP="00C74399">
      <w:pPr>
        <w:pStyle w:val="bodytext2"/>
        <w:rPr>
          <w:rFonts w:ascii="Arial" w:hAnsi="Arial" w:cs="Arial"/>
          <w:b w:val="0"/>
          <w:sz w:val="22"/>
          <w:szCs w:val="22"/>
        </w:rPr>
      </w:pPr>
    </w:p>
    <w:p w14:paraId="2C014B73" w14:textId="77777777" w:rsidR="00C74399" w:rsidRPr="0087119A" w:rsidRDefault="00C74399" w:rsidP="00C74399">
      <w:pPr>
        <w:pStyle w:val="Zkladntext2"/>
        <w:tabs>
          <w:tab w:val="left" w:pos="0"/>
        </w:tabs>
        <w:rPr>
          <w:rFonts w:ascii="Arial" w:hAnsi="Arial" w:cs="Arial"/>
          <w:sz w:val="22"/>
          <w:szCs w:val="22"/>
        </w:rPr>
      </w:pPr>
      <w:r w:rsidRPr="0087119A">
        <w:rPr>
          <w:rFonts w:ascii="Arial" w:hAnsi="Arial" w:cs="Arial"/>
          <w:sz w:val="22"/>
          <w:szCs w:val="22"/>
        </w:rPr>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1970 OZ zaplatit pronajímateli úrok z prodlení, a to na účet pronajímatele vedený u České národní banky, číslo účtu 180013-3723001/0710, variabilní s</w:t>
      </w:r>
      <w:r>
        <w:rPr>
          <w:rFonts w:ascii="Arial" w:hAnsi="Arial" w:cs="Arial"/>
          <w:sz w:val="22"/>
          <w:szCs w:val="22"/>
        </w:rPr>
        <w:t>ymbol 1412480.</w:t>
      </w:r>
    </w:p>
    <w:p w14:paraId="48B842D2" w14:textId="77777777" w:rsidR="004F6D48" w:rsidRPr="0087119A" w:rsidRDefault="004F6D48" w:rsidP="00F36962">
      <w:pPr>
        <w:jc w:val="both"/>
        <w:rPr>
          <w:rFonts w:ascii="Arial" w:hAnsi="Arial" w:cs="Arial"/>
          <w:sz w:val="22"/>
          <w:szCs w:val="22"/>
        </w:rPr>
      </w:pPr>
    </w:p>
    <w:p w14:paraId="5FE851C9" w14:textId="77777777" w:rsidR="004F6D48" w:rsidRPr="0087119A" w:rsidRDefault="004F6D48" w:rsidP="00F36962">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2232 OZ).</w:t>
      </w:r>
    </w:p>
    <w:p w14:paraId="6E9665EE" w14:textId="77777777" w:rsidR="004F6D48" w:rsidRPr="0087119A" w:rsidRDefault="004F6D48" w:rsidP="00F36962">
      <w:pPr>
        <w:pStyle w:val="Zkladntext2"/>
        <w:rPr>
          <w:rFonts w:ascii="Arial" w:hAnsi="Arial" w:cs="Arial"/>
          <w:sz w:val="22"/>
          <w:szCs w:val="22"/>
        </w:rPr>
      </w:pPr>
    </w:p>
    <w:p w14:paraId="1AD15A78" w14:textId="77777777" w:rsidR="004F6D48" w:rsidRPr="0087119A" w:rsidRDefault="004F6D48" w:rsidP="00F36962">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6C885C92" w14:textId="77777777" w:rsidR="004F6D48" w:rsidRPr="0087119A" w:rsidRDefault="004F6D48" w:rsidP="00F36962">
      <w:pPr>
        <w:spacing w:before="120"/>
        <w:jc w:val="both"/>
        <w:rPr>
          <w:rFonts w:ascii="Arial" w:hAnsi="Arial" w:cs="Arial"/>
          <w:sz w:val="22"/>
          <w:szCs w:val="22"/>
        </w:rPr>
      </w:pPr>
      <w:r w:rsidRPr="0087119A">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465448F8" w14:textId="77777777" w:rsidR="004F6D48" w:rsidRPr="0087119A" w:rsidRDefault="004F6D48" w:rsidP="00F36962">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2A803CB8" w14:textId="137B10F8" w:rsidR="004F6D48" w:rsidRDefault="004F6D48" w:rsidP="00F36962">
      <w:pPr>
        <w:spacing w:before="120"/>
        <w:jc w:val="both"/>
        <w:rPr>
          <w:rFonts w:ascii="Arial" w:hAnsi="Arial" w:cs="Arial"/>
          <w:sz w:val="22"/>
          <w:szCs w:val="22"/>
        </w:rPr>
      </w:pPr>
      <w:r w:rsidRPr="0087119A">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14A62488" w14:textId="5F706832" w:rsidR="004F6D48" w:rsidRDefault="004F6D48" w:rsidP="00FD61AA">
      <w:pPr>
        <w:jc w:val="both"/>
        <w:rPr>
          <w:rFonts w:ascii="Arial" w:hAnsi="Arial" w:cs="Arial"/>
          <w:sz w:val="22"/>
          <w:szCs w:val="22"/>
        </w:rPr>
      </w:pPr>
    </w:p>
    <w:p w14:paraId="66413158" w14:textId="77777777" w:rsidR="00FD61AA" w:rsidRPr="001F0A1C" w:rsidRDefault="00FD61AA" w:rsidP="00FD61AA">
      <w:pPr>
        <w:jc w:val="both"/>
        <w:rPr>
          <w:rFonts w:ascii="Arial" w:hAnsi="Arial" w:cs="Arial"/>
          <w:sz w:val="22"/>
          <w:szCs w:val="22"/>
        </w:rPr>
      </w:pPr>
      <w:r w:rsidRPr="00FD61AA">
        <w:rPr>
          <w:rFonts w:ascii="Arial" w:hAnsi="Arial" w:cs="Arial"/>
          <w:sz w:val="22"/>
          <w:szCs w:val="22"/>
        </w:rPr>
        <w:lastRenderedPageBreak/>
        <w:t>9) Smluvní pokutu stanovenou touto smlouvou nájemce uhradí na účet pronajímatele vedený u České národní banky, číslo účtu 19-3723001/0710 pod variabilním symbolem, který mu pronajímatel písemně sdělí.</w:t>
      </w:r>
    </w:p>
    <w:p w14:paraId="765A29F7" w14:textId="1EEF486C" w:rsidR="00FD61AA" w:rsidRPr="0087119A" w:rsidRDefault="00FD61AA" w:rsidP="00F36962">
      <w:pPr>
        <w:pStyle w:val="Zkladntext2"/>
        <w:rPr>
          <w:rFonts w:ascii="Arial" w:hAnsi="Arial" w:cs="Arial"/>
          <w:sz w:val="22"/>
          <w:szCs w:val="22"/>
        </w:rPr>
      </w:pPr>
    </w:p>
    <w:p w14:paraId="44D42609" w14:textId="19388664" w:rsidR="004F6D48" w:rsidRPr="0087119A" w:rsidRDefault="00FD61AA" w:rsidP="00F36962">
      <w:pPr>
        <w:jc w:val="both"/>
        <w:rPr>
          <w:rFonts w:ascii="Arial" w:hAnsi="Arial" w:cs="Arial"/>
          <w:sz w:val="22"/>
          <w:szCs w:val="22"/>
        </w:rPr>
      </w:pPr>
      <w:r>
        <w:rPr>
          <w:rFonts w:ascii="Arial" w:hAnsi="Arial" w:cs="Arial"/>
          <w:sz w:val="22"/>
          <w:szCs w:val="22"/>
        </w:rPr>
        <w:t>10</w:t>
      </w:r>
      <w:r w:rsidR="004F6D48" w:rsidRPr="0087119A">
        <w:rPr>
          <w:rFonts w:ascii="Arial" w:hAnsi="Arial" w:cs="Arial"/>
          <w:sz w:val="22"/>
          <w:szCs w:val="22"/>
        </w:rPr>
        <w:t>) Pro případ předčasného ukončení nájmu bude zaplacené nájemné vypořádáno a odpovídající část nájemci pronajímatelem vrácena.</w:t>
      </w:r>
    </w:p>
    <w:p w14:paraId="19C3FCB1" w14:textId="31D5CA83" w:rsidR="004F6D48" w:rsidRPr="0087119A" w:rsidRDefault="004F6D48" w:rsidP="00F36962">
      <w:pPr>
        <w:ind w:firstLine="708"/>
        <w:jc w:val="both"/>
        <w:rPr>
          <w:rFonts w:ascii="Arial" w:hAnsi="Arial" w:cs="Arial"/>
          <w:sz w:val="22"/>
          <w:szCs w:val="22"/>
        </w:rPr>
      </w:pPr>
    </w:p>
    <w:p w14:paraId="3B34B04F" w14:textId="7B42A838" w:rsidR="004F6D48" w:rsidRPr="0087119A" w:rsidRDefault="00FD61AA" w:rsidP="00F36962">
      <w:pPr>
        <w:pStyle w:val="Zkladntext21"/>
        <w:rPr>
          <w:rFonts w:ascii="Arial" w:hAnsi="Arial" w:cs="Arial"/>
          <w:b w:val="0"/>
          <w:sz w:val="22"/>
          <w:szCs w:val="22"/>
        </w:rPr>
      </w:pPr>
      <w:r w:rsidRPr="00610F3D">
        <w:rPr>
          <w:rFonts w:ascii="Arial" w:hAnsi="Arial" w:cs="Arial"/>
          <w:b w:val="0"/>
          <w:sz w:val="22"/>
          <w:szCs w:val="22"/>
        </w:rPr>
        <w:t>11</w:t>
      </w:r>
      <w:r w:rsidR="004F6D48" w:rsidRPr="00610F3D">
        <w:rPr>
          <w:rFonts w:ascii="Arial" w:hAnsi="Arial" w:cs="Arial"/>
          <w:b w:val="0"/>
          <w:sz w:val="22"/>
          <w:szCs w:val="22"/>
        </w:rPr>
        <w:t>) Smluvní strany sjednávají odlišně od § 2208 OZ to, že nájemce nemá právo na slevu z nájemného nebo prominutí nájemného ve vazbě na to, že k pozemkům, kter</w:t>
      </w:r>
      <w:r w:rsidR="000E7E51" w:rsidRPr="00610F3D">
        <w:rPr>
          <w:rFonts w:ascii="Arial" w:hAnsi="Arial" w:cs="Arial"/>
          <w:b w:val="0"/>
          <w:sz w:val="22"/>
          <w:szCs w:val="22"/>
        </w:rPr>
        <w:t xml:space="preserve">é </w:t>
      </w:r>
      <w:r w:rsidR="004F6D48" w:rsidRPr="00610F3D">
        <w:rPr>
          <w:rFonts w:ascii="Arial" w:hAnsi="Arial" w:cs="Arial"/>
          <w:b w:val="0"/>
          <w:sz w:val="22"/>
          <w:szCs w:val="22"/>
        </w:rPr>
        <w:t>jsou předmětem nájmu dle této smlouvy, není zajištěn přístup.</w:t>
      </w:r>
    </w:p>
    <w:p w14:paraId="6F5CA52E" w14:textId="77777777" w:rsidR="004F6D48" w:rsidRPr="0087119A" w:rsidRDefault="004F6D48" w:rsidP="00F36962">
      <w:pPr>
        <w:jc w:val="both"/>
        <w:rPr>
          <w:rFonts w:ascii="Arial" w:hAnsi="Arial" w:cs="Arial"/>
          <w:sz w:val="22"/>
          <w:szCs w:val="22"/>
        </w:rPr>
      </w:pPr>
    </w:p>
    <w:p w14:paraId="5039D7C9" w14:textId="77777777" w:rsidR="004F6D48" w:rsidRPr="0087119A" w:rsidRDefault="004F6D48" w:rsidP="00F36962">
      <w:pPr>
        <w:jc w:val="both"/>
        <w:rPr>
          <w:rFonts w:ascii="Arial" w:hAnsi="Arial" w:cs="Arial"/>
          <w:sz w:val="22"/>
          <w:szCs w:val="22"/>
        </w:rPr>
      </w:pPr>
    </w:p>
    <w:p w14:paraId="56182072" w14:textId="77777777" w:rsidR="004F6D48" w:rsidRPr="0087119A" w:rsidRDefault="004F6D48" w:rsidP="00F36962">
      <w:pPr>
        <w:jc w:val="center"/>
        <w:rPr>
          <w:rFonts w:ascii="Arial" w:hAnsi="Arial" w:cs="Arial"/>
          <w:b/>
          <w:sz w:val="22"/>
          <w:szCs w:val="22"/>
        </w:rPr>
      </w:pPr>
      <w:r w:rsidRPr="0087119A">
        <w:rPr>
          <w:rFonts w:ascii="Arial" w:hAnsi="Arial" w:cs="Arial"/>
          <w:b/>
          <w:sz w:val="22"/>
          <w:szCs w:val="22"/>
        </w:rPr>
        <w:t>Čl. VI</w:t>
      </w:r>
    </w:p>
    <w:p w14:paraId="76A19ADD" w14:textId="77777777" w:rsidR="004F6D48" w:rsidRPr="0087119A" w:rsidRDefault="000E7E51" w:rsidP="000E7E51">
      <w:pPr>
        <w:tabs>
          <w:tab w:val="left" w:pos="2040"/>
        </w:tabs>
        <w:rPr>
          <w:rFonts w:ascii="Arial" w:hAnsi="Arial" w:cs="Arial"/>
          <w:sz w:val="22"/>
          <w:szCs w:val="22"/>
        </w:rPr>
      </w:pPr>
      <w:r>
        <w:rPr>
          <w:rFonts w:ascii="Arial" w:hAnsi="Arial" w:cs="Arial"/>
          <w:sz w:val="22"/>
          <w:szCs w:val="22"/>
        </w:rPr>
        <w:tab/>
      </w:r>
    </w:p>
    <w:p w14:paraId="30BF0E3E" w14:textId="77777777" w:rsidR="004F6D48" w:rsidRPr="0087119A" w:rsidRDefault="004F6D48" w:rsidP="00F36962">
      <w:pPr>
        <w:pStyle w:val="Zkladntext2"/>
        <w:rPr>
          <w:rFonts w:ascii="Arial" w:hAnsi="Arial" w:cs="Arial"/>
          <w:bCs/>
          <w:sz w:val="22"/>
          <w:szCs w:val="22"/>
        </w:rPr>
      </w:pPr>
      <w:r w:rsidRPr="000F42F4">
        <w:rPr>
          <w:rFonts w:ascii="Arial" w:hAnsi="Arial" w:cs="Arial"/>
          <w:bCs/>
          <w:sz w:val="22"/>
          <w:szCs w:val="22"/>
        </w:rPr>
        <w:t>Nájemce je oprávněn přenec</w:t>
      </w:r>
      <w:r w:rsidR="000F42F4" w:rsidRPr="000F42F4">
        <w:rPr>
          <w:rFonts w:ascii="Arial" w:hAnsi="Arial" w:cs="Arial"/>
          <w:bCs/>
          <w:sz w:val="22"/>
          <w:szCs w:val="22"/>
        </w:rPr>
        <w:t xml:space="preserve">hat </w:t>
      </w:r>
      <w:r w:rsidRPr="000F42F4">
        <w:rPr>
          <w:rFonts w:ascii="Arial" w:hAnsi="Arial" w:cs="Arial"/>
          <w:bCs/>
          <w:sz w:val="22"/>
          <w:szCs w:val="22"/>
        </w:rPr>
        <w:t xml:space="preserve">pronajaté pozemky, některé z nich nebo jejich části </w:t>
      </w:r>
      <w:r w:rsidRPr="0087119A">
        <w:rPr>
          <w:rFonts w:ascii="Arial" w:hAnsi="Arial" w:cs="Arial"/>
          <w:bCs/>
          <w:sz w:val="22"/>
          <w:szCs w:val="22"/>
        </w:rPr>
        <w:t>do podnájmu jen s předchozím písemným souhlasem pronajímatele.</w:t>
      </w:r>
    </w:p>
    <w:p w14:paraId="2C92210A" w14:textId="77777777" w:rsidR="004F6D48" w:rsidRPr="0087119A" w:rsidRDefault="004F6D48" w:rsidP="00F36962">
      <w:pPr>
        <w:jc w:val="both"/>
        <w:rPr>
          <w:rFonts w:ascii="Arial" w:hAnsi="Arial" w:cs="Arial"/>
          <w:sz w:val="22"/>
          <w:szCs w:val="22"/>
        </w:rPr>
      </w:pPr>
    </w:p>
    <w:p w14:paraId="7D0A3F2A" w14:textId="77777777" w:rsidR="004F6D48" w:rsidRPr="0087119A" w:rsidRDefault="004F6D48" w:rsidP="00F36962">
      <w:pPr>
        <w:jc w:val="both"/>
        <w:rPr>
          <w:rFonts w:ascii="Arial" w:hAnsi="Arial" w:cs="Arial"/>
          <w:sz w:val="22"/>
          <w:szCs w:val="22"/>
        </w:rPr>
      </w:pPr>
    </w:p>
    <w:p w14:paraId="0D2639DA" w14:textId="77777777" w:rsidR="004F6D48" w:rsidRPr="0087119A" w:rsidRDefault="004F6D48" w:rsidP="00F36962">
      <w:pPr>
        <w:jc w:val="center"/>
        <w:rPr>
          <w:rFonts w:ascii="Arial" w:hAnsi="Arial" w:cs="Arial"/>
          <w:sz w:val="22"/>
          <w:szCs w:val="22"/>
        </w:rPr>
      </w:pPr>
      <w:r w:rsidRPr="0087119A">
        <w:rPr>
          <w:rFonts w:ascii="Arial" w:hAnsi="Arial" w:cs="Arial"/>
          <w:b/>
          <w:bCs/>
          <w:sz w:val="22"/>
          <w:szCs w:val="22"/>
        </w:rPr>
        <w:t>Čl. VII</w:t>
      </w:r>
    </w:p>
    <w:p w14:paraId="0E8622F6" w14:textId="77777777" w:rsidR="004F6D48" w:rsidRPr="0087119A" w:rsidRDefault="004F6D48" w:rsidP="00F36962">
      <w:pPr>
        <w:jc w:val="center"/>
        <w:rPr>
          <w:rFonts w:ascii="Arial" w:hAnsi="Arial" w:cs="Arial"/>
          <w:sz w:val="22"/>
          <w:szCs w:val="22"/>
        </w:rPr>
      </w:pPr>
    </w:p>
    <w:p w14:paraId="4AF7E4C6"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1) Nájemce bere na vědom</w:t>
      </w:r>
      <w:r w:rsidR="00817112">
        <w:rPr>
          <w:rFonts w:ascii="Arial" w:hAnsi="Arial" w:cs="Arial"/>
          <w:sz w:val="22"/>
          <w:szCs w:val="22"/>
        </w:rPr>
        <w:t>í a je srozuměn s tím, že pozem</w:t>
      </w:r>
      <w:r w:rsidRPr="0087119A">
        <w:rPr>
          <w:rFonts w:ascii="Arial" w:hAnsi="Arial" w:cs="Arial"/>
          <w:sz w:val="22"/>
          <w:szCs w:val="22"/>
        </w:rPr>
        <w:t>k</w:t>
      </w:r>
      <w:r w:rsidR="00817112">
        <w:rPr>
          <w:rFonts w:ascii="Arial" w:hAnsi="Arial" w:cs="Arial"/>
          <w:sz w:val="22"/>
          <w:szCs w:val="22"/>
        </w:rPr>
        <w:t>y</w:t>
      </w:r>
      <w:r w:rsidRPr="0087119A">
        <w:rPr>
          <w:rFonts w:ascii="Arial" w:hAnsi="Arial" w:cs="Arial"/>
          <w:i/>
          <w:sz w:val="22"/>
          <w:szCs w:val="22"/>
        </w:rPr>
        <w:t>,</w:t>
      </w:r>
      <w:r w:rsidRPr="0087119A">
        <w:rPr>
          <w:rFonts w:ascii="Arial" w:hAnsi="Arial" w:cs="Arial"/>
          <w:sz w:val="22"/>
          <w:szCs w:val="22"/>
        </w:rPr>
        <w:t xml:space="preserve"> kter</w:t>
      </w:r>
      <w:r w:rsidR="00817112">
        <w:rPr>
          <w:rFonts w:ascii="Arial" w:hAnsi="Arial" w:cs="Arial"/>
          <w:sz w:val="22"/>
          <w:szCs w:val="22"/>
        </w:rPr>
        <w:t>é</w:t>
      </w:r>
      <w:r w:rsidRPr="0087119A">
        <w:rPr>
          <w:rFonts w:ascii="Arial" w:hAnsi="Arial" w:cs="Arial"/>
          <w:sz w:val="22"/>
          <w:szCs w:val="22"/>
        </w:rPr>
        <w:t xml:space="preserve"> j</w:t>
      </w:r>
      <w:r w:rsidR="00817112">
        <w:rPr>
          <w:rFonts w:ascii="Arial" w:hAnsi="Arial" w:cs="Arial"/>
          <w:sz w:val="22"/>
          <w:szCs w:val="22"/>
        </w:rPr>
        <w:t>sou</w:t>
      </w:r>
      <w:r w:rsidRPr="0087119A">
        <w:rPr>
          <w:rFonts w:ascii="Arial" w:hAnsi="Arial" w:cs="Arial"/>
          <w:sz w:val="22"/>
          <w:szCs w:val="22"/>
        </w:rPr>
        <w:t xml:space="preserve"> předm</w:t>
      </w:r>
      <w:r w:rsidR="00817112">
        <w:rPr>
          <w:rFonts w:ascii="Arial" w:hAnsi="Arial" w:cs="Arial"/>
          <w:sz w:val="22"/>
          <w:szCs w:val="22"/>
        </w:rPr>
        <w:t>ětem nájmu dle této smlouvy, mohou</w:t>
      </w:r>
      <w:r w:rsidRPr="0087119A">
        <w:rPr>
          <w:rFonts w:ascii="Arial" w:hAnsi="Arial" w:cs="Arial"/>
          <w:sz w:val="22"/>
          <w:szCs w:val="22"/>
        </w:rPr>
        <w:t xml:space="preserve"> být pronajímatelem převeden</w:t>
      </w:r>
      <w:r w:rsidR="00817112">
        <w:rPr>
          <w:rFonts w:ascii="Arial" w:hAnsi="Arial" w:cs="Arial"/>
          <w:sz w:val="22"/>
          <w:szCs w:val="22"/>
        </w:rPr>
        <w:t>y</w:t>
      </w:r>
      <w:r w:rsidRPr="0087119A">
        <w:rPr>
          <w:rFonts w:ascii="Arial" w:hAnsi="Arial" w:cs="Arial"/>
          <w:sz w:val="22"/>
          <w:szCs w:val="22"/>
        </w:rPr>
        <w:t xml:space="preserve"> na třetí osoby v souladu s jeho dispozičním oprávněním. V případě změny vlastnictví platí ustanovení § 2221 a § 2222 OZ.</w:t>
      </w:r>
    </w:p>
    <w:p w14:paraId="23105C9E" w14:textId="77777777" w:rsidR="004F6D48" w:rsidRPr="0087119A" w:rsidRDefault="004F6D48" w:rsidP="00F36962">
      <w:pPr>
        <w:jc w:val="both"/>
        <w:rPr>
          <w:rFonts w:ascii="Arial" w:hAnsi="Arial" w:cs="Arial"/>
          <w:sz w:val="22"/>
          <w:szCs w:val="22"/>
        </w:rPr>
      </w:pPr>
    </w:p>
    <w:p w14:paraId="21603166" w14:textId="77777777" w:rsidR="004F6D48" w:rsidRPr="0087119A" w:rsidRDefault="004F6D48" w:rsidP="00F36962">
      <w:pPr>
        <w:jc w:val="both"/>
        <w:rPr>
          <w:rFonts w:ascii="Arial" w:hAnsi="Arial" w:cs="Arial"/>
          <w:sz w:val="22"/>
          <w:szCs w:val="22"/>
        </w:rPr>
      </w:pPr>
      <w:r w:rsidRPr="00610F3D">
        <w:rPr>
          <w:rFonts w:ascii="Arial" w:hAnsi="Arial" w:cs="Arial"/>
          <w:sz w:val="22"/>
          <w:szCs w:val="22"/>
        </w:rPr>
        <w:t>2) Nájemce bere na vědomí a je srozuměn s tím, že k pozemk</w:t>
      </w:r>
      <w:r w:rsidR="00C74399" w:rsidRPr="00610F3D">
        <w:rPr>
          <w:rFonts w:ascii="Arial" w:hAnsi="Arial" w:cs="Arial"/>
          <w:sz w:val="22"/>
          <w:szCs w:val="22"/>
        </w:rPr>
        <w:t>ům</w:t>
      </w:r>
      <w:r w:rsidRPr="00610F3D">
        <w:rPr>
          <w:rFonts w:ascii="Arial" w:hAnsi="Arial" w:cs="Arial"/>
          <w:i/>
          <w:sz w:val="22"/>
          <w:szCs w:val="22"/>
        </w:rPr>
        <w:t>,</w:t>
      </w:r>
      <w:r w:rsidRPr="00610F3D">
        <w:rPr>
          <w:rFonts w:ascii="Arial" w:hAnsi="Arial" w:cs="Arial"/>
          <w:sz w:val="22"/>
          <w:szCs w:val="22"/>
        </w:rPr>
        <w:t xml:space="preserve"> které</w:t>
      </w:r>
      <w:r w:rsidR="00C74399" w:rsidRPr="00610F3D">
        <w:rPr>
          <w:rFonts w:ascii="Arial" w:hAnsi="Arial" w:cs="Arial"/>
          <w:sz w:val="22"/>
          <w:szCs w:val="22"/>
        </w:rPr>
        <w:t xml:space="preserve"> </w:t>
      </w:r>
      <w:r w:rsidRPr="00610F3D">
        <w:rPr>
          <w:rFonts w:ascii="Arial" w:hAnsi="Arial" w:cs="Arial"/>
          <w:sz w:val="22"/>
          <w:szCs w:val="22"/>
        </w:rPr>
        <w:t>jsou předmětem nájmu dle této smlouvy nemá zajištěn přístup a tuto smlouvu uzavírá s tím, že si přístup zajistí bez toho, aby mohl požadovat po pronajímateli jakékoli plnění.</w:t>
      </w:r>
    </w:p>
    <w:p w14:paraId="0253CC28" w14:textId="77777777" w:rsidR="004F6D48" w:rsidRPr="0087119A" w:rsidRDefault="004F6D48" w:rsidP="00F36962">
      <w:pPr>
        <w:jc w:val="both"/>
        <w:rPr>
          <w:rFonts w:ascii="Arial" w:hAnsi="Arial" w:cs="Arial"/>
          <w:sz w:val="22"/>
          <w:szCs w:val="22"/>
        </w:rPr>
      </w:pPr>
    </w:p>
    <w:p w14:paraId="2877E024" w14:textId="77777777" w:rsidR="00C74399" w:rsidRDefault="00C74399" w:rsidP="00C74399">
      <w:pPr>
        <w:pStyle w:val="Zkladntext2"/>
        <w:rPr>
          <w:rFonts w:ascii="Arial" w:hAnsi="Arial" w:cs="Arial"/>
          <w:sz w:val="22"/>
          <w:szCs w:val="22"/>
        </w:rPr>
      </w:pPr>
    </w:p>
    <w:p w14:paraId="19DE963A" w14:textId="77777777" w:rsidR="00C74399" w:rsidRDefault="00C74399" w:rsidP="00C74399">
      <w:pPr>
        <w:pStyle w:val="Zkladntext2"/>
      </w:pPr>
    </w:p>
    <w:p w14:paraId="0B35FE0C" w14:textId="7DD1E47D" w:rsidR="004F6D48" w:rsidRPr="0087119A" w:rsidRDefault="004F6D48" w:rsidP="00F36962">
      <w:pPr>
        <w:jc w:val="center"/>
        <w:rPr>
          <w:rFonts w:ascii="Arial" w:hAnsi="Arial" w:cs="Arial"/>
          <w:b/>
          <w:sz w:val="22"/>
          <w:szCs w:val="22"/>
        </w:rPr>
      </w:pPr>
      <w:r w:rsidRPr="0087119A">
        <w:rPr>
          <w:rFonts w:ascii="Arial" w:hAnsi="Arial" w:cs="Arial"/>
          <w:b/>
          <w:sz w:val="22"/>
          <w:szCs w:val="22"/>
        </w:rPr>
        <w:t xml:space="preserve">Čl. </w:t>
      </w:r>
      <w:r w:rsidR="00610F3D">
        <w:rPr>
          <w:rFonts w:ascii="Arial" w:hAnsi="Arial" w:cs="Arial"/>
          <w:b/>
          <w:sz w:val="22"/>
          <w:szCs w:val="22"/>
        </w:rPr>
        <w:t>VIII</w:t>
      </w:r>
    </w:p>
    <w:p w14:paraId="315FD712" w14:textId="77777777" w:rsidR="004F6D48" w:rsidRPr="0087119A" w:rsidRDefault="004F6D48" w:rsidP="00F36962">
      <w:pPr>
        <w:pStyle w:val="Zpat"/>
        <w:rPr>
          <w:rFonts w:ascii="Arial" w:hAnsi="Arial" w:cs="Arial"/>
          <w:sz w:val="22"/>
          <w:szCs w:val="22"/>
        </w:rPr>
      </w:pPr>
    </w:p>
    <w:p w14:paraId="44CA96A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14:paraId="2B0302C0" w14:textId="77777777" w:rsidR="004F6D48" w:rsidRPr="0087119A" w:rsidRDefault="004F6D48" w:rsidP="00F36962">
      <w:pPr>
        <w:tabs>
          <w:tab w:val="left" w:pos="284"/>
          <w:tab w:val="left" w:pos="568"/>
        </w:tabs>
        <w:jc w:val="both"/>
        <w:rPr>
          <w:rFonts w:ascii="Arial" w:hAnsi="Arial" w:cs="Arial"/>
          <w:sz w:val="22"/>
          <w:szCs w:val="22"/>
        </w:rPr>
      </w:pPr>
    </w:p>
    <w:p w14:paraId="2D8D576B"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225F6B48" w14:textId="77777777" w:rsidR="004F6D48" w:rsidRPr="0087119A" w:rsidRDefault="004F6D48" w:rsidP="00F36962">
      <w:pPr>
        <w:jc w:val="both"/>
        <w:rPr>
          <w:rFonts w:ascii="Arial" w:hAnsi="Arial" w:cs="Arial"/>
          <w:sz w:val="22"/>
          <w:szCs w:val="22"/>
        </w:rPr>
      </w:pPr>
    </w:p>
    <w:p w14:paraId="41A3609A" w14:textId="77777777" w:rsidR="004F6D48" w:rsidRPr="0087119A" w:rsidRDefault="004F6D48" w:rsidP="00F36962">
      <w:pPr>
        <w:jc w:val="both"/>
        <w:rPr>
          <w:rFonts w:ascii="Arial" w:hAnsi="Arial" w:cs="Arial"/>
          <w:sz w:val="22"/>
          <w:szCs w:val="22"/>
        </w:rPr>
      </w:pPr>
    </w:p>
    <w:p w14:paraId="33BDDDAC" w14:textId="78377CE1" w:rsidR="004F6D48" w:rsidRPr="0087119A" w:rsidRDefault="004F6D48" w:rsidP="00F36962">
      <w:pPr>
        <w:jc w:val="center"/>
        <w:rPr>
          <w:rFonts w:ascii="Arial" w:hAnsi="Arial" w:cs="Arial"/>
          <w:sz w:val="22"/>
          <w:szCs w:val="22"/>
        </w:rPr>
      </w:pPr>
      <w:r w:rsidRPr="0087119A">
        <w:rPr>
          <w:rFonts w:ascii="Arial" w:hAnsi="Arial" w:cs="Arial"/>
          <w:b/>
          <w:bCs/>
          <w:sz w:val="22"/>
          <w:szCs w:val="22"/>
        </w:rPr>
        <w:t xml:space="preserve">Čl. </w:t>
      </w:r>
      <w:r w:rsidR="00610F3D">
        <w:rPr>
          <w:rFonts w:ascii="Arial" w:hAnsi="Arial" w:cs="Arial"/>
          <w:b/>
          <w:bCs/>
          <w:sz w:val="22"/>
          <w:szCs w:val="22"/>
        </w:rPr>
        <w:t>I</w:t>
      </w:r>
      <w:r w:rsidRPr="0087119A">
        <w:rPr>
          <w:rFonts w:ascii="Arial" w:hAnsi="Arial" w:cs="Arial"/>
          <w:b/>
          <w:bCs/>
          <w:sz w:val="22"/>
          <w:szCs w:val="22"/>
        </w:rPr>
        <w:t>X</w:t>
      </w:r>
    </w:p>
    <w:p w14:paraId="15EDCE47" w14:textId="77777777" w:rsidR="004F6D48" w:rsidRPr="0087119A" w:rsidRDefault="004F6D48" w:rsidP="00F36962">
      <w:pPr>
        <w:jc w:val="center"/>
        <w:rPr>
          <w:rFonts w:ascii="Arial" w:hAnsi="Arial" w:cs="Arial"/>
          <w:sz w:val="22"/>
          <w:szCs w:val="22"/>
        </w:rPr>
      </w:pPr>
    </w:p>
    <w:p w14:paraId="5F0F3582" w14:textId="1EB5580E"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Tato smlouva je vyhotovena </w:t>
      </w:r>
      <w:proofErr w:type="gramStart"/>
      <w:r w:rsidRPr="0087119A">
        <w:rPr>
          <w:rFonts w:ascii="Arial" w:hAnsi="Arial" w:cs="Arial"/>
          <w:sz w:val="22"/>
          <w:szCs w:val="22"/>
        </w:rPr>
        <w:t>v</w:t>
      </w:r>
      <w:proofErr w:type="gramEnd"/>
      <w:r w:rsidRPr="0087119A">
        <w:rPr>
          <w:rFonts w:ascii="Arial" w:hAnsi="Arial" w:cs="Arial"/>
          <w:sz w:val="22"/>
          <w:szCs w:val="22"/>
        </w:rPr>
        <w:t xml:space="preserve"> </w:t>
      </w:r>
      <w:r w:rsidR="00610F3D">
        <w:rPr>
          <w:rFonts w:ascii="Arial" w:hAnsi="Arial" w:cs="Arial"/>
          <w:sz w:val="22"/>
          <w:szCs w:val="22"/>
        </w:rPr>
        <w:t>dvou</w:t>
      </w:r>
      <w:r w:rsidRPr="0087119A">
        <w:rPr>
          <w:rFonts w:ascii="Arial" w:hAnsi="Arial" w:cs="Arial"/>
          <w:sz w:val="22"/>
          <w:szCs w:val="22"/>
        </w:rPr>
        <w:t xml:space="preserve"> stejnopisech, z nichž každý má platnost originálu. </w:t>
      </w:r>
      <w:r w:rsidR="00610F3D">
        <w:rPr>
          <w:rFonts w:ascii="Arial" w:hAnsi="Arial" w:cs="Arial"/>
          <w:sz w:val="22"/>
          <w:szCs w:val="22"/>
        </w:rPr>
        <w:t>Jeden</w:t>
      </w:r>
      <w:r w:rsidRPr="0087119A">
        <w:rPr>
          <w:rFonts w:ascii="Arial" w:hAnsi="Arial" w:cs="Arial"/>
          <w:sz w:val="22"/>
          <w:szCs w:val="22"/>
        </w:rPr>
        <w:t xml:space="preserve"> </w:t>
      </w:r>
      <w:r w:rsidRPr="00610F3D">
        <w:rPr>
          <w:rFonts w:ascii="Arial" w:hAnsi="Arial" w:cs="Arial"/>
          <w:sz w:val="22"/>
          <w:szCs w:val="22"/>
        </w:rPr>
        <w:t>stejnopis</w:t>
      </w:r>
      <w:r w:rsidRPr="0087119A">
        <w:rPr>
          <w:rFonts w:ascii="Arial" w:hAnsi="Arial" w:cs="Arial"/>
          <w:sz w:val="22"/>
          <w:szCs w:val="22"/>
        </w:rPr>
        <w:t xml:space="preserve"> přebírá nájemce a jeden je určen pro pronajímatele.</w:t>
      </w:r>
    </w:p>
    <w:p w14:paraId="6584B383" w14:textId="77777777" w:rsidR="004F6D48" w:rsidRPr="0087119A" w:rsidRDefault="004F6D48" w:rsidP="00F36962">
      <w:pPr>
        <w:pStyle w:val="adresa"/>
        <w:rPr>
          <w:rFonts w:ascii="Arial" w:hAnsi="Arial" w:cs="Arial"/>
          <w:sz w:val="22"/>
          <w:szCs w:val="22"/>
        </w:rPr>
      </w:pPr>
    </w:p>
    <w:p w14:paraId="2EE78906" w14:textId="77777777" w:rsidR="004F6D48" w:rsidRPr="0087119A" w:rsidRDefault="004F6D48" w:rsidP="00F36962">
      <w:pPr>
        <w:pStyle w:val="adresa"/>
        <w:rPr>
          <w:rFonts w:ascii="Arial" w:hAnsi="Arial" w:cs="Arial"/>
          <w:sz w:val="22"/>
          <w:szCs w:val="22"/>
        </w:rPr>
      </w:pPr>
    </w:p>
    <w:p w14:paraId="03807C42" w14:textId="03BEAC1E" w:rsidR="004F6D48" w:rsidRPr="0087119A" w:rsidRDefault="004F6D48" w:rsidP="00F36962">
      <w:pPr>
        <w:jc w:val="center"/>
        <w:rPr>
          <w:rFonts w:ascii="Arial" w:hAnsi="Arial" w:cs="Arial"/>
          <w:sz w:val="22"/>
          <w:szCs w:val="22"/>
        </w:rPr>
      </w:pPr>
      <w:r w:rsidRPr="0087119A">
        <w:rPr>
          <w:rFonts w:ascii="Arial" w:hAnsi="Arial" w:cs="Arial"/>
          <w:b/>
          <w:bCs/>
          <w:sz w:val="22"/>
          <w:szCs w:val="22"/>
        </w:rPr>
        <w:t>Čl. X</w:t>
      </w:r>
    </w:p>
    <w:p w14:paraId="732B919E" w14:textId="77777777" w:rsidR="004F6D48" w:rsidRPr="0087119A" w:rsidRDefault="004F6D48" w:rsidP="00F36962">
      <w:pPr>
        <w:jc w:val="center"/>
        <w:rPr>
          <w:rFonts w:ascii="Arial" w:hAnsi="Arial" w:cs="Arial"/>
          <w:sz w:val="22"/>
          <w:szCs w:val="22"/>
        </w:rPr>
      </w:pPr>
    </w:p>
    <w:p w14:paraId="45637C9B" w14:textId="77777777" w:rsidR="004F6D48" w:rsidRPr="00530E84" w:rsidRDefault="004F6D48" w:rsidP="00F36962">
      <w:pPr>
        <w:ind w:firstLine="709"/>
        <w:rPr>
          <w:rFonts w:ascii="Arial" w:hAnsi="Arial" w:cs="Arial"/>
          <w:sz w:val="22"/>
          <w:szCs w:val="22"/>
          <w:highlight w:val="yellow"/>
        </w:rPr>
      </w:pPr>
    </w:p>
    <w:p w14:paraId="469143AA" w14:textId="77777777" w:rsidR="004F6D48" w:rsidRPr="00610F3D" w:rsidRDefault="004F6D48" w:rsidP="00F36962">
      <w:pPr>
        <w:pStyle w:val="para"/>
        <w:tabs>
          <w:tab w:val="clear" w:pos="709"/>
        </w:tabs>
        <w:jc w:val="both"/>
        <w:rPr>
          <w:rFonts w:ascii="Arial" w:hAnsi="Arial" w:cs="Arial"/>
          <w:b w:val="0"/>
          <w:sz w:val="22"/>
          <w:szCs w:val="22"/>
        </w:rPr>
      </w:pPr>
      <w:r w:rsidRPr="00610F3D">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4DDD99D0" w14:textId="77777777" w:rsidR="004F6D48" w:rsidRPr="0087119A" w:rsidRDefault="004F6D48" w:rsidP="00F36962">
      <w:pPr>
        <w:pStyle w:val="para"/>
        <w:tabs>
          <w:tab w:val="clear" w:pos="709"/>
        </w:tabs>
        <w:spacing w:before="120"/>
        <w:jc w:val="both"/>
        <w:rPr>
          <w:rFonts w:ascii="Arial" w:hAnsi="Arial" w:cs="Arial"/>
          <w:b w:val="0"/>
          <w:sz w:val="22"/>
          <w:szCs w:val="22"/>
        </w:rPr>
      </w:pPr>
      <w:r w:rsidRPr="00610F3D">
        <w:rPr>
          <w:rFonts w:ascii="Arial" w:hAnsi="Arial" w:cs="Arial"/>
          <w:b w:val="0"/>
          <w:sz w:val="22"/>
          <w:szCs w:val="22"/>
        </w:rPr>
        <w:t>Uveřejnění této smlouvy v registru smluv zajistí pronajímatel.</w:t>
      </w:r>
    </w:p>
    <w:p w14:paraId="49629E39" w14:textId="77777777" w:rsidR="004F6D48" w:rsidRPr="0087119A" w:rsidRDefault="004F6D48" w:rsidP="00F36962">
      <w:pPr>
        <w:jc w:val="both"/>
        <w:rPr>
          <w:rFonts w:ascii="Arial" w:hAnsi="Arial" w:cs="Arial"/>
          <w:sz w:val="22"/>
          <w:szCs w:val="22"/>
        </w:rPr>
      </w:pPr>
    </w:p>
    <w:p w14:paraId="675CCC7E" w14:textId="77777777" w:rsidR="004F6D48" w:rsidRPr="0087119A" w:rsidRDefault="004F6D48" w:rsidP="00F36962">
      <w:pPr>
        <w:jc w:val="both"/>
        <w:rPr>
          <w:rFonts w:ascii="Arial" w:hAnsi="Arial" w:cs="Arial"/>
          <w:sz w:val="22"/>
          <w:szCs w:val="22"/>
        </w:rPr>
      </w:pPr>
    </w:p>
    <w:p w14:paraId="6E1DEB2B" w14:textId="77CA7324" w:rsidR="004F6D48" w:rsidRPr="0087119A" w:rsidRDefault="004F6D48" w:rsidP="00F36962">
      <w:pPr>
        <w:jc w:val="center"/>
        <w:rPr>
          <w:rFonts w:ascii="Arial" w:hAnsi="Arial" w:cs="Arial"/>
          <w:sz w:val="22"/>
          <w:szCs w:val="22"/>
        </w:rPr>
      </w:pPr>
      <w:r w:rsidRPr="0087119A">
        <w:rPr>
          <w:rFonts w:ascii="Arial" w:hAnsi="Arial" w:cs="Arial"/>
          <w:b/>
          <w:bCs/>
          <w:sz w:val="22"/>
          <w:szCs w:val="22"/>
        </w:rPr>
        <w:t>Čl. XI</w:t>
      </w:r>
    </w:p>
    <w:p w14:paraId="0CD3B1F5" w14:textId="77777777" w:rsidR="004F6D48" w:rsidRPr="0087119A" w:rsidRDefault="004F6D48" w:rsidP="00F36962">
      <w:pPr>
        <w:jc w:val="center"/>
        <w:rPr>
          <w:rFonts w:ascii="Arial" w:hAnsi="Arial" w:cs="Arial"/>
          <w:sz w:val="22"/>
          <w:szCs w:val="22"/>
        </w:rPr>
      </w:pPr>
    </w:p>
    <w:p w14:paraId="305EB5AF" w14:textId="77777777" w:rsidR="004F6D48" w:rsidRPr="0087119A" w:rsidRDefault="004F6D48" w:rsidP="00F36962">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C6CBE76" w14:textId="77777777" w:rsidR="004F6D48" w:rsidRPr="0087119A" w:rsidRDefault="004F6D48" w:rsidP="00F36962">
      <w:pPr>
        <w:jc w:val="both"/>
        <w:rPr>
          <w:rFonts w:ascii="Arial" w:hAnsi="Arial" w:cs="Arial"/>
          <w:sz w:val="22"/>
          <w:szCs w:val="22"/>
        </w:rPr>
      </w:pPr>
    </w:p>
    <w:p w14:paraId="32D37E13" w14:textId="77777777" w:rsidR="004F6D48" w:rsidRPr="0087119A" w:rsidRDefault="004F6D48" w:rsidP="00F36962">
      <w:pPr>
        <w:jc w:val="both"/>
        <w:rPr>
          <w:rFonts w:ascii="Arial" w:hAnsi="Arial" w:cs="Arial"/>
          <w:sz w:val="22"/>
          <w:szCs w:val="22"/>
        </w:rPr>
      </w:pPr>
    </w:p>
    <w:p w14:paraId="76986422" w14:textId="7A3B4713" w:rsidR="004F6D48" w:rsidRPr="0087119A" w:rsidRDefault="004F6D48" w:rsidP="00F36962">
      <w:pPr>
        <w:jc w:val="both"/>
        <w:rPr>
          <w:rFonts w:ascii="Arial" w:hAnsi="Arial" w:cs="Arial"/>
          <w:sz w:val="22"/>
          <w:szCs w:val="22"/>
        </w:rPr>
      </w:pPr>
      <w:r w:rsidRPr="0087119A">
        <w:rPr>
          <w:rFonts w:ascii="Arial" w:hAnsi="Arial" w:cs="Arial"/>
          <w:sz w:val="22"/>
          <w:szCs w:val="22"/>
        </w:rPr>
        <w:t xml:space="preserve">V </w:t>
      </w:r>
      <w:r w:rsidR="00610F3D">
        <w:rPr>
          <w:rFonts w:ascii="Arial" w:hAnsi="Arial" w:cs="Arial"/>
          <w:sz w:val="22"/>
          <w:szCs w:val="22"/>
        </w:rPr>
        <w:t>Praze</w:t>
      </w:r>
      <w:r w:rsidRPr="0087119A">
        <w:rPr>
          <w:rFonts w:ascii="Arial" w:hAnsi="Arial" w:cs="Arial"/>
          <w:sz w:val="22"/>
          <w:szCs w:val="22"/>
        </w:rPr>
        <w:t xml:space="preserve"> dne </w:t>
      </w:r>
      <w:r w:rsidR="008843FC">
        <w:rPr>
          <w:rFonts w:ascii="Arial" w:hAnsi="Arial" w:cs="Arial"/>
          <w:sz w:val="22"/>
          <w:szCs w:val="22"/>
        </w:rPr>
        <w:t>29.7.2024</w:t>
      </w:r>
    </w:p>
    <w:p w14:paraId="5ACDE032" w14:textId="77777777" w:rsidR="004F6D48" w:rsidRPr="0087119A" w:rsidRDefault="004F6D48" w:rsidP="00F36962">
      <w:pPr>
        <w:jc w:val="both"/>
        <w:rPr>
          <w:rFonts w:ascii="Arial" w:hAnsi="Arial" w:cs="Arial"/>
          <w:sz w:val="22"/>
          <w:szCs w:val="22"/>
        </w:rPr>
      </w:pPr>
    </w:p>
    <w:p w14:paraId="271EBF6C" w14:textId="77777777" w:rsidR="004F6D48" w:rsidRDefault="004F6D48" w:rsidP="00F36962">
      <w:pPr>
        <w:jc w:val="both"/>
        <w:rPr>
          <w:rFonts w:ascii="Arial" w:hAnsi="Arial" w:cs="Arial"/>
          <w:sz w:val="22"/>
          <w:szCs w:val="22"/>
        </w:rPr>
      </w:pPr>
    </w:p>
    <w:p w14:paraId="402977EA" w14:textId="77777777" w:rsidR="00E00536" w:rsidRDefault="00E00536" w:rsidP="00F36962">
      <w:pPr>
        <w:jc w:val="both"/>
        <w:rPr>
          <w:rFonts w:ascii="Arial" w:hAnsi="Arial" w:cs="Arial"/>
          <w:sz w:val="22"/>
          <w:szCs w:val="22"/>
        </w:rPr>
      </w:pPr>
    </w:p>
    <w:p w14:paraId="5F6A1F9D" w14:textId="77777777" w:rsidR="00E00536" w:rsidRDefault="00E00536" w:rsidP="00F36962">
      <w:pPr>
        <w:jc w:val="both"/>
        <w:rPr>
          <w:rFonts w:ascii="Arial" w:hAnsi="Arial" w:cs="Arial"/>
          <w:sz w:val="22"/>
          <w:szCs w:val="22"/>
        </w:rPr>
      </w:pPr>
    </w:p>
    <w:p w14:paraId="70DF1FA2" w14:textId="77777777" w:rsidR="004F6D48" w:rsidRPr="0087119A" w:rsidRDefault="004F6D48" w:rsidP="00F36962">
      <w:pPr>
        <w:jc w:val="both"/>
        <w:rPr>
          <w:rFonts w:ascii="Arial" w:hAnsi="Arial" w:cs="Arial"/>
          <w:sz w:val="22"/>
          <w:szCs w:val="22"/>
        </w:rPr>
      </w:pPr>
    </w:p>
    <w:p w14:paraId="3ACD73E0" w14:textId="77777777" w:rsidR="004F6D48" w:rsidRDefault="004F6D48" w:rsidP="00F36962">
      <w:pPr>
        <w:jc w:val="both"/>
        <w:rPr>
          <w:rFonts w:ascii="Arial" w:hAnsi="Arial" w:cs="Arial"/>
          <w:sz w:val="22"/>
          <w:szCs w:val="22"/>
        </w:rPr>
        <w:sectPr w:rsidR="004F6D48" w:rsidSect="005E131B">
          <w:headerReference w:type="default" r:id="rId12"/>
          <w:footerReference w:type="default" r:id="rId13"/>
          <w:type w:val="continuous"/>
          <w:pgSz w:w="11906" w:h="16838"/>
          <w:pgMar w:top="851" w:right="1418" w:bottom="1418" w:left="1418" w:header="709" w:footer="709" w:gutter="0"/>
          <w:cols w:space="708"/>
          <w:docGrid w:linePitch="360"/>
        </w:sectPr>
      </w:pPr>
    </w:p>
    <w:p w14:paraId="76E3331C" w14:textId="6CED0E85" w:rsidR="004F6D48" w:rsidRPr="0087119A" w:rsidRDefault="004F6D48" w:rsidP="00F36962">
      <w:pPr>
        <w:tabs>
          <w:tab w:val="left" w:pos="5670"/>
        </w:tabs>
        <w:jc w:val="both"/>
        <w:rPr>
          <w:rFonts w:ascii="Arial" w:hAnsi="Arial" w:cs="Arial"/>
          <w:sz w:val="22"/>
          <w:szCs w:val="22"/>
        </w:rPr>
      </w:pPr>
      <w:r w:rsidRPr="0087119A">
        <w:rPr>
          <w:rFonts w:ascii="Arial" w:hAnsi="Arial" w:cs="Arial"/>
          <w:sz w:val="22"/>
          <w:szCs w:val="22"/>
        </w:rPr>
        <w:t>………………………………….</w:t>
      </w:r>
    </w:p>
    <w:p w14:paraId="052CB81B" w14:textId="03BE0E47" w:rsidR="000B788B" w:rsidRDefault="00DA552F" w:rsidP="00F36962">
      <w:pPr>
        <w:pStyle w:val="adresa"/>
        <w:tabs>
          <w:tab w:val="left" w:pos="4860"/>
        </w:tabs>
        <w:jc w:val="left"/>
        <w:rPr>
          <w:rFonts w:ascii="Arial" w:hAnsi="Arial" w:cs="Arial"/>
          <w:sz w:val="22"/>
        </w:rPr>
      </w:pPr>
      <w:r>
        <w:rPr>
          <w:rFonts w:ascii="Arial" w:hAnsi="Arial" w:cs="Arial"/>
          <w:sz w:val="22"/>
        </w:rPr>
        <w:t>Ing. Jiří Veselý</w:t>
      </w:r>
      <w:r w:rsidR="004F6D48" w:rsidRPr="005B677E">
        <w:rPr>
          <w:rFonts w:ascii="Arial" w:hAnsi="Arial" w:cs="Arial"/>
          <w:sz w:val="22"/>
        </w:rPr>
        <w:br/>
      </w:r>
      <w:r>
        <w:rPr>
          <w:rFonts w:ascii="Arial" w:hAnsi="Arial" w:cs="Arial"/>
          <w:sz w:val="22"/>
        </w:rPr>
        <w:t>ředitel Krajského pozemkového úřadu</w:t>
      </w:r>
      <w:r w:rsidR="00CE53D5">
        <w:rPr>
          <w:rFonts w:ascii="Arial" w:hAnsi="Arial" w:cs="Arial"/>
          <w:sz w:val="22"/>
        </w:rPr>
        <w:t xml:space="preserve"> </w:t>
      </w:r>
      <w:r w:rsidR="00FC7235" w:rsidRPr="00506CC9">
        <w:rPr>
          <w:rFonts w:ascii="Arial" w:hAnsi="Arial" w:cs="Arial"/>
          <w:sz w:val="22"/>
        </w:rPr>
        <w:t>pro</w:t>
      </w:r>
      <w:r w:rsidR="005727A5" w:rsidRPr="00506CC9">
        <w:rPr>
          <w:rFonts w:ascii="Arial" w:hAnsi="Arial" w:cs="Arial"/>
          <w:sz w:val="22"/>
        </w:rPr>
        <w:t xml:space="preserve"> </w:t>
      </w:r>
      <w:r>
        <w:rPr>
          <w:rFonts w:ascii="Arial" w:hAnsi="Arial" w:cs="Arial"/>
          <w:sz w:val="22"/>
        </w:rPr>
        <w:t>Středočeský kraj a hl. město Praha</w:t>
      </w:r>
    </w:p>
    <w:p w14:paraId="1F9F8BE6" w14:textId="77777777" w:rsidR="00903A74" w:rsidRDefault="00903A74" w:rsidP="00F36962">
      <w:pPr>
        <w:pStyle w:val="adresa"/>
        <w:tabs>
          <w:tab w:val="left" w:pos="4860"/>
        </w:tabs>
        <w:jc w:val="left"/>
        <w:rPr>
          <w:rFonts w:ascii="Arial" w:hAnsi="Arial" w:cs="Arial"/>
          <w:sz w:val="22"/>
        </w:rPr>
      </w:pPr>
    </w:p>
    <w:p w14:paraId="0C376894" w14:textId="6F12D11F" w:rsidR="00E63E23" w:rsidRDefault="00903A74" w:rsidP="00E63E23">
      <w:pPr>
        <w:rPr>
          <w:rFonts w:ascii="Arial" w:hAnsi="Arial" w:cs="Arial"/>
          <w:sz w:val="22"/>
          <w:szCs w:val="22"/>
        </w:rPr>
      </w:pPr>
      <w:r>
        <w:rPr>
          <w:rFonts w:ascii="Arial" w:hAnsi="Arial" w:cs="Arial"/>
          <w:sz w:val="22"/>
        </w:rPr>
        <w:t>pronajímatel</w:t>
      </w:r>
      <w:r>
        <w:rPr>
          <w:rFonts w:ascii="Arial" w:hAnsi="Arial" w:cs="Arial"/>
          <w:sz w:val="22"/>
        </w:rPr>
        <w:br w:type="column"/>
      </w:r>
      <w:r w:rsidR="00E63E23" w:rsidRPr="0087119A">
        <w:rPr>
          <w:rFonts w:ascii="Arial" w:hAnsi="Arial" w:cs="Arial"/>
          <w:sz w:val="22"/>
          <w:szCs w:val="22"/>
        </w:rPr>
        <w:t>………………………</w:t>
      </w:r>
      <w:proofErr w:type="gramStart"/>
      <w:r w:rsidR="00E63E23" w:rsidRPr="0087119A">
        <w:rPr>
          <w:rFonts w:ascii="Arial" w:hAnsi="Arial" w:cs="Arial"/>
          <w:sz w:val="22"/>
          <w:szCs w:val="22"/>
        </w:rPr>
        <w:t>…….</w:t>
      </w:r>
      <w:proofErr w:type="gramEnd"/>
      <w:r w:rsidR="00E63E23" w:rsidRPr="0087119A">
        <w:rPr>
          <w:rFonts w:ascii="Arial" w:hAnsi="Arial" w:cs="Arial"/>
          <w:sz w:val="22"/>
          <w:szCs w:val="22"/>
        </w:rPr>
        <w:t>.</w:t>
      </w:r>
      <w:r w:rsidR="00E63E23">
        <w:rPr>
          <w:rFonts w:ascii="Arial" w:hAnsi="Arial" w:cs="Arial"/>
          <w:sz w:val="22"/>
          <w:szCs w:val="22"/>
        </w:rPr>
        <w:t xml:space="preserve">  </w:t>
      </w:r>
      <w:r w:rsidR="007F6511">
        <w:rPr>
          <w:rFonts w:ascii="Arial" w:hAnsi="Arial" w:cs="Arial"/>
          <w:sz w:val="22"/>
          <w:szCs w:val="22"/>
        </w:rPr>
        <w:br/>
      </w:r>
      <w:r>
        <w:rPr>
          <w:rFonts w:ascii="Arial" w:hAnsi="Arial" w:cs="Arial"/>
          <w:snapToGrid w:val="0"/>
          <w:color w:val="000000"/>
          <w:sz w:val="22"/>
          <w:szCs w:val="22"/>
        </w:rPr>
        <w:t>ARENDON a.s.</w:t>
      </w:r>
      <w:r w:rsidR="005565AE">
        <w:rPr>
          <w:rFonts w:ascii="Arial" w:hAnsi="Arial" w:cs="Arial"/>
          <w:sz w:val="22"/>
          <w:szCs w:val="22"/>
        </w:rPr>
        <w:br/>
      </w:r>
      <w:r w:rsidR="00610F3D">
        <w:rPr>
          <w:rFonts w:ascii="Arial" w:hAnsi="Arial" w:cs="Arial"/>
          <w:sz w:val="22"/>
          <w:szCs w:val="22"/>
        </w:rPr>
        <w:t>Ing. Jan Kozler</w:t>
      </w:r>
      <w:r w:rsidR="00E63E23" w:rsidRPr="009378A3">
        <w:rPr>
          <w:rFonts w:ascii="Arial" w:hAnsi="Arial" w:cs="Arial"/>
          <w:i/>
          <w:iCs/>
          <w:sz w:val="22"/>
          <w:szCs w:val="22"/>
          <w:u w:val="single"/>
        </w:rPr>
        <w:t xml:space="preserve"> </w:t>
      </w:r>
      <w:r w:rsidR="00E63E23">
        <w:rPr>
          <w:rFonts w:ascii="Arial" w:hAnsi="Arial" w:cs="Arial"/>
          <w:i/>
          <w:iCs/>
          <w:sz w:val="22"/>
          <w:szCs w:val="22"/>
          <w:u w:val="single"/>
        </w:rPr>
        <w:t xml:space="preserve"> </w:t>
      </w:r>
      <w:r w:rsidR="000E4E85">
        <w:rPr>
          <w:rFonts w:ascii="Arial" w:hAnsi="Arial" w:cs="Arial"/>
          <w:i/>
          <w:iCs/>
          <w:sz w:val="22"/>
          <w:szCs w:val="22"/>
          <w:u w:val="single"/>
        </w:rPr>
        <w:br/>
      </w:r>
      <w:r w:rsidR="00E63E23">
        <w:rPr>
          <w:rFonts w:ascii="Arial" w:hAnsi="Arial" w:cs="Arial"/>
          <w:sz w:val="22"/>
          <w:szCs w:val="22"/>
        </w:rPr>
        <w:br/>
      </w:r>
      <w:r w:rsidR="00E63E23">
        <w:rPr>
          <w:rFonts w:ascii="Arial" w:hAnsi="Arial" w:cs="Arial"/>
          <w:iCs/>
          <w:sz w:val="22"/>
          <w:szCs w:val="22"/>
        </w:rPr>
        <w:t>n</w:t>
      </w:r>
      <w:r w:rsidR="00E63E23" w:rsidRPr="0087119A">
        <w:rPr>
          <w:rFonts w:ascii="Arial" w:hAnsi="Arial" w:cs="Arial"/>
          <w:iCs/>
          <w:sz w:val="22"/>
          <w:szCs w:val="22"/>
        </w:rPr>
        <w:t>ájemce</w:t>
      </w:r>
      <w:r w:rsidR="00DA1FF3">
        <w:rPr>
          <w:rFonts w:ascii="Arial" w:hAnsi="Arial" w:cs="Arial"/>
          <w:iCs/>
          <w:sz w:val="22"/>
          <w:szCs w:val="22"/>
        </w:rPr>
        <w:br/>
      </w:r>
    </w:p>
    <w:p w14:paraId="29465FDA" w14:textId="77777777" w:rsidR="0000348A" w:rsidRPr="000B788B" w:rsidRDefault="0000348A" w:rsidP="000B788B">
      <w:pPr>
        <w:pStyle w:val="adresa"/>
        <w:tabs>
          <w:tab w:val="left" w:pos="4860"/>
        </w:tabs>
        <w:jc w:val="left"/>
        <w:rPr>
          <w:rFonts w:ascii="Arial" w:hAnsi="Arial" w:cs="Arial"/>
          <w:sz w:val="22"/>
        </w:rPr>
      </w:pPr>
    </w:p>
    <w:p w14:paraId="4F7B5ACF" w14:textId="77777777" w:rsidR="00903A74" w:rsidRDefault="00903A74" w:rsidP="00F36962">
      <w:pPr>
        <w:tabs>
          <w:tab w:val="left" w:pos="5664"/>
        </w:tabs>
        <w:rPr>
          <w:rFonts w:ascii="Arial" w:hAnsi="Arial" w:cs="Arial"/>
          <w:sz w:val="22"/>
          <w:szCs w:val="22"/>
        </w:rPr>
        <w:sectPr w:rsidR="00903A74" w:rsidSect="005E131B">
          <w:type w:val="continuous"/>
          <w:pgSz w:w="11906" w:h="16838"/>
          <w:pgMar w:top="851" w:right="1418" w:bottom="1418" w:left="1418" w:header="709" w:footer="709" w:gutter="0"/>
          <w:cols w:num="2" w:space="709"/>
          <w:docGrid w:linePitch="360"/>
        </w:sectPr>
      </w:pPr>
    </w:p>
    <w:p w14:paraId="4A579935" w14:textId="4FBABF65" w:rsidR="004F6D48" w:rsidRDefault="003735F0" w:rsidP="00F36962">
      <w:pPr>
        <w:tabs>
          <w:tab w:val="left" w:pos="5664"/>
        </w:tabs>
        <w:rPr>
          <w:rFonts w:ascii="Arial" w:hAnsi="Arial" w:cs="Arial"/>
          <w:sz w:val="22"/>
          <w:szCs w:val="22"/>
        </w:rPr>
      </w:pPr>
      <w:r>
        <w:rPr>
          <w:rFonts w:ascii="Arial" w:hAnsi="Arial" w:cs="Arial"/>
          <w:sz w:val="22"/>
          <w:szCs w:val="22"/>
        </w:rPr>
        <w:t xml:space="preserve">                                                                               …………………………………</w:t>
      </w:r>
    </w:p>
    <w:p w14:paraId="13B02918" w14:textId="3682FDC1" w:rsidR="003735F0" w:rsidRDefault="003735F0" w:rsidP="00F36962">
      <w:pPr>
        <w:tabs>
          <w:tab w:val="left" w:pos="5664"/>
        </w:tabs>
        <w:rPr>
          <w:rFonts w:ascii="Arial" w:hAnsi="Arial" w:cs="Arial"/>
          <w:sz w:val="22"/>
          <w:szCs w:val="22"/>
        </w:rPr>
      </w:pPr>
      <w:r>
        <w:rPr>
          <w:rFonts w:ascii="Arial" w:hAnsi="Arial" w:cs="Arial"/>
          <w:sz w:val="22"/>
          <w:szCs w:val="22"/>
        </w:rPr>
        <w:t xml:space="preserve">                                                                               ARENDON a.s.</w:t>
      </w:r>
    </w:p>
    <w:p w14:paraId="066C77D9" w14:textId="37821C98" w:rsidR="008843FC" w:rsidRDefault="008843FC" w:rsidP="00F36962">
      <w:pPr>
        <w:tabs>
          <w:tab w:val="left" w:pos="5664"/>
        </w:tabs>
        <w:rPr>
          <w:rFonts w:ascii="Arial" w:hAnsi="Arial" w:cs="Arial"/>
          <w:sz w:val="22"/>
          <w:szCs w:val="22"/>
        </w:rPr>
      </w:pPr>
      <w:r>
        <w:rPr>
          <w:rFonts w:ascii="Arial" w:hAnsi="Arial" w:cs="Arial"/>
          <w:sz w:val="22"/>
          <w:szCs w:val="22"/>
        </w:rPr>
        <w:t xml:space="preserve">                                                                               Ing. Jan Kolací</w:t>
      </w:r>
    </w:p>
    <w:p w14:paraId="47B21605" w14:textId="77777777" w:rsidR="008843FC" w:rsidRDefault="008843FC" w:rsidP="00F36962">
      <w:pPr>
        <w:tabs>
          <w:tab w:val="left" w:pos="5664"/>
        </w:tabs>
        <w:rPr>
          <w:rFonts w:ascii="Arial" w:hAnsi="Arial" w:cs="Arial"/>
          <w:sz w:val="22"/>
          <w:szCs w:val="22"/>
        </w:rPr>
      </w:pPr>
    </w:p>
    <w:p w14:paraId="2220223E" w14:textId="78FD1EB3" w:rsidR="008843FC" w:rsidRDefault="008843FC" w:rsidP="00F36962">
      <w:pPr>
        <w:tabs>
          <w:tab w:val="left" w:pos="5664"/>
        </w:tabs>
        <w:rPr>
          <w:rFonts w:ascii="Arial" w:hAnsi="Arial" w:cs="Arial"/>
          <w:sz w:val="22"/>
          <w:szCs w:val="22"/>
        </w:rPr>
      </w:pPr>
      <w:r>
        <w:rPr>
          <w:rFonts w:ascii="Arial" w:hAnsi="Arial" w:cs="Arial"/>
          <w:sz w:val="22"/>
          <w:szCs w:val="22"/>
        </w:rPr>
        <w:t xml:space="preserve">                                                                               nájemce</w:t>
      </w:r>
    </w:p>
    <w:p w14:paraId="4E402322" w14:textId="77777777" w:rsidR="00827451" w:rsidRDefault="00827451" w:rsidP="00B01F96">
      <w:pPr>
        <w:tabs>
          <w:tab w:val="left" w:pos="5670"/>
        </w:tabs>
        <w:rPr>
          <w:rFonts w:ascii="Arial" w:hAnsi="Arial" w:cs="Arial"/>
          <w:sz w:val="22"/>
          <w:szCs w:val="22"/>
        </w:rPr>
      </w:pPr>
    </w:p>
    <w:p w14:paraId="0D90A9CB" w14:textId="77777777" w:rsidR="00722046" w:rsidRDefault="00722046" w:rsidP="00B01F96">
      <w:pPr>
        <w:tabs>
          <w:tab w:val="left" w:pos="5670"/>
        </w:tabs>
        <w:rPr>
          <w:rFonts w:ascii="Arial" w:hAnsi="Arial" w:cs="Arial"/>
          <w:sz w:val="22"/>
          <w:szCs w:val="22"/>
        </w:rPr>
      </w:pPr>
    </w:p>
    <w:p w14:paraId="01CE8D71" w14:textId="77777777" w:rsidR="004F6D48" w:rsidRPr="0087119A" w:rsidRDefault="004F6D48" w:rsidP="00B01F96">
      <w:pPr>
        <w:tabs>
          <w:tab w:val="left" w:pos="5670"/>
        </w:tabs>
        <w:rPr>
          <w:rFonts w:ascii="Arial" w:hAnsi="Arial" w:cs="Arial"/>
          <w:bCs/>
          <w:sz w:val="20"/>
          <w:szCs w:val="20"/>
        </w:rPr>
      </w:pPr>
      <w:r w:rsidRPr="0087119A">
        <w:rPr>
          <w:rFonts w:ascii="Arial" w:hAnsi="Arial" w:cs="Arial"/>
          <w:bCs/>
          <w:sz w:val="20"/>
          <w:szCs w:val="20"/>
        </w:rPr>
        <w:t>Za</w:t>
      </w:r>
      <w:r w:rsidRPr="00E24F49">
        <w:rPr>
          <w:rFonts w:ascii="Arial" w:hAnsi="Arial" w:cs="Arial"/>
          <w:sz w:val="22"/>
        </w:rPr>
        <w:t xml:space="preserve"> </w:t>
      </w:r>
      <w:r w:rsidRPr="0087119A">
        <w:rPr>
          <w:rFonts w:ascii="Arial" w:hAnsi="Arial" w:cs="Arial"/>
          <w:bCs/>
          <w:sz w:val="20"/>
          <w:szCs w:val="20"/>
        </w:rPr>
        <w:t>správnost:</w:t>
      </w:r>
      <w:r w:rsidRPr="00AE76E8">
        <w:t xml:space="preserve"> </w:t>
      </w:r>
      <w:r>
        <w:rPr>
          <w:rFonts w:ascii="Arial" w:hAnsi="Arial" w:cs="Arial"/>
          <w:bCs/>
          <w:sz w:val="20"/>
          <w:szCs w:val="20"/>
        </w:rPr>
        <w:t>Naděžda Novotná</w:t>
      </w:r>
      <w:r w:rsidRPr="00E24F49">
        <w:rPr>
          <w:rFonts w:ascii="Arial" w:hAnsi="Arial" w:cs="Arial"/>
          <w:sz w:val="22"/>
        </w:rPr>
        <w:t xml:space="preserve"> </w:t>
      </w:r>
    </w:p>
    <w:p w14:paraId="6C14E078" w14:textId="77777777" w:rsidR="004F6D48" w:rsidRPr="0087119A" w:rsidRDefault="004F6D48" w:rsidP="00F36962">
      <w:pPr>
        <w:pStyle w:val="Zkladntext21"/>
        <w:spacing w:before="120"/>
        <w:rPr>
          <w:rFonts w:ascii="Arial" w:hAnsi="Arial" w:cs="Arial"/>
          <w:b w:val="0"/>
          <w:bCs/>
          <w:sz w:val="20"/>
        </w:rPr>
      </w:pPr>
      <w:r w:rsidRPr="0087119A">
        <w:rPr>
          <w:rFonts w:ascii="Arial" w:hAnsi="Arial" w:cs="Arial"/>
          <w:b w:val="0"/>
          <w:bCs/>
          <w:sz w:val="20"/>
        </w:rPr>
        <w:t>…………………………..</w:t>
      </w:r>
    </w:p>
    <w:p w14:paraId="77F4532E" w14:textId="77777777" w:rsidR="004F6D48" w:rsidRPr="0087119A" w:rsidRDefault="004F6D48" w:rsidP="00F36962">
      <w:pPr>
        <w:pStyle w:val="Zkladntext31"/>
        <w:rPr>
          <w:rFonts w:ascii="Arial" w:hAnsi="Arial" w:cs="Arial"/>
          <w:bCs/>
          <w:i/>
          <w:sz w:val="20"/>
          <w:lang w:eastAsia="cs-CZ"/>
        </w:rPr>
      </w:pPr>
      <w:r w:rsidRPr="0087119A">
        <w:rPr>
          <w:rFonts w:ascii="Arial" w:hAnsi="Arial" w:cs="Arial"/>
          <w:bCs/>
          <w:i/>
          <w:sz w:val="20"/>
          <w:lang w:eastAsia="cs-CZ"/>
        </w:rPr>
        <w:t>podpis</w:t>
      </w:r>
    </w:p>
    <w:p w14:paraId="7327F8BB" w14:textId="77777777" w:rsidR="004F6D48" w:rsidRDefault="004F6D48" w:rsidP="00F36962">
      <w:pPr>
        <w:jc w:val="both"/>
        <w:rPr>
          <w:rFonts w:ascii="Arial" w:hAnsi="Arial" w:cs="Arial"/>
          <w:i/>
          <w:color w:val="000000"/>
          <w:sz w:val="22"/>
          <w:szCs w:val="22"/>
          <w:u w:val="single"/>
        </w:rPr>
      </w:pPr>
    </w:p>
    <w:p w14:paraId="596B2C00" w14:textId="77777777" w:rsidR="004F6D48" w:rsidRDefault="004F6D48" w:rsidP="00F36962">
      <w:pPr>
        <w:jc w:val="both"/>
        <w:rPr>
          <w:rFonts w:ascii="Arial" w:hAnsi="Arial" w:cs="Arial"/>
          <w:i/>
          <w:color w:val="000000"/>
          <w:sz w:val="22"/>
          <w:szCs w:val="22"/>
          <w:u w:val="single"/>
        </w:rPr>
      </w:pPr>
    </w:p>
    <w:p w14:paraId="7F83DF5A" w14:textId="77777777" w:rsidR="004F6D48" w:rsidRDefault="004F6D48" w:rsidP="00F36962">
      <w:pPr>
        <w:jc w:val="both"/>
        <w:rPr>
          <w:rFonts w:ascii="Arial" w:hAnsi="Arial" w:cs="Arial"/>
          <w:i/>
          <w:color w:val="000000"/>
          <w:sz w:val="22"/>
          <w:szCs w:val="22"/>
          <w:u w:val="single"/>
        </w:rPr>
      </w:pPr>
    </w:p>
    <w:p w14:paraId="011C7A5B" w14:textId="77777777" w:rsidR="004F6D48" w:rsidRDefault="004F6D48" w:rsidP="00F36962">
      <w:pPr>
        <w:jc w:val="both"/>
        <w:rPr>
          <w:rFonts w:ascii="Arial" w:hAnsi="Arial" w:cs="Arial"/>
          <w:i/>
          <w:color w:val="000000"/>
          <w:sz w:val="22"/>
          <w:szCs w:val="22"/>
          <w:u w:val="single"/>
        </w:rPr>
      </w:pPr>
    </w:p>
    <w:p w14:paraId="3C8EB5DF" w14:textId="77777777" w:rsidR="004F6D48" w:rsidRPr="0087119A" w:rsidRDefault="004F6D48" w:rsidP="00F36962">
      <w:pPr>
        <w:jc w:val="both"/>
        <w:rPr>
          <w:rFonts w:ascii="Arial" w:hAnsi="Arial" w:cs="Arial"/>
          <w:i/>
          <w:color w:val="000000"/>
          <w:sz w:val="22"/>
          <w:szCs w:val="22"/>
          <w:u w:val="single"/>
        </w:rPr>
      </w:pPr>
    </w:p>
    <w:p w14:paraId="4C70B171" w14:textId="77777777" w:rsidR="004F6D48" w:rsidRPr="00610F3D" w:rsidRDefault="004F6D48" w:rsidP="00F36962">
      <w:pPr>
        <w:jc w:val="both"/>
        <w:rPr>
          <w:rFonts w:ascii="Arial" w:hAnsi="Arial" w:cs="Arial"/>
          <w:sz w:val="22"/>
          <w:szCs w:val="22"/>
        </w:rPr>
      </w:pPr>
      <w:r w:rsidRPr="00610F3D">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1A541E96" w14:textId="77777777" w:rsidR="004F6D48" w:rsidRPr="00610F3D" w:rsidRDefault="004F6D48" w:rsidP="00F36962">
      <w:pPr>
        <w:jc w:val="both"/>
        <w:rPr>
          <w:rFonts w:ascii="Arial" w:hAnsi="Arial" w:cs="Arial"/>
          <w:sz w:val="22"/>
          <w:szCs w:val="22"/>
        </w:rPr>
      </w:pPr>
    </w:p>
    <w:p w14:paraId="28260E80" w14:textId="77777777" w:rsidR="004F6D48" w:rsidRPr="00610F3D" w:rsidRDefault="004F6D48" w:rsidP="00F36962">
      <w:pPr>
        <w:jc w:val="both"/>
        <w:rPr>
          <w:rFonts w:ascii="Arial" w:hAnsi="Arial" w:cs="Arial"/>
          <w:sz w:val="22"/>
          <w:szCs w:val="22"/>
        </w:rPr>
      </w:pPr>
      <w:r w:rsidRPr="00610F3D">
        <w:rPr>
          <w:rFonts w:ascii="Arial" w:hAnsi="Arial" w:cs="Arial"/>
          <w:sz w:val="22"/>
          <w:szCs w:val="22"/>
        </w:rPr>
        <w:t xml:space="preserve">Datum registrace: </w:t>
      </w:r>
    </w:p>
    <w:p w14:paraId="57070C35" w14:textId="77777777" w:rsidR="004F6D48" w:rsidRPr="00610F3D" w:rsidRDefault="004F6D48" w:rsidP="00F36962">
      <w:pPr>
        <w:jc w:val="both"/>
        <w:rPr>
          <w:rFonts w:ascii="Arial" w:hAnsi="Arial" w:cs="Arial"/>
          <w:sz w:val="22"/>
          <w:szCs w:val="22"/>
        </w:rPr>
      </w:pPr>
      <w:r w:rsidRPr="00610F3D">
        <w:rPr>
          <w:rFonts w:ascii="Arial" w:hAnsi="Arial" w:cs="Arial"/>
          <w:sz w:val="22"/>
          <w:szCs w:val="22"/>
        </w:rPr>
        <w:t xml:space="preserve">ID smlouvy: </w:t>
      </w:r>
    </w:p>
    <w:p w14:paraId="446C2093" w14:textId="77777777" w:rsidR="004F6D48" w:rsidRPr="00610F3D" w:rsidRDefault="004F6D48" w:rsidP="00F36962">
      <w:pPr>
        <w:jc w:val="both"/>
        <w:rPr>
          <w:rFonts w:ascii="Arial" w:hAnsi="Arial" w:cs="Arial"/>
          <w:sz w:val="22"/>
          <w:szCs w:val="22"/>
        </w:rPr>
      </w:pPr>
      <w:r w:rsidRPr="00610F3D">
        <w:rPr>
          <w:rFonts w:ascii="Arial" w:hAnsi="Arial" w:cs="Arial"/>
          <w:sz w:val="22"/>
          <w:szCs w:val="22"/>
        </w:rPr>
        <w:t xml:space="preserve">ID verze: </w:t>
      </w:r>
    </w:p>
    <w:p w14:paraId="032A80A5" w14:textId="77777777" w:rsidR="004F6D48" w:rsidRPr="00610F3D" w:rsidRDefault="004F6D48" w:rsidP="00F36962">
      <w:pPr>
        <w:jc w:val="both"/>
        <w:rPr>
          <w:rFonts w:ascii="Arial" w:hAnsi="Arial" w:cs="Arial"/>
          <w:sz w:val="22"/>
          <w:szCs w:val="22"/>
        </w:rPr>
      </w:pPr>
      <w:r w:rsidRPr="00610F3D">
        <w:rPr>
          <w:rFonts w:ascii="Arial" w:hAnsi="Arial" w:cs="Arial"/>
          <w:sz w:val="22"/>
          <w:szCs w:val="22"/>
        </w:rPr>
        <w:t xml:space="preserve">Registraci provedl: </w:t>
      </w:r>
    </w:p>
    <w:p w14:paraId="1095FA3C" w14:textId="77777777" w:rsidR="004F6D48" w:rsidRPr="00610F3D" w:rsidRDefault="004F6D48" w:rsidP="00F36962">
      <w:pPr>
        <w:jc w:val="both"/>
        <w:rPr>
          <w:rFonts w:ascii="Arial" w:hAnsi="Arial" w:cs="Arial"/>
          <w:sz w:val="22"/>
          <w:szCs w:val="22"/>
        </w:rPr>
      </w:pPr>
    </w:p>
    <w:p w14:paraId="64AD7D6E" w14:textId="77777777" w:rsidR="004F6D48" w:rsidRPr="00610F3D" w:rsidRDefault="004F6D48" w:rsidP="00F36962">
      <w:pPr>
        <w:jc w:val="both"/>
        <w:rPr>
          <w:rFonts w:ascii="Arial" w:hAnsi="Arial" w:cs="Arial"/>
          <w:sz w:val="22"/>
          <w:szCs w:val="22"/>
        </w:rPr>
      </w:pPr>
      <w:r w:rsidRPr="00610F3D">
        <w:rPr>
          <w:rFonts w:ascii="Arial" w:hAnsi="Arial" w:cs="Arial"/>
          <w:sz w:val="22"/>
          <w:szCs w:val="22"/>
        </w:rPr>
        <w:t>V …………</w:t>
      </w:r>
      <w:proofErr w:type="gramStart"/>
      <w:r w:rsidRPr="00610F3D">
        <w:rPr>
          <w:rFonts w:ascii="Arial" w:hAnsi="Arial" w:cs="Arial"/>
          <w:sz w:val="22"/>
          <w:szCs w:val="22"/>
        </w:rPr>
        <w:t>…….</w:t>
      </w:r>
      <w:proofErr w:type="gramEnd"/>
      <w:r w:rsidRPr="00610F3D">
        <w:rPr>
          <w:rFonts w:ascii="Arial" w:hAnsi="Arial" w:cs="Arial"/>
          <w:sz w:val="22"/>
          <w:szCs w:val="22"/>
        </w:rPr>
        <w:t>. dne ………</w:t>
      </w:r>
      <w:proofErr w:type="gramStart"/>
      <w:r w:rsidRPr="00610F3D">
        <w:rPr>
          <w:rFonts w:ascii="Arial" w:hAnsi="Arial" w:cs="Arial"/>
          <w:sz w:val="22"/>
          <w:szCs w:val="22"/>
        </w:rPr>
        <w:t>…….</w:t>
      </w:r>
      <w:proofErr w:type="gramEnd"/>
      <w:r w:rsidRPr="00610F3D">
        <w:rPr>
          <w:rFonts w:ascii="Arial" w:hAnsi="Arial" w:cs="Arial"/>
          <w:sz w:val="22"/>
          <w:szCs w:val="22"/>
        </w:rPr>
        <w:t>.</w:t>
      </w:r>
      <w:r w:rsidRPr="00610F3D">
        <w:rPr>
          <w:rFonts w:ascii="Arial" w:hAnsi="Arial" w:cs="Arial"/>
          <w:sz w:val="22"/>
          <w:szCs w:val="22"/>
        </w:rPr>
        <w:tab/>
      </w:r>
      <w:r w:rsidRPr="00610F3D">
        <w:rPr>
          <w:rFonts w:ascii="Arial" w:hAnsi="Arial" w:cs="Arial"/>
          <w:sz w:val="22"/>
          <w:szCs w:val="22"/>
        </w:rPr>
        <w:tab/>
      </w:r>
      <w:r w:rsidRPr="00610F3D">
        <w:rPr>
          <w:rFonts w:ascii="Arial" w:hAnsi="Arial" w:cs="Arial"/>
          <w:sz w:val="22"/>
          <w:szCs w:val="22"/>
        </w:rPr>
        <w:tab/>
        <w:t>…………………………………..</w:t>
      </w:r>
    </w:p>
    <w:p w14:paraId="6EB1C730" w14:textId="77777777" w:rsidR="004F6D48" w:rsidRPr="00E217B2" w:rsidRDefault="004F6D48" w:rsidP="00F36962">
      <w:pPr>
        <w:tabs>
          <w:tab w:val="left" w:pos="4962"/>
        </w:tabs>
        <w:jc w:val="both"/>
        <w:rPr>
          <w:rFonts w:ascii="Arial" w:hAnsi="Arial" w:cs="Arial"/>
          <w:i/>
          <w:sz w:val="22"/>
          <w:szCs w:val="22"/>
        </w:rPr>
      </w:pPr>
      <w:r w:rsidRPr="00610F3D">
        <w:rPr>
          <w:rFonts w:ascii="Arial" w:hAnsi="Arial" w:cs="Arial"/>
          <w:sz w:val="22"/>
          <w:szCs w:val="22"/>
        </w:rPr>
        <w:tab/>
      </w:r>
      <w:r w:rsidRPr="00610F3D">
        <w:rPr>
          <w:rFonts w:ascii="Arial" w:hAnsi="Arial" w:cs="Arial"/>
          <w:i/>
          <w:sz w:val="22"/>
          <w:szCs w:val="22"/>
        </w:rPr>
        <w:t>podpis odpovědného zaměstnance</w:t>
      </w:r>
    </w:p>
    <w:p w14:paraId="353381A9" w14:textId="77777777" w:rsidR="004F6D48" w:rsidRDefault="004F6D48" w:rsidP="00F36962"/>
    <w:p w14:paraId="140208BD" w14:textId="77777777" w:rsidR="001B41F5" w:rsidRPr="004F6D48" w:rsidRDefault="001B41F5" w:rsidP="004F6D48"/>
    <w:sectPr w:rsidR="001B41F5" w:rsidRPr="004F6D48" w:rsidSect="005E131B">
      <w:headerReference w:type="default" r:id="rId14"/>
      <w:footerReference w:type="default" r:id="rId15"/>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78C3" w14:textId="77777777" w:rsidR="00936C86" w:rsidRDefault="00936C86">
      <w:r>
        <w:separator/>
      </w:r>
    </w:p>
  </w:endnote>
  <w:endnote w:type="continuationSeparator" w:id="0">
    <w:p w14:paraId="6E20C0B0" w14:textId="77777777" w:rsidR="00936C86" w:rsidRDefault="0093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F2C2" w14:textId="1B56EB42" w:rsidR="004F6D48" w:rsidRPr="00B14D38" w:rsidRDefault="004F6D48"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FD61AA">
      <w:rPr>
        <w:rFonts w:ascii="Arial" w:hAnsi="Arial" w:cs="Arial"/>
        <w:noProof/>
        <w:color w:val="323E4F"/>
        <w:sz w:val="18"/>
        <w:szCs w:val="18"/>
      </w:rPr>
      <w:t>9</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FD61AA">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087" w14:textId="104C6144" w:rsidR="006C75EE" w:rsidRPr="00B14D38" w:rsidRDefault="006C75EE"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FD61AA">
      <w:rPr>
        <w:rFonts w:ascii="Arial" w:hAnsi="Arial" w:cs="Arial"/>
        <w:noProof/>
        <w:color w:val="323E4F"/>
        <w:sz w:val="18"/>
        <w:szCs w:val="18"/>
      </w:rPr>
      <w:t>10</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FD61AA">
      <w:rPr>
        <w:rFonts w:ascii="Arial" w:hAnsi="Arial" w:cs="Arial"/>
        <w:noProof/>
        <w:color w:val="323E4F"/>
        <w:sz w:val="18"/>
        <w:szCs w:val="18"/>
      </w:rPr>
      <w:t>10</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49A2" w14:textId="77777777" w:rsidR="00936C86" w:rsidRDefault="00936C86">
      <w:r>
        <w:separator/>
      </w:r>
    </w:p>
  </w:footnote>
  <w:footnote w:type="continuationSeparator" w:id="0">
    <w:p w14:paraId="7362767E" w14:textId="77777777" w:rsidR="00936C86" w:rsidRDefault="0093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CD86" w14:textId="77777777" w:rsidR="004F6D48" w:rsidRDefault="004F6D48" w:rsidP="00286918">
    <w:pPr>
      <w:jc w:val="center"/>
      <w:rPr>
        <w:rFonts w:ascii="Arial" w:hAnsi="Arial" w:cs="Arial"/>
        <w:sz w:val="20"/>
        <w:szCs w:val="20"/>
      </w:rPr>
    </w:pPr>
  </w:p>
  <w:p w14:paraId="34EE7F0C" w14:textId="77777777" w:rsidR="00563E9B" w:rsidRDefault="00563E9B" w:rsidP="00563E9B">
    <w:pPr>
      <w:rPr>
        <w:rFonts w:ascii="Arial" w:hAnsi="Arial" w:cs="Arial"/>
        <w:sz w:val="20"/>
        <w:szCs w:val="20"/>
      </w:rPr>
    </w:pPr>
  </w:p>
  <w:p w14:paraId="3C8CC275" w14:textId="77777777" w:rsidR="00563E9B" w:rsidRPr="00286918" w:rsidRDefault="00563E9B" w:rsidP="00563E9B">
    <w:pPr>
      <w:jc w:val="both"/>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EFE" w14:textId="77777777" w:rsidR="006C75EE" w:rsidRPr="00286918" w:rsidRDefault="006C75EE"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551"/>
    <w:multiLevelType w:val="hybridMultilevel"/>
    <w:tmpl w:val="8FF64ECE"/>
    <w:lvl w:ilvl="0" w:tplc="471C530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95C8F"/>
    <w:multiLevelType w:val="hybridMultilevel"/>
    <w:tmpl w:val="B91E56D4"/>
    <w:lvl w:ilvl="0" w:tplc="E884B7C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915661">
    <w:abstractNumId w:val="0"/>
  </w:num>
  <w:num w:numId="2" w16cid:durableId="206760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0348A"/>
    <w:rsid w:val="00007EC6"/>
    <w:rsid w:val="00012BA1"/>
    <w:rsid w:val="00017D8E"/>
    <w:rsid w:val="000204D2"/>
    <w:rsid w:val="0002214C"/>
    <w:rsid w:val="00027645"/>
    <w:rsid w:val="00032862"/>
    <w:rsid w:val="000407F6"/>
    <w:rsid w:val="00042648"/>
    <w:rsid w:val="00042BB2"/>
    <w:rsid w:val="00046377"/>
    <w:rsid w:val="00046775"/>
    <w:rsid w:val="00064EBE"/>
    <w:rsid w:val="00066757"/>
    <w:rsid w:val="00067D14"/>
    <w:rsid w:val="0007620B"/>
    <w:rsid w:val="000955B5"/>
    <w:rsid w:val="000A229B"/>
    <w:rsid w:val="000A3863"/>
    <w:rsid w:val="000A6DD4"/>
    <w:rsid w:val="000B35B5"/>
    <w:rsid w:val="000B6B4B"/>
    <w:rsid w:val="000B788B"/>
    <w:rsid w:val="000D076C"/>
    <w:rsid w:val="000E14F6"/>
    <w:rsid w:val="000E4263"/>
    <w:rsid w:val="000E4E85"/>
    <w:rsid w:val="000E78A7"/>
    <w:rsid w:val="000E7E51"/>
    <w:rsid w:val="000F2CA8"/>
    <w:rsid w:val="000F3C60"/>
    <w:rsid w:val="000F42F4"/>
    <w:rsid w:val="00100ED1"/>
    <w:rsid w:val="00101DDF"/>
    <w:rsid w:val="00102965"/>
    <w:rsid w:val="0010727C"/>
    <w:rsid w:val="001115CA"/>
    <w:rsid w:val="001146E2"/>
    <w:rsid w:val="001200EF"/>
    <w:rsid w:val="00120D6D"/>
    <w:rsid w:val="00141324"/>
    <w:rsid w:val="001418B5"/>
    <w:rsid w:val="00147164"/>
    <w:rsid w:val="00147DDB"/>
    <w:rsid w:val="00151776"/>
    <w:rsid w:val="0015479B"/>
    <w:rsid w:val="00155256"/>
    <w:rsid w:val="001562B1"/>
    <w:rsid w:val="00156AD2"/>
    <w:rsid w:val="00157114"/>
    <w:rsid w:val="00163AF6"/>
    <w:rsid w:val="00166750"/>
    <w:rsid w:val="001677F6"/>
    <w:rsid w:val="00171147"/>
    <w:rsid w:val="00182392"/>
    <w:rsid w:val="00187F20"/>
    <w:rsid w:val="00190BEE"/>
    <w:rsid w:val="00193B54"/>
    <w:rsid w:val="00196023"/>
    <w:rsid w:val="00196454"/>
    <w:rsid w:val="001A435B"/>
    <w:rsid w:val="001A567B"/>
    <w:rsid w:val="001A6C19"/>
    <w:rsid w:val="001B3684"/>
    <w:rsid w:val="001B3E5E"/>
    <w:rsid w:val="001B41F5"/>
    <w:rsid w:val="001B7AB1"/>
    <w:rsid w:val="001C174C"/>
    <w:rsid w:val="001C28CE"/>
    <w:rsid w:val="001C6023"/>
    <w:rsid w:val="001C7942"/>
    <w:rsid w:val="001D365E"/>
    <w:rsid w:val="001D3BA1"/>
    <w:rsid w:val="001D7C59"/>
    <w:rsid w:val="001E1148"/>
    <w:rsid w:val="001E6203"/>
    <w:rsid w:val="001F0211"/>
    <w:rsid w:val="001F0B14"/>
    <w:rsid w:val="001F35FC"/>
    <w:rsid w:val="001F3AA8"/>
    <w:rsid w:val="001F6DAB"/>
    <w:rsid w:val="002019F1"/>
    <w:rsid w:val="00201F4E"/>
    <w:rsid w:val="00213A0B"/>
    <w:rsid w:val="00213B3E"/>
    <w:rsid w:val="00225917"/>
    <w:rsid w:val="0022682D"/>
    <w:rsid w:val="00233B86"/>
    <w:rsid w:val="00233C74"/>
    <w:rsid w:val="002372FB"/>
    <w:rsid w:val="00242175"/>
    <w:rsid w:val="00247FAD"/>
    <w:rsid w:val="00252D1A"/>
    <w:rsid w:val="00256989"/>
    <w:rsid w:val="00260411"/>
    <w:rsid w:val="002622CC"/>
    <w:rsid w:val="00264553"/>
    <w:rsid w:val="00264E3D"/>
    <w:rsid w:val="00265A59"/>
    <w:rsid w:val="00267A1A"/>
    <w:rsid w:val="00270DEE"/>
    <w:rsid w:val="00271231"/>
    <w:rsid w:val="002719C3"/>
    <w:rsid w:val="00271A43"/>
    <w:rsid w:val="002767CA"/>
    <w:rsid w:val="00276A13"/>
    <w:rsid w:val="00276BF9"/>
    <w:rsid w:val="00286918"/>
    <w:rsid w:val="002912F2"/>
    <w:rsid w:val="00294F2D"/>
    <w:rsid w:val="00296E46"/>
    <w:rsid w:val="002A763F"/>
    <w:rsid w:val="002A794D"/>
    <w:rsid w:val="002B18B8"/>
    <w:rsid w:val="002B1EE1"/>
    <w:rsid w:val="002B37D0"/>
    <w:rsid w:val="002B5CFC"/>
    <w:rsid w:val="002B64AA"/>
    <w:rsid w:val="002C24B5"/>
    <w:rsid w:val="002C3F63"/>
    <w:rsid w:val="002C53DC"/>
    <w:rsid w:val="002D220C"/>
    <w:rsid w:val="002D2FFD"/>
    <w:rsid w:val="002E0CED"/>
    <w:rsid w:val="002E23C7"/>
    <w:rsid w:val="002E2678"/>
    <w:rsid w:val="002E2E26"/>
    <w:rsid w:val="002E4D45"/>
    <w:rsid w:val="002E65D7"/>
    <w:rsid w:val="002E6A23"/>
    <w:rsid w:val="002F16A4"/>
    <w:rsid w:val="002F204E"/>
    <w:rsid w:val="002F2387"/>
    <w:rsid w:val="002F4B41"/>
    <w:rsid w:val="002F71C4"/>
    <w:rsid w:val="00304085"/>
    <w:rsid w:val="0030440F"/>
    <w:rsid w:val="00304853"/>
    <w:rsid w:val="00304D80"/>
    <w:rsid w:val="003075D2"/>
    <w:rsid w:val="0031389E"/>
    <w:rsid w:val="003220C3"/>
    <w:rsid w:val="0032357A"/>
    <w:rsid w:val="00326F3A"/>
    <w:rsid w:val="00330494"/>
    <w:rsid w:val="003316CD"/>
    <w:rsid w:val="00333623"/>
    <w:rsid w:val="00341C47"/>
    <w:rsid w:val="0034206F"/>
    <w:rsid w:val="00342E13"/>
    <w:rsid w:val="00350FA4"/>
    <w:rsid w:val="00370301"/>
    <w:rsid w:val="003735F0"/>
    <w:rsid w:val="003748BF"/>
    <w:rsid w:val="0038071C"/>
    <w:rsid w:val="00381154"/>
    <w:rsid w:val="00382E68"/>
    <w:rsid w:val="00385537"/>
    <w:rsid w:val="00390A44"/>
    <w:rsid w:val="003955FD"/>
    <w:rsid w:val="003A0811"/>
    <w:rsid w:val="003A2830"/>
    <w:rsid w:val="003A4821"/>
    <w:rsid w:val="003A6538"/>
    <w:rsid w:val="003B546C"/>
    <w:rsid w:val="003B5B9F"/>
    <w:rsid w:val="003C2C0F"/>
    <w:rsid w:val="003D45FF"/>
    <w:rsid w:val="003D548D"/>
    <w:rsid w:val="003F31D7"/>
    <w:rsid w:val="003F4D91"/>
    <w:rsid w:val="003F6BA3"/>
    <w:rsid w:val="003F799E"/>
    <w:rsid w:val="00401CEF"/>
    <w:rsid w:val="0040371D"/>
    <w:rsid w:val="004045B6"/>
    <w:rsid w:val="00407DFA"/>
    <w:rsid w:val="00410D7D"/>
    <w:rsid w:val="00412413"/>
    <w:rsid w:val="00412B16"/>
    <w:rsid w:val="00416F5D"/>
    <w:rsid w:val="00417C5E"/>
    <w:rsid w:val="0042012F"/>
    <w:rsid w:val="00423CD8"/>
    <w:rsid w:val="004249E0"/>
    <w:rsid w:val="00435F0B"/>
    <w:rsid w:val="00436880"/>
    <w:rsid w:val="00444173"/>
    <w:rsid w:val="00445307"/>
    <w:rsid w:val="00451D08"/>
    <w:rsid w:val="00456369"/>
    <w:rsid w:val="00462E1F"/>
    <w:rsid w:val="0047427D"/>
    <w:rsid w:val="0047765A"/>
    <w:rsid w:val="00483E4F"/>
    <w:rsid w:val="004854CE"/>
    <w:rsid w:val="0048611E"/>
    <w:rsid w:val="00487A6A"/>
    <w:rsid w:val="00490F2F"/>
    <w:rsid w:val="00491B13"/>
    <w:rsid w:val="004955AF"/>
    <w:rsid w:val="004955D5"/>
    <w:rsid w:val="004A2C18"/>
    <w:rsid w:val="004A41FB"/>
    <w:rsid w:val="004A42C1"/>
    <w:rsid w:val="004A5CA2"/>
    <w:rsid w:val="004A68F4"/>
    <w:rsid w:val="004A6C67"/>
    <w:rsid w:val="004B02CC"/>
    <w:rsid w:val="004B1C61"/>
    <w:rsid w:val="004B42E5"/>
    <w:rsid w:val="004B784A"/>
    <w:rsid w:val="004C1144"/>
    <w:rsid w:val="004C2DD6"/>
    <w:rsid w:val="004C769C"/>
    <w:rsid w:val="004D19FC"/>
    <w:rsid w:val="004D7344"/>
    <w:rsid w:val="004E238C"/>
    <w:rsid w:val="004E2A02"/>
    <w:rsid w:val="004E31FA"/>
    <w:rsid w:val="004E5B72"/>
    <w:rsid w:val="004E687C"/>
    <w:rsid w:val="004F11F4"/>
    <w:rsid w:val="004F168D"/>
    <w:rsid w:val="004F2BFB"/>
    <w:rsid w:val="004F6D48"/>
    <w:rsid w:val="00506CC9"/>
    <w:rsid w:val="005120EF"/>
    <w:rsid w:val="005173B5"/>
    <w:rsid w:val="00522E9A"/>
    <w:rsid w:val="00527B77"/>
    <w:rsid w:val="00530E84"/>
    <w:rsid w:val="00535B1D"/>
    <w:rsid w:val="00536FE7"/>
    <w:rsid w:val="00537419"/>
    <w:rsid w:val="00541DE5"/>
    <w:rsid w:val="0054752B"/>
    <w:rsid w:val="00554A9A"/>
    <w:rsid w:val="005565AE"/>
    <w:rsid w:val="00556F82"/>
    <w:rsid w:val="005619BB"/>
    <w:rsid w:val="00563E9B"/>
    <w:rsid w:val="005651B6"/>
    <w:rsid w:val="00566C3A"/>
    <w:rsid w:val="005715DC"/>
    <w:rsid w:val="005727A5"/>
    <w:rsid w:val="00573479"/>
    <w:rsid w:val="005759D5"/>
    <w:rsid w:val="005770A8"/>
    <w:rsid w:val="005800E3"/>
    <w:rsid w:val="00582761"/>
    <w:rsid w:val="00583B47"/>
    <w:rsid w:val="00586584"/>
    <w:rsid w:val="00593839"/>
    <w:rsid w:val="00593D65"/>
    <w:rsid w:val="00596054"/>
    <w:rsid w:val="00597AB4"/>
    <w:rsid w:val="005A3210"/>
    <w:rsid w:val="005B0077"/>
    <w:rsid w:val="005B09CD"/>
    <w:rsid w:val="005B0A61"/>
    <w:rsid w:val="005C04D2"/>
    <w:rsid w:val="005C08B9"/>
    <w:rsid w:val="005C1656"/>
    <w:rsid w:val="005C3780"/>
    <w:rsid w:val="005D3B50"/>
    <w:rsid w:val="005D659A"/>
    <w:rsid w:val="005D75F9"/>
    <w:rsid w:val="005E131B"/>
    <w:rsid w:val="005E5FAE"/>
    <w:rsid w:val="005F1C4D"/>
    <w:rsid w:val="005F2624"/>
    <w:rsid w:val="005F3B91"/>
    <w:rsid w:val="00607F77"/>
    <w:rsid w:val="00610F3D"/>
    <w:rsid w:val="006167C6"/>
    <w:rsid w:val="00617446"/>
    <w:rsid w:val="00620167"/>
    <w:rsid w:val="006203AD"/>
    <w:rsid w:val="006207E3"/>
    <w:rsid w:val="00631E4D"/>
    <w:rsid w:val="00631F19"/>
    <w:rsid w:val="006365F5"/>
    <w:rsid w:val="006367AE"/>
    <w:rsid w:val="00637188"/>
    <w:rsid w:val="00637338"/>
    <w:rsid w:val="00640531"/>
    <w:rsid w:val="00641B01"/>
    <w:rsid w:val="00647A4E"/>
    <w:rsid w:val="0065529C"/>
    <w:rsid w:val="00655CCF"/>
    <w:rsid w:val="006615AD"/>
    <w:rsid w:val="00670838"/>
    <w:rsid w:val="00672CE7"/>
    <w:rsid w:val="00676C58"/>
    <w:rsid w:val="00676FE9"/>
    <w:rsid w:val="00680CE0"/>
    <w:rsid w:val="00683799"/>
    <w:rsid w:val="00683E63"/>
    <w:rsid w:val="006854AB"/>
    <w:rsid w:val="006866D6"/>
    <w:rsid w:val="00691A33"/>
    <w:rsid w:val="00695A68"/>
    <w:rsid w:val="00696F0A"/>
    <w:rsid w:val="006C0622"/>
    <w:rsid w:val="006C391A"/>
    <w:rsid w:val="006C5F59"/>
    <w:rsid w:val="006C6C6C"/>
    <w:rsid w:val="006C75EE"/>
    <w:rsid w:val="006D1A2E"/>
    <w:rsid w:val="006D3844"/>
    <w:rsid w:val="006E0CFE"/>
    <w:rsid w:val="006E3BB9"/>
    <w:rsid w:val="006F051B"/>
    <w:rsid w:val="006F1885"/>
    <w:rsid w:val="006F18F8"/>
    <w:rsid w:val="006F4B23"/>
    <w:rsid w:val="00703011"/>
    <w:rsid w:val="0071413E"/>
    <w:rsid w:val="0071769A"/>
    <w:rsid w:val="00720562"/>
    <w:rsid w:val="00720A48"/>
    <w:rsid w:val="00722046"/>
    <w:rsid w:val="007262F4"/>
    <w:rsid w:val="00732FC0"/>
    <w:rsid w:val="0073698B"/>
    <w:rsid w:val="00741168"/>
    <w:rsid w:val="007424EA"/>
    <w:rsid w:val="00751C63"/>
    <w:rsid w:val="00752932"/>
    <w:rsid w:val="00757AED"/>
    <w:rsid w:val="00760345"/>
    <w:rsid w:val="00762E9F"/>
    <w:rsid w:val="0076342E"/>
    <w:rsid w:val="00767323"/>
    <w:rsid w:val="00767788"/>
    <w:rsid w:val="00767A39"/>
    <w:rsid w:val="00770692"/>
    <w:rsid w:val="00771783"/>
    <w:rsid w:val="00784AB3"/>
    <w:rsid w:val="00785404"/>
    <w:rsid w:val="00787F2A"/>
    <w:rsid w:val="0079046F"/>
    <w:rsid w:val="00790E49"/>
    <w:rsid w:val="00791835"/>
    <w:rsid w:val="00793795"/>
    <w:rsid w:val="00795DCE"/>
    <w:rsid w:val="007A4918"/>
    <w:rsid w:val="007A4A6A"/>
    <w:rsid w:val="007A4FC3"/>
    <w:rsid w:val="007A7076"/>
    <w:rsid w:val="007B14CB"/>
    <w:rsid w:val="007B69DC"/>
    <w:rsid w:val="007C33FD"/>
    <w:rsid w:val="007C385A"/>
    <w:rsid w:val="007C434B"/>
    <w:rsid w:val="007C7189"/>
    <w:rsid w:val="007D1954"/>
    <w:rsid w:val="007D4853"/>
    <w:rsid w:val="007D4FDE"/>
    <w:rsid w:val="007D68AF"/>
    <w:rsid w:val="007D7F73"/>
    <w:rsid w:val="007D7FFB"/>
    <w:rsid w:val="007E0D82"/>
    <w:rsid w:val="007E4288"/>
    <w:rsid w:val="007E43F7"/>
    <w:rsid w:val="007E673C"/>
    <w:rsid w:val="007F0282"/>
    <w:rsid w:val="007F3DC5"/>
    <w:rsid w:val="007F627B"/>
    <w:rsid w:val="007F6511"/>
    <w:rsid w:val="00800AB0"/>
    <w:rsid w:val="00802B1D"/>
    <w:rsid w:val="00805BB9"/>
    <w:rsid w:val="0080704D"/>
    <w:rsid w:val="00810184"/>
    <w:rsid w:val="00810A04"/>
    <w:rsid w:val="0081156C"/>
    <w:rsid w:val="00817112"/>
    <w:rsid w:val="008209D7"/>
    <w:rsid w:val="008213AF"/>
    <w:rsid w:val="008214F8"/>
    <w:rsid w:val="0082304E"/>
    <w:rsid w:val="008235E8"/>
    <w:rsid w:val="008236CF"/>
    <w:rsid w:val="008247B3"/>
    <w:rsid w:val="008265F8"/>
    <w:rsid w:val="00827451"/>
    <w:rsid w:val="008413BC"/>
    <w:rsid w:val="00843054"/>
    <w:rsid w:val="008444E4"/>
    <w:rsid w:val="00855135"/>
    <w:rsid w:val="00862745"/>
    <w:rsid w:val="008676C0"/>
    <w:rsid w:val="0087119A"/>
    <w:rsid w:val="008771DB"/>
    <w:rsid w:val="00877BE5"/>
    <w:rsid w:val="0088049B"/>
    <w:rsid w:val="00880736"/>
    <w:rsid w:val="008843FC"/>
    <w:rsid w:val="00890565"/>
    <w:rsid w:val="00893CE6"/>
    <w:rsid w:val="00896576"/>
    <w:rsid w:val="00897DF8"/>
    <w:rsid w:val="008A7152"/>
    <w:rsid w:val="008A79B2"/>
    <w:rsid w:val="008B0CC6"/>
    <w:rsid w:val="008B2C02"/>
    <w:rsid w:val="008B2CD4"/>
    <w:rsid w:val="008B65BE"/>
    <w:rsid w:val="008B7E24"/>
    <w:rsid w:val="008C32CF"/>
    <w:rsid w:val="008D1175"/>
    <w:rsid w:val="008D691B"/>
    <w:rsid w:val="008D77D9"/>
    <w:rsid w:val="008D7AF6"/>
    <w:rsid w:val="008E2522"/>
    <w:rsid w:val="008F0C43"/>
    <w:rsid w:val="008F0F92"/>
    <w:rsid w:val="008F13C1"/>
    <w:rsid w:val="008F40E4"/>
    <w:rsid w:val="008F4A4F"/>
    <w:rsid w:val="008F5B29"/>
    <w:rsid w:val="008F6860"/>
    <w:rsid w:val="00901020"/>
    <w:rsid w:val="00903A74"/>
    <w:rsid w:val="00906D01"/>
    <w:rsid w:val="009070C2"/>
    <w:rsid w:val="009075FD"/>
    <w:rsid w:val="00916948"/>
    <w:rsid w:val="009170D8"/>
    <w:rsid w:val="00917EA8"/>
    <w:rsid w:val="009205D0"/>
    <w:rsid w:val="009238A6"/>
    <w:rsid w:val="00924F61"/>
    <w:rsid w:val="00925202"/>
    <w:rsid w:val="0093122D"/>
    <w:rsid w:val="00931A0A"/>
    <w:rsid w:val="00932F1B"/>
    <w:rsid w:val="009349E7"/>
    <w:rsid w:val="00936C86"/>
    <w:rsid w:val="009378DC"/>
    <w:rsid w:val="00946115"/>
    <w:rsid w:val="009619DB"/>
    <w:rsid w:val="00964E08"/>
    <w:rsid w:val="00967C35"/>
    <w:rsid w:val="009710A8"/>
    <w:rsid w:val="00972186"/>
    <w:rsid w:val="00973409"/>
    <w:rsid w:val="00974AEA"/>
    <w:rsid w:val="00980164"/>
    <w:rsid w:val="009819D5"/>
    <w:rsid w:val="00981E91"/>
    <w:rsid w:val="00997DE5"/>
    <w:rsid w:val="009A0736"/>
    <w:rsid w:val="009B2DFE"/>
    <w:rsid w:val="009B55DA"/>
    <w:rsid w:val="009B5AD7"/>
    <w:rsid w:val="009B7150"/>
    <w:rsid w:val="009B7445"/>
    <w:rsid w:val="009B7D07"/>
    <w:rsid w:val="009B7D58"/>
    <w:rsid w:val="009C1515"/>
    <w:rsid w:val="009C1B82"/>
    <w:rsid w:val="009C3EC1"/>
    <w:rsid w:val="009C53D2"/>
    <w:rsid w:val="009D3241"/>
    <w:rsid w:val="009D3A37"/>
    <w:rsid w:val="009D72E1"/>
    <w:rsid w:val="009E129C"/>
    <w:rsid w:val="009E13D2"/>
    <w:rsid w:val="009E2029"/>
    <w:rsid w:val="009F12E2"/>
    <w:rsid w:val="009F7A43"/>
    <w:rsid w:val="00A03428"/>
    <w:rsid w:val="00A036E2"/>
    <w:rsid w:val="00A123E4"/>
    <w:rsid w:val="00A15089"/>
    <w:rsid w:val="00A15170"/>
    <w:rsid w:val="00A2164D"/>
    <w:rsid w:val="00A24711"/>
    <w:rsid w:val="00A26135"/>
    <w:rsid w:val="00A2620A"/>
    <w:rsid w:val="00A42AD1"/>
    <w:rsid w:val="00A434A2"/>
    <w:rsid w:val="00A53396"/>
    <w:rsid w:val="00A53B61"/>
    <w:rsid w:val="00A66545"/>
    <w:rsid w:val="00A671EF"/>
    <w:rsid w:val="00A71304"/>
    <w:rsid w:val="00A72F8F"/>
    <w:rsid w:val="00A73132"/>
    <w:rsid w:val="00A74282"/>
    <w:rsid w:val="00A80CFB"/>
    <w:rsid w:val="00A831F7"/>
    <w:rsid w:val="00A861BB"/>
    <w:rsid w:val="00A87816"/>
    <w:rsid w:val="00A95DD6"/>
    <w:rsid w:val="00A97C19"/>
    <w:rsid w:val="00AA0CFF"/>
    <w:rsid w:val="00AA59CF"/>
    <w:rsid w:val="00AB0DD3"/>
    <w:rsid w:val="00AB493C"/>
    <w:rsid w:val="00AB5D3E"/>
    <w:rsid w:val="00AB6CC7"/>
    <w:rsid w:val="00AC352A"/>
    <w:rsid w:val="00AD0D88"/>
    <w:rsid w:val="00AD33F5"/>
    <w:rsid w:val="00AD6B31"/>
    <w:rsid w:val="00AD78A9"/>
    <w:rsid w:val="00AE6DCD"/>
    <w:rsid w:val="00AE76E8"/>
    <w:rsid w:val="00AF37EB"/>
    <w:rsid w:val="00AF756B"/>
    <w:rsid w:val="00AF77F2"/>
    <w:rsid w:val="00B01F96"/>
    <w:rsid w:val="00B023F6"/>
    <w:rsid w:val="00B03F97"/>
    <w:rsid w:val="00B06F09"/>
    <w:rsid w:val="00B076D7"/>
    <w:rsid w:val="00B1243C"/>
    <w:rsid w:val="00B14D38"/>
    <w:rsid w:val="00B20317"/>
    <w:rsid w:val="00B34980"/>
    <w:rsid w:val="00B355BE"/>
    <w:rsid w:val="00B50C5E"/>
    <w:rsid w:val="00B54752"/>
    <w:rsid w:val="00B57E00"/>
    <w:rsid w:val="00B6510A"/>
    <w:rsid w:val="00B807EB"/>
    <w:rsid w:val="00B94DA2"/>
    <w:rsid w:val="00B978B0"/>
    <w:rsid w:val="00BA01C9"/>
    <w:rsid w:val="00BA22C6"/>
    <w:rsid w:val="00BA2B4D"/>
    <w:rsid w:val="00BA42B3"/>
    <w:rsid w:val="00BA601C"/>
    <w:rsid w:val="00BA634F"/>
    <w:rsid w:val="00BA7E5C"/>
    <w:rsid w:val="00BB6DBC"/>
    <w:rsid w:val="00BC5822"/>
    <w:rsid w:val="00BD2BE0"/>
    <w:rsid w:val="00BE009F"/>
    <w:rsid w:val="00BE10CB"/>
    <w:rsid w:val="00BE7715"/>
    <w:rsid w:val="00BF3A82"/>
    <w:rsid w:val="00BF5602"/>
    <w:rsid w:val="00C010A4"/>
    <w:rsid w:val="00C0207C"/>
    <w:rsid w:val="00C03F23"/>
    <w:rsid w:val="00C0613B"/>
    <w:rsid w:val="00C10681"/>
    <w:rsid w:val="00C12F0C"/>
    <w:rsid w:val="00C162AB"/>
    <w:rsid w:val="00C177F8"/>
    <w:rsid w:val="00C23E54"/>
    <w:rsid w:val="00C324F8"/>
    <w:rsid w:val="00C33244"/>
    <w:rsid w:val="00C37489"/>
    <w:rsid w:val="00C445F8"/>
    <w:rsid w:val="00C473C9"/>
    <w:rsid w:val="00C533E6"/>
    <w:rsid w:val="00C55B11"/>
    <w:rsid w:val="00C55F6E"/>
    <w:rsid w:val="00C74399"/>
    <w:rsid w:val="00C74C9E"/>
    <w:rsid w:val="00C75D8E"/>
    <w:rsid w:val="00C76BBB"/>
    <w:rsid w:val="00C82F4B"/>
    <w:rsid w:val="00C8337C"/>
    <w:rsid w:val="00C95010"/>
    <w:rsid w:val="00C963C1"/>
    <w:rsid w:val="00C96C0A"/>
    <w:rsid w:val="00CA740D"/>
    <w:rsid w:val="00CB1412"/>
    <w:rsid w:val="00CC06E2"/>
    <w:rsid w:val="00CC13A3"/>
    <w:rsid w:val="00CD7055"/>
    <w:rsid w:val="00CE0980"/>
    <w:rsid w:val="00CE3F6B"/>
    <w:rsid w:val="00CE4477"/>
    <w:rsid w:val="00CE53D5"/>
    <w:rsid w:val="00CE689C"/>
    <w:rsid w:val="00CF518D"/>
    <w:rsid w:val="00CF6165"/>
    <w:rsid w:val="00D01D7C"/>
    <w:rsid w:val="00D0786D"/>
    <w:rsid w:val="00D15791"/>
    <w:rsid w:val="00D1600A"/>
    <w:rsid w:val="00D219BC"/>
    <w:rsid w:val="00D256A9"/>
    <w:rsid w:val="00D36355"/>
    <w:rsid w:val="00D36E27"/>
    <w:rsid w:val="00D412BD"/>
    <w:rsid w:val="00D434E1"/>
    <w:rsid w:val="00D436FB"/>
    <w:rsid w:val="00D46736"/>
    <w:rsid w:val="00D46E7A"/>
    <w:rsid w:val="00D62F71"/>
    <w:rsid w:val="00D65610"/>
    <w:rsid w:val="00D65634"/>
    <w:rsid w:val="00D65709"/>
    <w:rsid w:val="00D70501"/>
    <w:rsid w:val="00D7502E"/>
    <w:rsid w:val="00D800DB"/>
    <w:rsid w:val="00D819BE"/>
    <w:rsid w:val="00D822A4"/>
    <w:rsid w:val="00D86AF9"/>
    <w:rsid w:val="00D92ADF"/>
    <w:rsid w:val="00D97266"/>
    <w:rsid w:val="00DA1FF3"/>
    <w:rsid w:val="00DA552F"/>
    <w:rsid w:val="00DA7A72"/>
    <w:rsid w:val="00DB4211"/>
    <w:rsid w:val="00DB7D00"/>
    <w:rsid w:val="00DC1000"/>
    <w:rsid w:val="00DC1EAF"/>
    <w:rsid w:val="00DC262B"/>
    <w:rsid w:val="00DC5745"/>
    <w:rsid w:val="00DC5E57"/>
    <w:rsid w:val="00DD2221"/>
    <w:rsid w:val="00DE6664"/>
    <w:rsid w:val="00DE6710"/>
    <w:rsid w:val="00DE7285"/>
    <w:rsid w:val="00DF15A6"/>
    <w:rsid w:val="00DF32CA"/>
    <w:rsid w:val="00DF48E2"/>
    <w:rsid w:val="00DF4D4D"/>
    <w:rsid w:val="00DF6407"/>
    <w:rsid w:val="00DF70C0"/>
    <w:rsid w:val="00E00536"/>
    <w:rsid w:val="00E04C17"/>
    <w:rsid w:val="00E13138"/>
    <w:rsid w:val="00E14BF4"/>
    <w:rsid w:val="00E14E25"/>
    <w:rsid w:val="00E1565C"/>
    <w:rsid w:val="00E16052"/>
    <w:rsid w:val="00E17057"/>
    <w:rsid w:val="00E174BF"/>
    <w:rsid w:val="00E217B2"/>
    <w:rsid w:val="00E24EF3"/>
    <w:rsid w:val="00E24F49"/>
    <w:rsid w:val="00E255DE"/>
    <w:rsid w:val="00E30AFE"/>
    <w:rsid w:val="00E40588"/>
    <w:rsid w:val="00E42D05"/>
    <w:rsid w:val="00E468CD"/>
    <w:rsid w:val="00E50A67"/>
    <w:rsid w:val="00E52E4D"/>
    <w:rsid w:val="00E52FD1"/>
    <w:rsid w:val="00E55A55"/>
    <w:rsid w:val="00E602C6"/>
    <w:rsid w:val="00E62E0F"/>
    <w:rsid w:val="00E63E23"/>
    <w:rsid w:val="00E6604F"/>
    <w:rsid w:val="00E66117"/>
    <w:rsid w:val="00E711DC"/>
    <w:rsid w:val="00E7160F"/>
    <w:rsid w:val="00E74E7D"/>
    <w:rsid w:val="00E80A37"/>
    <w:rsid w:val="00E95929"/>
    <w:rsid w:val="00EA13F6"/>
    <w:rsid w:val="00EB5025"/>
    <w:rsid w:val="00EB6E38"/>
    <w:rsid w:val="00EC0FCE"/>
    <w:rsid w:val="00EC171B"/>
    <w:rsid w:val="00EC50EF"/>
    <w:rsid w:val="00ED1E6B"/>
    <w:rsid w:val="00ED606B"/>
    <w:rsid w:val="00ED65E2"/>
    <w:rsid w:val="00EE534E"/>
    <w:rsid w:val="00EE579B"/>
    <w:rsid w:val="00EF00AF"/>
    <w:rsid w:val="00EF4772"/>
    <w:rsid w:val="00EF4864"/>
    <w:rsid w:val="00EF5E57"/>
    <w:rsid w:val="00EF7743"/>
    <w:rsid w:val="00F04E11"/>
    <w:rsid w:val="00F05198"/>
    <w:rsid w:val="00F07D6F"/>
    <w:rsid w:val="00F102E4"/>
    <w:rsid w:val="00F10C4D"/>
    <w:rsid w:val="00F121ED"/>
    <w:rsid w:val="00F12926"/>
    <w:rsid w:val="00F13707"/>
    <w:rsid w:val="00F13C39"/>
    <w:rsid w:val="00F1694C"/>
    <w:rsid w:val="00F17062"/>
    <w:rsid w:val="00F23281"/>
    <w:rsid w:val="00F23E8B"/>
    <w:rsid w:val="00F24BD4"/>
    <w:rsid w:val="00F327C8"/>
    <w:rsid w:val="00F3351A"/>
    <w:rsid w:val="00F3463E"/>
    <w:rsid w:val="00F36962"/>
    <w:rsid w:val="00F4037C"/>
    <w:rsid w:val="00F438D4"/>
    <w:rsid w:val="00F52527"/>
    <w:rsid w:val="00F52732"/>
    <w:rsid w:val="00F53113"/>
    <w:rsid w:val="00F53818"/>
    <w:rsid w:val="00F64D0D"/>
    <w:rsid w:val="00F7027E"/>
    <w:rsid w:val="00F71912"/>
    <w:rsid w:val="00F743C4"/>
    <w:rsid w:val="00F80EE5"/>
    <w:rsid w:val="00F81182"/>
    <w:rsid w:val="00F85E86"/>
    <w:rsid w:val="00F85ECD"/>
    <w:rsid w:val="00F96C0E"/>
    <w:rsid w:val="00FA29AA"/>
    <w:rsid w:val="00FA3720"/>
    <w:rsid w:val="00FA485F"/>
    <w:rsid w:val="00FA4972"/>
    <w:rsid w:val="00FA55DB"/>
    <w:rsid w:val="00FB2D83"/>
    <w:rsid w:val="00FB55C9"/>
    <w:rsid w:val="00FC6C1B"/>
    <w:rsid w:val="00FC7235"/>
    <w:rsid w:val="00FD1C0D"/>
    <w:rsid w:val="00FD3D1C"/>
    <w:rsid w:val="00FD5308"/>
    <w:rsid w:val="00FD61AA"/>
    <w:rsid w:val="00FD6FE7"/>
    <w:rsid w:val="00FD7E46"/>
    <w:rsid w:val="00FD7F5E"/>
    <w:rsid w:val="00FE0BC9"/>
    <w:rsid w:val="00FE0BD9"/>
    <w:rsid w:val="00FE40E3"/>
    <w:rsid w:val="00FE794D"/>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79C20"/>
  <w15:chartTrackingRefBased/>
  <w15:docId w15:val="{292C52DB-BDA4-44CD-AD10-BE1CCA0F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link w:val="adresaChar"/>
    <w:pPr>
      <w:jc w:val="both"/>
    </w:pPr>
  </w:style>
  <w:style w:type="paragraph" w:styleId="Zkladntext">
    <w:name w:val="Body Text"/>
    <w:basedOn w:val="Normln"/>
    <w:link w:val="ZkladntextChar"/>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link w:val="ZkladntextodsazenChar"/>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styleId="Zstupntext">
    <w:name w:val="Placeholder Text"/>
    <w:basedOn w:val="Standardnpsmoodstavce"/>
    <w:uiPriority w:val="99"/>
    <w:semiHidden/>
    <w:rsid w:val="004955D5"/>
    <w:rPr>
      <w:color w:val="808080"/>
    </w:rPr>
  </w:style>
  <w:style w:type="table" w:styleId="Mkatabulky">
    <w:name w:val="Table Grid"/>
    <w:basedOn w:val="Normlntabulka"/>
    <w:rsid w:val="009B2DFE"/>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6880"/>
    <w:pPr>
      <w:ind w:left="720"/>
      <w:contextualSpacing/>
    </w:pPr>
  </w:style>
  <w:style w:type="character" w:customStyle="1" w:styleId="adresaChar">
    <w:name w:val="adresa Char"/>
    <w:link w:val="adresa"/>
    <w:locked/>
    <w:rsid w:val="009C3EC1"/>
    <w:rPr>
      <w:sz w:val="24"/>
      <w:szCs w:val="24"/>
      <w:lang w:val="cs-CZ" w:eastAsia="cs-CZ"/>
    </w:rPr>
  </w:style>
  <w:style w:type="character" w:customStyle="1" w:styleId="json-viewer">
    <w:name w:val="json-viewer"/>
    <w:basedOn w:val="Standardnpsmoodstavce"/>
    <w:rsid w:val="00D256A9"/>
  </w:style>
  <w:style w:type="character" w:customStyle="1" w:styleId="Styl1">
    <w:name w:val="Styl1"/>
    <w:basedOn w:val="Standardnpsmoodstavce"/>
    <w:uiPriority w:val="1"/>
    <w:rsid w:val="004F2BFB"/>
  </w:style>
  <w:style w:type="character" w:styleId="Odkaznakoment">
    <w:name w:val="annotation reference"/>
    <w:rsid w:val="00FD61AA"/>
    <w:rPr>
      <w:sz w:val="16"/>
      <w:szCs w:val="16"/>
    </w:rPr>
  </w:style>
  <w:style w:type="paragraph" w:styleId="Textkomente">
    <w:name w:val="annotation text"/>
    <w:basedOn w:val="Normln"/>
    <w:link w:val="TextkomenteChar"/>
    <w:rsid w:val="00FD61AA"/>
    <w:rPr>
      <w:sz w:val="20"/>
      <w:szCs w:val="20"/>
    </w:rPr>
  </w:style>
  <w:style w:type="character" w:customStyle="1" w:styleId="TextkomenteChar">
    <w:name w:val="Text komentáře Char"/>
    <w:basedOn w:val="Standardnpsmoodstavce"/>
    <w:link w:val="Textkomente"/>
    <w:rsid w:val="00FD61AA"/>
    <w:rPr>
      <w:lang w:val="cs-CZ" w:eastAsia="cs-CZ"/>
    </w:rPr>
  </w:style>
  <w:style w:type="character" w:customStyle="1" w:styleId="ZkladntextChar">
    <w:name w:val="Základní text Char"/>
    <w:basedOn w:val="Standardnpsmoodstavce"/>
    <w:link w:val="Zkladntext"/>
    <w:rsid w:val="00610F3D"/>
    <w:rPr>
      <w:sz w:val="24"/>
      <w:szCs w:val="24"/>
      <w:lang w:val="cs-CZ" w:eastAsia="cs-CZ"/>
    </w:rPr>
  </w:style>
  <w:style w:type="character" w:customStyle="1" w:styleId="ZkladntextodsazenChar">
    <w:name w:val="Základní text odsazený Char"/>
    <w:basedOn w:val="Standardnpsmoodstavce"/>
    <w:link w:val="Zkladntextodsazen"/>
    <w:rsid w:val="00610F3D"/>
    <w:rPr>
      <w:i/>
      <w:iCs/>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sChild>
        <w:div w:id="237250019">
          <w:marLeft w:val="0"/>
          <w:marRight w:val="0"/>
          <w:marTop w:val="0"/>
          <w:marBottom w:val="0"/>
          <w:divBdr>
            <w:top w:val="none" w:sz="0" w:space="0" w:color="auto"/>
            <w:left w:val="none" w:sz="0" w:space="0" w:color="auto"/>
            <w:bottom w:val="none" w:sz="0" w:space="0" w:color="auto"/>
            <w:right w:val="none" w:sz="0" w:space="0" w:color="auto"/>
          </w:divBdr>
          <w:divsChild>
            <w:div w:id="210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420">
      <w:bodyDiv w:val="1"/>
      <w:marLeft w:val="0"/>
      <w:marRight w:val="0"/>
      <w:marTop w:val="0"/>
      <w:marBottom w:val="0"/>
      <w:divBdr>
        <w:top w:val="none" w:sz="0" w:space="0" w:color="auto"/>
        <w:left w:val="none" w:sz="0" w:space="0" w:color="auto"/>
        <w:bottom w:val="none" w:sz="0" w:space="0" w:color="auto"/>
        <w:right w:val="none" w:sz="0" w:space="0" w:color="auto"/>
      </w:divBdr>
      <w:divsChild>
        <w:div w:id="520974127">
          <w:marLeft w:val="0"/>
          <w:marRight w:val="0"/>
          <w:marTop w:val="0"/>
          <w:marBottom w:val="0"/>
          <w:divBdr>
            <w:top w:val="none" w:sz="0" w:space="0" w:color="auto"/>
            <w:left w:val="none" w:sz="0" w:space="0" w:color="auto"/>
            <w:bottom w:val="none" w:sz="0" w:space="0" w:color="auto"/>
            <w:right w:val="none" w:sz="0" w:space="0" w:color="auto"/>
          </w:divBdr>
          <w:divsChild>
            <w:div w:id="1315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48">
      <w:bodyDiv w:val="1"/>
      <w:marLeft w:val="0"/>
      <w:marRight w:val="0"/>
      <w:marTop w:val="0"/>
      <w:marBottom w:val="0"/>
      <w:divBdr>
        <w:top w:val="none" w:sz="0" w:space="0" w:color="auto"/>
        <w:left w:val="none" w:sz="0" w:space="0" w:color="auto"/>
        <w:bottom w:val="none" w:sz="0" w:space="0" w:color="auto"/>
        <w:right w:val="none" w:sz="0" w:space="0" w:color="auto"/>
      </w:divBdr>
      <w:divsChild>
        <w:div w:id="387190839">
          <w:marLeft w:val="0"/>
          <w:marRight w:val="0"/>
          <w:marTop w:val="0"/>
          <w:marBottom w:val="0"/>
          <w:divBdr>
            <w:top w:val="none" w:sz="0" w:space="0" w:color="auto"/>
            <w:left w:val="none" w:sz="0" w:space="0" w:color="auto"/>
            <w:bottom w:val="none" w:sz="0" w:space="0" w:color="auto"/>
            <w:right w:val="none" w:sz="0" w:space="0" w:color="auto"/>
          </w:divBdr>
          <w:divsChild>
            <w:div w:id="9104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744">
      <w:bodyDiv w:val="1"/>
      <w:marLeft w:val="0"/>
      <w:marRight w:val="0"/>
      <w:marTop w:val="0"/>
      <w:marBottom w:val="0"/>
      <w:divBdr>
        <w:top w:val="none" w:sz="0" w:space="0" w:color="auto"/>
        <w:left w:val="none" w:sz="0" w:space="0" w:color="auto"/>
        <w:bottom w:val="none" w:sz="0" w:space="0" w:color="auto"/>
        <w:right w:val="none" w:sz="0" w:space="0" w:color="auto"/>
      </w:divBdr>
      <w:divsChild>
        <w:div w:id="1208299237">
          <w:marLeft w:val="0"/>
          <w:marRight w:val="0"/>
          <w:marTop w:val="0"/>
          <w:marBottom w:val="0"/>
          <w:divBdr>
            <w:top w:val="none" w:sz="0" w:space="0" w:color="auto"/>
            <w:left w:val="none" w:sz="0" w:space="0" w:color="auto"/>
            <w:bottom w:val="none" w:sz="0" w:space="0" w:color="auto"/>
            <w:right w:val="none" w:sz="0" w:space="0" w:color="auto"/>
          </w:divBdr>
          <w:divsChild>
            <w:div w:id="999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044254802">
          <w:marLeft w:val="0"/>
          <w:marRight w:val="0"/>
          <w:marTop w:val="0"/>
          <w:marBottom w:val="0"/>
          <w:divBdr>
            <w:top w:val="none" w:sz="0" w:space="0" w:color="auto"/>
            <w:left w:val="none" w:sz="0" w:space="0" w:color="auto"/>
            <w:bottom w:val="none" w:sz="0" w:space="0" w:color="auto"/>
            <w:right w:val="none" w:sz="0" w:space="0" w:color="auto"/>
          </w:divBdr>
          <w:divsChild>
            <w:div w:id="124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6209">
      <w:bodyDiv w:val="1"/>
      <w:marLeft w:val="0"/>
      <w:marRight w:val="0"/>
      <w:marTop w:val="0"/>
      <w:marBottom w:val="0"/>
      <w:divBdr>
        <w:top w:val="none" w:sz="0" w:space="0" w:color="auto"/>
        <w:left w:val="none" w:sz="0" w:space="0" w:color="auto"/>
        <w:bottom w:val="none" w:sz="0" w:space="0" w:color="auto"/>
        <w:right w:val="none" w:sz="0" w:space="0" w:color="auto"/>
      </w:divBdr>
      <w:divsChild>
        <w:div w:id="542251638">
          <w:marLeft w:val="0"/>
          <w:marRight w:val="0"/>
          <w:marTop w:val="0"/>
          <w:marBottom w:val="0"/>
          <w:divBdr>
            <w:top w:val="none" w:sz="0" w:space="0" w:color="auto"/>
            <w:left w:val="none" w:sz="0" w:space="0" w:color="auto"/>
            <w:bottom w:val="none" w:sz="0" w:space="0" w:color="auto"/>
            <w:right w:val="none" w:sz="0" w:space="0" w:color="auto"/>
          </w:divBdr>
          <w:divsChild>
            <w:div w:id="800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00">
      <w:bodyDiv w:val="1"/>
      <w:marLeft w:val="0"/>
      <w:marRight w:val="0"/>
      <w:marTop w:val="0"/>
      <w:marBottom w:val="0"/>
      <w:divBdr>
        <w:top w:val="none" w:sz="0" w:space="0" w:color="auto"/>
        <w:left w:val="none" w:sz="0" w:space="0" w:color="auto"/>
        <w:bottom w:val="none" w:sz="0" w:space="0" w:color="auto"/>
        <w:right w:val="none" w:sz="0" w:space="0" w:color="auto"/>
      </w:divBdr>
      <w:divsChild>
        <w:div w:id="46954332">
          <w:marLeft w:val="0"/>
          <w:marRight w:val="0"/>
          <w:marTop w:val="0"/>
          <w:marBottom w:val="0"/>
          <w:divBdr>
            <w:top w:val="none" w:sz="0" w:space="0" w:color="auto"/>
            <w:left w:val="none" w:sz="0" w:space="0" w:color="auto"/>
            <w:bottom w:val="none" w:sz="0" w:space="0" w:color="auto"/>
            <w:right w:val="none" w:sz="0" w:space="0" w:color="auto"/>
          </w:divBdr>
          <w:divsChild>
            <w:div w:id="729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254">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9">
          <w:marLeft w:val="0"/>
          <w:marRight w:val="0"/>
          <w:marTop w:val="0"/>
          <w:marBottom w:val="0"/>
          <w:divBdr>
            <w:top w:val="none" w:sz="0" w:space="0" w:color="auto"/>
            <w:left w:val="none" w:sz="0" w:space="0" w:color="auto"/>
            <w:bottom w:val="none" w:sz="0" w:space="0" w:color="auto"/>
            <w:right w:val="none" w:sz="0" w:space="0" w:color="auto"/>
          </w:divBdr>
          <w:divsChild>
            <w:div w:id="976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232">
      <w:bodyDiv w:val="1"/>
      <w:marLeft w:val="0"/>
      <w:marRight w:val="0"/>
      <w:marTop w:val="0"/>
      <w:marBottom w:val="0"/>
      <w:divBdr>
        <w:top w:val="none" w:sz="0" w:space="0" w:color="auto"/>
        <w:left w:val="none" w:sz="0" w:space="0" w:color="auto"/>
        <w:bottom w:val="none" w:sz="0" w:space="0" w:color="auto"/>
        <w:right w:val="none" w:sz="0" w:space="0" w:color="auto"/>
      </w:divBdr>
      <w:divsChild>
        <w:div w:id="533421844">
          <w:marLeft w:val="0"/>
          <w:marRight w:val="0"/>
          <w:marTop w:val="0"/>
          <w:marBottom w:val="0"/>
          <w:divBdr>
            <w:top w:val="none" w:sz="0" w:space="0" w:color="auto"/>
            <w:left w:val="none" w:sz="0" w:space="0" w:color="auto"/>
            <w:bottom w:val="none" w:sz="0" w:space="0" w:color="auto"/>
            <w:right w:val="none" w:sz="0" w:space="0" w:color="auto"/>
          </w:divBdr>
          <w:divsChild>
            <w:div w:id="1836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4985826">
          <w:marLeft w:val="0"/>
          <w:marRight w:val="0"/>
          <w:marTop w:val="0"/>
          <w:marBottom w:val="0"/>
          <w:divBdr>
            <w:top w:val="none" w:sz="0" w:space="0" w:color="auto"/>
            <w:left w:val="none" w:sz="0" w:space="0" w:color="auto"/>
            <w:bottom w:val="none" w:sz="0" w:space="0" w:color="auto"/>
            <w:right w:val="none" w:sz="0" w:space="0" w:color="auto"/>
          </w:divBdr>
          <w:divsChild>
            <w:div w:id="1207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466">
      <w:bodyDiv w:val="1"/>
      <w:marLeft w:val="0"/>
      <w:marRight w:val="0"/>
      <w:marTop w:val="0"/>
      <w:marBottom w:val="0"/>
      <w:divBdr>
        <w:top w:val="none" w:sz="0" w:space="0" w:color="auto"/>
        <w:left w:val="none" w:sz="0" w:space="0" w:color="auto"/>
        <w:bottom w:val="none" w:sz="0" w:space="0" w:color="auto"/>
        <w:right w:val="none" w:sz="0" w:space="0" w:color="auto"/>
      </w:divBdr>
      <w:divsChild>
        <w:div w:id="2098401262">
          <w:marLeft w:val="0"/>
          <w:marRight w:val="0"/>
          <w:marTop w:val="0"/>
          <w:marBottom w:val="0"/>
          <w:divBdr>
            <w:top w:val="none" w:sz="0" w:space="0" w:color="auto"/>
            <w:left w:val="none" w:sz="0" w:space="0" w:color="auto"/>
            <w:bottom w:val="none" w:sz="0" w:space="0" w:color="auto"/>
            <w:right w:val="none" w:sz="0" w:space="0" w:color="auto"/>
          </w:divBdr>
          <w:divsChild>
            <w:div w:id="1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8431">
          <w:marLeft w:val="0"/>
          <w:marRight w:val="0"/>
          <w:marTop w:val="0"/>
          <w:marBottom w:val="0"/>
          <w:divBdr>
            <w:top w:val="none" w:sz="0" w:space="0" w:color="auto"/>
            <w:left w:val="none" w:sz="0" w:space="0" w:color="auto"/>
            <w:bottom w:val="none" w:sz="0" w:space="0" w:color="auto"/>
            <w:right w:val="none" w:sz="0" w:space="0" w:color="auto"/>
          </w:divBdr>
          <w:divsChild>
            <w:div w:id="1401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6">
          <w:marLeft w:val="0"/>
          <w:marRight w:val="0"/>
          <w:marTop w:val="0"/>
          <w:marBottom w:val="0"/>
          <w:divBdr>
            <w:top w:val="none" w:sz="0" w:space="0" w:color="auto"/>
            <w:left w:val="none" w:sz="0" w:space="0" w:color="auto"/>
            <w:bottom w:val="none" w:sz="0" w:space="0" w:color="auto"/>
            <w:right w:val="none" w:sz="0" w:space="0" w:color="auto"/>
          </w:divBdr>
          <w:divsChild>
            <w:div w:id="13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349335437">
      <w:bodyDiv w:val="1"/>
      <w:marLeft w:val="0"/>
      <w:marRight w:val="0"/>
      <w:marTop w:val="0"/>
      <w:marBottom w:val="0"/>
      <w:divBdr>
        <w:top w:val="none" w:sz="0" w:space="0" w:color="auto"/>
        <w:left w:val="none" w:sz="0" w:space="0" w:color="auto"/>
        <w:bottom w:val="none" w:sz="0" w:space="0" w:color="auto"/>
        <w:right w:val="none" w:sz="0" w:space="0" w:color="auto"/>
      </w:divBdr>
      <w:divsChild>
        <w:div w:id="1525828522">
          <w:marLeft w:val="0"/>
          <w:marRight w:val="0"/>
          <w:marTop w:val="0"/>
          <w:marBottom w:val="0"/>
          <w:divBdr>
            <w:top w:val="none" w:sz="0" w:space="0" w:color="auto"/>
            <w:left w:val="none" w:sz="0" w:space="0" w:color="auto"/>
            <w:bottom w:val="none" w:sz="0" w:space="0" w:color="auto"/>
            <w:right w:val="none" w:sz="0" w:space="0" w:color="auto"/>
          </w:divBdr>
          <w:divsChild>
            <w:div w:id="13255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179">
      <w:bodyDiv w:val="1"/>
      <w:marLeft w:val="0"/>
      <w:marRight w:val="0"/>
      <w:marTop w:val="0"/>
      <w:marBottom w:val="0"/>
      <w:divBdr>
        <w:top w:val="none" w:sz="0" w:space="0" w:color="auto"/>
        <w:left w:val="none" w:sz="0" w:space="0" w:color="auto"/>
        <w:bottom w:val="none" w:sz="0" w:space="0" w:color="auto"/>
        <w:right w:val="none" w:sz="0" w:space="0" w:color="auto"/>
      </w:divBdr>
      <w:divsChild>
        <w:div w:id="2069692678">
          <w:marLeft w:val="0"/>
          <w:marRight w:val="0"/>
          <w:marTop w:val="0"/>
          <w:marBottom w:val="0"/>
          <w:divBdr>
            <w:top w:val="none" w:sz="0" w:space="0" w:color="auto"/>
            <w:left w:val="none" w:sz="0" w:space="0" w:color="auto"/>
            <w:bottom w:val="none" w:sz="0" w:space="0" w:color="auto"/>
            <w:right w:val="none" w:sz="0" w:space="0" w:color="auto"/>
          </w:divBdr>
          <w:divsChild>
            <w:div w:id="637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06">
      <w:bodyDiv w:val="1"/>
      <w:marLeft w:val="0"/>
      <w:marRight w:val="0"/>
      <w:marTop w:val="0"/>
      <w:marBottom w:val="0"/>
      <w:divBdr>
        <w:top w:val="none" w:sz="0" w:space="0" w:color="auto"/>
        <w:left w:val="none" w:sz="0" w:space="0" w:color="auto"/>
        <w:bottom w:val="none" w:sz="0" w:space="0" w:color="auto"/>
        <w:right w:val="none" w:sz="0" w:space="0" w:color="auto"/>
      </w:divBdr>
      <w:divsChild>
        <w:div w:id="612128860">
          <w:marLeft w:val="0"/>
          <w:marRight w:val="0"/>
          <w:marTop w:val="0"/>
          <w:marBottom w:val="0"/>
          <w:divBdr>
            <w:top w:val="none" w:sz="0" w:space="0" w:color="auto"/>
            <w:left w:val="none" w:sz="0" w:space="0" w:color="auto"/>
            <w:bottom w:val="none" w:sz="0" w:space="0" w:color="auto"/>
            <w:right w:val="none" w:sz="0" w:space="0" w:color="auto"/>
          </w:divBdr>
          <w:divsChild>
            <w:div w:id="119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612">
      <w:bodyDiv w:val="1"/>
      <w:marLeft w:val="0"/>
      <w:marRight w:val="0"/>
      <w:marTop w:val="0"/>
      <w:marBottom w:val="0"/>
      <w:divBdr>
        <w:top w:val="none" w:sz="0" w:space="0" w:color="auto"/>
        <w:left w:val="none" w:sz="0" w:space="0" w:color="auto"/>
        <w:bottom w:val="none" w:sz="0" w:space="0" w:color="auto"/>
        <w:right w:val="none" w:sz="0" w:space="0" w:color="auto"/>
      </w:divBdr>
      <w:divsChild>
        <w:div w:id="226569912">
          <w:marLeft w:val="0"/>
          <w:marRight w:val="0"/>
          <w:marTop w:val="0"/>
          <w:marBottom w:val="0"/>
          <w:divBdr>
            <w:top w:val="none" w:sz="0" w:space="0" w:color="auto"/>
            <w:left w:val="none" w:sz="0" w:space="0" w:color="auto"/>
            <w:bottom w:val="none" w:sz="0" w:space="0" w:color="auto"/>
            <w:right w:val="none" w:sz="0" w:space="0" w:color="auto"/>
          </w:divBdr>
          <w:divsChild>
            <w:div w:id="1564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sChild>
        <w:div w:id="394276777">
          <w:marLeft w:val="0"/>
          <w:marRight w:val="0"/>
          <w:marTop w:val="0"/>
          <w:marBottom w:val="0"/>
          <w:divBdr>
            <w:top w:val="none" w:sz="0" w:space="0" w:color="auto"/>
            <w:left w:val="none" w:sz="0" w:space="0" w:color="auto"/>
            <w:bottom w:val="none" w:sz="0" w:space="0" w:color="auto"/>
            <w:right w:val="none" w:sz="0" w:space="0" w:color="auto"/>
          </w:divBdr>
          <w:divsChild>
            <w:div w:id="2035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109">
      <w:bodyDiv w:val="1"/>
      <w:marLeft w:val="0"/>
      <w:marRight w:val="0"/>
      <w:marTop w:val="0"/>
      <w:marBottom w:val="0"/>
      <w:divBdr>
        <w:top w:val="none" w:sz="0" w:space="0" w:color="auto"/>
        <w:left w:val="none" w:sz="0" w:space="0" w:color="auto"/>
        <w:bottom w:val="none" w:sz="0" w:space="0" w:color="auto"/>
        <w:right w:val="none" w:sz="0" w:space="0" w:color="auto"/>
      </w:divBdr>
      <w:divsChild>
        <w:div w:id="996105596">
          <w:marLeft w:val="0"/>
          <w:marRight w:val="0"/>
          <w:marTop w:val="0"/>
          <w:marBottom w:val="0"/>
          <w:divBdr>
            <w:top w:val="none" w:sz="0" w:space="0" w:color="auto"/>
            <w:left w:val="none" w:sz="0" w:space="0" w:color="auto"/>
            <w:bottom w:val="none" w:sz="0" w:space="0" w:color="auto"/>
            <w:right w:val="none" w:sz="0" w:space="0" w:color="auto"/>
          </w:divBdr>
          <w:divsChild>
            <w:div w:id="89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77">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7">
          <w:marLeft w:val="0"/>
          <w:marRight w:val="0"/>
          <w:marTop w:val="0"/>
          <w:marBottom w:val="0"/>
          <w:divBdr>
            <w:top w:val="none" w:sz="0" w:space="0" w:color="auto"/>
            <w:left w:val="none" w:sz="0" w:space="0" w:color="auto"/>
            <w:bottom w:val="none" w:sz="0" w:space="0" w:color="auto"/>
            <w:right w:val="none" w:sz="0" w:space="0" w:color="auto"/>
          </w:divBdr>
          <w:divsChild>
            <w:div w:id="237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710">
          <w:marLeft w:val="0"/>
          <w:marRight w:val="0"/>
          <w:marTop w:val="0"/>
          <w:marBottom w:val="0"/>
          <w:divBdr>
            <w:top w:val="none" w:sz="0" w:space="0" w:color="auto"/>
            <w:left w:val="none" w:sz="0" w:space="0" w:color="auto"/>
            <w:bottom w:val="none" w:sz="0" w:space="0" w:color="auto"/>
            <w:right w:val="none" w:sz="0" w:space="0" w:color="auto"/>
          </w:divBdr>
          <w:divsChild>
            <w:div w:id="474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975">
      <w:bodyDiv w:val="1"/>
      <w:marLeft w:val="0"/>
      <w:marRight w:val="0"/>
      <w:marTop w:val="0"/>
      <w:marBottom w:val="0"/>
      <w:divBdr>
        <w:top w:val="none" w:sz="0" w:space="0" w:color="auto"/>
        <w:left w:val="none" w:sz="0" w:space="0" w:color="auto"/>
        <w:bottom w:val="none" w:sz="0" w:space="0" w:color="auto"/>
        <w:right w:val="none" w:sz="0" w:space="0" w:color="auto"/>
      </w:divBdr>
      <w:divsChild>
        <w:div w:id="1258907548">
          <w:marLeft w:val="0"/>
          <w:marRight w:val="0"/>
          <w:marTop w:val="0"/>
          <w:marBottom w:val="0"/>
          <w:divBdr>
            <w:top w:val="none" w:sz="0" w:space="0" w:color="auto"/>
            <w:left w:val="none" w:sz="0" w:space="0" w:color="auto"/>
            <w:bottom w:val="none" w:sz="0" w:space="0" w:color="auto"/>
            <w:right w:val="none" w:sz="0" w:space="0" w:color="auto"/>
          </w:divBdr>
          <w:divsChild>
            <w:div w:id="20192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980">
      <w:bodyDiv w:val="1"/>
      <w:marLeft w:val="0"/>
      <w:marRight w:val="0"/>
      <w:marTop w:val="0"/>
      <w:marBottom w:val="0"/>
      <w:divBdr>
        <w:top w:val="none" w:sz="0" w:space="0" w:color="auto"/>
        <w:left w:val="none" w:sz="0" w:space="0" w:color="auto"/>
        <w:bottom w:val="none" w:sz="0" w:space="0" w:color="auto"/>
        <w:right w:val="none" w:sz="0" w:space="0" w:color="auto"/>
      </w:divBdr>
      <w:divsChild>
        <w:div w:id="160973445">
          <w:marLeft w:val="0"/>
          <w:marRight w:val="0"/>
          <w:marTop w:val="0"/>
          <w:marBottom w:val="0"/>
          <w:divBdr>
            <w:top w:val="none" w:sz="0" w:space="0" w:color="auto"/>
            <w:left w:val="none" w:sz="0" w:space="0" w:color="auto"/>
            <w:bottom w:val="none" w:sz="0" w:space="0" w:color="auto"/>
            <w:right w:val="none" w:sz="0" w:space="0" w:color="auto"/>
          </w:divBdr>
          <w:divsChild>
            <w:div w:id="998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0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84">
          <w:marLeft w:val="0"/>
          <w:marRight w:val="0"/>
          <w:marTop w:val="0"/>
          <w:marBottom w:val="0"/>
          <w:divBdr>
            <w:top w:val="none" w:sz="0" w:space="0" w:color="auto"/>
            <w:left w:val="none" w:sz="0" w:space="0" w:color="auto"/>
            <w:bottom w:val="none" w:sz="0" w:space="0" w:color="auto"/>
            <w:right w:val="none" w:sz="0" w:space="0" w:color="auto"/>
          </w:divBdr>
          <w:divsChild>
            <w:div w:id="1078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T_Attachments" ma:contentTypeID="0x01010076AB14D9073B4598A883CEA47FB210EA008B500F9F365B56429D91FF09E6DE37B3" ma:contentTypeName="CT_Attachments" ma:contentTypeScope="" ma:contentTypeVersion="4" ma:versionID="44b21454352522a60fddd6a4bbb576cf">
  <xsd:schema xmlns:xsd="http://www.w3.org/2001/XMLSchema" xmlns:ns2="8d690c5f-7846-456b-922c-7f81e7b73eda" xmlns:p="http://schemas.microsoft.com/office/2006/metadata/properties" xmlns:xs="http://www.w3.org/2001/XMLSchema" ma:fieldsID="6e745f103adf215fb53a4dc885531d90" ma:root="true" ns2:_="" targetNamespace="http://schemas.microsoft.com/office/2006/metadata/properties">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d690c5f-7846-456b-922c-7f81e7b73eda">
    <xsd:import namespace="http://schemas.microsoft.com/office/2006/documentManagement/types"/>
    <xsd:import namespace="http://schemas.microsoft.com/office/infopath/2007/PartnerControls"/>
    <xsd:element ma:displayName="Druh dokumentu" ma:index="8" ma:internalName="SPUAttachmentType" ma:readOnly="false" name="SPUAttachmentType">
      <xsd:simpleType>
        <xsd:restriction base="dms:Choice">
          <xsd:enumeration value="Hlavní dokument"/>
          <xsd:enumeration value="Příloha"/>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PUAttachmentType xmlns="8d690c5f-7846-456b-922c-7f81e7b73eda">Příloha</SPUAttachmentType>
  </documentManagement>
</p:properties>
</file>

<file path=customXml/item4.xml><?xml version="1.0" encoding="utf-8"?>
<LongProperties xmlns="http://schemas.microsoft.com/office/2006/metadata/longProperties"/>
</file>

<file path=customXml/item5.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2.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8d690c5f-7846-456b-922c-7f81e7b73e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64B0D-18C3-4E35-B69D-EA5727A050CD}">
  <ds:schemaRefs>
    <ds:schemaRef ds:uri="http://schemas.microsoft.com/office/2006/metadata/properties"/>
    <ds:schemaRef ds:uri="http://schemas.microsoft.com/office/infopath/2007/PartnerControls"/>
    <ds:schemaRef ds:uri="8d690c5f-7846-456b-922c-7f81e7b73eda"/>
  </ds:schemaRefs>
</ds:datastoreItem>
</file>

<file path=customXml/itemProps4.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5.xml><?xml version="1.0" encoding="utf-8"?>
<ds:datastoreItem xmlns:ds="http://schemas.openxmlformats.org/officeDocument/2006/customXml" ds:itemID="{F666D06A-4E4F-4951-B725-13E24954161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1375</Words>
  <Characters>8119</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MP B - část 2_4_1_a - Příloha č. 04a - Najemni smlouva (1. 1. 2020)</vt:lpstr>
      <vt:lpstr>MP B - část 2_4_1_a - Příloha č. 04a - Najemni smlouva (1. 1. 2020)</vt:lpstr>
    </vt:vector>
  </TitlesOfParts>
  <Company>Pozemkový Fond ČR</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Novotná Naděžda</cp:lastModifiedBy>
  <cp:revision>6</cp:revision>
  <cp:lastPrinted>2024-06-17T12:36:00Z</cp:lastPrinted>
  <dcterms:created xsi:type="dcterms:W3CDTF">2024-06-17T12:37:00Z</dcterms:created>
  <dcterms:modified xsi:type="dcterms:W3CDTF">2024-07-29T10:22:00Z</dcterms:modified>
</cp:coreProperties>
</file>