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25500" w14:textId="77777777" w:rsidR="00C615B6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178B8F2F" w:rsidR="00C615B6" w:rsidRDefault="00917D3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Pr="00917D30">
        <w:rPr>
          <w:rFonts w:ascii="Calibri" w:hAnsi="Calibri" w:cs="Calibri"/>
          <w:b/>
          <w:bCs/>
          <w:sz w:val="28"/>
          <w:szCs w:val="28"/>
        </w:rPr>
        <w:t>240962</w:t>
      </w:r>
    </w:p>
    <w:p w14:paraId="0CE1745A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Default="00C615B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77777777" w:rsidR="00C615B6" w:rsidRDefault="00C615B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 Praha 1, Václavské náměstí 1700/68, PSČ: 115 79</w:t>
      </w:r>
    </w:p>
    <w:p w14:paraId="68817041" w14:textId="77777777" w:rsidR="00C615B6" w:rsidRDefault="00C615B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0002 3272, DIČ: CZ 0002 3272</w:t>
      </w:r>
    </w:p>
    <w:p w14:paraId="48BC4CD9" w14:textId="35DA7EF9" w:rsidR="00C615B6" w:rsidRDefault="00C615B6">
      <w:pPr>
        <w:spacing w:after="120" w:line="276" w:lineRule="auto"/>
        <w:ind w:right="-6"/>
        <w:jc w:val="both"/>
        <w:rPr>
          <w:rFonts w:ascii="Calibri" w:hAnsi="Calibri" w:cs="Calibri"/>
          <w:color w:val="000000"/>
          <w:sz w:val="24"/>
          <w:szCs w:val="24"/>
        </w:rPr>
      </w:pPr>
      <w:r w:rsidRPr="56244A47">
        <w:rPr>
          <w:rFonts w:ascii="Calibri" w:hAnsi="Calibri" w:cs="Calibri"/>
          <w:sz w:val="24"/>
          <w:szCs w:val="24"/>
        </w:rPr>
        <w:t xml:space="preserve">zastoupeno </w:t>
      </w:r>
      <w:r w:rsidR="00305A29" w:rsidRPr="56244A47">
        <w:rPr>
          <w:rFonts w:ascii="Calibri" w:hAnsi="Calibri" w:cs="Calibri"/>
          <w:color w:val="000000" w:themeColor="text1"/>
          <w:sz w:val="24"/>
          <w:szCs w:val="24"/>
        </w:rPr>
        <w:t>PhDr. Michalem Lukešem, Ph</w:t>
      </w:r>
      <w:r w:rsidR="647E55EE" w:rsidRPr="56244A47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305A29" w:rsidRPr="56244A47">
        <w:rPr>
          <w:rFonts w:ascii="Calibri" w:hAnsi="Calibri" w:cs="Calibri"/>
          <w:color w:val="000000" w:themeColor="text1"/>
          <w:sz w:val="24"/>
          <w:szCs w:val="24"/>
        </w:rPr>
        <w:t>D.</w:t>
      </w:r>
      <w:r w:rsidR="00B714E5" w:rsidRPr="56244A47">
        <w:rPr>
          <w:rFonts w:ascii="Calibri" w:hAnsi="Calibri" w:cs="Calibri"/>
          <w:color w:val="000000" w:themeColor="text1"/>
          <w:sz w:val="24"/>
          <w:szCs w:val="24"/>
        </w:rPr>
        <w:t>, generálním ředitelem</w:t>
      </w:r>
    </w:p>
    <w:p w14:paraId="7ADCF57F" w14:textId="77777777" w:rsidR="00C615B6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>
        <w:rPr>
          <w:rFonts w:ascii="Calibri" w:hAnsi="Calibri" w:cs="Calibri"/>
          <w:b/>
          <w:bCs/>
          <w:sz w:val="24"/>
          <w:szCs w:val="24"/>
        </w:rPr>
        <w:t>kupující</w:t>
      </w:r>
      <w:r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4804868D" w14:textId="1D249301" w:rsidR="00C615B6" w:rsidRPr="00AE0E31" w:rsidRDefault="00E9087A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  <w:b/>
          <w:bCs/>
        </w:rPr>
      </w:pPr>
      <w:r w:rsidRPr="00AE0E31">
        <w:rPr>
          <w:rFonts w:ascii="Calibri" w:hAnsi="Calibri" w:cs="Calibri"/>
          <w:b/>
          <w:bCs/>
        </w:rPr>
        <w:t>Pragolab s.r.o.</w:t>
      </w:r>
    </w:p>
    <w:p w14:paraId="70AA9DE5" w14:textId="1EF338CD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se sídlem</w:t>
      </w:r>
      <w:r w:rsidR="00E9087A">
        <w:rPr>
          <w:rFonts w:ascii="Calibri" w:hAnsi="Calibri" w:cs="Calibri"/>
        </w:rPr>
        <w:t xml:space="preserve"> Nad </w:t>
      </w:r>
      <w:proofErr w:type="spellStart"/>
      <w:r w:rsidR="00E9087A">
        <w:rPr>
          <w:rFonts w:ascii="Calibri" w:hAnsi="Calibri" w:cs="Calibri"/>
        </w:rPr>
        <w:t>Krocínkou</w:t>
      </w:r>
      <w:proofErr w:type="spellEnd"/>
      <w:r w:rsidR="00E9087A">
        <w:rPr>
          <w:rFonts w:ascii="Calibri" w:hAnsi="Calibri" w:cs="Calibri"/>
        </w:rPr>
        <w:t xml:space="preserve"> 55, 190 00 Praha 9</w:t>
      </w:r>
    </w:p>
    <w:p w14:paraId="5C784FC1" w14:textId="5D165811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="00E9087A">
        <w:rPr>
          <w:rFonts w:ascii="Calibri" w:hAnsi="Calibri" w:cs="Calibri"/>
        </w:rPr>
        <w:t>48029289</w:t>
      </w:r>
      <w:r>
        <w:rPr>
          <w:rFonts w:ascii="Calibri" w:hAnsi="Calibri" w:cs="Calibri"/>
        </w:rPr>
        <w:t xml:space="preserve"> </w:t>
      </w:r>
    </w:p>
    <w:p w14:paraId="0E9878CE" w14:textId="19FEBFF2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zapsaná v obchodním rejstříku vedeném </w:t>
      </w:r>
      <w:r w:rsidR="00CB3E12">
        <w:rPr>
          <w:rFonts w:ascii="Calibri" w:hAnsi="Calibri" w:cs="Calibri"/>
        </w:rPr>
        <w:t>Městským</w:t>
      </w:r>
      <w:r>
        <w:rPr>
          <w:rFonts w:ascii="Calibri" w:hAnsi="Calibri" w:cs="Calibri"/>
          <w:shd w:val="clear" w:color="auto" w:fill="FFFFFF"/>
        </w:rPr>
        <w:t xml:space="preserve"> soudem pod </w:t>
      </w:r>
      <w:r>
        <w:rPr>
          <w:rFonts w:ascii="Calibri" w:hAnsi="Calibri" w:cs="Calibri"/>
        </w:rPr>
        <w:t xml:space="preserve">spis. zn. </w:t>
      </w:r>
      <w:r w:rsidR="00AE0E31">
        <w:rPr>
          <w:rFonts w:ascii="Calibri" w:hAnsi="Calibri" w:cs="Calibri"/>
        </w:rPr>
        <w:t>o</w:t>
      </w:r>
      <w:r w:rsidR="00CB3E12">
        <w:rPr>
          <w:rFonts w:ascii="Calibri" w:hAnsi="Calibri" w:cs="Calibri"/>
        </w:rPr>
        <w:t>dd.</w:t>
      </w:r>
      <w:r w:rsidR="00AE0E31">
        <w:rPr>
          <w:rFonts w:ascii="Calibri" w:hAnsi="Calibri" w:cs="Calibri"/>
        </w:rPr>
        <w:t xml:space="preserve"> </w:t>
      </w:r>
      <w:r w:rsidR="00CB3E12">
        <w:rPr>
          <w:rFonts w:ascii="Calibri" w:hAnsi="Calibri" w:cs="Calibri"/>
        </w:rPr>
        <w:t xml:space="preserve">C, </w:t>
      </w:r>
      <w:proofErr w:type="spellStart"/>
      <w:r w:rsidR="00CB3E12">
        <w:rPr>
          <w:rFonts w:ascii="Calibri" w:hAnsi="Calibri" w:cs="Calibri"/>
        </w:rPr>
        <w:t>vl</w:t>
      </w:r>
      <w:proofErr w:type="spellEnd"/>
      <w:r w:rsidR="00CB3E12">
        <w:rPr>
          <w:rFonts w:ascii="Calibri" w:hAnsi="Calibri" w:cs="Calibri"/>
        </w:rPr>
        <w:t>.</w:t>
      </w:r>
      <w:r w:rsidR="00AE0E31">
        <w:rPr>
          <w:rFonts w:ascii="Calibri" w:hAnsi="Calibri" w:cs="Calibri"/>
        </w:rPr>
        <w:t xml:space="preserve"> </w:t>
      </w:r>
      <w:r w:rsidR="00CB3E12">
        <w:rPr>
          <w:rFonts w:ascii="Calibri" w:hAnsi="Calibri" w:cs="Calibri"/>
        </w:rPr>
        <w:t>14590</w:t>
      </w:r>
    </w:p>
    <w:p w14:paraId="0A5F3A93" w14:textId="1ED133BE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zastoupená </w:t>
      </w:r>
      <w:r w:rsidR="003F0DE5">
        <w:rPr>
          <w:rFonts w:ascii="Calibri" w:hAnsi="Calibri" w:cs="Calibri"/>
        </w:rPr>
        <w:t>Ladislavem Náměstkem, jednatel</w:t>
      </w:r>
    </w:p>
    <w:p w14:paraId="0256D4AD" w14:textId="3BEA8525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číslo účtu: </w:t>
      </w:r>
      <w:proofErr w:type="spellStart"/>
      <w:r w:rsidR="000C3595">
        <w:rPr>
          <w:rFonts w:ascii="Calibri" w:hAnsi="Calibri" w:cs="Calibri"/>
        </w:rPr>
        <w:t>xxxxxxxxxx</w:t>
      </w:r>
      <w:proofErr w:type="spellEnd"/>
    </w:p>
    <w:p w14:paraId="582997F6" w14:textId="5E785EC8" w:rsidR="00C615B6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  <w:r w:rsidR="00F05424">
        <w:rPr>
          <w:rFonts w:ascii="Calibri" w:hAnsi="Calibri" w:cs="Calibri"/>
        </w:rPr>
        <w:t xml:space="preserve"> </w:t>
      </w:r>
      <w:proofErr w:type="spellStart"/>
      <w:r w:rsidR="000C3595">
        <w:rPr>
          <w:rFonts w:ascii="Calibri" w:hAnsi="Calibri" w:cs="Calibri"/>
        </w:rPr>
        <w:t>xxxxxxxxxx</w:t>
      </w:r>
      <w:proofErr w:type="spellEnd"/>
    </w:p>
    <w:p w14:paraId="4EB78B2A" w14:textId="77777777" w:rsidR="00C615B6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>
        <w:rPr>
          <w:rFonts w:ascii="Calibri" w:hAnsi="Calibri" w:cs="Calibri"/>
          <w:b/>
          <w:bCs/>
          <w:sz w:val="24"/>
          <w:szCs w:val="24"/>
        </w:rPr>
        <w:t>prodávající</w:t>
      </w:r>
      <w:r>
        <w:rPr>
          <w:rFonts w:ascii="Calibri" w:hAnsi="Calibri" w:cs="Calibri"/>
          <w:sz w:val="24"/>
          <w:szCs w:val="24"/>
        </w:rPr>
        <w:t>“)</w:t>
      </w:r>
    </w:p>
    <w:p w14:paraId="7262B015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F0A1010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Preambule</w:t>
      </w:r>
    </w:p>
    <w:p w14:paraId="1B95C4EE" w14:textId="3CFD87B4" w:rsidR="00C615B6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>
        <w:rPr>
          <w:rFonts w:ascii="Calibri" w:hAnsi="Calibri" w:cs="Calibri"/>
          <w:sz w:val="24"/>
          <w:szCs w:val="24"/>
        </w:rPr>
        <w:t xml:space="preserve">nadlimitní </w:t>
      </w:r>
      <w:r>
        <w:rPr>
          <w:rFonts w:ascii="Calibri" w:hAnsi="Calibri" w:cs="Calibri"/>
          <w:sz w:val="24"/>
          <w:szCs w:val="24"/>
        </w:rPr>
        <w:t>veřejné zakázky pod názvem „</w:t>
      </w:r>
      <w:r w:rsidR="00FE3FA8" w:rsidRPr="00FE3FA8">
        <w:rPr>
          <w:rFonts w:ascii="Calibri" w:hAnsi="Calibri" w:cs="Calibri"/>
          <w:sz w:val="24"/>
          <w:szCs w:val="24"/>
        </w:rPr>
        <w:t>Dvoukanálový iontový chromatograf</w:t>
      </w:r>
      <w:r>
        <w:rPr>
          <w:rFonts w:ascii="Calibri" w:hAnsi="Calibri" w:cs="Calibri"/>
          <w:sz w:val="24"/>
          <w:szCs w:val="24"/>
        </w:rPr>
        <w:t xml:space="preserve">“ tuto kupní smlouvu. </w:t>
      </w:r>
      <w:r w:rsidR="00FE3FA8" w:rsidRPr="00FE3FA8">
        <w:rPr>
          <w:rFonts w:ascii="Calibri" w:hAnsi="Calibri" w:cs="Calibri"/>
          <w:sz w:val="24"/>
          <w:szCs w:val="24"/>
        </w:rPr>
        <w:t xml:space="preserve">Dvoukanálový iontový chromatograf </w:t>
      </w:r>
      <w:r>
        <w:rPr>
          <w:rFonts w:ascii="Calibri" w:hAnsi="Calibri" w:cs="Calibri"/>
          <w:sz w:val="24"/>
          <w:szCs w:val="24"/>
        </w:rPr>
        <w:t xml:space="preserve">je nezbytný </w:t>
      </w:r>
      <w:r w:rsidR="00FE3FA8">
        <w:rPr>
          <w:rFonts w:ascii="Calibri" w:hAnsi="Calibri" w:cs="Calibri"/>
          <w:sz w:val="24"/>
          <w:szCs w:val="24"/>
        </w:rPr>
        <w:t xml:space="preserve">pro modernizaci specializovaného digitalizačního vědeckého pracoviště </w:t>
      </w:r>
      <w:r w:rsidR="0019213C">
        <w:rPr>
          <w:rFonts w:ascii="Calibri" w:hAnsi="Calibri" w:cs="Calibri"/>
          <w:sz w:val="24"/>
          <w:szCs w:val="24"/>
        </w:rPr>
        <w:t xml:space="preserve">fluidních inkluzí </w:t>
      </w:r>
      <w:r w:rsidR="00FE3FA8">
        <w:rPr>
          <w:rFonts w:ascii="Calibri" w:hAnsi="Calibri" w:cs="Calibri"/>
          <w:sz w:val="24"/>
          <w:szCs w:val="24"/>
        </w:rPr>
        <w:t>Mineralogicko-petrologického oddělení Národního muzea.</w:t>
      </w:r>
    </w:p>
    <w:p w14:paraId="6D19984C" w14:textId="77777777" w:rsidR="00FE3FA8" w:rsidRDefault="00FE3FA8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24002624" w14:textId="1BA636F8" w:rsidR="00C615B6" w:rsidRDefault="00C615B6">
      <w:pPr>
        <w:spacing w:line="240" w:lineRule="atLeast"/>
        <w:jc w:val="both"/>
        <w:rPr>
          <w:rFonts w:asciiTheme="minorHAnsi" w:hAnsi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56244A47">
        <w:rPr>
          <w:rFonts w:asciiTheme="minorHAnsi" w:hAnsiTheme="minorHAnsi"/>
          <w:sz w:val="24"/>
          <w:szCs w:val="24"/>
        </w:rPr>
        <w:t xml:space="preserve">Předmět smlouvy je spolufinancován v rámci Národního plánu obnovy, </w:t>
      </w:r>
      <w:r w:rsidR="008178E5" w:rsidRPr="56244A47">
        <w:rPr>
          <w:rFonts w:asciiTheme="minorHAnsi" w:hAnsiTheme="minorHAnsi"/>
          <w:sz w:val="24"/>
          <w:szCs w:val="24"/>
        </w:rPr>
        <w:t>„</w:t>
      </w:r>
      <w:r w:rsidR="008178E5" w:rsidRPr="56244A47">
        <w:rPr>
          <w:rFonts w:asciiTheme="minorHAnsi" w:hAnsi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Modernizace a rozšíření specializovaného pracoviště Mineralogicko-petrologického oddělení Přírodovědeckého muzea Národního muzea pro digitalizaci sbírkového materiálu za využití optických metod a materiálového průzkumu sbírkových předmětů pomocí Iontového chromatografu“</w:t>
      </w:r>
      <w:r w:rsidR="008178E5" w:rsidRPr="56244A47">
        <w:rPr>
          <w:rFonts w:asciiTheme="minorHAnsi" w:hAnsiTheme="minorHAnsi"/>
          <w:sz w:val="24"/>
          <w:szCs w:val="24"/>
        </w:rPr>
        <w:t xml:space="preserve"> </w:t>
      </w:r>
      <w:r w:rsidR="008178E5" w:rsidRPr="56244A47">
        <w:rPr>
          <w:rFonts w:asciiTheme="minorHAnsi" w:eastAsia="Tahoma" w:hAnsiTheme="minorHAnsi"/>
          <w:color w:val="000000"/>
          <w:sz w:val="24"/>
          <w:szCs w:val="24"/>
        </w:rPr>
        <w:t>s </w:t>
      </w:r>
      <w:r w:rsidR="2C8A017A" w:rsidRPr="56244A47">
        <w:rPr>
          <w:rFonts w:asciiTheme="minorHAnsi" w:eastAsia="Tahoma" w:hAnsiTheme="minorHAnsi"/>
          <w:color w:val="000000"/>
          <w:sz w:val="24"/>
          <w:szCs w:val="24"/>
        </w:rPr>
        <w:t>id</w:t>
      </w:r>
      <w:r w:rsidR="008178E5" w:rsidRPr="56244A47">
        <w:rPr>
          <w:rFonts w:asciiTheme="minorHAnsi" w:eastAsia="Tahoma" w:hAnsiTheme="minorHAnsi"/>
          <w:color w:val="000000"/>
          <w:sz w:val="24"/>
          <w:szCs w:val="24"/>
        </w:rPr>
        <w:t xml:space="preserve">. č. projektu: </w:t>
      </w:r>
      <w:r w:rsidR="008178E5" w:rsidRPr="56244A47">
        <w:rPr>
          <w:rFonts w:asciiTheme="minorHAnsi" w:hAnsi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>134V731000030.</w:t>
      </w:r>
    </w:p>
    <w:p w14:paraId="773286C7" w14:textId="77777777" w:rsidR="00AE0E31" w:rsidRDefault="00AE0E31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Touto kupní smlouvou se prodávající zavazuje, že kupujícímu odevzdá zboží specifikované v odst. 2 tohoto článku smlouvy, které je předmětem koupě, a umožní mu nabýt vlastnické právo k němu, a kupující se zavazuje, že zboží převezme a zaplatí prodávajícímu sjednanou kupní cenu.</w:t>
      </w:r>
    </w:p>
    <w:p w14:paraId="479F19B5" w14:textId="55BAD766" w:rsidR="00E62E5A" w:rsidRDefault="00C615B6" w:rsidP="00FE3FA8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E62E5A">
        <w:rPr>
          <w:rFonts w:ascii="Calibri" w:hAnsi="Calibri" w:cs="Calibri"/>
          <w:sz w:val="24"/>
          <w:szCs w:val="24"/>
        </w:rPr>
        <w:lastRenderedPageBreak/>
        <w:t xml:space="preserve">Předmětem této smlouvy je koupě </w:t>
      </w:r>
      <w:r w:rsidR="00FE3FA8">
        <w:rPr>
          <w:rFonts w:ascii="Calibri" w:hAnsi="Calibri" w:cs="Calibri"/>
          <w:sz w:val="24"/>
          <w:szCs w:val="24"/>
        </w:rPr>
        <w:t>d</w:t>
      </w:r>
      <w:r w:rsidR="00FE3FA8" w:rsidRPr="00FE3FA8">
        <w:rPr>
          <w:rFonts w:ascii="Calibri" w:hAnsi="Calibri" w:cs="Calibri"/>
          <w:sz w:val="24"/>
          <w:szCs w:val="24"/>
        </w:rPr>
        <w:t>voukanálov</w:t>
      </w:r>
      <w:r w:rsidR="00FE3FA8">
        <w:rPr>
          <w:rFonts w:ascii="Calibri" w:hAnsi="Calibri" w:cs="Calibri"/>
          <w:sz w:val="24"/>
          <w:szCs w:val="24"/>
        </w:rPr>
        <w:t>ého</w:t>
      </w:r>
      <w:r w:rsidR="00FE3FA8" w:rsidRPr="00FE3FA8">
        <w:rPr>
          <w:rFonts w:ascii="Calibri" w:hAnsi="Calibri" w:cs="Calibri"/>
          <w:sz w:val="24"/>
          <w:szCs w:val="24"/>
        </w:rPr>
        <w:t xml:space="preserve"> iontov</w:t>
      </w:r>
      <w:r w:rsidR="00FE3FA8">
        <w:rPr>
          <w:rFonts w:ascii="Calibri" w:hAnsi="Calibri" w:cs="Calibri"/>
          <w:sz w:val="24"/>
          <w:szCs w:val="24"/>
        </w:rPr>
        <w:t>ého</w:t>
      </w:r>
      <w:r w:rsidR="00FE3FA8" w:rsidRPr="00FE3FA8">
        <w:rPr>
          <w:rFonts w:ascii="Calibri" w:hAnsi="Calibri" w:cs="Calibri"/>
          <w:sz w:val="24"/>
          <w:szCs w:val="24"/>
        </w:rPr>
        <w:t xml:space="preserve"> chromatograf</w:t>
      </w:r>
      <w:r w:rsidR="00FE3FA8">
        <w:rPr>
          <w:rFonts w:ascii="Calibri" w:hAnsi="Calibri" w:cs="Calibri"/>
          <w:sz w:val="24"/>
          <w:szCs w:val="24"/>
        </w:rPr>
        <w:t>u</w:t>
      </w:r>
      <w:r w:rsidR="00FE3FA8" w:rsidRPr="00FE3FA8">
        <w:rPr>
          <w:rFonts w:ascii="Calibri" w:hAnsi="Calibri" w:cs="Calibri"/>
          <w:sz w:val="24"/>
          <w:szCs w:val="24"/>
        </w:rPr>
        <w:t xml:space="preserve">, jehož jeden kanál bude osazen separační kolonou, </w:t>
      </w:r>
      <w:proofErr w:type="spellStart"/>
      <w:r w:rsidR="00FE3FA8" w:rsidRPr="00FE3FA8">
        <w:rPr>
          <w:rFonts w:ascii="Calibri" w:hAnsi="Calibri" w:cs="Calibri"/>
          <w:sz w:val="24"/>
          <w:szCs w:val="24"/>
        </w:rPr>
        <w:t>supressorem</w:t>
      </w:r>
      <w:proofErr w:type="spellEnd"/>
      <w:r w:rsidR="00FE3FA8" w:rsidRPr="00FE3FA8">
        <w:rPr>
          <w:rFonts w:ascii="Calibri" w:hAnsi="Calibri" w:cs="Calibri"/>
          <w:sz w:val="24"/>
          <w:szCs w:val="24"/>
        </w:rPr>
        <w:t xml:space="preserve"> a CD detektorem pro anionty plus elektrochemickým detektorem I-; druhý kanál pak separační kolonou, </w:t>
      </w:r>
      <w:proofErr w:type="spellStart"/>
      <w:r w:rsidR="00FE3FA8" w:rsidRPr="00FE3FA8">
        <w:rPr>
          <w:rFonts w:ascii="Calibri" w:hAnsi="Calibri" w:cs="Calibri"/>
          <w:sz w:val="24"/>
          <w:szCs w:val="24"/>
        </w:rPr>
        <w:t>supressorem</w:t>
      </w:r>
      <w:proofErr w:type="spellEnd"/>
      <w:r w:rsidR="00FE3FA8" w:rsidRPr="00FE3FA8">
        <w:rPr>
          <w:rFonts w:ascii="Calibri" w:hAnsi="Calibri" w:cs="Calibri"/>
          <w:sz w:val="24"/>
          <w:szCs w:val="24"/>
        </w:rPr>
        <w:t xml:space="preserve"> a detektorem na kationty (bez EG). Chromatograf je plánován jako kompaktní zařízení s integrovaným </w:t>
      </w:r>
      <w:proofErr w:type="spellStart"/>
      <w:r w:rsidR="00FE3FA8" w:rsidRPr="00FE3FA8">
        <w:rPr>
          <w:rFonts w:ascii="Calibri" w:hAnsi="Calibri" w:cs="Calibri"/>
          <w:sz w:val="24"/>
          <w:szCs w:val="24"/>
        </w:rPr>
        <w:t>autosamplerem</w:t>
      </w:r>
      <w:proofErr w:type="spellEnd"/>
      <w:r w:rsidR="00FE3FA8" w:rsidRPr="00FE3FA8">
        <w:rPr>
          <w:rFonts w:ascii="Calibri" w:hAnsi="Calibri" w:cs="Calibri"/>
          <w:sz w:val="24"/>
          <w:szCs w:val="24"/>
        </w:rPr>
        <w:t xml:space="preserve">, generátorem </w:t>
      </w:r>
      <w:proofErr w:type="spellStart"/>
      <w:r w:rsidR="00FE3FA8" w:rsidRPr="00FE3FA8">
        <w:rPr>
          <w:rFonts w:ascii="Calibri" w:hAnsi="Calibri" w:cs="Calibri"/>
          <w:sz w:val="24"/>
          <w:szCs w:val="24"/>
        </w:rPr>
        <w:t>eluentu</w:t>
      </w:r>
      <w:proofErr w:type="spellEnd"/>
      <w:r w:rsidR="00FE3FA8" w:rsidRPr="00FE3FA8">
        <w:rPr>
          <w:rFonts w:ascii="Calibri" w:hAnsi="Calibri" w:cs="Calibri"/>
          <w:sz w:val="24"/>
          <w:szCs w:val="24"/>
        </w:rPr>
        <w:t>, obslužným softwarem a řídícím počítačem.</w:t>
      </w:r>
    </w:p>
    <w:p w14:paraId="760D76B7" w14:textId="56C11067" w:rsidR="00C615B6" w:rsidRDefault="00C615B6" w:rsidP="00E62E5A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Technická specifikace je obsažena v příloze č. 1 této smlouvy (dále jako „předmět koupě“). Zboží musí být nové, nepoužité, v originálním balení výrobce. Předmětem smlouvy je také doprava a montáž.</w:t>
      </w:r>
    </w:p>
    <w:p w14:paraId="7D9047C2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se zavazuje dodat předmět koupě včetně dokladů nutných k užívání předmětu koupě kupujícímu v dohodnutém termínu, jakosti a provedení. </w:t>
      </w:r>
    </w:p>
    <w:p w14:paraId="231DD24B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Součástí plnění podle této smlouvy je zaškolení obsluhy předmětu koupě. </w:t>
      </w:r>
    </w:p>
    <w:p w14:paraId="4A19419D" w14:textId="77777777" w:rsidR="00C615B6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se zavazuje za předmět koupě zaplatit kupní cenu ve výši a lhůtě sjednané touto smlouvou.</w:t>
      </w:r>
    </w:p>
    <w:p w14:paraId="45F710FB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2534B12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073BBDE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výlučným vlastníkem předmětu koupě a je oprávněn s předmětem koupě disponovat ve smyslu této smlouvy; na předmětu koupě neváznou žádná práva třetích osob </w:t>
      </w:r>
    </w:p>
    <w:p w14:paraId="2E433A82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>
        <w:rPr>
          <w:rFonts w:ascii="Calibri" w:hAnsi="Calibri" w:cs="Calibri"/>
        </w:rPr>
        <w:t xml:space="preserve"> </w:t>
      </w:r>
    </w:p>
    <w:p w14:paraId="6428602C" w14:textId="77777777" w:rsidR="00C615B6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6705F847" w14:textId="77777777" w:rsidR="00C615B6" w:rsidRDefault="00C615B6">
      <w:pPr>
        <w:suppressAutoHyphens/>
        <w:ind w:left="567"/>
        <w:jc w:val="both"/>
        <w:rPr>
          <w:rFonts w:ascii="Calibri" w:hAnsi="Calibri" w:cs="Calibri"/>
          <w:sz w:val="24"/>
          <w:szCs w:val="24"/>
        </w:rPr>
      </w:pPr>
    </w:p>
    <w:p w14:paraId="6B12B45A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0510D333" w:rsidR="00C615B6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0090684F">
        <w:rPr>
          <w:rFonts w:ascii="Calibri" w:hAnsi="Calibri" w:cs="Calibri"/>
          <w:sz w:val="24"/>
          <w:szCs w:val="24"/>
        </w:rPr>
        <w:t>3 700 000</w:t>
      </w:r>
      <w:r w:rsidR="0090684F" w:rsidRPr="00A261B5">
        <w:rPr>
          <w:rFonts w:ascii="Calibri" w:hAnsi="Calibri" w:cs="Calibri"/>
          <w:sz w:val="24"/>
          <w:szCs w:val="24"/>
        </w:rPr>
        <w:t>,-</w:t>
      </w:r>
      <w:r w:rsidRPr="00A261B5">
        <w:rPr>
          <w:rFonts w:ascii="Calibri" w:hAnsi="Calibri" w:cs="Calibri"/>
          <w:sz w:val="24"/>
          <w:szCs w:val="24"/>
        </w:rPr>
        <w:t xml:space="preserve">Kč (slovy: </w:t>
      </w:r>
      <w:proofErr w:type="spellStart"/>
      <w:proofErr w:type="gramStart"/>
      <w:r w:rsidR="0090684F" w:rsidRPr="00A261B5">
        <w:rPr>
          <w:rFonts w:ascii="Calibri" w:hAnsi="Calibri" w:cs="Calibri"/>
          <w:sz w:val="24"/>
          <w:szCs w:val="24"/>
        </w:rPr>
        <w:t>třimiliony</w:t>
      </w:r>
      <w:r w:rsidR="00A261B5" w:rsidRPr="00A261B5">
        <w:rPr>
          <w:rFonts w:ascii="Calibri" w:hAnsi="Calibri" w:cs="Calibri"/>
          <w:sz w:val="24"/>
          <w:szCs w:val="24"/>
        </w:rPr>
        <w:t>sedmsettisíc</w:t>
      </w:r>
      <w:r w:rsidRPr="00A261B5">
        <w:rPr>
          <w:rFonts w:ascii="Calibri" w:hAnsi="Calibri" w:cs="Calibri"/>
          <w:sz w:val="24"/>
          <w:szCs w:val="24"/>
        </w:rPr>
        <w:t>korunčeských</w:t>
      </w:r>
      <w:proofErr w:type="spellEnd"/>
      <w:r w:rsidRPr="00A261B5">
        <w:rPr>
          <w:rFonts w:ascii="Calibri" w:hAnsi="Calibri" w:cs="Calibri"/>
          <w:sz w:val="24"/>
          <w:szCs w:val="24"/>
        </w:rPr>
        <w:t>)  bez</w:t>
      </w:r>
      <w:proofErr w:type="gramEnd"/>
      <w:r w:rsidRPr="00A261B5">
        <w:rPr>
          <w:rFonts w:ascii="Calibri" w:hAnsi="Calibri" w:cs="Calibri"/>
          <w:sz w:val="24"/>
          <w:szCs w:val="24"/>
        </w:rPr>
        <w:t xml:space="preserve"> DPH s tím, že DPH bude účtována podle předpisů platných v době fakturace. Cena</w:t>
      </w:r>
      <w:r>
        <w:rPr>
          <w:rFonts w:ascii="Calibri" w:hAnsi="Calibri" w:cs="Calibri"/>
          <w:sz w:val="24"/>
          <w:szCs w:val="24"/>
        </w:rPr>
        <w:t xml:space="preserve"> jednotlivého zboží tvořícího předmět koupě je uvedena v příloze č. 2 – položkový rozpočet.</w:t>
      </w:r>
    </w:p>
    <w:p w14:paraId="578D933E" w14:textId="1F16DB22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Faktura </w:t>
      </w:r>
      <w:r w:rsidR="00972AE0">
        <w:rPr>
          <w:rFonts w:ascii="Calibri" w:hAnsi="Calibri" w:cs="Calibri"/>
          <w:sz w:val="24"/>
          <w:szCs w:val="24"/>
        </w:rPr>
        <w:t xml:space="preserve">bude </w:t>
      </w:r>
      <w:r>
        <w:rPr>
          <w:rFonts w:ascii="Calibri" w:hAnsi="Calibri" w:cs="Calibri"/>
          <w:sz w:val="24"/>
          <w:szCs w:val="24"/>
        </w:rPr>
        <w:t>prodávajícím vystavena</w:t>
      </w:r>
      <w:r w:rsidR="00972AE0">
        <w:rPr>
          <w:rFonts w:ascii="Calibri" w:hAnsi="Calibri" w:cs="Calibri"/>
          <w:sz w:val="24"/>
          <w:szCs w:val="24"/>
        </w:rPr>
        <w:t xml:space="preserve"> po převzetí předmětu koupě</w:t>
      </w:r>
      <w:r w:rsidR="000F74A4">
        <w:rPr>
          <w:rFonts w:ascii="Calibri" w:hAnsi="Calibri" w:cs="Calibri"/>
          <w:sz w:val="24"/>
          <w:szCs w:val="24"/>
        </w:rPr>
        <w:t xml:space="preserve"> kupujícím</w:t>
      </w:r>
      <w:r>
        <w:rPr>
          <w:rFonts w:ascii="Calibri" w:hAnsi="Calibri" w:cs="Calibri"/>
          <w:sz w:val="24"/>
          <w:szCs w:val="24"/>
        </w:rPr>
        <w:t xml:space="preserve"> se splatností min. </w:t>
      </w:r>
      <w:r w:rsidR="00972AE0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 dnů a musí být doručena do pěti (5) dnů od vystavení kupujícímu. V případě pozdějšího doručení se splatnost faktury o tuto dobu pozdějšího doručení prodlužuje. Kupující není v prodlení se zaplacením faktury, pokud nejpozději v poslední den její splatnosti byla částka odepsána z účtu kupujícího ve prospěch účtu prodávajícího.</w:t>
      </w:r>
    </w:p>
    <w:p w14:paraId="6D569B9F" w14:textId="7777777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Faktura bude obsahovat náležitosti daňového dokladu podle zákona o DPH a náležitosti dle § 435 občanského zákoníku. Přílohou faktury bude předávací protokol o předání a převzetí předmětu koupě bez vad a nedodělků.</w:t>
      </w:r>
    </w:p>
    <w:p w14:paraId="2E9D0465" w14:textId="2E158DA7" w:rsidR="00C615B6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V případě, že faktura nebude obsahovat náležitosti uvedené v této smlouvě nebo bude uvedeno bankovní spojení a číslo účtu prodávajícího v rozporu s touto smlouvou nebo tyto náležitosti budou uvedeny chybně, kupující fakturu vrátí prodávajícímu se žádostí o provedení opravy či o doplnění. Ode dne doručení nové, doplněné nebo opravené faktury </w:t>
      </w:r>
      <w:proofErr w:type="gramStart"/>
      <w:r>
        <w:rPr>
          <w:rFonts w:ascii="Calibri" w:hAnsi="Calibri" w:cs="Calibri"/>
          <w:sz w:val="24"/>
          <w:szCs w:val="24"/>
        </w:rPr>
        <w:t>běží</w:t>
      </w:r>
      <w:proofErr w:type="gramEnd"/>
      <w:r>
        <w:rPr>
          <w:rFonts w:ascii="Calibri" w:hAnsi="Calibri" w:cs="Calibri"/>
          <w:sz w:val="24"/>
          <w:szCs w:val="24"/>
        </w:rPr>
        <w:t xml:space="preserve"> nová lhůta splatnosti.</w:t>
      </w:r>
    </w:p>
    <w:p w14:paraId="1B18784A" w14:textId="77777777" w:rsidR="00C615B6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IV.</w:t>
      </w:r>
    </w:p>
    <w:p w14:paraId="5D044D00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1649653F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strany se dohodly, že místem dodání zboží dle této smlouvy je pracoviště </w:t>
      </w:r>
      <w:proofErr w:type="spellStart"/>
      <w:r w:rsidR="000C3595">
        <w:rPr>
          <w:rFonts w:ascii="Calibri" w:hAnsi="Calibri" w:cs="Calibri"/>
          <w:sz w:val="24"/>
          <w:szCs w:val="24"/>
        </w:rPr>
        <w:t>xxxxxxxxxx</w:t>
      </w:r>
      <w:proofErr w:type="spellEnd"/>
      <w:r w:rsidR="000C359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(dále jen „místo dodání“).</w:t>
      </w:r>
    </w:p>
    <w:p w14:paraId="5286D3E7" w14:textId="77777777" w:rsidR="00DA7452" w:rsidRDefault="00C615B6" w:rsidP="00DA7452">
      <w:pPr>
        <w:pStyle w:val="Odstavecseseznamem"/>
        <w:numPr>
          <w:ilvl w:val="0"/>
          <w:numId w:val="8"/>
        </w:numPr>
        <w:suppressAutoHyphens/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DA7452">
        <w:rPr>
          <w:rFonts w:ascii="Calibri" w:hAnsi="Calibri" w:cs="Calibri"/>
          <w:sz w:val="24"/>
          <w:szCs w:val="24"/>
        </w:rPr>
        <w:t xml:space="preserve">V ceně předmětu koupě je zahrnuto jeho zprovoznění a zaškolení obsluhy.   </w:t>
      </w:r>
    </w:p>
    <w:p w14:paraId="0F376C33" w14:textId="61E969A5" w:rsidR="00C615B6" w:rsidRPr="00DA7452" w:rsidRDefault="00C615B6" w:rsidP="00DA7452">
      <w:pPr>
        <w:pStyle w:val="Odstavecseseznamem"/>
        <w:numPr>
          <w:ilvl w:val="0"/>
          <w:numId w:val="8"/>
        </w:numPr>
        <w:suppressAutoHyphens/>
        <w:spacing w:after="160" w:line="259" w:lineRule="auto"/>
        <w:jc w:val="both"/>
        <w:rPr>
          <w:rFonts w:ascii="Calibri" w:hAnsi="Calibri" w:cs="Calibri"/>
          <w:sz w:val="24"/>
          <w:szCs w:val="24"/>
        </w:rPr>
      </w:pPr>
      <w:r w:rsidRPr="00DA7452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</w:t>
      </w:r>
      <w:proofErr w:type="gramStart"/>
      <w:r w:rsidRPr="00DA7452">
        <w:rPr>
          <w:rFonts w:ascii="Calibri" w:hAnsi="Calibri" w:cs="Calibri"/>
          <w:sz w:val="24"/>
          <w:szCs w:val="24"/>
        </w:rPr>
        <w:t>sepíší</w:t>
      </w:r>
      <w:proofErr w:type="gramEnd"/>
      <w:r w:rsidRPr="00DA7452">
        <w:rPr>
          <w:rFonts w:ascii="Calibri" w:hAnsi="Calibri" w:cs="Calibri"/>
          <w:sz w:val="24"/>
          <w:szCs w:val="24"/>
        </w:rPr>
        <w:t xml:space="preserve"> smluvní strany předávací protokol, případně dodací list, který podepíší odpovědní zástupci prodávajícího i kupujícího, případně prodávajícím k tomu pověřený dopravce. </w:t>
      </w:r>
    </w:p>
    <w:p w14:paraId="5C3E992D" w14:textId="77777777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Kupující je povinen předmět koupě prohlédnout nebo zajistit jeho prohlídku při předání předmětu koupě a zaznamenat veškeré případné zjistitelné vady v předávacím protokolu, případně na dodacím listu. Prodávající je povinen případné vady (jde-li o vady předmětu koupě) uvedené v předávacím protokolu odstranit bez zbytečného odkladu. </w:t>
      </w:r>
    </w:p>
    <w:p w14:paraId="68872A1D" w14:textId="77777777" w:rsidR="00C615B6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Okamžikem předání a převzetí předmětu koupě kupujícím bez vad a nedodělků přechází na kupujícího nebezpečí škody na předmětu koupě.</w:t>
      </w:r>
    </w:p>
    <w:p w14:paraId="2467816A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V.</w:t>
      </w:r>
    </w:p>
    <w:p w14:paraId="081C04C3" w14:textId="77777777" w:rsidR="00C615B6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Termín plnění</w:t>
      </w:r>
    </w:p>
    <w:p w14:paraId="35EF536E" w14:textId="4B6BDD0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008178E5">
        <w:rPr>
          <w:rFonts w:ascii="Calibri" w:hAnsi="Calibri" w:cs="Calibri"/>
          <w:sz w:val="24"/>
          <w:szCs w:val="24"/>
        </w:rPr>
        <w:t>4</w:t>
      </w:r>
      <w:r w:rsidR="00FE3FA8">
        <w:rPr>
          <w:rFonts w:ascii="Calibri" w:hAnsi="Calibri" w:cs="Calibri"/>
          <w:sz w:val="24"/>
          <w:szCs w:val="24"/>
        </w:rPr>
        <w:t xml:space="preserve"> měsíců od účinnosti smlouvy.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9606B58" w14:textId="77777777" w:rsidR="00C615B6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B1BC1BA" w14:textId="77777777" w:rsidR="00DA7452" w:rsidRDefault="00DA7452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věci.</w:t>
      </w:r>
    </w:p>
    <w:p w14:paraId="52992597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5843E45A" w14:textId="77777777" w:rsidR="00C615B6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77777777" w:rsidR="00C615B6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 protokolu o předání a převzetí věci.</w:t>
      </w:r>
    </w:p>
    <w:p w14:paraId="7949E6DA" w14:textId="0A73138D" w:rsidR="00C615B6" w:rsidRPr="00DA7452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DA7452">
        <w:rPr>
          <w:rFonts w:ascii="Calibri" w:hAnsi="Calibri" w:cs="Calibri"/>
          <w:sz w:val="24"/>
          <w:szCs w:val="24"/>
        </w:rPr>
        <w:t xml:space="preserve">Prodávající poskytuje záruku za jakost předmětu koupě v délce </w:t>
      </w:r>
      <w:r w:rsidR="00FE3FA8">
        <w:rPr>
          <w:rFonts w:ascii="Calibri" w:hAnsi="Calibri" w:cs="Calibri"/>
          <w:sz w:val="24"/>
          <w:szCs w:val="24"/>
        </w:rPr>
        <w:t>60</w:t>
      </w:r>
      <w:r w:rsidRPr="00DA7452">
        <w:rPr>
          <w:rFonts w:ascii="Calibri" w:hAnsi="Calibri" w:cs="Calibri"/>
          <w:sz w:val="24"/>
          <w:szCs w:val="24"/>
        </w:rPr>
        <w:t xml:space="preserve"> měsíců od okamžiku dodání předmětu koupě. </w:t>
      </w:r>
    </w:p>
    <w:p w14:paraId="232A440A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kupující je povinen užívat předmět koupě v souladu s návodem k použití a technickou dokumentací dodanou prodávajícím;</w:t>
      </w:r>
    </w:p>
    <w:p w14:paraId="1A87884F" w14:textId="77777777" w:rsidR="00C615B6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odstranění;</w:t>
      </w:r>
    </w:p>
    <w:p w14:paraId="5C84F146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7777777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je povinen oznámit prodávajícímu výskyt vady předmětu koupě vždy bez zbytečného dokladu poté, co se o ní dozvěděl.</w:t>
      </w:r>
    </w:p>
    <w:p w14:paraId="0647F486" w14:textId="6EDBABE7" w:rsidR="00C615B6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77777777" w:rsidR="00C615B6" w:rsidRPr="008178E5" w:rsidRDefault="00C615B6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8178E5"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záruky.</w:t>
      </w:r>
    </w:p>
    <w:p w14:paraId="6AE6E7E0" w14:textId="77777777" w:rsidR="00C615B6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375A7BA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>VIII.</w:t>
      </w:r>
    </w:p>
    <w:p w14:paraId="25478D11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Smluvní pokuty</w:t>
      </w:r>
    </w:p>
    <w:p w14:paraId="44FB8A42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z kupní ceny bez DPH za každý, byť jen započatý, den prodlení.</w:t>
      </w:r>
    </w:p>
    <w:p w14:paraId="00F3F1F4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46DFF2CF" w14:textId="77777777" w:rsidR="00C615B6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pokuty.</w:t>
      </w:r>
    </w:p>
    <w:p w14:paraId="1809A47B" w14:textId="77777777" w:rsidR="00917D30" w:rsidRDefault="00917D30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6BCB2F" w14:textId="6000C16F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 má právo odstoupit od této smlouvy v případě podstatného porušení této smlouvy prodávajícím. Za podstatné porušení této smlouvy se považuje zejména:</w:t>
      </w:r>
    </w:p>
    <w:p w14:paraId="4AEAEAF1" w14:textId="77777777" w:rsidR="00632346" w:rsidRDefault="00632346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2E5A9EC4" w14:textId="325D935B" w:rsidR="00C615B6" w:rsidRDefault="00C615B6" w:rsidP="00632346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77777777" w:rsidR="00C615B6" w:rsidRDefault="00C615B6" w:rsidP="00632346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porušení povinnosti prodávajícím dodat předmět koupě ve lhůtě sjednané v této smlouvě.</w:t>
      </w:r>
    </w:p>
    <w:p w14:paraId="6A9906D3" w14:textId="77777777" w:rsidR="00C615B6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má právo odstoupit od této smlouvy v případě, že kupující nezaplatí ve sjednané lhůtě kupní cenu a toto porušení své povinnosti nenapraví ani do deseti (10) dnů ode dne doručení písemné výzvy prodávajícího kupujícímu k nápravě.</w:t>
      </w:r>
    </w:p>
    <w:p w14:paraId="0BA7A9CB" w14:textId="77777777" w:rsidR="00C615B6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Odstoupením od smlouvy pro její podstatné porušení nezaniká povinnost příslušné smluvní strany zaplatit druhé smluvní straně smluvní pokuty a nahradit případné škody.</w:t>
      </w:r>
    </w:p>
    <w:p w14:paraId="3A297BC1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647D7EFE" w14:textId="77777777" w:rsidR="00C615B6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72218429" w14:textId="77777777" w:rsidR="00C615B6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č. 2 – Položkový rozpočet</w:t>
      </w:r>
    </w:p>
    <w:p w14:paraId="0AD81DAC" w14:textId="77777777" w:rsidR="00C615B6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both"/>
        <w:rPr>
          <w:rFonts w:ascii="Calibri" w:hAnsi="Calibri" w:cs="Calibri"/>
          <w:sz w:val="24"/>
          <w:szCs w:val="24"/>
        </w:rPr>
      </w:pPr>
    </w:p>
    <w:p w14:paraId="6175F1D5" w14:textId="77777777" w:rsidR="00C615B6" w:rsidRDefault="00C615B6">
      <w:pPr>
        <w:tabs>
          <w:tab w:val="left" w:pos="5103"/>
        </w:tabs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</w:p>
    <w:p w14:paraId="04CB5D76" w14:textId="38F49EB2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Praze </w:t>
      </w:r>
      <w:r w:rsidR="00714DBD" w:rsidRPr="00714DBD">
        <w:rPr>
          <w:rFonts w:ascii="Calibri" w:hAnsi="Calibri" w:cs="Calibri"/>
          <w:sz w:val="24"/>
          <w:szCs w:val="24"/>
        </w:rPr>
        <w:t>dle el. podpisu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14DB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V </w:t>
      </w:r>
      <w:r w:rsidR="005A5AE6">
        <w:rPr>
          <w:rFonts w:ascii="Calibri" w:hAnsi="Calibri" w:cs="Calibri"/>
          <w:sz w:val="24"/>
          <w:szCs w:val="24"/>
        </w:rPr>
        <w:t>Pr</w:t>
      </w:r>
      <w:r w:rsidR="004A7DB7">
        <w:rPr>
          <w:rFonts w:ascii="Calibri" w:hAnsi="Calibri" w:cs="Calibri"/>
          <w:sz w:val="24"/>
          <w:szCs w:val="24"/>
        </w:rPr>
        <w:t>aze</w:t>
      </w:r>
      <w:r>
        <w:rPr>
          <w:rFonts w:ascii="Calibri" w:hAnsi="Calibri" w:cs="Calibri"/>
          <w:sz w:val="24"/>
          <w:szCs w:val="24"/>
        </w:rPr>
        <w:t xml:space="preserve"> </w:t>
      </w:r>
      <w:r w:rsidR="00714DBD">
        <w:rPr>
          <w:rFonts w:ascii="Calibri" w:hAnsi="Calibri" w:cs="Calibri"/>
          <w:sz w:val="24"/>
          <w:szCs w:val="24"/>
        </w:rPr>
        <w:t>dle el. podpisu</w:t>
      </w:r>
    </w:p>
    <w:p w14:paraId="08CD2C9F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2357E7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940951D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Kupující: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Prodávající:</w:t>
      </w:r>
    </w:p>
    <w:p w14:paraId="5DA527C4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8F36417" w14:textId="77777777" w:rsidR="00714DBD" w:rsidRDefault="00714DB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B0DDFB0" w14:textId="77777777" w:rsidR="00714DBD" w:rsidRDefault="00714DB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C2C8678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............................................</w:t>
      </w:r>
    </w:p>
    <w:p w14:paraId="49D55082" w14:textId="2B3CDCB1" w:rsidR="009965ED" w:rsidRDefault="009965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9965ED">
        <w:rPr>
          <w:rFonts w:ascii="Calibri" w:hAnsi="Calibri" w:cs="Calibri"/>
          <w:sz w:val="24"/>
          <w:szCs w:val="24"/>
        </w:rPr>
        <w:t>PhDr. Michal Lukeš, Ph</w:t>
      </w:r>
      <w:r w:rsidR="00BE5D07">
        <w:rPr>
          <w:rFonts w:ascii="Calibri" w:hAnsi="Calibri" w:cs="Calibri"/>
          <w:sz w:val="24"/>
          <w:szCs w:val="24"/>
        </w:rPr>
        <w:t>.</w:t>
      </w:r>
      <w:r w:rsidRPr="009965ED">
        <w:rPr>
          <w:rFonts w:ascii="Calibri" w:hAnsi="Calibri" w:cs="Calibri"/>
          <w:sz w:val="24"/>
          <w:szCs w:val="24"/>
        </w:rPr>
        <w:t>D.</w:t>
      </w:r>
      <w:r w:rsidR="00635DD6">
        <w:rPr>
          <w:rFonts w:ascii="Calibri" w:hAnsi="Calibri" w:cs="Calibri"/>
          <w:sz w:val="24"/>
          <w:szCs w:val="24"/>
        </w:rPr>
        <w:tab/>
      </w:r>
      <w:r w:rsidR="00635DD6">
        <w:rPr>
          <w:rFonts w:ascii="Calibri" w:hAnsi="Calibri" w:cs="Calibri"/>
          <w:sz w:val="24"/>
          <w:szCs w:val="24"/>
        </w:rPr>
        <w:tab/>
      </w:r>
      <w:r w:rsidR="00635DD6">
        <w:rPr>
          <w:rFonts w:ascii="Calibri" w:hAnsi="Calibri" w:cs="Calibri"/>
          <w:sz w:val="24"/>
          <w:szCs w:val="24"/>
        </w:rPr>
        <w:tab/>
      </w:r>
      <w:r w:rsidR="00635DD6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>Ladislav Náměstek</w:t>
      </w:r>
    </w:p>
    <w:p w14:paraId="0CE7C279" w14:textId="12FBFDD9" w:rsidR="009965ED" w:rsidRDefault="009965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generální ředitel</w:t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  <w:t>jednatel</w:t>
      </w:r>
    </w:p>
    <w:p w14:paraId="232F5F52" w14:textId="558B098E" w:rsidR="00C615B6" w:rsidRDefault="009965ED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9965ED">
        <w:rPr>
          <w:rFonts w:ascii="Calibri" w:hAnsi="Calibri" w:cs="Calibri"/>
          <w:sz w:val="24"/>
          <w:szCs w:val="24"/>
        </w:rPr>
        <w:t>Národní muzeum</w:t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</w:r>
      <w:r w:rsidR="00F33BDA">
        <w:rPr>
          <w:rFonts w:ascii="Calibri" w:hAnsi="Calibri" w:cs="Calibri"/>
          <w:sz w:val="24"/>
          <w:szCs w:val="24"/>
        </w:rPr>
        <w:tab/>
        <w:t>Pragolab s.r.o.</w:t>
      </w:r>
      <w:r w:rsidR="00C615B6">
        <w:rPr>
          <w:rFonts w:ascii="Calibri" w:hAnsi="Calibri" w:cs="Calibri"/>
          <w:sz w:val="24"/>
          <w:szCs w:val="24"/>
        </w:rPr>
        <w:tab/>
      </w:r>
      <w:r w:rsidR="00C615B6">
        <w:rPr>
          <w:rFonts w:ascii="Calibri" w:hAnsi="Calibri" w:cs="Calibri"/>
          <w:sz w:val="24"/>
          <w:szCs w:val="24"/>
        </w:rPr>
        <w:tab/>
      </w:r>
      <w:r w:rsidR="00C615B6">
        <w:rPr>
          <w:rFonts w:ascii="Calibri" w:hAnsi="Calibri" w:cs="Calibri"/>
          <w:sz w:val="24"/>
          <w:szCs w:val="24"/>
        </w:rPr>
        <w:tab/>
      </w:r>
      <w:r w:rsidR="00C615B6">
        <w:rPr>
          <w:rFonts w:ascii="Calibri" w:hAnsi="Calibri" w:cs="Calibri"/>
          <w:sz w:val="24"/>
          <w:szCs w:val="24"/>
        </w:rPr>
        <w:tab/>
      </w:r>
    </w:p>
    <w:p w14:paraId="5E009DE6" w14:textId="58B66D6D" w:rsidR="00093FCA" w:rsidRDefault="00093FC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497FB40F" w14:textId="77777777" w:rsidR="006A4F6A" w:rsidRPr="001B4E22" w:rsidRDefault="006A4F6A" w:rsidP="006A4F6A">
      <w:pPr>
        <w:tabs>
          <w:tab w:val="left" w:pos="8355"/>
        </w:tabs>
        <w:rPr>
          <w:bCs/>
          <w:sz w:val="28"/>
        </w:rPr>
      </w:pPr>
      <w:r w:rsidRPr="001B4E22">
        <w:rPr>
          <w:bCs/>
          <w:sz w:val="28"/>
        </w:rPr>
        <w:lastRenderedPageBreak/>
        <w:t xml:space="preserve">Příloha č. </w:t>
      </w:r>
      <w:r>
        <w:rPr>
          <w:bCs/>
          <w:sz w:val="28"/>
        </w:rPr>
        <w:t>1</w:t>
      </w:r>
      <w:r>
        <w:rPr>
          <w:bCs/>
          <w:sz w:val="28"/>
        </w:rPr>
        <w:tab/>
      </w:r>
    </w:p>
    <w:p w14:paraId="432B8D79" w14:textId="77777777" w:rsidR="006A4F6A" w:rsidRDefault="006A4F6A" w:rsidP="006A4F6A">
      <w:pPr>
        <w:tabs>
          <w:tab w:val="left" w:pos="3469"/>
        </w:tabs>
        <w:rPr>
          <w:b/>
          <w:sz w:val="28"/>
        </w:rPr>
      </w:pPr>
    </w:p>
    <w:p w14:paraId="78DF359E" w14:textId="77777777" w:rsidR="006A4F6A" w:rsidRPr="006F67C1" w:rsidRDefault="006A4F6A" w:rsidP="006A4F6A">
      <w:pPr>
        <w:tabs>
          <w:tab w:val="left" w:pos="3469"/>
        </w:tabs>
        <w:rPr>
          <w:b/>
          <w:sz w:val="28"/>
        </w:rPr>
      </w:pPr>
      <w:r w:rsidRPr="006F67C1">
        <w:rPr>
          <w:b/>
          <w:sz w:val="28"/>
        </w:rPr>
        <w:t xml:space="preserve">Technická </w:t>
      </w:r>
      <w:proofErr w:type="gramStart"/>
      <w:r w:rsidRPr="006F67C1">
        <w:rPr>
          <w:b/>
          <w:sz w:val="28"/>
        </w:rPr>
        <w:t>specifikace  -</w:t>
      </w:r>
      <w:proofErr w:type="gramEnd"/>
      <w:r w:rsidRPr="006F67C1">
        <w:rPr>
          <w:b/>
          <w:sz w:val="28"/>
        </w:rPr>
        <w:t xml:space="preserve"> dvoukanálový iontový chromatograf </w:t>
      </w:r>
    </w:p>
    <w:p w14:paraId="2618E65C" w14:textId="77777777" w:rsidR="006A4F6A" w:rsidRPr="006F67C1" w:rsidRDefault="006A4F6A" w:rsidP="006A4F6A">
      <w:pPr>
        <w:tabs>
          <w:tab w:val="left" w:pos="3469"/>
        </w:tabs>
        <w:rPr>
          <w:b/>
          <w:sz w:val="24"/>
          <w:u w:val="single"/>
        </w:rPr>
      </w:pPr>
    </w:p>
    <w:p w14:paraId="244A29EC" w14:textId="77777777" w:rsidR="006A4F6A" w:rsidRPr="006F67C1" w:rsidRDefault="006A4F6A" w:rsidP="006A4F6A">
      <w:pPr>
        <w:tabs>
          <w:tab w:val="left" w:pos="3469"/>
        </w:tabs>
        <w:rPr>
          <w:sz w:val="24"/>
        </w:rPr>
      </w:pPr>
      <w:r w:rsidRPr="006F67C1">
        <w:rPr>
          <w:bCs/>
          <w:sz w:val="24"/>
        </w:rPr>
        <w:t xml:space="preserve">Dvoukanálový iontový chromatograf pro stanovení aniontů: </w:t>
      </w:r>
      <w:r w:rsidRPr="006F67C1">
        <w:rPr>
          <w:sz w:val="24"/>
        </w:rPr>
        <w:t>F</w:t>
      </w:r>
      <w:proofErr w:type="gramStart"/>
      <w:r w:rsidRPr="006F67C1">
        <w:rPr>
          <w:sz w:val="24"/>
        </w:rPr>
        <w:t>- ,</w:t>
      </w:r>
      <w:proofErr w:type="gramEnd"/>
      <w:r w:rsidRPr="006F67C1">
        <w:rPr>
          <w:sz w:val="24"/>
        </w:rPr>
        <w:t xml:space="preserve"> Cl- , Br- , NO3 - , SO4 2-,  I-  a kationtů </w:t>
      </w:r>
      <w:proofErr w:type="spellStart"/>
      <w:r w:rsidRPr="006F67C1">
        <w:rPr>
          <w:sz w:val="24"/>
        </w:rPr>
        <w:t>Li</w:t>
      </w:r>
      <w:proofErr w:type="spellEnd"/>
      <w:r w:rsidRPr="006F67C1">
        <w:rPr>
          <w:sz w:val="24"/>
        </w:rPr>
        <w:t>+ , Na+ , K+ , Mg2+, Ca2+.  Pro stanovení všech iontů budou použity vodivostní detektory a pro dosažení nízké meze detekce I</w:t>
      </w:r>
      <w:proofErr w:type="gramStart"/>
      <w:r w:rsidRPr="006F67C1">
        <w:rPr>
          <w:sz w:val="24"/>
        </w:rPr>
        <w:t>-  (</w:t>
      </w:r>
      <w:proofErr w:type="gramEnd"/>
      <w:r w:rsidRPr="006F67C1">
        <w:rPr>
          <w:sz w:val="24"/>
        </w:rPr>
        <w:t xml:space="preserve">0,1 </w:t>
      </w:r>
      <w:proofErr w:type="spellStart"/>
      <w:r w:rsidRPr="006F67C1">
        <w:rPr>
          <w:sz w:val="24"/>
        </w:rPr>
        <w:t>ppb</w:t>
      </w:r>
      <w:proofErr w:type="spellEnd"/>
      <w:r w:rsidRPr="006F67C1">
        <w:rPr>
          <w:sz w:val="24"/>
        </w:rPr>
        <w:t>) Br- (1ppb) elektrochemický detektor.</w:t>
      </w:r>
    </w:p>
    <w:p w14:paraId="4C36F5AF" w14:textId="77777777" w:rsidR="006A4F6A" w:rsidRPr="006F67C1" w:rsidRDefault="006A4F6A" w:rsidP="006A4F6A">
      <w:pPr>
        <w:tabs>
          <w:tab w:val="left" w:pos="3469"/>
        </w:tabs>
        <w:rPr>
          <w:sz w:val="24"/>
        </w:rPr>
      </w:pPr>
    </w:p>
    <w:p w14:paraId="737C2831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Dvoukanálový systém s nezávislými větvemi</w:t>
      </w:r>
    </w:p>
    <w:p w14:paraId="7D1ED609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 xml:space="preserve">dvě nezávislé </w:t>
      </w:r>
      <w:proofErr w:type="spellStart"/>
      <w:r w:rsidRPr="006F67C1">
        <w:rPr>
          <w:sz w:val="24"/>
          <w:szCs w:val="20"/>
        </w:rPr>
        <w:t>dvoupístové</w:t>
      </w:r>
      <w:proofErr w:type="spellEnd"/>
      <w:r w:rsidRPr="006F67C1">
        <w:rPr>
          <w:sz w:val="24"/>
          <w:szCs w:val="20"/>
        </w:rPr>
        <w:t xml:space="preserve"> pumpy s odplyněním </w:t>
      </w:r>
      <w:proofErr w:type="spellStart"/>
      <w:r w:rsidRPr="006F67C1">
        <w:rPr>
          <w:sz w:val="24"/>
          <w:szCs w:val="20"/>
        </w:rPr>
        <w:t>eluentu</w:t>
      </w:r>
      <w:proofErr w:type="spellEnd"/>
      <w:r w:rsidRPr="006F67C1">
        <w:rPr>
          <w:sz w:val="24"/>
          <w:szCs w:val="20"/>
        </w:rPr>
        <w:t xml:space="preserve">, jedna </w:t>
      </w:r>
      <w:proofErr w:type="spellStart"/>
      <w:r w:rsidRPr="006F67C1">
        <w:rPr>
          <w:sz w:val="24"/>
          <w:szCs w:val="20"/>
        </w:rPr>
        <w:t>isokratická</w:t>
      </w:r>
      <w:proofErr w:type="spellEnd"/>
      <w:r w:rsidRPr="006F67C1">
        <w:rPr>
          <w:sz w:val="24"/>
          <w:szCs w:val="20"/>
        </w:rPr>
        <w:t xml:space="preserve"> pro měření aniontů a druhá </w:t>
      </w:r>
      <w:proofErr w:type="spellStart"/>
      <w:r w:rsidRPr="006F67C1">
        <w:rPr>
          <w:sz w:val="24"/>
          <w:szCs w:val="20"/>
        </w:rPr>
        <w:t>isokratická</w:t>
      </w:r>
      <w:proofErr w:type="spellEnd"/>
      <w:r w:rsidRPr="006F67C1">
        <w:rPr>
          <w:sz w:val="24"/>
          <w:szCs w:val="20"/>
        </w:rPr>
        <w:t xml:space="preserve"> pro měření kationtů</w:t>
      </w:r>
    </w:p>
    <w:p w14:paraId="23060963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pracovní tlak obou pump až 5000 psi</w:t>
      </w:r>
    </w:p>
    <w:p w14:paraId="39A2E705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nastavitelný průtok až do 10 ml, s krokem nastavení 0,001ml/min</w:t>
      </w:r>
    </w:p>
    <w:p w14:paraId="39856C4E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 xml:space="preserve">chemicky inertní materiál - např. </w:t>
      </w:r>
      <w:proofErr w:type="spellStart"/>
      <w:r w:rsidRPr="006F67C1">
        <w:rPr>
          <w:sz w:val="24"/>
          <w:szCs w:val="20"/>
        </w:rPr>
        <w:t>PEEKové</w:t>
      </w:r>
      <w:proofErr w:type="spellEnd"/>
      <w:r w:rsidRPr="006F67C1">
        <w:rPr>
          <w:sz w:val="24"/>
          <w:szCs w:val="20"/>
        </w:rPr>
        <w:t xml:space="preserve"> hlavy pump, odolný proti všem používaným roztokům v rozsahu pH 0 až 14</w:t>
      </w:r>
    </w:p>
    <w:p w14:paraId="4E98BCBC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zabudovaný vakuový odplyňovač a oplach pístů</w:t>
      </w:r>
    </w:p>
    <w:p w14:paraId="548D4E50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2 injektory</w:t>
      </w:r>
    </w:p>
    <w:p w14:paraId="4C0240FB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2 vodivostní detektory a 1 elektrochemický detektor</w:t>
      </w:r>
    </w:p>
    <w:p w14:paraId="0D83C8EF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proofErr w:type="spellStart"/>
      <w:r w:rsidRPr="006F67C1">
        <w:rPr>
          <w:sz w:val="24"/>
          <w:szCs w:val="20"/>
        </w:rPr>
        <w:t>dvouzónový</w:t>
      </w:r>
      <w:proofErr w:type="spellEnd"/>
      <w:r w:rsidRPr="006F67C1">
        <w:rPr>
          <w:sz w:val="24"/>
          <w:szCs w:val="20"/>
        </w:rPr>
        <w:t xml:space="preserve"> modul s nezávislou kontrolou teploty v obou komorových prostorech pro uložení kolon, vodivostního detektoru a </w:t>
      </w:r>
      <w:proofErr w:type="spellStart"/>
      <w:r w:rsidRPr="006F67C1">
        <w:rPr>
          <w:sz w:val="24"/>
          <w:szCs w:val="20"/>
        </w:rPr>
        <w:t>elektrochem</w:t>
      </w:r>
      <w:proofErr w:type="spellEnd"/>
      <w:r w:rsidRPr="006F67C1">
        <w:rPr>
          <w:sz w:val="24"/>
          <w:szCs w:val="20"/>
        </w:rPr>
        <w:t>. detektoru</w:t>
      </w:r>
    </w:p>
    <w:p w14:paraId="13C033F2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 xml:space="preserve">elektrolyticky </w:t>
      </w:r>
      <w:proofErr w:type="spellStart"/>
      <w:r w:rsidRPr="006F67C1">
        <w:rPr>
          <w:sz w:val="24"/>
          <w:szCs w:val="20"/>
        </w:rPr>
        <w:t>samoregenerovatelný</w:t>
      </w:r>
      <w:proofErr w:type="spellEnd"/>
      <w:r w:rsidRPr="006F67C1">
        <w:rPr>
          <w:sz w:val="24"/>
          <w:szCs w:val="20"/>
        </w:rPr>
        <w:t xml:space="preserve"> membránový supresor pro analýzu anorganických aniontů  </w:t>
      </w:r>
    </w:p>
    <w:p w14:paraId="4F958A74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 xml:space="preserve">elektrolyticky </w:t>
      </w:r>
      <w:proofErr w:type="spellStart"/>
      <w:r w:rsidRPr="006F67C1">
        <w:rPr>
          <w:sz w:val="24"/>
          <w:szCs w:val="20"/>
        </w:rPr>
        <w:t>samoregenerovatelný</w:t>
      </w:r>
      <w:proofErr w:type="spellEnd"/>
      <w:r w:rsidRPr="006F67C1">
        <w:rPr>
          <w:sz w:val="24"/>
          <w:szCs w:val="20"/>
        </w:rPr>
        <w:t xml:space="preserve"> membránový supresor pro analýzu anorganických kationtů  </w:t>
      </w:r>
    </w:p>
    <w:p w14:paraId="36ED5F2E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proofErr w:type="spellStart"/>
      <w:r w:rsidRPr="006F67C1">
        <w:rPr>
          <w:sz w:val="24"/>
          <w:szCs w:val="20"/>
        </w:rPr>
        <w:t>eluent</w:t>
      </w:r>
      <w:proofErr w:type="spellEnd"/>
      <w:r w:rsidRPr="006F67C1">
        <w:rPr>
          <w:sz w:val="24"/>
          <w:szCs w:val="20"/>
        </w:rPr>
        <w:t xml:space="preserve"> generátor – elektrolytická tvorba koncentračního gradientu mobilní fáze KOH a MSA alespoň v rozmezí 0,1 – 100mM</w:t>
      </w:r>
    </w:p>
    <w:p w14:paraId="4B6935C9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 xml:space="preserve">Iontově výměnná kolona s </w:t>
      </w:r>
      <w:proofErr w:type="spellStart"/>
      <w:r w:rsidRPr="006F67C1">
        <w:rPr>
          <w:sz w:val="24"/>
          <w:szCs w:val="20"/>
        </w:rPr>
        <w:t>předkolonou</w:t>
      </w:r>
      <w:proofErr w:type="spellEnd"/>
      <w:r w:rsidRPr="006F67C1">
        <w:rPr>
          <w:sz w:val="24"/>
          <w:szCs w:val="20"/>
        </w:rPr>
        <w:t xml:space="preserve">, základní zásobní roztok pro tvorbu koncentračního gradientu mobilní fázi KOH </w:t>
      </w:r>
    </w:p>
    <w:p w14:paraId="1E414433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 xml:space="preserve">Iontově výměnná kolona s </w:t>
      </w:r>
      <w:proofErr w:type="spellStart"/>
      <w:r w:rsidRPr="006F67C1">
        <w:rPr>
          <w:sz w:val="24"/>
          <w:szCs w:val="20"/>
        </w:rPr>
        <w:t>předkolonou</w:t>
      </w:r>
      <w:proofErr w:type="spellEnd"/>
      <w:r w:rsidRPr="006F67C1">
        <w:rPr>
          <w:sz w:val="24"/>
          <w:szCs w:val="20"/>
        </w:rPr>
        <w:t xml:space="preserve">, základní zásobní pro tvorbu koncentračního gradientu roztok pro mobilní fázi MSA </w:t>
      </w:r>
    </w:p>
    <w:p w14:paraId="48E22CBF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 xml:space="preserve">Vodivostní </w:t>
      </w:r>
      <w:proofErr w:type="gramStart"/>
      <w:r w:rsidRPr="006F67C1">
        <w:rPr>
          <w:sz w:val="24"/>
          <w:szCs w:val="20"/>
        </w:rPr>
        <w:t>detektor - mikroprocesorem</w:t>
      </w:r>
      <w:proofErr w:type="gramEnd"/>
      <w:r w:rsidRPr="006F67C1">
        <w:rPr>
          <w:sz w:val="24"/>
          <w:szCs w:val="20"/>
        </w:rPr>
        <w:t xml:space="preserve"> kontrolovaný digitální signál s automatickým nastavením rozsahu, teplotně kontrolovaná detektorová cela</w:t>
      </w:r>
    </w:p>
    <w:p w14:paraId="27DB7B86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Elektrochemický detektor – mikroprocesorem kontrolovaný, titanová cela, rozsah potenciálu -2 až 2 V s krokem 0,001 V</w:t>
      </w:r>
    </w:p>
    <w:p w14:paraId="2A1E78E1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proofErr w:type="spellStart"/>
      <w:r w:rsidRPr="006F67C1">
        <w:rPr>
          <w:sz w:val="24"/>
          <w:szCs w:val="20"/>
        </w:rPr>
        <w:t>autosampler</w:t>
      </w:r>
      <w:proofErr w:type="spellEnd"/>
      <w:r w:rsidRPr="006F67C1">
        <w:rPr>
          <w:sz w:val="24"/>
          <w:szCs w:val="20"/>
        </w:rPr>
        <w:t xml:space="preserve"> pro dávkování vzorku do obou větví s kapacitou 120 </w:t>
      </w:r>
      <w:proofErr w:type="spellStart"/>
      <w:r w:rsidRPr="006F67C1">
        <w:rPr>
          <w:sz w:val="24"/>
          <w:szCs w:val="20"/>
        </w:rPr>
        <w:t>vialek</w:t>
      </w:r>
      <w:proofErr w:type="spellEnd"/>
      <w:r w:rsidRPr="006F67C1">
        <w:rPr>
          <w:sz w:val="24"/>
          <w:szCs w:val="20"/>
        </w:rPr>
        <w:t xml:space="preserve"> o objemu 1,5ml, dávkovaný objem alespoň v rozmezí 1 – 7 500 ul s krokem 0,1 ul pro objem do 100 ul a 1 ul pro objem do 7500 ul</w:t>
      </w:r>
    </w:p>
    <w:p w14:paraId="6E10283A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ovládací a vyhodnocovací SW</w:t>
      </w:r>
    </w:p>
    <w:p w14:paraId="7CE426C3" w14:textId="77777777" w:rsidR="006A4F6A" w:rsidRPr="006F67C1" w:rsidRDefault="006A4F6A" w:rsidP="006A4F6A">
      <w:pPr>
        <w:pStyle w:val="ListParagraph"/>
        <w:numPr>
          <w:ilvl w:val="0"/>
          <w:numId w:val="18"/>
        </w:numPr>
        <w:tabs>
          <w:tab w:val="left" w:pos="360"/>
        </w:tabs>
        <w:spacing w:line="240" w:lineRule="auto"/>
        <w:ind w:left="360"/>
        <w:rPr>
          <w:sz w:val="24"/>
          <w:szCs w:val="20"/>
        </w:rPr>
      </w:pPr>
      <w:r w:rsidRPr="006F67C1">
        <w:rPr>
          <w:sz w:val="24"/>
          <w:szCs w:val="20"/>
        </w:rPr>
        <w:t>řídící PC umožňující dokonalé ovládání přístroje a zpracovávání naměřených dat</w:t>
      </w:r>
    </w:p>
    <w:p w14:paraId="6990C583" w14:textId="77777777" w:rsidR="00093FCA" w:rsidRDefault="00093FC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192904" w14:textId="77777777" w:rsidR="004E38EA" w:rsidRDefault="006A4F6A">
      <w:pPr>
        <w:rPr>
          <w:rFonts w:ascii="Calibri" w:hAnsi="Calibri" w:cs="Calibri"/>
          <w:sz w:val="24"/>
          <w:szCs w:val="24"/>
        </w:rPr>
        <w:sectPr w:rsidR="004E38EA" w:rsidSect="00793A23">
          <w:headerReference w:type="default" r:id="rId11"/>
          <w:footerReference w:type="default" r:id="rId12"/>
          <w:pgSz w:w="11907" w:h="16840" w:code="9"/>
          <w:pgMar w:top="1417" w:right="1417" w:bottom="1417" w:left="1417" w:header="142" w:footer="454" w:gutter="0"/>
          <w:paperSrc w:first="258" w:other="258"/>
          <w:cols w:space="708"/>
          <w:docGrid w:linePitch="272"/>
        </w:sectPr>
      </w:pPr>
      <w:r>
        <w:rPr>
          <w:rFonts w:ascii="Calibri" w:hAnsi="Calibri" w:cs="Calibri"/>
          <w:sz w:val="24"/>
          <w:szCs w:val="24"/>
        </w:rPr>
        <w:br w:type="page"/>
      </w:r>
    </w:p>
    <w:p w14:paraId="111397F0" w14:textId="37B87A93" w:rsidR="006A4F6A" w:rsidRDefault="006A4F6A">
      <w:pPr>
        <w:rPr>
          <w:rFonts w:ascii="Calibri" w:hAnsi="Calibri" w:cs="Calibri"/>
          <w:sz w:val="24"/>
          <w:szCs w:val="24"/>
        </w:rPr>
      </w:pPr>
    </w:p>
    <w:p w14:paraId="6512E406" w14:textId="77777777" w:rsidR="00C54AC4" w:rsidRPr="004E38EA" w:rsidRDefault="00C54AC4" w:rsidP="00C54AC4">
      <w:pPr>
        <w:pStyle w:val="Zhlav"/>
        <w:rPr>
          <w:rFonts w:asciiTheme="minorHAnsi" w:hAnsiTheme="minorHAnsi" w:cstheme="minorHAnsi"/>
          <w:sz w:val="24"/>
          <w:szCs w:val="24"/>
        </w:rPr>
      </w:pPr>
      <w:r w:rsidRPr="004E38EA">
        <w:rPr>
          <w:rFonts w:asciiTheme="minorHAnsi" w:hAnsiTheme="minorHAnsi" w:cstheme="minorHAnsi"/>
          <w:sz w:val="24"/>
          <w:szCs w:val="24"/>
        </w:rPr>
        <w:t>Příloha č. 2 – Položkový rozpočet</w:t>
      </w:r>
    </w:p>
    <w:p w14:paraId="3B432F92" w14:textId="77777777" w:rsidR="006A4F6A" w:rsidRDefault="006A4F6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0391650" w14:textId="77777777" w:rsidR="00C54AC4" w:rsidRPr="00FD0750" w:rsidRDefault="00C54AC4" w:rsidP="00C54AC4">
      <w:pPr>
        <w:pStyle w:val="Zkladntext"/>
        <w:spacing w:before="11"/>
        <w:ind w:left="-709" w:firstLine="851"/>
      </w:pPr>
    </w:p>
    <w:p w14:paraId="5919F62B" w14:textId="77777777" w:rsidR="00C54AC4" w:rsidRPr="00FD0750" w:rsidRDefault="00C54AC4" w:rsidP="00C54AC4">
      <w:pPr>
        <w:pStyle w:val="Zkladntext"/>
        <w:spacing w:before="11"/>
        <w:ind w:left="-709" w:firstLine="851"/>
      </w:pPr>
    </w:p>
    <w:tbl>
      <w:tblPr>
        <w:tblStyle w:val="TableNormal"/>
        <w:tblW w:w="12747" w:type="dxa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7"/>
        <w:gridCol w:w="2410"/>
        <w:gridCol w:w="1134"/>
        <w:gridCol w:w="1559"/>
        <w:gridCol w:w="1721"/>
        <w:gridCol w:w="16"/>
      </w:tblGrid>
      <w:tr w:rsidR="00C54AC4" w:rsidRPr="00FD0750" w14:paraId="530AA43B" w14:textId="77777777" w:rsidTr="006C488A">
        <w:trPr>
          <w:trHeight w:val="946"/>
        </w:trPr>
        <w:tc>
          <w:tcPr>
            <w:tcW w:w="5907" w:type="dxa"/>
          </w:tcPr>
          <w:p w14:paraId="5405BA3E" w14:textId="77777777" w:rsidR="00C54AC4" w:rsidRPr="00FD0750" w:rsidRDefault="00C54AC4" w:rsidP="006C488A">
            <w:pPr>
              <w:pStyle w:val="TableParagraph"/>
              <w:ind w:left="102" w:firstLine="40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z w:val="20"/>
                <w:szCs w:val="20"/>
                <w:lang w:val="cs-CZ"/>
              </w:rPr>
              <w:t xml:space="preserve">Popis jednotlivých položek 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dodávky </w:t>
            </w:r>
            <w:r w:rsidRPr="0048671B">
              <w:rPr>
                <w:b/>
                <w:bCs/>
                <w:sz w:val="20"/>
                <w:szCs w:val="20"/>
                <w:lang w:val="cs-CZ"/>
              </w:rPr>
              <w:t>dvoukanálov</w:t>
            </w:r>
            <w:r>
              <w:rPr>
                <w:b/>
                <w:bCs/>
                <w:sz w:val="20"/>
                <w:szCs w:val="20"/>
                <w:lang w:val="cs-CZ"/>
              </w:rPr>
              <w:t>ého</w:t>
            </w:r>
            <w:r w:rsidRPr="0048671B">
              <w:rPr>
                <w:b/>
                <w:bCs/>
                <w:sz w:val="20"/>
                <w:szCs w:val="20"/>
                <w:lang w:val="cs-CZ"/>
              </w:rPr>
              <w:t xml:space="preserve"> iontov</w:t>
            </w:r>
            <w:r>
              <w:rPr>
                <w:b/>
                <w:bCs/>
                <w:sz w:val="20"/>
                <w:szCs w:val="20"/>
                <w:lang w:val="cs-CZ"/>
              </w:rPr>
              <w:t>ého</w:t>
            </w:r>
            <w:r w:rsidRPr="0048671B">
              <w:rPr>
                <w:b/>
                <w:bCs/>
                <w:sz w:val="20"/>
                <w:szCs w:val="20"/>
                <w:lang w:val="cs-CZ"/>
              </w:rPr>
              <w:t xml:space="preserve"> chromatograf</w:t>
            </w:r>
            <w:r>
              <w:rPr>
                <w:b/>
                <w:bCs/>
                <w:sz w:val="20"/>
                <w:szCs w:val="20"/>
                <w:lang w:val="cs-CZ"/>
              </w:rPr>
              <w:t>u</w:t>
            </w:r>
          </w:p>
        </w:tc>
        <w:tc>
          <w:tcPr>
            <w:tcW w:w="2410" w:type="dxa"/>
          </w:tcPr>
          <w:p w14:paraId="7AC6C89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b/>
                <w:bCs/>
                <w:spacing w:val="-2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pacing w:val="-2"/>
                <w:sz w:val="20"/>
                <w:szCs w:val="20"/>
                <w:lang w:val="cs-CZ"/>
              </w:rPr>
              <w:t>Produktové označení</w:t>
            </w:r>
          </w:p>
        </w:tc>
        <w:tc>
          <w:tcPr>
            <w:tcW w:w="1134" w:type="dxa"/>
          </w:tcPr>
          <w:p w14:paraId="37096008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Počet</w:t>
            </w:r>
          </w:p>
        </w:tc>
        <w:tc>
          <w:tcPr>
            <w:tcW w:w="1559" w:type="dxa"/>
          </w:tcPr>
          <w:p w14:paraId="7DB5E86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Cena za kus</w:t>
            </w:r>
          </w:p>
          <w:p w14:paraId="46A1748F" w14:textId="77777777" w:rsidR="00C54AC4" w:rsidRPr="00FD0750" w:rsidRDefault="00C54AC4" w:rsidP="006C488A">
            <w:pPr>
              <w:pStyle w:val="TableParagraph"/>
              <w:ind w:firstLine="136"/>
              <w:jc w:val="center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v Kč bez DPH</w:t>
            </w:r>
          </w:p>
        </w:tc>
        <w:tc>
          <w:tcPr>
            <w:tcW w:w="1721" w:type="dxa"/>
          </w:tcPr>
          <w:p w14:paraId="3B01742E" w14:textId="77777777" w:rsidR="00C54AC4" w:rsidRPr="00FD0750" w:rsidRDefault="00C54AC4" w:rsidP="006C488A">
            <w:pPr>
              <w:pStyle w:val="TableParagraph"/>
              <w:ind w:left="-135" w:right="153" w:firstLine="142"/>
              <w:jc w:val="center"/>
              <w:rPr>
                <w:b/>
                <w:bCs/>
                <w:spacing w:val="-5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pacing w:val="-5"/>
                <w:sz w:val="20"/>
                <w:szCs w:val="20"/>
                <w:lang w:val="cs-CZ"/>
              </w:rPr>
              <w:t>Cena celkem v Kč bez DPH</w:t>
            </w:r>
          </w:p>
        </w:tc>
        <w:tc>
          <w:tcPr>
            <w:tcW w:w="16" w:type="dxa"/>
          </w:tcPr>
          <w:p w14:paraId="41D2E79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</w:p>
        </w:tc>
      </w:tr>
      <w:tr w:rsidR="00C54AC4" w:rsidRPr="00FD0750" w14:paraId="79275B8D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5A4B3D41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ICS6000+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duální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pumpa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isokratická-isokratická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degasser</w:t>
            </w:r>
          </w:p>
        </w:tc>
        <w:tc>
          <w:tcPr>
            <w:tcW w:w="2410" w:type="dxa"/>
            <w:vAlign w:val="bottom"/>
          </w:tcPr>
          <w:p w14:paraId="1379CDF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DI-22181-60011</w:t>
            </w:r>
          </w:p>
        </w:tc>
        <w:tc>
          <w:tcPr>
            <w:tcW w:w="1134" w:type="dxa"/>
            <w:vAlign w:val="bottom"/>
          </w:tcPr>
          <w:p w14:paraId="42DE5C8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6790C04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754 875,00</w:t>
            </w:r>
          </w:p>
        </w:tc>
        <w:tc>
          <w:tcPr>
            <w:tcW w:w="1721" w:type="dxa"/>
            <w:vAlign w:val="bottom"/>
          </w:tcPr>
          <w:p w14:paraId="372D025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754 875,00</w:t>
            </w:r>
          </w:p>
        </w:tc>
        <w:tc>
          <w:tcPr>
            <w:tcW w:w="16" w:type="dxa"/>
          </w:tcPr>
          <w:p w14:paraId="54C087D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</w:p>
        </w:tc>
      </w:tr>
      <w:tr w:rsidR="00C54AC4" w:rsidRPr="00FD0750" w14:paraId="7025EB00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75F02F5F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DC (MB) 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duální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teplotní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zonou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2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injektory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2mm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systém</w:t>
            </w:r>
            <w:proofErr w:type="spellEnd"/>
          </w:p>
        </w:tc>
        <w:tc>
          <w:tcPr>
            <w:tcW w:w="2410" w:type="dxa"/>
            <w:vAlign w:val="bottom"/>
          </w:tcPr>
          <w:p w14:paraId="1A565928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DI-22181-60049</w:t>
            </w:r>
          </w:p>
        </w:tc>
        <w:tc>
          <w:tcPr>
            <w:tcW w:w="1134" w:type="dxa"/>
            <w:vAlign w:val="bottom"/>
          </w:tcPr>
          <w:p w14:paraId="7DA720E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0FA73CA8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639 775,00</w:t>
            </w:r>
          </w:p>
        </w:tc>
        <w:tc>
          <w:tcPr>
            <w:tcW w:w="1721" w:type="dxa"/>
            <w:vAlign w:val="bottom"/>
          </w:tcPr>
          <w:p w14:paraId="1DCEA59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639 775,00</w:t>
            </w:r>
          </w:p>
        </w:tc>
        <w:tc>
          <w:tcPr>
            <w:tcW w:w="16" w:type="dxa"/>
          </w:tcPr>
          <w:p w14:paraId="1BB454C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</w:p>
        </w:tc>
      </w:tr>
      <w:tr w:rsidR="00C54AC4" w:rsidRPr="00FD0750" w14:paraId="2FBECF70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79B5577B" w14:textId="77777777" w:rsidR="00C54AC4" w:rsidRPr="00FD0750" w:rsidRDefault="00C54AC4" w:rsidP="006C488A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Autosampler AS-AP,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chlazený</w:t>
            </w:r>
            <w:proofErr w:type="spellEnd"/>
          </w:p>
        </w:tc>
        <w:tc>
          <w:tcPr>
            <w:tcW w:w="2410" w:type="dxa"/>
            <w:vAlign w:val="bottom"/>
          </w:tcPr>
          <w:p w14:paraId="3CEA0CE2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DI-074926</w:t>
            </w:r>
          </w:p>
        </w:tc>
        <w:tc>
          <w:tcPr>
            <w:tcW w:w="1134" w:type="dxa"/>
            <w:vAlign w:val="bottom"/>
          </w:tcPr>
          <w:p w14:paraId="79FD160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7D43529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524 025,00</w:t>
            </w:r>
          </w:p>
        </w:tc>
        <w:tc>
          <w:tcPr>
            <w:tcW w:w="1721" w:type="dxa"/>
            <w:vAlign w:val="bottom"/>
          </w:tcPr>
          <w:p w14:paraId="1AC4B730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524 025,00</w:t>
            </w:r>
          </w:p>
        </w:tc>
        <w:tc>
          <w:tcPr>
            <w:tcW w:w="16" w:type="dxa"/>
          </w:tcPr>
          <w:p w14:paraId="07B46CC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042CEBD2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4628C2CB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ventil pro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sekvenční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dávkování</w:t>
            </w:r>
            <w:proofErr w:type="spellEnd"/>
          </w:p>
        </w:tc>
        <w:tc>
          <w:tcPr>
            <w:tcW w:w="2410" w:type="dxa"/>
            <w:vAlign w:val="bottom"/>
          </w:tcPr>
          <w:p w14:paraId="24C5CE0C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DI-074123</w:t>
            </w:r>
          </w:p>
        </w:tc>
        <w:tc>
          <w:tcPr>
            <w:tcW w:w="1134" w:type="dxa"/>
            <w:vAlign w:val="bottom"/>
          </w:tcPr>
          <w:p w14:paraId="537E7634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35898C8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1721" w:type="dxa"/>
            <w:vAlign w:val="bottom"/>
          </w:tcPr>
          <w:p w14:paraId="78E1A0A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16" w:type="dxa"/>
          </w:tcPr>
          <w:p w14:paraId="02DD7061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3B89197E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4A5F7BB5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Držák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vialek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AS-AP 1.5 - 2ml</w:t>
            </w:r>
          </w:p>
        </w:tc>
        <w:tc>
          <w:tcPr>
            <w:tcW w:w="2410" w:type="dxa"/>
            <w:vAlign w:val="bottom"/>
          </w:tcPr>
          <w:p w14:paraId="4C19A3DD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DI-074936</w:t>
            </w:r>
          </w:p>
        </w:tc>
        <w:tc>
          <w:tcPr>
            <w:tcW w:w="1134" w:type="dxa"/>
            <w:vAlign w:val="bottom"/>
          </w:tcPr>
          <w:p w14:paraId="0EB02D08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bottom"/>
          </w:tcPr>
          <w:p w14:paraId="17BC33E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4 400,00</w:t>
            </w:r>
          </w:p>
        </w:tc>
        <w:tc>
          <w:tcPr>
            <w:tcW w:w="1721" w:type="dxa"/>
            <w:vAlign w:val="bottom"/>
          </w:tcPr>
          <w:p w14:paraId="2A209810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6" w:type="dxa"/>
          </w:tcPr>
          <w:p w14:paraId="3F76618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0B831E18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15A3C441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 Eluent Generator Modul</w:t>
            </w:r>
          </w:p>
        </w:tc>
        <w:tc>
          <w:tcPr>
            <w:tcW w:w="2410" w:type="dxa"/>
            <w:vAlign w:val="bottom"/>
          </w:tcPr>
          <w:p w14:paraId="46AC9E0C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DI-22181-60019</w:t>
            </w:r>
          </w:p>
        </w:tc>
        <w:tc>
          <w:tcPr>
            <w:tcW w:w="1134" w:type="dxa"/>
            <w:vAlign w:val="bottom"/>
          </w:tcPr>
          <w:p w14:paraId="6738012F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6A92453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237 675,00</w:t>
            </w:r>
          </w:p>
        </w:tc>
        <w:tc>
          <w:tcPr>
            <w:tcW w:w="1721" w:type="dxa"/>
            <w:vAlign w:val="bottom"/>
          </w:tcPr>
          <w:p w14:paraId="0875F9F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237 675,00</w:t>
            </w:r>
          </w:p>
        </w:tc>
        <w:tc>
          <w:tcPr>
            <w:tcW w:w="16" w:type="dxa"/>
          </w:tcPr>
          <w:p w14:paraId="310442C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0CF4BE16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402648F9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EG Cartridge Kit: HP Degasser 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kapiláry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anionty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kationty</w:t>
            </w:r>
            <w:proofErr w:type="spellEnd"/>
          </w:p>
        </w:tc>
        <w:tc>
          <w:tcPr>
            <w:tcW w:w="2410" w:type="dxa"/>
            <w:vAlign w:val="bottom"/>
          </w:tcPr>
          <w:p w14:paraId="17CA5286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DI-075522</w:t>
            </w:r>
          </w:p>
        </w:tc>
        <w:tc>
          <w:tcPr>
            <w:tcW w:w="1134" w:type="dxa"/>
            <w:vAlign w:val="bottom"/>
          </w:tcPr>
          <w:p w14:paraId="47CC9EE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bottom"/>
          </w:tcPr>
          <w:p w14:paraId="0FF8843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721" w:type="dxa"/>
            <w:vAlign w:val="bottom"/>
          </w:tcPr>
          <w:p w14:paraId="4BF527B1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6" w:type="dxa"/>
          </w:tcPr>
          <w:p w14:paraId="170098DB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074D8B7A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242D1222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EO Eluent Organizer s 4x 2 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láhve</w:t>
            </w:r>
            <w:proofErr w:type="spellEnd"/>
          </w:p>
        </w:tc>
        <w:tc>
          <w:tcPr>
            <w:tcW w:w="2410" w:type="dxa"/>
            <w:vAlign w:val="bottom"/>
          </w:tcPr>
          <w:p w14:paraId="701D6868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DI-072058</w:t>
            </w:r>
          </w:p>
        </w:tc>
        <w:tc>
          <w:tcPr>
            <w:tcW w:w="1134" w:type="dxa"/>
            <w:vAlign w:val="bottom"/>
          </w:tcPr>
          <w:p w14:paraId="333B579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069D095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31 400,00</w:t>
            </w:r>
          </w:p>
        </w:tc>
        <w:tc>
          <w:tcPr>
            <w:tcW w:w="1721" w:type="dxa"/>
            <w:vAlign w:val="bottom"/>
          </w:tcPr>
          <w:p w14:paraId="517CFAC4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31 400,00</w:t>
            </w:r>
          </w:p>
        </w:tc>
        <w:tc>
          <w:tcPr>
            <w:tcW w:w="16" w:type="dxa"/>
          </w:tcPr>
          <w:p w14:paraId="42AD2411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5339AEB0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44EC7EFE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vodivostní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</w:t>
            </w:r>
            <w:proofErr w:type="spellEnd"/>
          </w:p>
        </w:tc>
        <w:tc>
          <w:tcPr>
            <w:tcW w:w="2410" w:type="dxa"/>
            <w:vAlign w:val="bottom"/>
          </w:tcPr>
          <w:p w14:paraId="3FD0AE8A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DI-079829</w:t>
            </w:r>
          </w:p>
        </w:tc>
        <w:tc>
          <w:tcPr>
            <w:tcW w:w="1134" w:type="dxa"/>
            <w:vAlign w:val="bottom"/>
          </w:tcPr>
          <w:p w14:paraId="43C4BCE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bottom"/>
          </w:tcPr>
          <w:p w14:paraId="6D908CF0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94 650,00</w:t>
            </w:r>
          </w:p>
        </w:tc>
        <w:tc>
          <w:tcPr>
            <w:tcW w:w="1721" w:type="dxa"/>
            <w:vAlign w:val="bottom"/>
          </w:tcPr>
          <w:p w14:paraId="5D7BBFE8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189 300,00</w:t>
            </w:r>
          </w:p>
        </w:tc>
        <w:tc>
          <w:tcPr>
            <w:tcW w:w="16" w:type="dxa"/>
          </w:tcPr>
          <w:p w14:paraId="6F7E16B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60AEA701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66EF71DF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CR-ATC 600, Trap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kolona</w:t>
            </w:r>
            <w:proofErr w:type="spellEnd"/>
          </w:p>
        </w:tc>
        <w:tc>
          <w:tcPr>
            <w:tcW w:w="2410" w:type="dxa"/>
            <w:vAlign w:val="bottom"/>
          </w:tcPr>
          <w:p w14:paraId="0AF07359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DI-088662</w:t>
            </w:r>
          </w:p>
        </w:tc>
        <w:tc>
          <w:tcPr>
            <w:tcW w:w="1134" w:type="dxa"/>
            <w:vAlign w:val="bottom"/>
          </w:tcPr>
          <w:p w14:paraId="4585D00F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398BA82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33 200,00</w:t>
            </w:r>
          </w:p>
        </w:tc>
        <w:tc>
          <w:tcPr>
            <w:tcW w:w="1721" w:type="dxa"/>
            <w:vAlign w:val="bottom"/>
          </w:tcPr>
          <w:p w14:paraId="3DBF2F7F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33 200,00</w:t>
            </w:r>
          </w:p>
        </w:tc>
        <w:tc>
          <w:tcPr>
            <w:tcW w:w="16" w:type="dxa"/>
          </w:tcPr>
          <w:p w14:paraId="6A8DE59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14D12AFD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2749AB94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Kolona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IonPac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AS19 4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µm,  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x250mm</w:t>
            </w:r>
          </w:p>
        </w:tc>
        <w:tc>
          <w:tcPr>
            <w:tcW w:w="2410" w:type="dxa"/>
            <w:vAlign w:val="bottom"/>
          </w:tcPr>
          <w:p w14:paraId="50481AEA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DI-083223</w:t>
            </w:r>
          </w:p>
        </w:tc>
        <w:tc>
          <w:tcPr>
            <w:tcW w:w="1134" w:type="dxa"/>
            <w:vAlign w:val="bottom"/>
          </w:tcPr>
          <w:p w14:paraId="793D6E27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44B7C4A1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36 925,00</w:t>
            </w:r>
          </w:p>
        </w:tc>
        <w:tc>
          <w:tcPr>
            <w:tcW w:w="1721" w:type="dxa"/>
            <w:vAlign w:val="bottom"/>
          </w:tcPr>
          <w:p w14:paraId="58FF351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36 925,00</w:t>
            </w:r>
          </w:p>
        </w:tc>
        <w:tc>
          <w:tcPr>
            <w:tcW w:w="16" w:type="dxa"/>
          </w:tcPr>
          <w:p w14:paraId="51A3D28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2065003E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376AF57E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Předkolona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IonPac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AG19 4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µm,  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x50mm</w:t>
            </w:r>
          </w:p>
        </w:tc>
        <w:tc>
          <w:tcPr>
            <w:tcW w:w="2410" w:type="dxa"/>
            <w:vAlign w:val="bottom"/>
          </w:tcPr>
          <w:p w14:paraId="1D58A47D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DI-083225</w:t>
            </w:r>
          </w:p>
        </w:tc>
        <w:tc>
          <w:tcPr>
            <w:tcW w:w="1134" w:type="dxa"/>
            <w:vAlign w:val="bottom"/>
          </w:tcPr>
          <w:p w14:paraId="6CAB0E5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79525C5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12 200,00</w:t>
            </w:r>
          </w:p>
        </w:tc>
        <w:tc>
          <w:tcPr>
            <w:tcW w:w="1721" w:type="dxa"/>
            <w:vAlign w:val="bottom"/>
          </w:tcPr>
          <w:p w14:paraId="67ADB173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12 200,00</w:t>
            </w:r>
          </w:p>
        </w:tc>
        <w:tc>
          <w:tcPr>
            <w:tcW w:w="16" w:type="dxa"/>
          </w:tcPr>
          <w:p w14:paraId="0D7D710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6927EB45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5DC70BEF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ADRS 600 (2 mm) Anion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membránový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supresor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elektrolyticky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samoregenerovatelný</w:t>
            </w:r>
            <w:proofErr w:type="spellEnd"/>
          </w:p>
        </w:tc>
        <w:tc>
          <w:tcPr>
            <w:tcW w:w="2410" w:type="dxa"/>
            <w:vAlign w:val="bottom"/>
          </w:tcPr>
          <w:p w14:paraId="3821BF9E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DI-088667</w:t>
            </w:r>
          </w:p>
        </w:tc>
        <w:tc>
          <w:tcPr>
            <w:tcW w:w="1134" w:type="dxa"/>
            <w:vAlign w:val="bottom"/>
          </w:tcPr>
          <w:p w14:paraId="01C0EA8B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60F27750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31 875,00</w:t>
            </w:r>
          </w:p>
        </w:tc>
        <w:tc>
          <w:tcPr>
            <w:tcW w:w="1721" w:type="dxa"/>
            <w:vAlign w:val="bottom"/>
          </w:tcPr>
          <w:p w14:paraId="50D8275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31 875,00</w:t>
            </w:r>
          </w:p>
        </w:tc>
        <w:tc>
          <w:tcPr>
            <w:tcW w:w="16" w:type="dxa"/>
          </w:tcPr>
          <w:p w14:paraId="0F69CE9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5A633E5E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3B79A38A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EGC 500 KOH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kartridž</w:t>
            </w:r>
            <w:proofErr w:type="spellEnd"/>
          </w:p>
        </w:tc>
        <w:tc>
          <w:tcPr>
            <w:tcW w:w="2410" w:type="dxa"/>
            <w:vAlign w:val="bottom"/>
          </w:tcPr>
          <w:p w14:paraId="4483A712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DI-075778</w:t>
            </w:r>
          </w:p>
        </w:tc>
        <w:tc>
          <w:tcPr>
            <w:tcW w:w="1134" w:type="dxa"/>
            <w:vAlign w:val="bottom"/>
          </w:tcPr>
          <w:p w14:paraId="09AD3163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544C6041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45 625,00</w:t>
            </w:r>
          </w:p>
        </w:tc>
        <w:tc>
          <w:tcPr>
            <w:tcW w:w="1721" w:type="dxa"/>
            <w:vAlign w:val="bottom"/>
          </w:tcPr>
          <w:p w14:paraId="11158DC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45 625,00</w:t>
            </w:r>
          </w:p>
        </w:tc>
        <w:tc>
          <w:tcPr>
            <w:tcW w:w="16" w:type="dxa"/>
          </w:tcPr>
          <w:p w14:paraId="02ED0847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654D1A78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2C5C8D4B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Elektrochemický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</w:t>
            </w:r>
            <w:proofErr w:type="spellEnd"/>
          </w:p>
        </w:tc>
        <w:tc>
          <w:tcPr>
            <w:tcW w:w="2410" w:type="dxa"/>
            <w:vAlign w:val="bottom"/>
          </w:tcPr>
          <w:p w14:paraId="75A54B5D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DI-072042</w:t>
            </w:r>
          </w:p>
        </w:tc>
        <w:tc>
          <w:tcPr>
            <w:tcW w:w="1134" w:type="dxa"/>
            <w:vAlign w:val="bottom"/>
          </w:tcPr>
          <w:p w14:paraId="614915CF" w14:textId="77777777" w:rsidR="00C54AC4" w:rsidRDefault="00C54AC4" w:rsidP="006C488A">
            <w:pPr>
              <w:pStyle w:val="TableParagraph"/>
              <w:ind w:left="-709" w:right="153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4BD69D1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86 700,00</w:t>
            </w:r>
          </w:p>
        </w:tc>
        <w:tc>
          <w:tcPr>
            <w:tcW w:w="1721" w:type="dxa"/>
            <w:vAlign w:val="bottom"/>
          </w:tcPr>
          <w:p w14:paraId="03561F21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86 700,00</w:t>
            </w:r>
          </w:p>
        </w:tc>
        <w:tc>
          <w:tcPr>
            <w:tcW w:w="16" w:type="dxa"/>
          </w:tcPr>
          <w:p w14:paraId="19F4F44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28EA3353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59FD4808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Cela  k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elektrochemickému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detektoru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</w:p>
        </w:tc>
        <w:tc>
          <w:tcPr>
            <w:tcW w:w="2410" w:type="dxa"/>
            <w:vAlign w:val="bottom"/>
          </w:tcPr>
          <w:p w14:paraId="64C13DF6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DI-072044</w:t>
            </w:r>
          </w:p>
        </w:tc>
        <w:tc>
          <w:tcPr>
            <w:tcW w:w="1134" w:type="dxa"/>
            <w:vAlign w:val="bottom"/>
          </w:tcPr>
          <w:p w14:paraId="6472E526" w14:textId="77777777" w:rsidR="00C54AC4" w:rsidRDefault="00C54AC4" w:rsidP="006C488A">
            <w:pPr>
              <w:pStyle w:val="TableParagraph"/>
              <w:ind w:left="-709" w:right="153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26CDDA64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66 100,00</w:t>
            </w:r>
          </w:p>
        </w:tc>
        <w:tc>
          <w:tcPr>
            <w:tcW w:w="1721" w:type="dxa"/>
            <w:vAlign w:val="bottom"/>
          </w:tcPr>
          <w:p w14:paraId="4240044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66 100,00</w:t>
            </w:r>
          </w:p>
        </w:tc>
        <w:tc>
          <w:tcPr>
            <w:tcW w:w="16" w:type="dxa"/>
          </w:tcPr>
          <w:p w14:paraId="2CF0B20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3EF5BAD7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3BBFB1E6" w14:textId="77777777" w:rsidR="00C54AC4" w:rsidRPr="00D13B9C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13B9C">
              <w:rPr>
                <w:rFonts w:ascii="Tahoma" w:hAnsi="Tahoma" w:cs="Tahoma"/>
                <w:color w:val="000000"/>
                <w:sz w:val="16"/>
                <w:szCs w:val="16"/>
              </w:rPr>
              <w:t>Elektroda</w:t>
            </w:r>
            <w:proofErr w:type="spellEnd"/>
            <w:r w:rsidRPr="00D13B9C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ASSY, </w:t>
            </w:r>
            <w:proofErr w:type="spellStart"/>
            <w:r w:rsidRPr="00D13B9C">
              <w:rPr>
                <w:rFonts w:ascii="Tahoma" w:hAnsi="Tahoma" w:cs="Tahoma"/>
                <w:color w:val="000000"/>
                <w:sz w:val="16"/>
                <w:szCs w:val="16"/>
              </w:rPr>
              <w:t>Referenční</w:t>
            </w:r>
            <w:proofErr w:type="spellEnd"/>
            <w:r w:rsidRPr="00D13B9C">
              <w:rPr>
                <w:rFonts w:ascii="Tahoma" w:hAnsi="Tahoma" w:cs="Tahoma"/>
                <w:color w:val="000000"/>
                <w:sz w:val="16"/>
                <w:szCs w:val="16"/>
              </w:rPr>
              <w:t>, AGCL</w:t>
            </w:r>
          </w:p>
        </w:tc>
        <w:tc>
          <w:tcPr>
            <w:tcW w:w="2410" w:type="dxa"/>
            <w:vAlign w:val="bottom"/>
          </w:tcPr>
          <w:p w14:paraId="4418879E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DI-061879</w:t>
            </w:r>
          </w:p>
        </w:tc>
        <w:tc>
          <w:tcPr>
            <w:tcW w:w="1134" w:type="dxa"/>
            <w:vAlign w:val="bottom"/>
          </w:tcPr>
          <w:p w14:paraId="7C1781A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2CD6BC6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11 850,00</w:t>
            </w:r>
          </w:p>
        </w:tc>
        <w:tc>
          <w:tcPr>
            <w:tcW w:w="1721" w:type="dxa"/>
            <w:vAlign w:val="bottom"/>
          </w:tcPr>
          <w:p w14:paraId="4506FE0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11 850,00</w:t>
            </w:r>
          </w:p>
        </w:tc>
        <w:tc>
          <w:tcPr>
            <w:tcW w:w="16" w:type="dxa"/>
          </w:tcPr>
          <w:p w14:paraId="384B61D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3139DDE5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740DB15B" w14:textId="77777777" w:rsidR="00C54AC4" w:rsidRPr="00D13B9C" w:rsidRDefault="00C54AC4" w:rsidP="006C488A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  </w:t>
            </w:r>
            <w:proofErr w:type="spellStart"/>
            <w:r w:rsidRPr="00D13B9C">
              <w:rPr>
                <w:rFonts w:ascii="Tahoma" w:hAnsi="Tahoma" w:cs="Tahoma"/>
                <w:sz w:val="16"/>
                <w:szCs w:val="16"/>
              </w:rPr>
              <w:t>Stříbrná</w:t>
            </w:r>
            <w:proofErr w:type="spellEnd"/>
            <w:r w:rsidRPr="00D13B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13B9C">
              <w:rPr>
                <w:rFonts w:ascii="Tahoma" w:hAnsi="Tahoma" w:cs="Tahoma"/>
                <w:sz w:val="16"/>
                <w:szCs w:val="16"/>
              </w:rPr>
              <w:t>pracovní</w:t>
            </w:r>
            <w:proofErr w:type="spellEnd"/>
            <w:r w:rsidRPr="00D13B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13B9C">
              <w:rPr>
                <w:rFonts w:ascii="Tahoma" w:hAnsi="Tahoma" w:cs="Tahoma"/>
                <w:sz w:val="16"/>
                <w:szCs w:val="16"/>
              </w:rPr>
              <w:t>elektorda</w:t>
            </w:r>
            <w:proofErr w:type="spellEnd"/>
          </w:p>
        </w:tc>
        <w:tc>
          <w:tcPr>
            <w:tcW w:w="2410" w:type="dxa"/>
            <w:vAlign w:val="bottom"/>
          </w:tcPr>
          <w:p w14:paraId="4C59D570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DI-063003</w:t>
            </w:r>
          </w:p>
        </w:tc>
        <w:tc>
          <w:tcPr>
            <w:tcW w:w="1134" w:type="dxa"/>
            <w:vAlign w:val="bottom"/>
          </w:tcPr>
          <w:p w14:paraId="2D5DFA63" w14:textId="77777777" w:rsidR="00C54AC4" w:rsidRDefault="00C54AC4" w:rsidP="006C488A">
            <w:pPr>
              <w:pStyle w:val="TableParagraph"/>
              <w:ind w:left="-709" w:right="153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095B737F" w14:textId="77777777" w:rsidR="00C54AC4" w:rsidRDefault="00C54AC4" w:rsidP="006C488A">
            <w:pPr>
              <w:pStyle w:val="TableParagraph"/>
              <w:ind w:left="-709" w:right="153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7 850,00</w:t>
            </w:r>
          </w:p>
        </w:tc>
        <w:tc>
          <w:tcPr>
            <w:tcW w:w="1721" w:type="dxa"/>
            <w:vAlign w:val="bottom"/>
          </w:tcPr>
          <w:p w14:paraId="146A8636" w14:textId="77777777" w:rsidR="00C54AC4" w:rsidRDefault="00C54AC4" w:rsidP="006C488A">
            <w:pPr>
              <w:pStyle w:val="TableParagraph"/>
              <w:ind w:left="-709" w:right="153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7 850,00</w:t>
            </w:r>
          </w:p>
        </w:tc>
        <w:tc>
          <w:tcPr>
            <w:tcW w:w="16" w:type="dxa"/>
          </w:tcPr>
          <w:p w14:paraId="55AB8C80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2462AA3C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14027A67" w14:textId="77777777" w:rsidR="00C54AC4" w:rsidRPr="00D13B9C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sz w:val="16"/>
                <w:szCs w:val="16"/>
              </w:rPr>
            </w:pPr>
            <w:r w:rsidRPr="00D13B9C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Kolona </w:t>
            </w:r>
            <w:proofErr w:type="spellStart"/>
            <w:r w:rsidRPr="00D13B9C">
              <w:rPr>
                <w:rFonts w:ascii="Tahoma" w:hAnsi="Tahoma" w:cs="Tahoma"/>
                <w:color w:val="000000"/>
                <w:sz w:val="16"/>
                <w:szCs w:val="16"/>
              </w:rPr>
              <w:t>IonPac</w:t>
            </w:r>
            <w:proofErr w:type="spellEnd"/>
            <w:r w:rsidRPr="00D13B9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AS20, 2x250mm</w:t>
            </w:r>
          </w:p>
        </w:tc>
        <w:tc>
          <w:tcPr>
            <w:tcW w:w="2410" w:type="dxa"/>
            <w:vAlign w:val="bottom"/>
          </w:tcPr>
          <w:p w14:paraId="3E1E7D96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DI-063065</w:t>
            </w:r>
          </w:p>
        </w:tc>
        <w:tc>
          <w:tcPr>
            <w:tcW w:w="1134" w:type="dxa"/>
            <w:vAlign w:val="bottom"/>
          </w:tcPr>
          <w:p w14:paraId="32C4B7D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3FCE60F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33 575,00</w:t>
            </w:r>
          </w:p>
        </w:tc>
        <w:tc>
          <w:tcPr>
            <w:tcW w:w="1721" w:type="dxa"/>
            <w:vAlign w:val="bottom"/>
          </w:tcPr>
          <w:p w14:paraId="6B6BC397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33 575,00</w:t>
            </w:r>
          </w:p>
        </w:tc>
        <w:tc>
          <w:tcPr>
            <w:tcW w:w="16" w:type="dxa"/>
          </w:tcPr>
          <w:p w14:paraId="203B7776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7DBE43C4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78297465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  <w:lang w:val="cs-CZ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Předkolona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IonPac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AG20, 2x50mm</w:t>
            </w:r>
          </w:p>
        </w:tc>
        <w:tc>
          <w:tcPr>
            <w:tcW w:w="2410" w:type="dxa"/>
            <w:vAlign w:val="bottom"/>
          </w:tcPr>
          <w:p w14:paraId="69633429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DI-063066</w:t>
            </w:r>
          </w:p>
        </w:tc>
        <w:tc>
          <w:tcPr>
            <w:tcW w:w="1134" w:type="dxa"/>
          </w:tcPr>
          <w:p w14:paraId="1DD4F146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1</w:t>
            </w:r>
          </w:p>
        </w:tc>
        <w:tc>
          <w:tcPr>
            <w:tcW w:w="1559" w:type="dxa"/>
            <w:vAlign w:val="bottom"/>
          </w:tcPr>
          <w:p w14:paraId="0D38BEE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11 150,00</w:t>
            </w:r>
          </w:p>
        </w:tc>
        <w:tc>
          <w:tcPr>
            <w:tcW w:w="1721" w:type="dxa"/>
            <w:vAlign w:val="bottom"/>
          </w:tcPr>
          <w:p w14:paraId="54FF9D4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11 150,00</w:t>
            </w:r>
          </w:p>
        </w:tc>
        <w:tc>
          <w:tcPr>
            <w:tcW w:w="16" w:type="dxa"/>
          </w:tcPr>
          <w:p w14:paraId="6D41509B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  <w:lang w:val="cs-CZ"/>
              </w:rPr>
            </w:pPr>
          </w:p>
        </w:tc>
      </w:tr>
      <w:tr w:rsidR="00C54AC4" w:rsidRPr="00FD0750" w14:paraId="0002EF24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073AA0FB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Předkolona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,CG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16,3X50MM -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kationty</w:t>
            </w:r>
            <w:proofErr w:type="spellEnd"/>
          </w:p>
        </w:tc>
        <w:tc>
          <w:tcPr>
            <w:tcW w:w="2410" w:type="dxa"/>
            <w:vAlign w:val="bottom"/>
          </w:tcPr>
          <w:p w14:paraId="6F3E6A83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DI-079931</w:t>
            </w:r>
          </w:p>
        </w:tc>
        <w:tc>
          <w:tcPr>
            <w:tcW w:w="1134" w:type="dxa"/>
            <w:vAlign w:val="bottom"/>
          </w:tcPr>
          <w:p w14:paraId="48891FA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4F90DB88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11 150,00</w:t>
            </w:r>
          </w:p>
        </w:tc>
        <w:tc>
          <w:tcPr>
            <w:tcW w:w="1721" w:type="dxa"/>
            <w:vAlign w:val="bottom"/>
          </w:tcPr>
          <w:p w14:paraId="0342C647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11 150,00</w:t>
            </w:r>
          </w:p>
        </w:tc>
        <w:tc>
          <w:tcPr>
            <w:tcW w:w="16" w:type="dxa"/>
          </w:tcPr>
          <w:p w14:paraId="33BD4B6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597C6022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0B9CE317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Kolona, CS16,3X250MM -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kationty</w:t>
            </w:r>
            <w:proofErr w:type="spellEnd"/>
          </w:p>
        </w:tc>
        <w:tc>
          <w:tcPr>
            <w:tcW w:w="2410" w:type="dxa"/>
            <w:vAlign w:val="bottom"/>
          </w:tcPr>
          <w:p w14:paraId="1CC0A6E0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DI-059596</w:t>
            </w:r>
          </w:p>
        </w:tc>
        <w:tc>
          <w:tcPr>
            <w:tcW w:w="1134" w:type="dxa"/>
            <w:vAlign w:val="bottom"/>
          </w:tcPr>
          <w:p w14:paraId="25CEA58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03B21294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33 575,00</w:t>
            </w:r>
          </w:p>
        </w:tc>
        <w:tc>
          <w:tcPr>
            <w:tcW w:w="1721" w:type="dxa"/>
            <w:vAlign w:val="bottom"/>
          </w:tcPr>
          <w:p w14:paraId="617F7102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33 575,00</w:t>
            </w:r>
          </w:p>
        </w:tc>
        <w:tc>
          <w:tcPr>
            <w:tcW w:w="16" w:type="dxa"/>
          </w:tcPr>
          <w:p w14:paraId="711F513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087282DE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1380E394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Trap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kolonka,CR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-CTC600, -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kationty</w:t>
            </w:r>
            <w:proofErr w:type="spellEnd"/>
          </w:p>
        </w:tc>
        <w:tc>
          <w:tcPr>
            <w:tcW w:w="2410" w:type="dxa"/>
            <w:vAlign w:val="bottom"/>
          </w:tcPr>
          <w:p w14:paraId="52A75578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DI-088663</w:t>
            </w:r>
          </w:p>
        </w:tc>
        <w:tc>
          <w:tcPr>
            <w:tcW w:w="1134" w:type="dxa"/>
            <w:vAlign w:val="bottom"/>
          </w:tcPr>
          <w:p w14:paraId="7886B8F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63734D9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33 200,00</w:t>
            </w:r>
          </w:p>
        </w:tc>
        <w:tc>
          <w:tcPr>
            <w:tcW w:w="1721" w:type="dxa"/>
            <w:vAlign w:val="bottom"/>
          </w:tcPr>
          <w:p w14:paraId="5974CD4F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33 200,00</w:t>
            </w:r>
          </w:p>
        </w:tc>
        <w:tc>
          <w:tcPr>
            <w:tcW w:w="16" w:type="dxa"/>
          </w:tcPr>
          <w:p w14:paraId="70F52AA9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6612F28A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2C1340A9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CDRS 600 (2mm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) 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Kation</w:t>
            </w:r>
            <w:proofErr w:type="spellEnd"/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membránový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supresor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elektrolyticky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samoregenerovatelný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14:paraId="79A46E34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DI-088670</w:t>
            </w:r>
          </w:p>
        </w:tc>
        <w:tc>
          <w:tcPr>
            <w:tcW w:w="1134" w:type="dxa"/>
            <w:vAlign w:val="bottom"/>
          </w:tcPr>
          <w:p w14:paraId="3424C6C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01EAFDA4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31 875,00</w:t>
            </w:r>
          </w:p>
        </w:tc>
        <w:tc>
          <w:tcPr>
            <w:tcW w:w="1721" w:type="dxa"/>
            <w:vAlign w:val="bottom"/>
          </w:tcPr>
          <w:p w14:paraId="2F113048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31 875,00</w:t>
            </w:r>
          </w:p>
        </w:tc>
        <w:tc>
          <w:tcPr>
            <w:tcW w:w="16" w:type="dxa"/>
          </w:tcPr>
          <w:p w14:paraId="4175FA5F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0D25B7DA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7FEF84C6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EGC 500 MSA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Kartridž</w:t>
            </w:r>
            <w:proofErr w:type="spellEnd"/>
          </w:p>
        </w:tc>
        <w:tc>
          <w:tcPr>
            <w:tcW w:w="2410" w:type="dxa"/>
            <w:vAlign w:val="bottom"/>
          </w:tcPr>
          <w:p w14:paraId="22C5AEAC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DI-075779</w:t>
            </w:r>
          </w:p>
        </w:tc>
        <w:tc>
          <w:tcPr>
            <w:tcW w:w="1134" w:type="dxa"/>
            <w:vAlign w:val="bottom"/>
          </w:tcPr>
          <w:p w14:paraId="14CAB103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3EF5803B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44 300,00</w:t>
            </w:r>
          </w:p>
        </w:tc>
        <w:tc>
          <w:tcPr>
            <w:tcW w:w="1721" w:type="dxa"/>
            <w:vAlign w:val="bottom"/>
          </w:tcPr>
          <w:p w14:paraId="6B451D7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44 300,00</w:t>
            </w:r>
          </w:p>
        </w:tc>
        <w:tc>
          <w:tcPr>
            <w:tcW w:w="16" w:type="dxa"/>
          </w:tcPr>
          <w:p w14:paraId="55893E3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720C97D6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7B0AEC2D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CM 7.2 WE Workstation –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ovládací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SW</w:t>
            </w:r>
          </w:p>
        </w:tc>
        <w:tc>
          <w:tcPr>
            <w:tcW w:w="2410" w:type="dxa"/>
            <w:vAlign w:val="bottom"/>
          </w:tcPr>
          <w:p w14:paraId="6D136D36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DI-7200.0201-ICSP</w:t>
            </w:r>
          </w:p>
        </w:tc>
        <w:tc>
          <w:tcPr>
            <w:tcW w:w="1134" w:type="dxa"/>
            <w:vAlign w:val="bottom"/>
          </w:tcPr>
          <w:p w14:paraId="1D519BFE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5EDA1DFD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108 850,00</w:t>
            </w:r>
          </w:p>
        </w:tc>
        <w:tc>
          <w:tcPr>
            <w:tcW w:w="1721" w:type="dxa"/>
            <w:vAlign w:val="bottom"/>
          </w:tcPr>
          <w:p w14:paraId="70BD4E0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108 850,00</w:t>
            </w:r>
          </w:p>
        </w:tc>
        <w:tc>
          <w:tcPr>
            <w:tcW w:w="16" w:type="dxa"/>
          </w:tcPr>
          <w:p w14:paraId="2967113A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681CDF14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6829EEAA" w14:textId="77777777" w:rsidR="00C54AC4" w:rsidRDefault="00C54AC4" w:rsidP="006C488A">
            <w:pPr>
              <w:pStyle w:val="TableParagraph"/>
              <w:ind w:left="102" w:firstLine="4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CM License Code: New</w:t>
            </w:r>
          </w:p>
        </w:tc>
        <w:tc>
          <w:tcPr>
            <w:tcW w:w="2410" w:type="dxa"/>
            <w:vAlign w:val="bottom"/>
          </w:tcPr>
          <w:p w14:paraId="2BB5EEC3" w14:textId="77777777" w:rsidR="00C54AC4" w:rsidRDefault="00C54AC4" w:rsidP="006C488A">
            <w:pPr>
              <w:pStyle w:val="TableParagraph"/>
              <w:ind w:left="-709" w:firstLine="851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DI-7350.0104A</w:t>
            </w:r>
          </w:p>
        </w:tc>
        <w:tc>
          <w:tcPr>
            <w:tcW w:w="1134" w:type="dxa"/>
            <w:vAlign w:val="bottom"/>
          </w:tcPr>
          <w:p w14:paraId="7D95841B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6BF9F4C5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21" w:type="dxa"/>
            <w:vAlign w:val="bottom"/>
          </w:tcPr>
          <w:p w14:paraId="6F30183C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" w:type="dxa"/>
          </w:tcPr>
          <w:p w14:paraId="231E9A94" w14:textId="77777777" w:rsidR="00C54AC4" w:rsidRPr="00FD0750" w:rsidRDefault="00C54AC4" w:rsidP="006C488A">
            <w:pPr>
              <w:pStyle w:val="TableParagraph"/>
              <w:ind w:left="-709" w:right="153" w:firstLine="851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54AC4" w:rsidRPr="00FD0750" w14:paraId="1870C73C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36A6EEC3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Standard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kationty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50 mL</w:t>
            </w:r>
          </w:p>
        </w:tc>
        <w:tc>
          <w:tcPr>
            <w:tcW w:w="2410" w:type="dxa"/>
            <w:vAlign w:val="bottom"/>
          </w:tcPr>
          <w:p w14:paraId="3D228947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DI-046070</w:t>
            </w:r>
          </w:p>
        </w:tc>
        <w:tc>
          <w:tcPr>
            <w:tcW w:w="1134" w:type="dxa"/>
            <w:vAlign w:val="bottom"/>
          </w:tcPr>
          <w:p w14:paraId="70F94BD8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26DFA29E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4 175,00</w:t>
            </w:r>
          </w:p>
        </w:tc>
        <w:tc>
          <w:tcPr>
            <w:tcW w:w="1721" w:type="dxa"/>
            <w:vAlign w:val="bottom"/>
          </w:tcPr>
          <w:p w14:paraId="6C6E58B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4 175,00</w:t>
            </w:r>
          </w:p>
        </w:tc>
        <w:tc>
          <w:tcPr>
            <w:tcW w:w="16" w:type="dxa"/>
          </w:tcPr>
          <w:p w14:paraId="604D8193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  <w:lang w:val="cs-CZ"/>
              </w:rPr>
            </w:pPr>
          </w:p>
        </w:tc>
      </w:tr>
      <w:tr w:rsidR="00C54AC4" w:rsidRPr="00FD0750" w14:paraId="623DF943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399812AD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Standard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anionty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50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mL.</w:t>
            </w:r>
            <w:proofErr w:type="spellEnd"/>
          </w:p>
        </w:tc>
        <w:tc>
          <w:tcPr>
            <w:tcW w:w="2410" w:type="dxa"/>
            <w:vAlign w:val="bottom"/>
          </w:tcPr>
          <w:p w14:paraId="1A115470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DI-303173</w:t>
            </w:r>
          </w:p>
        </w:tc>
        <w:tc>
          <w:tcPr>
            <w:tcW w:w="1134" w:type="dxa"/>
            <w:vAlign w:val="bottom"/>
          </w:tcPr>
          <w:p w14:paraId="25E0FB25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430F8598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6 375,00</w:t>
            </w:r>
          </w:p>
        </w:tc>
        <w:tc>
          <w:tcPr>
            <w:tcW w:w="1721" w:type="dxa"/>
            <w:vAlign w:val="bottom"/>
          </w:tcPr>
          <w:p w14:paraId="4584F92D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6 375,00</w:t>
            </w:r>
          </w:p>
        </w:tc>
        <w:tc>
          <w:tcPr>
            <w:tcW w:w="16" w:type="dxa"/>
          </w:tcPr>
          <w:p w14:paraId="19580ED6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</w:p>
        </w:tc>
      </w:tr>
      <w:tr w:rsidR="00C54AC4" w:rsidRPr="00FD0750" w14:paraId="3478FDE7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7E907127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dopravné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balné</w:t>
            </w:r>
            <w:proofErr w:type="spellEnd"/>
          </w:p>
        </w:tc>
        <w:tc>
          <w:tcPr>
            <w:tcW w:w="2410" w:type="dxa"/>
            <w:vAlign w:val="bottom"/>
          </w:tcPr>
          <w:p w14:paraId="0651E20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14:paraId="0E57E528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5CFEEA20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721" w:type="dxa"/>
            <w:vAlign w:val="bottom"/>
          </w:tcPr>
          <w:p w14:paraId="3A68A91D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6" w:type="dxa"/>
          </w:tcPr>
          <w:p w14:paraId="5C2C8F0E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</w:p>
        </w:tc>
      </w:tr>
      <w:tr w:rsidR="00C54AC4" w:rsidRPr="00FD0750" w14:paraId="35E7543E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20B15D63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instalace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zaškolení</w:t>
            </w:r>
            <w:proofErr w:type="spellEnd"/>
          </w:p>
        </w:tc>
        <w:tc>
          <w:tcPr>
            <w:tcW w:w="2410" w:type="dxa"/>
            <w:vAlign w:val="bottom"/>
          </w:tcPr>
          <w:p w14:paraId="4F5869F8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14:paraId="0DE6221E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50B79644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721" w:type="dxa"/>
            <w:vAlign w:val="bottom"/>
          </w:tcPr>
          <w:p w14:paraId="2E0C7F7A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6" w:type="dxa"/>
          </w:tcPr>
          <w:p w14:paraId="30833DD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</w:p>
        </w:tc>
      </w:tr>
      <w:tr w:rsidR="00C54AC4" w:rsidRPr="00FD0750" w14:paraId="7AE36B85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069795C9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PC/LCD</w:t>
            </w:r>
          </w:p>
        </w:tc>
        <w:tc>
          <w:tcPr>
            <w:tcW w:w="2410" w:type="dxa"/>
            <w:vAlign w:val="bottom"/>
          </w:tcPr>
          <w:p w14:paraId="0059E989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14:paraId="1460D203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61657B2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721" w:type="dxa"/>
            <w:vAlign w:val="bottom"/>
          </w:tcPr>
          <w:p w14:paraId="0D31987C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6" w:type="dxa"/>
          </w:tcPr>
          <w:p w14:paraId="42B37D87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</w:p>
        </w:tc>
      </w:tr>
      <w:tr w:rsidR="00C54AC4" w:rsidRPr="00FD0750" w14:paraId="721B8AC0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01A0D876" w14:textId="77777777" w:rsidR="00C54AC4" w:rsidRPr="00FD0750" w:rsidRDefault="00C54AC4" w:rsidP="006C488A">
            <w:pPr>
              <w:pStyle w:val="TableParagraph"/>
              <w:ind w:left="102" w:firstLine="40"/>
              <w:rPr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navýšení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záruky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 let</w:t>
            </w:r>
          </w:p>
        </w:tc>
        <w:tc>
          <w:tcPr>
            <w:tcW w:w="2410" w:type="dxa"/>
            <w:vAlign w:val="bottom"/>
          </w:tcPr>
          <w:p w14:paraId="129CE62F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14:paraId="28375F36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bottom"/>
          </w:tcPr>
          <w:p w14:paraId="6F4C5A3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721" w:type="dxa"/>
            <w:vAlign w:val="bottom"/>
          </w:tcPr>
          <w:p w14:paraId="5F2CFB8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6" w:type="dxa"/>
          </w:tcPr>
          <w:p w14:paraId="5BB96319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</w:p>
        </w:tc>
      </w:tr>
      <w:tr w:rsidR="00C54AC4" w:rsidRPr="00FD0750" w14:paraId="06C9770E" w14:textId="77777777" w:rsidTr="006C488A">
        <w:trPr>
          <w:trHeight w:val="361"/>
        </w:trPr>
        <w:tc>
          <w:tcPr>
            <w:tcW w:w="5907" w:type="dxa"/>
            <w:vAlign w:val="bottom"/>
          </w:tcPr>
          <w:p w14:paraId="25A6CB55" w14:textId="77777777" w:rsidR="00C54AC4" w:rsidRPr="001F23FC" w:rsidRDefault="00C54AC4" w:rsidP="006C488A">
            <w:pPr>
              <w:pStyle w:val="TableParagraph"/>
              <w:ind w:left="102" w:firstLine="40"/>
              <w:rPr>
                <w:color w:val="FF0000"/>
                <w:sz w:val="20"/>
                <w:szCs w:val="20"/>
              </w:rPr>
            </w:pPr>
            <w:proofErr w:type="spellStart"/>
            <w:r w:rsidRPr="001F23FC">
              <w:rPr>
                <w:rFonts w:ascii="Tahoma" w:hAnsi="Tahoma" w:cs="Tahoma"/>
                <w:color w:val="FF0000"/>
                <w:sz w:val="16"/>
                <w:szCs w:val="16"/>
              </w:rPr>
              <w:t>sleva</w:t>
            </w:r>
            <w:proofErr w:type="spellEnd"/>
            <w:r w:rsidRPr="001F23FC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14:paraId="0AD33ECB" w14:textId="77777777" w:rsidR="00C54AC4" w:rsidRPr="001F23FC" w:rsidRDefault="00C54AC4" w:rsidP="006C488A">
            <w:pPr>
              <w:pStyle w:val="TableParagraph"/>
              <w:ind w:left="-709" w:firstLine="851"/>
              <w:jc w:val="center"/>
              <w:rPr>
                <w:color w:val="FF0000"/>
                <w:sz w:val="20"/>
                <w:szCs w:val="20"/>
              </w:rPr>
            </w:pPr>
            <w:r w:rsidRPr="001F23FC"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bottom"/>
          </w:tcPr>
          <w:p w14:paraId="651CAD16" w14:textId="77777777" w:rsidR="00C54AC4" w:rsidRPr="001F23FC" w:rsidRDefault="00C54AC4" w:rsidP="006C488A">
            <w:pPr>
              <w:pStyle w:val="TableParagraph"/>
              <w:ind w:left="-709" w:firstLine="851"/>
              <w:jc w:val="center"/>
              <w:rPr>
                <w:color w:val="FF0000"/>
                <w:sz w:val="20"/>
                <w:szCs w:val="20"/>
              </w:rPr>
            </w:pPr>
            <w:r w:rsidRPr="001F23FC">
              <w:rPr>
                <w:rFonts w:ascii="Tahoma" w:hAnsi="Tahoma" w:cs="Tahoma"/>
                <w:color w:val="FF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18291FCD" w14:textId="77777777" w:rsidR="00C54AC4" w:rsidRPr="001F23FC" w:rsidRDefault="00C54AC4" w:rsidP="006C488A">
            <w:pPr>
              <w:pStyle w:val="TableParagraph"/>
              <w:ind w:left="-709" w:firstLine="851"/>
              <w:jc w:val="center"/>
              <w:rPr>
                <w:color w:val="FF0000"/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-71 050,00</w:t>
            </w:r>
          </w:p>
        </w:tc>
        <w:tc>
          <w:tcPr>
            <w:tcW w:w="1721" w:type="dxa"/>
            <w:vAlign w:val="bottom"/>
          </w:tcPr>
          <w:p w14:paraId="7CB5CA25" w14:textId="77777777" w:rsidR="00C54AC4" w:rsidRPr="001F23FC" w:rsidRDefault="00C54AC4" w:rsidP="006C488A">
            <w:pPr>
              <w:pStyle w:val="TableParagraph"/>
              <w:ind w:left="-709" w:firstLine="851"/>
              <w:jc w:val="center"/>
              <w:rPr>
                <w:color w:val="FF0000"/>
                <w:w w:val="101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-71 050,00</w:t>
            </w:r>
          </w:p>
        </w:tc>
        <w:tc>
          <w:tcPr>
            <w:tcW w:w="16" w:type="dxa"/>
          </w:tcPr>
          <w:p w14:paraId="6518E301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</w:rPr>
            </w:pPr>
          </w:p>
        </w:tc>
      </w:tr>
      <w:tr w:rsidR="00C54AC4" w:rsidRPr="00FD0750" w14:paraId="0D05BD5D" w14:textId="77777777" w:rsidTr="006C488A">
        <w:trPr>
          <w:trHeight w:val="361"/>
        </w:trPr>
        <w:tc>
          <w:tcPr>
            <w:tcW w:w="11010" w:type="dxa"/>
            <w:gridSpan w:val="4"/>
          </w:tcPr>
          <w:p w14:paraId="79E917D1" w14:textId="77777777" w:rsidR="00C54AC4" w:rsidRPr="00FD0750" w:rsidRDefault="00C54AC4" w:rsidP="006C488A">
            <w:pPr>
              <w:pStyle w:val="TableParagraph"/>
              <w:ind w:left="-709" w:firstLine="851"/>
              <w:rPr>
                <w:b/>
                <w:bCs/>
                <w:w w:val="101"/>
                <w:sz w:val="20"/>
                <w:szCs w:val="20"/>
                <w:lang w:val="cs-CZ"/>
              </w:rPr>
            </w:pPr>
            <w:r w:rsidRPr="00FD0750">
              <w:rPr>
                <w:b/>
                <w:bCs/>
                <w:sz w:val="20"/>
                <w:szCs w:val="20"/>
                <w:lang w:val="cs-CZ"/>
              </w:rPr>
              <w:t>Celková nabídková cena v Kč bez DPH</w:t>
            </w:r>
          </w:p>
        </w:tc>
        <w:tc>
          <w:tcPr>
            <w:tcW w:w="1721" w:type="dxa"/>
          </w:tcPr>
          <w:p w14:paraId="7E43B4EB" w14:textId="77777777" w:rsidR="00C54AC4" w:rsidRPr="0007364C" w:rsidRDefault="00C54AC4" w:rsidP="006C488A">
            <w:pPr>
              <w:pStyle w:val="TableParagraph"/>
              <w:ind w:left="-709" w:firstLine="851"/>
              <w:jc w:val="center"/>
              <w:rPr>
                <w:b/>
                <w:bCs/>
                <w:w w:val="101"/>
                <w:sz w:val="20"/>
                <w:szCs w:val="20"/>
                <w:lang w:val="cs-CZ"/>
              </w:rPr>
            </w:pPr>
            <w:r w:rsidRPr="0007364C">
              <w:rPr>
                <w:b/>
                <w:bCs/>
                <w:w w:val="101"/>
                <w:sz w:val="20"/>
                <w:szCs w:val="20"/>
                <w:lang w:val="cs-CZ"/>
              </w:rPr>
              <w:t>3 700 000,00</w:t>
            </w:r>
          </w:p>
        </w:tc>
        <w:tc>
          <w:tcPr>
            <w:tcW w:w="16" w:type="dxa"/>
          </w:tcPr>
          <w:p w14:paraId="06808F4A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  <w:lang w:val="cs-CZ"/>
              </w:rPr>
            </w:pPr>
          </w:p>
        </w:tc>
      </w:tr>
      <w:tr w:rsidR="00C54AC4" w:rsidRPr="00FD0750" w14:paraId="0AB3EAD0" w14:textId="77777777" w:rsidTr="006C488A">
        <w:trPr>
          <w:trHeight w:val="361"/>
        </w:trPr>
        <w:tc>
          <w:tcPr>
            <w:tcW w:w="11010" w:type="dxa"/>
            <w:gridSpan w:val="4"/>
          </w:tcPr>
          <w:p w14:paraId="303E4418" w14:textId="77777777" w:rsidR="00C54AC4" w:rsidRPr="00FD0750" w:rsidRDefault="00C54AC4" w:rsidP="006C488A">
            <w:pPr>
              <w:pStyle w:val="TableParagraph"/>
              <w:ind w:left="-709" w:firstLine="851"/>
              <w:rPr>
                <w:sz w:val="20"/>
                <w:szCs w:val="20"/>
                <w:lang w:val="cs-CZ"/>
              </w:rPr>
            </w:pPr>
            <w:r w:rsidRPr="00FD0750">
              <w:rPr>
                <w:sz w:val="20"/>
                <w:szCs w:val="20"/>
                <w:lang w:val="cs-CZ"/>
              </w:rPr>
              <w:t>Celková nabídková cena v Kč včetně DPH</w:t>
            </w:r>
          </w:p>
        </w:tc>
        <w:tc>
          <w:tcPr>
            <w:tcW w:w="1721" w:type="dxa"/>
          </w:tcPr>
          <w:p w14:paraId="5FC7261B" w14:textId="77777777" w:rsidR="00C54AC4" w:rsidRPr="0007364C" w:rsidRDefault="00C54AC4" w:rsidP="006C488A">
            <w:pPr>
              <w:pStyle w:val="TableParagraph"/>
              <w:ind w:left="-709" w:firstLine="851"/>
              <w:jc w:val="center"/>
              <w:rPr>
                <w:b/>
                <w:bCs/>
                <w:w w:val="101"/>
                <w:sz w:val="20"/>
                <w:szCs w:val="20"/>
                <w:lang w:val="cs-CZ"/>
              </w:rPr>
            </w:pPr>
            <w:r w:rsidRPr="0007364C">
              <w:rPr>
                <w:b/>
                <w:bCs/>
                <w:w w:val="101"/>
                <w:sz w:val="20"/>
                <w:szCs w:val="20"/>
                <w:lang w:val="cs-CZ"/>
              </w:rPr>
              <w:t>4 477 000,00</w:t>
            </w:r>
          </w:p>
        </w:tc>
        <w:tc>
          <w:tcPr>
            <w:tcW w:w="16" w:type="dxa"/>
          </w:tcPr>
          <w:p w14:paraId="760DCE65" w14:textId="77777777" w:rsidR="00C54AC4" w:rsidRPr="00FD0750" w:rsidRDefault="00C54AC4" w:rsidP="006C488A">
            <w:pPr>
              <w:pStyle w:val="TableParagraph"/>
              <w:ind w:left="-709" w:firstLine="851"/>
              <w:jc w:val="center"/>
              <w:rPr>
                <w:w w:val="101"/>
                <w:sz w:val="20"/>
                <w:szCs w:val="20"/>
                <w:lang w:val="cs-CZ"/>
              </w:rPr>
            </w:pPr>
          </w:p>
        </w:tc>
      </w:tr>
    </w:tbl>
    <w:p w14:paraId="3343D341" w14:textId="77777777" w:rsidR="00C54AC4" w:rsidRDefault="00C54AC4" w:rsidP="00C54AC4"/>
    <w:p w14:paraId="6C89DB6D" w14:textId="6F42578A" w:rsidR="00C54AC4" w:rsidRDefault="004E38E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</w:p>
    <w:sectPr w:rsidR="00C54AC4" w:rsidSect="004E38EA">
      <w:pgSz w:w="16840" w:h="11907" w:orient="landscape" w:code="9"/>
      <w:pgMar w:top="1417" w:right="1417" w:bottom="1417" w:left="1417" w:header="142" w:footer="454" w:gutter="0"/>
      <w:paperSrc w:first="258" w:other="258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96871" w14:textId="77777777" w:rsidR="00C00CCF" w:rsidRDefault="00C00C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96499B" w14:textId="77777777" w:rsidR="00C00CCF" w:rsidRDefault="00C00C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FFFAE" w14:textId="77777777" w:rsidR="00C00CCF" w:rsidRDefault="00C00C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78DA4A" w14:textId="77777777" w:rsidR="00C00CCF" w:rsidRDefault="00C00C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EB226" w14:textId="77777777" w:rsidR="00C615B6" w:rsidRDefault="00C615B6">
    <w:pPr>
      <w:rPr>
        <w:rFonts w:ascii="Calibri" w:hAnsi="Calibri" w:cs="Calibri"/>
        <w:sz w:val="32"/>
        <w:szCs w:val="32"/>
      </w:rPr>
    </w:pPr>
  </w:p>
  <w:p w14:paraId="7D7A3641" w14:textId="77777777" w:rsidR="00C615B6" w:rsidRDefault="00C615B6">
    <w:pPr>
      <w:pStyle w:val="Zhlav"/>
    </w:pPr>
    <w:r>
      <w:t xml:space="preserve">                 </w:t>
    </w:r>
  </w:p>
  <w:p w14:paraId="54804BA1" w14:textId="77777777" w:rsidR="00C615B6" w:rsidRDefault="00C6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C157F61"/>
    <w:multiLevelType w:val="hybridMultilevel"/>
    <w:tmpl w:val="1CA8A83A"/>
    <w:lvl w:ilvl="0" w:tplc="A67433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3561939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num w:numId="1" w16cid:durableId="133262167">
    <w:abstractNumId w:val="16"/>
  </w:num>
  <w:num w:numId="2" w16cid:durableId="1572958923">
    <w:abstractNumId w:val="10"/>
  </w:num>
  <w:num w:numId="3" w16cid:durableId="1972469432">
    <w:abstractNumId w:val="7"/>
  </w:num>
  <w:num w:numId="4" w16cid:durableId="580137790">
    <w:abstractNumId w:val="2"/>
  </w:num>
  <w:num w:numId="5" w16cid:durableId="1140459400">
    <w:abstractNumId w:val="6"/>
  </w:num>
  <w:num w:numId="6" w16cid:durableId="1059134279">
    <w:abstractNumId w:val="5"/>
  </w:num>
  <w:num w:numId="7" w16cid:durableId="1407416095">
    <w:abstractNumId w:val="14"/>
  </w:num>
  <w:num w:numId="8" w16cid:durableId="1366905748">
    <w:abstractNumId w:val="9"/>
  </w:num>
  <w:num w:numId="9" w16cid:durableId="763304047">
    <w:abstractNumId w:val="4"/>
  </w:num>
  <w:num w:numId="10" w16cid:durableId="1664237960">
    <w:abstractNumId w:val="13"/>
  </w:num>
  <w:num w:numId="11" w16cid:durableId="657423431">
    <w:abstractNumId w:val="15"/>
  </w:num>
  <w:num w:numId="12" w16cid:durableId="1047148471">
    <w:abstractNumId w:val="11"/>
  </w:num>
  <w:num w:numId="13" w16cid:durableId="1573469344">
    <w:abstractNumId w:val="12"/>
  </w:num>
  <w:num w:numId="14" w16cid:durableId="1713726318">
    <w:abstractNumId w:val="0"/>
  </w:num>
  <w:num w:numId="15" w16cid:durableId="363602585">
    <w:abstractNumId w:val="17"/>
  </w:num>
  <w:num w:numId="16" w16cid:durableId="1140343455">
    <w:abstractNumId w:val="1"/>
  </w:num>
  <w:num w:numId="17" w16cid:durableId="1201170196">
    <w:abstractNumId w:val="8"/>
  </w:num>
  <w:num w:numId="18" w16cid:durableId="61440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93FCA"/>
    <w:rsid w:val="000C3595"/>
    <w:rsid w:val="000F74A4"/>
    <w:rsid w:val="00180E95"/>
    <w:rsid w:val="0019213C"/>
    <w:rsid w:val="002D71C1"/>
    <w:rsid w:val="00305A29"/>
    <w:rsid w:val="003B2A5C"/>
    <w:rsid w:val="003F0DE5"/>
    <w:rsid w:val="003F2699"/>
    <w:rsid w:val="004A7DB7"/>
    <w:rsid w:val="004C67DD"/>
    <w:rsid w:val="004E38EA"/>
    <w:rsid w:val="00510172"/>
    <w:rsid w:val="00561A7C"/>
    <w:rsid w:val="005A5AE6"/>
    <w:rsid w:val="00632346"/>
    <w:rsid w:val="00635DD6"/>
    <w:rsid w:val="006A4F6A"/>
    <w:rsid w:val="006C23AA"/>
    <w:rsid w:val="00714DBD"/>
    <w:rsid w:val="00793A23"/>
    <w:rsid w:val="008178E5"/>
    <w:rsid w:val="008479AB"/>
    <w:rsid w:val="008F433A"/>
    <w:rsid w:val="0090684F"/>
    <w:rsid w:val="00917D30"/>
    <w:rsid w:val="00920DDF"/>
    <w:rsid w:val="00921C7D"/>
    <w:rsid w:val="00972AE0"/>
    <w:rsid w:val="009965ED"/>
    <w:rsid w:val="00A261B5"/>
    <w:rsid w:val="00A332CC"/>
    <w:rsid w:val="00A35EB6"/>
    <w:rsid w:val="00AC4A4A"/>
    <w:rsid w:val="00AE0E31"/>
    <w:rsid w:val="00B03929"/>
    <w:rsid w:val="00B714E5"/>
    <w:rsid w:val="00BE5D07"/>
    <w:rsid w:val="00C00CCF"/>
    <w:rsid w:val="00C32A86"/>
    <w:rsid w:val="00C54AC4"/>
    <w:rsid w:val="00C615B6"/>
    <w:rsid w:val="00CB3E12"/>
    <w:rsid w:val="00D42451"/>
    <w:rsid w:val="00DA7452"/>
    <w:rsid w:val="00E62E5A"/>
    <w:rsid w:val="00E9087A"/>
    <w:rsid w:val="00E926A3"/>
    <w:rsid w:val="00F05424"/>
    <w:rsid w:val="00F33BDA"/>
    <w:rsid w:val="00FB0105"/>
    <w:rsid w:val="00FE3FA8"/>
    <w:rsid w:val="2C8A017A"/>
    <w:rsid w:val="56244A47"/>
    <w:rsid w:val="647E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customStyle="1" w:styleId="ListParagraph">
    <w:name w:val="List Paragraph"/>
    <w:basedOn w:val="Normln"/>
    <w:rsid w:val="006A4F6A"/>
    <w:pPr>
      <w:spacing w:line="276" w:lineRule="auto"/>
      <w:ind w:left="720"/>
      <w:jc w:val="both"/>
    </w:pPr>
    <w:rPr>
      <w:rFonts w:ascii="Calibri" w:eastAsia="Times New Roman" w:hAnsi="Calibri" w:cs="Times New Roman"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C54AC4"/>
    <w:pPr>
      <w:widowControl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54AC4"/>
    <w:pPr>
      <w:widowControl w:val="0"/>
      <w:autoSpaceDE w:val="0"/>
      <w:autoSpaceDN w:val="0"/>
      <w:spacing w:before="104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732F3-E02B-43A3-A1FB-B7173E1FA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952EB-A6D3-442C-A34B-6BBCED654E8F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F8B04-CF0C-4449-A74A-1398DF353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2342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Dašek Jan</cp:lastModifiedBy>
  <cp:revision>22</cp:revision>
  <dcterms:created xsi:type="dcterms:W3CDTF">2024-05-27T18:33:00Z</dcterms:created>
  <dcterms:modified xsi:type="dcterms:W3CDTF">2024-07-26T12:07:00Z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