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25500" w14:textId="77777777" w:rsidR="00C615B6" w:rsidRDefault="00C615B6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263A7E69" w:rsidR="00C615B6" w:rsidRDefault="0031078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Pr="00310780">
        <w:rPr>
          <w:rFonts w:ascii="Calibri" w:hAnsi="Calibri" w:cs="Calibri"/>
          <w:b/>
          <w:bCs/>
          <w:sz w:val="28"/>
          <w:szCs w:val="28"/>
        </w:rPr>
        <w:t>240955</w:t>
      </w:r>
      <w:r w:rsidR="00C615B6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CE1745A" w14:textId="77777777" w:rsidR="00C615B6" w:rsidRDefault="00C615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Default="00C615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EEC811E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Default="00C615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77777777" w:rsidR="00C615B6" w:rsidRDefault="00C615B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 Praha 1, Václavské náměstí 1700/68, PSČ: 115 79</w:t>
      </w:r>
    </w:p>
    <w:p w14:paraId="68817041" w14:textId="77777777" w:rsidR="00C615B6" w:rsidRDefault="00C615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0002 3272, DIČ: CZ 0002 3272</w:t>
      </w:r>
    </w:p>
    <w:p w14:paraId="48BC4CD9" w14:textId="3AA40037" w:rsidR="00C615B6" w:rsidRDefault="00C615B6">
      <w:pPr>
        <w:spacing w:after="120" w:line="276" w:lineRule="auto"/>
        <w:ind w:right="-6"/>
        <w:jc w:val="both"/>
        <w:rPr>
          <w:rFonts w:ascii="Calibri" w:hAnsi="Calibri" w:cs="Calibri"/>
          <w:color w:val="000000"/>
          <w:sz w:val="24"/>
          <w:szCs w:val="24"/>
        </w:rPr>
      </w:pPr>
      <w:r w:rsidRPr="7CC5C276">
        <w:rPr>
          <w:rFonts w:ascii="Calibri" w:hAnsi="Calibri" w:cs="Calibri"/>
          <w:sz w:val="24"/>
          <w:szCs w:val="24"/>
        </w:rPr>
        <w:t xml:space="preserve">zastoupeno </w:t>
      </w:r>
      <w:r w:rsidR="00305A29" w:rsidRPr="7CC5C276">
        <w:rPr>
          <w:rFonts w:ascii="Calibri" w:hAnsi="Calibri" w:cs="Calibri"/>
          <w:color w:val="000000" w:themeColor="text1"/>
          <w:sz w:val="24"/>
          <w:szCs w:val="24"/>
        </w:rPr>
        <w:t>PhDr. Michalem Lukešem, Ph</w:t>
      </w:r>
      <w:r w:rsidR="6F7FCA92" w:rsidRPr="7CC5C27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305A29" w:rsidRPr="7CC5C276">
        <w:rPr>
          <w:rFonts w:ascii="Calibri" w:hAnsi="Calibri" w:cs="Calibri"/>
          <w:color w:val="000000" w:themeColor="text1"/>
          <w:sz w:val="24"/>
          <w:szCs w:val="24"/>
        </w:rPr>
        <w:t>D.</w:t>
      </w:r>
      <w:r w:rsidR="00B714E5" w:rsidRPr="7CC5C276">
        <w:rPr>
          <w:rFonts w:ascii="Calibri" w:hAnsi="Calibri" w:cs="Calibri"/>
          <w:color w:val="000000" w:themeColor="text1"/>
          <w:sz w:val="24"/>
          <w:szCs w:val="24"/>
        </w:rPr>
        <w:t>, generálním ředitelem</w:t>
      </w:r>
    </w:p>
    <w:p w14:paraId="7ADCF57F" w14:textId="77777777" w:rsidR="00C615B6" w:rsidRDefault="00C615B6">
      <w:pPr>
        <w:spacing w:after="120" w:line="276" w:lineRule="auto"/>
        <w:ind w:right="-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(dále jen „</w:t>
      </w:r>
      <w:r>
        <w:rPr>
          <w:rFonts w:ascii="Calibri" w:hAnsi="Calibri" w:cs="Calibri"/>
          <w:b/>
          <w:bCs/>
          <w:sz w:val="24"/>
          <w:szCs w:val="24"/>
        </w:rPr>
        <w:t>kupující</w:t>
      </w:r>
      <w:r>
        <w:rPr>
          <w:rFonts w:ascii="Calibri" w:hAnsi="Calibri" w:cs="Calibri"/>
          <w:sz w:val="24"/>
          <w:szCs w:val="24"/>
        </w:rPr>
        <w:t>“)</w:t>
      </w:r>
    </w:p>
    <w:p w14:paraId="09C31315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BBFCF8B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4804868D" w14:textId="6715C7D4" w:rsidR="00C615B6" w:rsidRPr="006F534D" w:rsidRDefault="006F534D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SPECION, s.r.o.</w:t>
      </w:r>
    </w:p>
    <w:p w14:paraId="70AA9DE5" w14:textId="0EF92649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</w:t>
      </w:r>
      <w:r w:rsidR="006F534D">
        <w:rPr>
          <w:rFonts w:ascii="Calibri" w:hAnsi="Calibri" w:cs="Calibri"/>
        </w:rPr>
        <w:t>Květnového vítězství 332/31, 149 00 Praha 4 - Chodov</w:t>
      </w:r>
    </w:p>
    <w:p w14:paraId="5C784FC1" w14:textId="662FEB5A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r w:rsidR="006F534D">
        <w:rPr>
          <w:rFonts w:ascii="Calibri" w:hAnsi="Calibri" w:cs="Calibri"/>
        </w:rPr>
        <w:t>48112836</w:t>
      </w:r>
    </w:p>
    <w:p w14:paraId="0E9878CE" w14:textId="5F83AFE2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zapsaná v obchodním rejstříku vedeném </w:t>
      </w:r>
      <w:r w:rsidR="006F534D">
        <w:rPr>
          <w:rFonts w:ascii="Calibri" w:hAnsi="Calibri" w:cs="Calibri"/>
        </w:rPr>
        <w:t>Městským s</w:t>
      </w:r>
      <w:r>
        <w:rPr>
          <w:rFonts w:ascii="Calibri" w:hAnsi="Calibri" w:cs="Calibri"/>
          <w:shd w:val="clear" w:color="auto" w:fill="FFFFFF"/>
        </w:rPr>
        <w:t xml:space="preserve">oudem pod </w:t>
      </w:r>
      <w:r>
        <w:rPr>
          <w:rFonts w:ascii="Calibri" w:hAnsi="Calibri" w:cs="Calibri"/>
        </w:rPr>
        <w:t xml:space="preserve">spis. zn. </w:t>
      </w:r>
      <w:r w:rsidR="006F534D">
        <w:rPr>
          <w:rFonts w:ascii="Calibri" w:hAnsi="Calibri" w:cs="Calibri"/>
        </w:rPr>
        <w:t>C 16413</w:t>
      </w:r>
    </w:p>
    <w:p w14:paraId="0A5F3A93" w14:textId="18446E3B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zastoupená </w:t>
      </w:r>
      <w:r w:rsidR="006F534D">
        <w:rPr>
          <w:rFonts w:ascii="Calibri" w:hAnsi="Calibri" w:cs="Calibri"/>
        </w:rPr>
        <w:t>Ing. Zuzanou Roškotovou a Ing. Janem Goldou, jednateli</w:t>
      </w:r>
    </w:p>
    <w:p w14:paraId="0256D4AD" w14:textId="6EA14DC6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číslo účtu: </w:t>
      </w:r>
      <w:proofErr w:type="spellStart"/>
      <w:r w:rsidR="006E1A2D">
        <w:rPr>
          <w:rFonts w:ascii="Calibri" w:hAnsi="Calibri" w:cs="Calibri"/>
        </w:rPr>
        <w:t>xxxxxxxxxx</w:t>
      </w:r>
      <w:proofErr w:type="spellEnd"/>
    </w:p>
    <w:p w14:paraId="582997F6" w14:textId="77777777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kontaktní osoba:</w:t>
      </w:r>
    </w:p>
    <w:p w14:paraId="4EB78B2A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(dále jen „</w:t>
      </w:r>
      <w:r>
        <w:rPr>
          <w:rFonts w:ascii="Calibri" w:hAnsi="Calibri" w:cs="Calibri"/>
          <w:b/>
          <w:bCs/>
          <w:sz w:val="24"/>
          <w:szCs w:val="24"/>
        </w:rPr>
        <w:t>prodávající</w:t>
      </w:r>
      <w:r>
        <w:rPr>
          <w:rFonts w:ascii="Calibri" w:hAnsi="Calibri" w:cs="Calibri"/>
          <w:sz w:val="24"/>
          <w:szCs w:val="24"/>
        </w:rPr>
        <w:t>“)</w:t>
      </w:r>
    </w:p>
    <w:p w14:paraId="7262B015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F0A1010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Preambule</w:t>
      </w:r>
    </w:p>
    <w:p w14:paraId="1EA0D846" w14:textId="2AE23A7D" w:rsidR="00C615B6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>
        <w:rPr>
          <w:rFonts w:ascii="Calibri" w:hAnsi="Calibri" w:cs="Calibri"/>
          <w:sz w:val="24"/>
          <w:szCs w:val="24"/>
        </w:rPr>
        <w:t xml:space="preserve">nadlimitní </w:t>
      </w:r>
      <w:r>
        <w:rPr>
          <w:rFonts w:ascii="Calibri" w:hAnsi="Calibri" w:cs="Calibri"/>
          <w:sz w:val="24"/>
          <w:szCs w:val="24"/>
        </w:rPr>
        <w:t>veřejné zakázky pod názvem „</w:t>
      </w:r>
      <w:bookmarkStart w:id="0" w:name="_Hlk165488558"/>
      <w:r w:rsidR="008479AB" w:rsidRPr="008479AB">
        <w:rPr>
          <w:rFonts w:ascii="Calibri" w:hAnsi="Calibri" w:cs="Calibri"/>
          <w:sz w:val="24"/>
          <w:szCs w:val="24"/>
        </w:rPr>
        <w:t>Skenovací elektronový mikroskop</w:t>
      </w:r>
      <w:bookmarkEnd w:id="0"/>
      <w:r>
        <w:rPr>
          <w:rFonts w:ascii="Calibri" w:hAnsi="Calibri" w:cs="Calibri"/>
          <w:sz w:val="24"/>
          <w:szCs w:val="24"/>
        </w:rPr>
        <w:t xml:space="preserve">“ tuto kupní smlouvu. </w:t>
      </w:r>
      <w:r w:rsidR="008479AB">
        <w:rPr>
          <w:rFonts w:ascii="Calibri" w:hAnsi="Calibri" w:cs="Calibri"/>
          <w:sz w:val="24"/>
          <w:szCs w:val="24"/>
        </w:rPr>
        <w:t>S</w:t>
      </w:r>
      <w:r w:rsidR="008479AB" w:rsidRPr="008479AB">
        <w:rPr>
          <w:rFonts w:ascii="Calibri" w:hAnsi="Calibri" w:cs="Calibri"/>
          <w:sz w:val="24"/>
          <w:szCs w:val="24"/>
        </w:rPr>
        <w:t>kenovací elektronový mikroskop</w:t>
      </w:r>
      <w:r>
        <w:rPr>
          <w:rFonts w:ascii="Calibri" w:hAnsi="Calibri" w:cs="Calibri"/>
          <w:sz w:val="24"/>
          <w:szCs w:val="24"/>
        </w:rPr>
        <w:t xml:space="preserve"> je nezbytný pro modernizaci specializovaného digitalizačního vědeckého pracoviště </w:t>
      </w:r>
      <w:r w:rsidR="008479AB">
        <w:rPr>
          <w:rFonts w:ascii="Calibri" w:hAnsi="Calibri" w:cs="Calibri"/>
          <w:sz w:val="24"/>
          <w:szCs w:val="24"/>
        </w:rPr>
        <w:t>Paleontologického</w:t>
      </w:r>
      <w:r>
        <w:rPr>
          <w:rFonts w:ascii="Calibri" w:hAnsi="Calibri" w:cs="Calibri"/>
          <w:sz w:val="24"/>
          <w:szCs w:val="24"/>
        </w:rPr>
        <w:t xml:space="preserve"> oddělení Národního muzea zaměřeného na </w:t>
      </w:r>
      <w:r w:rsidR="008479AB" w:rsidRPr="008479AB">
        <w:rPr>
          <w:rFonts w:ascii="Calibri" w:hAnsi="Calibri" w:cs="Calibri"/>
          <w:sz w:val="24"/>
          <w:szCs w:val="24"/>
        </w:rPr>
        <w:t>digitalizaci mikrostruktur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1B95C4EE" w14:textId="77777777" w:rsidR="00C615B6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2A002756" w14:textId="02F79A9C" w:rsidR="00C615B6" w:rsidRPr="00A332CC" w:rsidRDefault="102900B4" w:rsidP="0BB7B265">
      <w:pPr>
        <w:spacing w:line="240" w:lineRule="atLeast"/>
        <w:jc w:val="both"/>
        <w:rPr>
          <w:rFonts w:ascii="Calibri" w:hAnsi="Calibri" w:cs="Calibri"/>
          <w:b/>
          <w:bCs/>
          <w:sz w:val="24"/>
          <w:szCs w:val="24"/>
        </w:rPr>
      </w:pPr>
      <w:r w:rsidRPr="140A18EC">
        <w:rPr>
          <w:rFonts w:asciiTheme="minorHAnsi" w:hAnsiTheme="minorHAnsi"/>
          <w:sz w:val="24"/>
          <w:szCs w:val="24"/>
        </w:rPr>
        <w:t>Předmět smlouvy je spolufinancován v rámci Národního plánu obnovy, projektu</w:t>
      </w:r>
      <w:r w:rsidR="716D05BB" w:rsidRPr="140A18EC">
        <w:rPr>
          <w:rFonts w:asciiTheme="minorHAnsi" w:hAnsiTheme="minorHAnsi"/>
          <w:sz w:val="24"/>
          <w:szCs w:val="24"/>
        </w:rPr>
        <w:t xml:space="preserve"> Vytvoření nového pracoviště elektronové mikroskopie pro digitalizaci mikrostruktur sbírkových předmětů zejména podsbírky Paleontologického oddělení, Přírodovědeckého muzea, Národního muzea etapa 1. </w:t>
      </w:r>
      <w:proofErr w:type="spellStart"/>
      <w:r w:rsidR="0AFD8104" w:rsidRPr="140A18EC">
        <w:rPr>
          <w:rFonts w:asciiTheme="minorHAnsi" w:hAnsiTheme="minorHAnsi"/>
          <w:sz w:val="24"/>
          <w:szCs w:val="24"/>
        </w:rPr>
        <w:t>id.č</w:t>
      </w:r>
      <w:proofErr w:type="spellEnd"/>
      <w:r w:rsidR="0AFD8104" w:rsidRPr="140A18EC">
        <w:rPr>
          <w:rFonts w:asciiTheme="minorHAnsi" w:hAnsiTheme="minorHAnsi"/>
          <w:sz w:val="24"/>
          <w:szCs w:val="24"/>
        </w:rPr>
        <w:t xml:space="preserve">. </w:t>
      </w:r>
      <w:r w:rsidR="6AF53A38" w:rsidRPr="140A18EC">
        <w:rPr>
          <w:rFonts w:asciiTheme="minorHAnsi" w:hAnsiTheme="minorHAnsi"/>
          <w:sz w:val="24"/>
          <w:szCs w:val="24"/>
        </w:rPr>
        <w:t>134V731000036</w:t>
      </w:r>
      <w:r w:rsidRPr="140A18EC">
        <w:rPr>
          <w:rFonts w:ascii="Calibri" w:hAnsi="Calibri" w:cs="Calibri"/>
          <w:b/>
          <w:bCs/>
          <w:sz w:val="24"/>
          <w:szCs w:val="24"/>
        </w:rPr>
        <w:t>.</w:t>
      </w:r>
    </w:p>
    <w:p w14:paraId="3833AB83" w14:textId="17CAAC98" w:rsidR="0BB7B265" w:rsidRDefault="0BB7B265" w:rsidP="0BB7B265">
      <w:pPr>
        <w:spacing w:line="24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85C0AB" w14:textId="77777777" w:rsidR="00C615B6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>
        <w:rPr>
          <w:rFonts w:ascii="Calibri" w:hAnsi="Calibri" w:cs="Calibri"/>
          <w:b/>
          <w:bCs/>
          <w:i w:val="0"/>
          <w:iCs w:val="0"/>
          <w:u w:val="none"/>
        </w:rPr>
        <w:t>Předmět smlouvy</w:t>
      </w:r>
    </w:p>
    <w:p w14:paraId="113D41AE" w14:textId="77777777" w:rsidR="00C615B6" w:rsidRDefault="00C615B6">
      <w:pPr>
        <w:numPr>
          <w:ilvl w:val="1"/>
          <w:numId w:val="6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Touto kupní smlouvou se prodávající zavazuje, že kupujícímu odevzdá zboží specifikované v odst. 2 tohoto článku smlouvy, které je předmětem koupě, a umožní mu nabýt vlastnické právo k němu, a kupující se zavazuje, že zboží převezme a zaplatí prodávajícímu sjednanou kupní cenu.</w:t>
      </w:r>
    </w:p>
    <w:p w14:paraId="760D76B7" w14:textId="4932D162" w:rsidR="00C615B6" w:rsidRDefault="00C615B6" w:rsidP="6EE19A39">
      <w:pPr>
        <w:numPr>
          <w:ilvl w:val="0"/>
          <w:numId w:val="6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6EE19A39">
        <w:rPr>
          <w:rFonts w:ascii="Calibri" w:hAnsi="Calibri" w:cs="Calibri"/>
          <w:sz w:val="24"/>
          <w:szCs w:val="24"/>
        </w:rPr>
        <w:t xml:space="preserve">Předmětem této smlouvy je koupě </w:t>
      </w:r>
      <w:r w:rsidR="00E62E5A" w:rsidRPr="6EE19A39">
        <w:rPr>
          <w:rFonts w:ascii="Calibri" w:hAnsi="Calibri" w:cs="Calibri"/>
          <w:sz w:val="24"/>
          <w:szCs w:val="24"/>
        </w:rPr>
        <w:t>skenovacího elektronového mikroskopu</w:t>
      </w:r>
      <w:r w:rsidR="0E4B4C33" w:rsidRPr="6EE19A39">
        <w:rPr>
          <w:rFonts w:ascii="Calibri" w:hAnsi="Calibri" w:cs="Calibri"/>
          <w:sz w:val="24"/>
          <w:szCs w:val="24"/>
        </w:rPr>
        <w:t>.</w:t>
      </w:r>
      <w:r w:rsidR="00E62E5A" w:rsidRPr="6EE19A39">
        <w:rPr>
          <w:rFonts w:ascii="Calibri" w:hAnsi="Calibri" w:cs="Calibri"/>
          <w:sz w:val="24"/>
          <w:szCs w:val="24"/>
        </w:rPr>
        <w:t xml:space="preserve"> </w:t>
      </w:r>
      <w:r w:rsidRPr="6EE19A39">
        <w:rPr>
          <w:rFonts w:ascii="Calibri" w:hAnsi="Calibri" w:cs="Calibri"/>
          <w:sz w:val="24"/>
          <w:szCs w:val="24"/>
        </w:rPr>
        <w:t>Technická specifikace je obsažena v příloze č. 1 této smlouvy</w:t>
      </w:r>
      <w:r w:rsidR="1A5D4758" w:rsidRPr="6EE19A39">
        <w:rPr>
          <w:rFonts w:ascii="Calibri" w:hAnsi="Calibri" w:cs="Calibri"/>
          <w:sz w:val="24"/>
          <w:szCs w:val="24"/>
        </w:rPr>
        <w:t>, resp. příloze č. 3 zadávací dokumentace</w:t>
      </w:r>
      <w:r w:rsidRPr="6EE19A39">
        <w:rPr>
          <w:rFonts w:ascii="Calibri" w:hAnsi="Calibri" w:cs="Calibri"/>
          <w:sz w:val="24"/>
          <w:szCs w:val="24"/>
        </w:rPr>
        <w:t xml:space="preserve"> </w:t>
      </w:r>
      <w:r w:rsidRPr="6EE19A39">
        <w:rPr>
          <w:rFonts w:ascii="Calibri" w:hAnsi="Calibri" w:cs="Calibri"/>
          <w:sz w:val="24"/>
          <w:szCs w:val="24"/>
        </w:rPr>
        <w:lastRenderedPageBreak/>
        <w:t>(dále jako „předmět koupě“). Zboží musí být nové, nepoužité, v originálním balení výrobce. Předmětem smlouvy je také doprava a montáž.</w:t>
      </w:r>
    </w:p>
    <w:p w14:paraId="7D9047C2" w14:textId="1F48773A" w:rsidR="00C615B6" w:rsidRDefault="00C615B6" w:rsidP="140A18EC">
      <w:pPr>
        <w:pStyle w:val="Odstavecseseznamem"/>
        <w:numPr>
          <w:ilvl w:val="0"/>
          <w:numId w:val="6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6EE19A39">
        <w:rPr>
          <w:rFonts w:ascii="Calibri" w:hAnsi="Calibri" w:cs="Calibri"/>
          <w:sz w:val="24"/>
          <w:szCs w:val="24"/>
        </w:rPr>
        <w:t xml:space="preserve">Prodávající se zavazuje dodat předmět koupě včetně dokladů nutných k užívání předmětu koupě kupujícímu v dohodnutém termínu, jakosti a provedení. </w:t>
      </w:r>
    </w:p>
    <w:p w14:paraId="231DD24B" w14:textId="21188E74" w:rsidR="00C615B6" w:rsidRDefault="00C615B6" w:rsidP="140A18EC">
      <w:pPr>
        <w:pStyle w:val="Odstavecseseznamem"/>
        <w:numPr>
          <w:ilvl w:val="0"/>
          <w:numId w:val="6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6EE19A39">
        <w:rPr>
          <w:rFonts w:ascii="Calibri" w:hAnsi="Calibri" w:cs="Calibri"/>
          <w:sz w:val="24"/>
          <w:szCs w:val="24"/>
        </w:rPr>
        <w:t xml:space="preserve">Součástí plnění podle této smlouvy je zaškolení obsluhy předmětu koupě. </w:t>
      </w:r>
    </w:p>
    <w:p w14:paraId="4A19419D" w14:textId="74386849" w:rsidR="00C615B6" w:rsidRDefault="675B6CD7" w:rsidP="140A18EC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140A18EC">
        <w:rPr>
          <w:rFonts w:ascii="Calibri" w:hAnsi="Calibri" w:cs="Calibri"/>
          <w:sz w:val="24"/>
          <w:szCs w:val="24"/>
        </w:rPr>
        <w:t xml:space="preserve">5     </w:t>
      </w:r>
      <w:r w:rsidR="00C615B6" w:rsidRPr="140A18EC">
        <w:rPr>
          <w:rFonts w:ascii="Calibri" w:hAnsi="Calibri" w:cs="Calibri"/>
          <w:sz w:val="24"/>
          <w:szCs w:val="24"/>
        </w:rPr>
        <w:t xml:space="preserve">Kupující se zavazuje za předmět koupě zaplatit kupní cenu ve výši a lhůtě sjednané touto </w:t>
      </w:r>
      <w:r w:rsidR="1571B03A" w:rsidRPr="140A18EC">
        <w:rPr>
          <w:rFonts w:ascii="Calibri" w:hAnsi="Calibri" w:cs="Calibri"/>
          <w:sz w:val="24"/>
          <w:szCs w:val="24"/>
        </w:rPr>
        <w:t xml:space="preserve">        </w:t>
      </w:r>
      <w:r w:rsidR="00C615B6" w:rsidRPr="140A18EC">
        <w:rPr>
          <w:rFonts w:ascii="Calibri" w:hAnsi="Calibri" w:cs="Calibri"/>
          <w:sz w:val="24"/>
          <w:szCs w:val="24"/>
        </w:rPr>
        <w:t>smlouvou.</w:t>
      </w:r>
    </w:p>
    <w:p w14:paraId="45F710FB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32534B12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073BBDE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II.</w:t>
      </w:r>
    </w:p>
    <w:p w14:paraId="32FB14AF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77777777" w:rsidR="00C615B6" w:rsidRDefault="00C615B6">
      <w:pPr>
        <w:pStyle w:val="uroven3-pododstavecabc"/>
        <w:numPr>
          <w:ilvl w:val="0"/>
          <w:numId w:val="7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výlučným vlastníkem předmětu koupě a je oprávněn s předmětem koupě disponovat ve smyslu této smlouvy; na předmětu koupě neváznou žádná práva třetích osob </w:t>
      </w:r>
    </w:p>
    <w:p w14:paraId="2E433A82" w14:textId="77777777" w:rsidR="00C615B6" w:rsidRDefault="00C615B6">
      <w:pPr>
        <w:pStyle w:val="uroven3-pododstavecabc"/>
        <w:numPr>
          <w:ilvl w:val="0"/>
          <w:numId w:val="7"/>
        </w:numPr>
        <w:suppressAutoHyphens/>
        <w:spacing w:before="0" w:after="0"/>
        <w:rPr>
          <w:rFonts w:ascii="Calibri" w:hAnsi="Calibri" w:cs="Calibri"/>
        </w:rPr>
      </w:pPr>
      <w:bookmarkStart w:id="1" w:name="_Ref293645159"/>
      <w:r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1"/>
      <w:r>
        <w:rPr>
          <w:rFonts w:ascii="Calibri" w:hAnsi="Calibri" w:cs="Calibri"/>
        </w:rPr>
        <w:t xml:space="preserve"> </w:t>
      </w:r>
    </w:p>
    <w:p w14:paraId="6428602C" w14:textId="77777777" w:rsidR="00C615B6" w:rsidRDefault="00C615B6">
      <w:pPr>
        <w:pStyle w:val="uroven3-pododstavecabc"/>
        <w:numPr>
          <w:ilvl w:val="0"/>
          <w:numId w:val="7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7BFE54BE" w14:textId="77777777" w:rsidR="00C615B6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6705F847" w14:textId="77777777" w:rsidR="00C615B6" w:rsidRDefault="00C615B6">
      <w:pPr>
        <w:suppressAutoHyphens/>
        <w:ind w:left="567"/>
        <w:jc w:val="both"/>
        <w:rPr>
          <w:rFonts w:ascii="Calibri" w:hAnsi="Calibri" w:cs="Calibri"/>
          <w:sz w:val="24"/>
          <w:szCs w:val="24"/>
        </w:rPr>
      </w:pPr>
    </w:p>
    <w:p w14:paraId="6B12B45A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79DC480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00226BC7" w:rsidR="00C615B6" w:rsidRDefault="00C615B6">
      <w:pPr>
        <w:pStyle w:val="Odstavecseseznamem"/>
        <w:numPr>
          <w:ilvl w:val="1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výši </w:t>
      </w:r>
      <w:r w:rsidR="0043155B" w:rsidRPr="0043155B">
        <w:rPr>
          <w:rFonts w:ascii="Calibri" w:hAnsi="Calibri" w:cs="Calibri"/>
          <w:sz w:val="24"/>
          <w:szCs w:val="24"/>
        </w:rPr>
        <w:t xml:space="preserve">5 362 600,00 </w:t>
      </w:r>
      <w:r w:rsidRPr="0043155B">
        <w:rPr>
          <w:rFonts w:ascii="Calibri" w:hAnsi="Calibri" w:cs="Calibri"/>
          <w:sz w:val="24"/>
          <w:szCs w:val="24"/>
        </w:rPr>
        <w:t xml:space="preserve">Kč (slovy: </w:t>
      </w:r>
      <w:proofErr w:type="spellStart"/>
      <w:r w:rsidR="0043155B">
        <w:rPr>
          <w:rFonts w:ascii="Calibri" w:hAnsi="Calibri" w:cs="Calibri"/>
          <w:sz w:val="24"/>
          <w:szCs w:val="24"/>
        </w:rPr>
        <w:t>pětmilionůtřistašedesátdvatisícšestset</w:t>
      </w:r>
      <w:proofErr w:type="spellEnd"/>
      <w:r w:rsidRPr="0043155B">
        <w:rPr>
          <w:rFonts w:ascii="Calibri" w:hAnsi="Calibri" w:cs="Calibri"/>
          <w:sz w:val="24"/>
          <w:szCs w:val="24"/>
        </w:rPr>
        <w:t xml:space="preserve"> korun českých)</w:t>
      </w:r>
      <w:r>
        <w:rPr>
          <w:rFonts w:ascii="Calibri" w:hAnsi="Calibri" w:cs="Calibri"/>
          <w:sz w:val="24"/>
          <w:szCs w:val="24"/>
        </w:rPr>
        <w:t xml:space="preserve"> bez DPH s tím, že DPH bude účtována podle předpisů platných v době fakturace. Cena jednotlivého zboží tvořícího předmět koupě je uvedena v příloze č. 2 – položkový rozpočet.</w:t>
      </w:r>
    </w:p>
    <w:p w14:paraId="578D933E" w14:textId="6219CD8F" w:rsidR="00C615B6" w:rsidRDefault="00C615B6">
      <w:pPr>
        <w:numPr>
          <w:ilvl w:val="1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Faktura vystavená prodávajícím bude vystavena</w:t>
      </w:r>
      <w:r w:rsidR="00EE4D77">
        <w:rPr>
          <w:rFonts w:ascii="Calibri" w:hAnsi="Calibri" w:cs="Calibri"/>
          <w:sz w:val="24"/>
          <w:szCs w:val="24"/>
        </w:rPr>
        <w:t xml:space="preserve"> po předání </w:t>
      </w:r>
      <w:r w:rsidR="00D803D1">
        <w:rPr>
          <w:rFonts w:ascii="Calibri" w:hAnsi="Calibri" w:cs="Calibri"/>
          <w:sz w:val="24"/>
          <w:szCs w:val="24"/>
        </w:rPr>
        <w:t>a převzetí předmětu koupě</w:t>
      </w:r>
      <w:r>
        <w:rPr>
          <w:rFonts w:ascii="Calibri" w:hAnsi="Calibri" w:cs="Calibri"/>
          <w:sz w:val="24"/>
          <w:szCs w:val="24"/>
        </w:rPr>
        <w:t xml:space="preserve"> se splatností min. 20 dnů ode dne vystavení faktury a musí být doručena do pěti (5) dnů od vystavení kupujícímu. V případě pozdějšího doručení se splatnost faktury o tuto dobu pozdějšího doručení prodlužuje. Kupující není v prodlení se zaplacením faktury, pokud nejpozději v poslední den její splatnosti byla částka odepsána z účtu kupujícího ve prospěch účtu prodávajícího.</w:t>
      </w:r>
    </w:p>
    <w:p w14:paraId="6D569B9F" w14:textId="16FB8CEA" w:rsidR="00C615B6" w:rsidRDefault="00C615B6">
      <w:pPr>
        <w:numPr>
          <w:ilvl w:val="1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Faktura bude obsahovat náležitosti daňového dokladu podle zákona o DPH a náležitosti dle § 435 občanského zákoníku. </w:t>
      </w:r>
    </w:p>
    <w:p w14:paraId="2E9D0465" w14:textId="77777777" w:rsidR="00C615B6" w:rsidRDefault="00C615B6">
      <w:pPr>
        <w:numPr>
          <w:ilvl w:val="1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případě, že faktura nebude obsahovat náležitosti uvedené v této smlouvě nebo bude uvedeno bankovní spojení a číslo účtu prodávajícího v rozporu s touto smlouvou nebo v rozporu s písemným sdělením o jeho změně nebo tyto náležitosti budou uvedeny chybně, kupující fakturu vrátí prodávajícímu se žádostí o provedení opravy či o doplnění. Ode dne doručení nové, doplněné nebo opravené faktury běží nová lhůta splatnosti.</w:t>
      </w:r>
    </w:p>
    <w:p w14:paraId="58BE643E" w14:textId="11294F09" w:rsidR="00C615B6" w:rsidRDefault="00C615B6" w:rsidP="140A18EC">
      <w:pPr>
        <w:suppressAutoHyphens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B18784A" w14:textId="77777777" w:rsidR="00C615B6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IV.</w:t>
      </w:r>
    </w:p>
    <w:p w14:paraId="5D044D00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103963" w14:textId="1BD5DD8F" w:rsidR="102900B4" w:rsidRDefault="102900B4" w:rsidP="0BB7B265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t xml:space="preserve">Smluvní strany se dohodly, že místem dodání </w:t>
      </w:r>
      <w:r w:rsidR="00C62401">
        <w:rPr>
          <w:rFonts w:ascii="Calibri" w:hAnsi="Calibri" w:cs="Calibri"/>
          <w:sz w:val="24"/>
          <w:szCs w:val="24"/>
        </w:rPr>
        <w:t>předmětu koupě</w:t>
      </w:r>
      <w:r w:rsidRPr="0BB7B265">
        <w:rPr>
          <w:rFonts w:ascii="Calibri" w:hAnsi="Calibri" w:cs="Calibri"/>
          <w:sz w:val="24"/>
          <w:szCs w:val="24"/>
        </w:rPr>
        <w:t xml:space="preserve"> dle této smlouvy je pracoviště </w:t>
      </w:r>
      <w:proofErr w:type="spellStart"/>
      <w:r w:rsidR="00E23DBA">
        <w:rPr>
          <w:rFonts w:ascii="Calibri" w:hAnsi="Calibri" w:cs="Calibri"/>
          <w:sz w:val="24"/>
          <w:szCs w:val="24"/>
        </w:rPr>
        <w:t>xxxxxxxxxx</w:t>
      </w:r>
      <w:proofErr w:type="spellEnd"/>
      <w:r w:rsidR="331A2715" w:rsidRPr="0BB7B265">
        <w:rPr>
          <w:rFonts w:ascii="Calibri" w:hAnsi="Calibri" w:cs="Calibri"/>
          <w:sz w:val="24"/>
          <w:szCs w:val="24"/>
        </w:rPr>
        <w:t xml:space="preserve"> </w:t>
      </w:r>
      <w:r w:rsidRPr="0BB7B265">
        <w:rPr>
          <w:rFonts w:ascii="Calibri" w:hAnsi="Calibri" w:cs="Calibri"/>
          <w:sz w:val="24"/>
          <w:szCs w:val="24"/>
        </w:rPr>
        <w:t>(dále jen „místo dodání“).</w:t>
      </w:r>
    </w:p>
    <w:p w14:paraId="5286D3E7" w14:textId="77777777" w:rsidR="00DA7452" w:rsidRDefault="102900B4" w:rsidP="00DA7452">
      <w:pPr>
        <w:pStyle w:val="Odstavecseseznamem"/>
        <w:numPr>
          <w:ilvl w:val="0"/>
          <w:numId w:val="12"/>
        </w:numPr>
        <w:suppressAutoHyphens/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t xml:space="preserve">V ceně předmětu koupě je zahrnuto jeho zprovoznění a zaškolení obsluhy.   </w:t>
      </w:r>
    </w:p>
    <w:p w14:paraId="0F376C33" w14:textId="61E969A5" w:rsidR="00C615B6" w:rsidRPr="00DA7452" w:rsidRDefault="102900B4" w:rsidP="00DA7452">
      <w:pPr>
        <w:pStyle w:val="Odstavecseseznamem"/>
        <w:numPr>
          <w:ilvl w:val="0"/>
          <w:numId w:val="12"/>
        </w:numPr>
        <w:suppressAutoHyphens/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sepíší smluvní strany předávací protokol, případně dodací list, který podepíší odpovědní zástupci prodávajícího i kupujícího, případně prodávajícím k tomu pověřený dopravce. </w:t>
      </w:r>
    </w:p>
    <w:p w14:paraId="5C3E992D" w14:textId="77777777" w:rsidR="00C615B6" w:rsidRDefault="102900B4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t xml:space="preserve">Kupující je povinen předmět koupě prohlédnout nebo zajistit jeho prohlídku při předání předmětu koupě a zaznamenat veškeré případné zjistitelné vady v předávacím protokolu, případně na dodacím listu. Prodávající je povinen případné vady (jde-li o vady předmětu koupě) uvedené v předávacím protokolu odstranit bez zbytečného odkladu. </w:t>
      </w:r>
    </w:p>
    <w:p w14:paraId="68872A1D" w14:textId="77777777" w:rsidR="00C615B6" w:rsidRDefault="102900B4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t>Okamžikem předání a převzetí předmětu koupě kupujícím bez vad a nedodělků přechází na kupujícího nebezpečí škody na předmětu koupě.</w:t>
      </w:r>
    </w:p>
    <w:p w14:paraId="2467816A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31DC820C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2C937A23" w14:textId="5EB8B2E9" w:rsidR="0BB7B265" w:rsidRDefault="0BB7B265" w:rsidP="0BB7B265">
      <w:pPr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V.</w:t>
      </w:r>
    </w:p>
    <w:p w14:paraId="081C04C3" w14:textId="77777777" w:rsidR="00C615B6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Termín plnění</w:t>
      </w:r>
    </w:p>
    <w:p w14:paraId="35EF536E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15.12.2024. </w:t>
      </w:r>
    </w:p>
    <w:p w14:paraId="2B1BC1BA" w14:textId="6CD55B6C" w:rsidR="00DA7452" w:rsidRDefault="00DA7452" w:rsidP="0BB7B265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věci.</w:t>
      </w:r>
    </w:p>
    <w:p w14:paraId="52992597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5843E45A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3F9C2A03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77777777" w:rsidR="00C615B6" w:rsidRDefault="102900B4">
      <w:pPr>
        <w:pStyle w:val="Odstavecseseznamem"/>
        <w:numPr>
          <w:ilvl w:val="1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 protokolu o předání a převzetí věci.</w:t>
      </w:r>
    </w:p>
    <w:p w14:paraId="7949E6DA" w14:textId="5FE31711" w:rsidR="00C615B6" w:rsidRPr="00DA7452" w:rsidRDefault="102900B4">
      <w:pPr>
        <w:numPr>
          <w:ilvl w:val="1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t xml:space="preserve">Prodávající poskytuje záruku za jakost předmětu koupě v délce 36 měsíců od okamžiku dodání předmětu koupě. </w:t>
      </w:r>
    </w:p>
    <w:p w14:paraId="232A440A" w14:textId="77777777" w:rsidR="00C615B6" w:rsidRDefault="102900B4">
      <w:pPr>
        <w:numPr>
          <w:ilvl w:val="1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Default="00C615B6">
      <w:pPr>
        <w:pStyle w:val="uroven3-pododstavecabc"/>
        <w:numPr>
          <w:ilvl w:val="0"/>
          <w:numId w:val="9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kupující je povinen užívat předmět koupě v souladu s návodem k použití a technickou dokumentací dodanou prodávajícím;</w:t>
      </w:r>
    </w:p>
    <w:p w14:paraId="1A87884F" w14:textId="56911227" w:rsidR="00C615B6" w:rsidRDefault="00C615B6">
      <w:pPr>
        <w:pStyle w:val="uroven3-pododstavecabc"/>
        <w:numPr>
          <w:ilvl w:val="0"/>
          <w:numId w:val="9"/>
        </w:numPr>
        <w:suppressAutoHyphens/>
        <w:spacing w:before="0" w:after="0"/>
        <w:rPr>
          <w:rFonts w:ascii="Calibri" w:hAnsi="Calibri" w:cs="Calibri"/>
        </w:rPr>
      </w:pPr>
      <w:r w:rsidRPr="140A18EC">
        <w:rPr>
          <w:rFonts w:ascii="Calibri" w:hAnsi="Calibri" w:cs="Calibri"/>
        </w:rPr>
        <w:t>kupující oznámí prodávajícímu vady předmětu koupě vždy bez zbytečného odkladu poté, co se o nich dozví, a vyzve prodávajícího k jejich odstranění</w:t>
      </w:r>
      <w:r w:rsidR="48526768" w:rsidRPr="140A18EC">
        <w:rPr>
          <w:rFonts w:ascii="Calibri" w:hAnsi="Calibri" w:cs="Calibri"/>
        </w:rPr>
        <w:t>.</w:t>
      </w:r>
    </w:p>
    <w:p w14:paraId="5C84F146" w14:textId="77777777" w:rsidR="00C615B6" w:rsidRDefault="102900B4">
      <w:pPr>
        <w:numPr>
          <w:ilvl w:val="1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lastRenderedPageBreak/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77777777" w:rsidR="00C615B6" w:rsidRDefault="102900B4">
      <w:pPr>
        <w:numPr>
          <w:ilvl w:val="1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t>Kupující je povinen oznámit prodávajícímu výskyt vady předmětu koupě vždy bez zbytečného dokladu poté, co se o ní dozvěděl.</w:t>
      </w:r>
    </w:p>
    <w:p w14:paraId="0647F486" w14:textId="6EDBABE7" w:rsidR="00C615B6" w:rsidRDefault="102900B4">
      <w:pPr>
        <w:numPr>
          <w:ilvl w:val="1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BB7B265"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5FD03036" w:rsidRPr="0BB7B265">
        <w:rPr>
          <w:rFonts w:ascii="Calibri" w:hAnsi="Calibri" w:cs="Calibri"/>
          <w:sz w:val="24"/>
          <w:szCs w:val="24"/>
        </w:rPr>
        <w:t>.</w:t>
      </w:r>
      <w:r w:rsidRPr="0BB7B265">
        <w:rPr>
          <w:rFonts w:ascii="Calibri" w:hAnsi="Calibri" w:cs="Calibri"/>
          <w:sz w:val="24"/>
          <w:szCs w:val="24"/>
        </w:rPr>
        <w:t xml:space="preserve"> Rozhodnutí, zda budou vady předmětu koupě opravovány, zda bude předmět koupě vyměněn za nový, bezvadný nebo zda bude poskytnuta sleva, bude předmětem dohody mezi smluvními stranami. </w:t>
      </w:r>
    </w:p>
    <w:p w14:paraId="117C5C20" w14:textId="02DC29F6" w:rsidR="00C615B6" w:rsidRPr="00DA7452" w:rsidRDefault="102900B4" w:rsidP="5974E5FB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  <w:sz w:val="24"/>
          <w:szCs w:val="24"/>
        </w:rPr>
      </w:pPr>
      <w:r w:rsidRPr="140A18EC">
        <w:rPr>
          <w:rFonts w:ascii="Calibri" w:hAnsi="Calibri" w:cs="Calibri"/>
          <w:sz w:val="24"/>
          <w:szCs w:val="24"/>
        </w:rPr>
        <w:t>Prodávající se zavazuje uzavřít s kupujícím před uplynutím záruční doby pozáruční servisní smlouvu na dobu minimálně dalších tří let po uplynutí záruky</w:t>
      </w:r>
      <w:r w:rsidR="5577268E" w:rsidRPr="140A18EC">
        <w:rPr>
          <w:rFonts w:ascii="Calibri" w:hAnsi="Calibri" w:cs="Calibri"/>
          <w:sz w:val="24"/>
          <w:szCs w:val="24"/>
        </w:rPr>
        <w:t>, pokud o to bude mít kupující zájem.</w:t>
      </w:r>
    </w:p>
    <w:p w14:paraId="6AE6E7E0" w14:textId="77777777" w:rsidR="00C615B6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375A7BAE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VIII.</w:t>
      </w:r>
    </w:p>
    <w:p w14:paraId="25478D11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Smluvní pokuty</w:t>
      </w:r>
    </w:p>
    <w:p w14:paraId="44FB8A42" w14:textId="77777777" w:rsidR="00C615B6" w:rsidRDefault="00C615B6">
      <w:pPr>
        <w:pStyle w:val="Odstavecseseznamem"/>
        <w:numPr>
          <w:ilvl w:val="0"/>
          <w:numId w:val="14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z kupní ceny bez DPH za každý, byť jen započatý, den prodlení.</w:t>
      </w:r>
    </w:p>
    <w:p w14:paraId="00F3F1F4" w14:textId="77777777" w:rsidR="00C615B6" w:rsidRDefault="00C615B6">
      <w:pPr>
        <w:pStyle w:val="Odstavecseseznamem"/>
        <w:numPr>
          <w:ilvl w:val="0"/>
          <w:numId w:val="14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Default="00C615B6">
      <w:pPr>
        <w:pStyle w:val="Odstavecseseznamem"/>
        <w:numPr>
          <w:ilvl w:val="0"/>
          <w:numId w:val="14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720BAE83" w14:textId="77777777" w:rsidR="00C615B6" w:rsidRDefault="00C615B6">
      <w:pPr>
        <w:pStyle w:val="Odstavecseseznamem"/>
        <w:numPr>
          <w:ilvl w:val="0"/>
          <w:numId w:val="14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4532BF41" w14:textId="77777777" w:rsidR="00C615B6" w:rsidRDefault="00C615B6">
      <w:pPr>
        <w:pStyle w:val="Odstavecseseznamem"/>
        <w:numPr>
          <w:ilvl w:val="0"/>
          <w:numId w:val="14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Základem pro výpočet smluvních pokut je kupní cena bez DPH.</w:t>
      </w:r>
    </w:p>
    <w:p w14:paraId="46DFF2CF" w14:textId="77777777" w:rsidR="00C615B6" w:rsidRDefault="102900B4">
      <w:pPr>
        <w:pStyle w:val="Odstavecseseznamem"/>
        <w:numPr>
          <w:ilvl w:val="0"/>
          <w:numId w:val="14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140A18EC"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pokuty.</w:t>
      </w:r>
    </w:p>
    <w:p w14:paraId="7E62151F" w14:textId="74B7225E" w:rsidR="0BB7B265" w:rsidRDefault="0BB7B265" w:rsidP="140A18EC">
      <w:pPr>
        <w:jc w:val="both"/>
        <w:rPr>
          <w:rFonts w:ascii="Calibri" w:hAnsi="Calibri" w:cs="Calibri"/>
          <w:sz w:val="24"/>
          <w:szCs w:val="24"/>
        </w:rPr>
      </w:pPr>
    </w:p>
    <w:p w14:paraId="416BCB2F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IX.</w:t>
      </w:r>
    </w:p>
    <w:p w14:paraId="5F5EA3C3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Default="00C615B6">
      <w:pPr>
        <w:pStyle w:val="Odstavecseseznamem"/>
        <w:numPr>
          <w:ilvl w:val="0"/>
          <w:numId w:val="15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17302DD2" w14:textId="77777777" w:rsidR="00C615B6" w:rsidRDefault="00C615B6">
      <w:pPr>
        <w:pStyle w:val="Odstavecseseznamem"/>
        <w:numPr>
          <w:ilvl w:val="0"/>
          <w:numId w:val="15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Kupující má právo odstoupit od této smlouvy v případě podstatného porušení této smlouvy prodávajícím. Za podstatné porušení této smlouvy se považuje zejména:</w:t>
      </w:r>
    </w:p>
    <w:p w14:paraId="566FD774" w14:textId="77777777" w:rsidR="00BE5066" w:rsidRDefault="00BE5066">
      <w:pPr>
        <w:pStyle w:val="Odstavecseseznamem"/>
        <w:numPr>
          <w:ilvl w:val="0"/>
          <w:numId w:val="20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2E5A9EC4" w14:textId="0FFC204D" w:rsidR="00C615B6" w:rsidRDefault="00C615B6" w:rsidP="00891671">
      <w:pPr>
        <w:pStyle w:val="Odstavecseseznamem"/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658997FF" w14:textId="77777777" w:rsidR="00C615B6" w:rsidRDefault="00C615B6" w:rsidP="00891671">
      <w:pPr>
        <w:pStyle w:val="Odstavecseseznamem"/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porušení povinnosti prodávajícím dodat předmět koupě ve lhůtě sjednané v této smlouvě.</w:t>
      </w:r>
    </w:p>
    <w:p w14:paraId="6A9906D3" w14:textId="77777777" w:rsidR="00C615B6" w:rsidRDefault="00C615B6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má právo odstoupit od této smlouvy v případě, že kupující nezaplatí ve sjednané lhůtě kupní cenu a toto porušení své povinnosti nenapraví ani do deseti (10) dnů ode dne doručení písemné výzvy prodávajícího kupujícímu k nápravě.</w:t>
      </w:r>
    </w:p>
    <w:p w14:paraId="0BA7A9CB" w14:textId="77777777" w:rsidR="00C615B6" w:rsidRDefault="00C615B6">
      <w:pPr>
        <w:pStyle w:val="Odstavecseseznamem"/>
        <w:numPr>
          <w:ilvl w:val="0"/>
          <w:numId w:val="15"/>
        </w:numPr>
        <w:suppressAutoHyphens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Odstoupením od smlouvy pro její podstatné porušení nezaniká povinnost příslušné smluvní strany zaplatit druhé smluvní straně smluvní pokuty a nahradit případné škody.</w:t>
      </w:r>
    </w:p>
    <w:p w14:paraId="3A297BC1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647D7EFE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1A94F1CE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lastRenderedPageBreak/>
        <w:t>X.</w:t>
      </w:r>
    </w:p>
    <w:p w14:paraId="5F0D1F89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77777777" w:rsidR="00C615B6" w:rsidRDefault="00C615B6">
      <w:pPr>
        <w:pStyle w:val="Odstavecseseznamem"/>
        <w:numPr>
          <w:ilvl w:val="0"/>
          <w:numId w:val="16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5EC3705B" w14:textId="77777777" w:rsidR="00C615B6" w:rsidRDefault="00C615B6">
      <w:pPr>
        <w:pStyle w:val="Odstavecseseznamem"/>
        <w:numPr>
          <w:ilvl w:val="0"/>
          <w:numId w:val="16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Default="00C615B6">
      <w:pPr>
        <w:pStyle w:val="Odstavecseseznamem"/>
        <w:numPr>
          <w:ilvl w:val="0"/>
          <w:numId w:val="16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Default="00C615B6">
      <w:pPr>
        <w:pStyle w:val="Odstavecseseznamem"/>
        <w:numPr>
          <w:ilvl w:val="0"/>
          <w:numId w:val="16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Default="00C615B6">
      <w:pPr>
        <w:pStyle w:val="Odstavecseseznamem"/>
        <w:numPr>
          <w:ilvl w:val="0"/>
          <w:numId w:val="16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Default="00C615B6">
      <w:pPr>
        <w:pStyle w:val="Odstavecseseznamem"/>
        <w:numPr>
          <w:ilvl w:val="0"/>
          <w:numId w:val="16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Default="00C615B6">
      <w:pPr>
        <w:pStyle w:val="Odstavecseseznamem"/>
        <w:numPr>
          <w:ilvl w:val="0"/>
          <w:numId w:val="16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239DA722" w14:textId="77777777" w:rsidR="00C615B6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72218429" w14:textId="77777777" w:rsidR="00C615B6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č. 2 – Položkový rozpočet</w:t>
      </w:r>
    </w:p>
    <w:p w14:paraId="0AD81DAC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4"/>
          <w:szCs w:val="24"/>
        </w:rPr>
      </w:pPr>
    </w:p>
    <w:p w14:paraId="6175F1D5" w14:textId="77777777" w:rsidR="00C615B6" w:rsidRDefault="00C615B6">
      <w:pPr>
        <w:tabs>
          <w:tab w:val="left" w:pos="5103"/>
        </w:tabs>
        <w:suppressAutoHyphens/>
        <w:ind w:left="357" w:hanging="357"/>
        <w:jc w:val="both"/>
        <w:rPr>
          <w:rFonts w:ascii="Calibri" w:hAnsi="Calibri" w:cs="Calibri"/>
          <w:sz w:val="24"/>
          <w:szCs w:val="24"/>
        </w:rPr>
      </w:pPr>
    </w:p>
    <w:p w14:paraId="04CB5D76" w14:textId="624D242D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Praze d</w:t>
      </w:r>
      <w:r w:rsidR="00310780">
        <w:rPr>
          <w:rFonts w:ascii="Calibri" w:hAnsi="Calibri" w:cs="Calibri"/>
          <w:sz w:val="24"/>
          <w:szCs w:val="24"/>
        </w:rPr>
        <w:t>le el. podpisu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31078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V </w:t>
      </w:r>
      <w:r w:rsidR="0043155B">
        <w:rPr>
          <w:rFonts w:ascii="Calibri" w:hAnsi="Calibri" w:cs="Calibri"/>
          <w:sz w:val="24"/>
          <w:szCs w:val="24"/>
        </w:rPr>
        <w:t>Praze</w:t>
      </w:r>
      <w:r>
        <w:rPr>
          <w:rFonts w:ascii="Calibri" w:hAnsi="Calibri" w:cs="Calibri"/>
          <w:sz w:val="24"/>
          <w:szCs w:val="24"/>
        </w:rPr>
        <w:t xml:space="preserve"> </w:t>
      </w:r>
      <w:r w:rsidR="00310780" w:rsidRPr="00310780">
        <w:rPr>
          <w:rFonts w:ascii="Calibri" w:hAnsi="Calibri" w:cs="Calibri"/>
          <w:sz w:val="24"/>
          <w:szCs w:val="24"/>
        </w:rPr>
        <w:t>dle el. podpisu</w:t>
      </w:r>
    </w:p>
    <w:p w14:paraId="08CD2C9F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2357E7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940951D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Kupující: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Prodávající:</w:t>
      </w:r>
    </w:p>
    <w:p w14:paraId="73CBD24C" w14:textId="01099219" w:rsidR="0043155B" w:rsidRDefault="0043155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16A9D50" w14:textId="6A3B53C5" w:rsidR="0043155B" w:rsidRDefault="0043155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DA527C4" w14:textId="1AF4148C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9714D64" w14:textId="77777777" w:rsidR="00310780" w:rsidRDefault="0031078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C2C8678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............................................</w:t>
      </w:r>
    </w:p>
    <w:p w14:paraId="64EB5643" w14:textId="33593044" w:rsidR="0043155B" w:rsidRDefault="009965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9965ED">
        <w:rPr>
          <w:rFonts w:ascii="Calibri" w:hAnsi="Calibri" w:cs="Calibri"/>
          <w:sz w:val="24"/>
          <w:szCs w:val="24"/>
        </w:rPr>
        <w:t>PhDr. Michal Lukeš, Ph</w:t>
      </w:r>
      <w:r w:rsidR="00CD00ED">
        <w:rPr>
          <w:rFonts w:ascii="Calibri" w:hAnsi="Calibri" w:cs="Calibri"/>
          <w:sz w:val="24"/>
          <w:szCs w:val="24"/>
        </w:rPr>
        <w:t>.</w:t>
      </w:r>
      <w:r w:rsidRPr="009965ED">
        <w:rPr>
          <w:rFonts w:ascii="Calibri" w:hAnsi="Calibri" w:cs="Calibri"/>
          <w:sz w:val="24"/>
          <w:szCs w:val="24"/>
        </w:rPr>
        <w:t>D.</w:t>
      </w:r>
      <w:r w:rsidR="0043155B">
        <w:rPr>
          <w:rFonts w:ascii="Calibri" w:hAnsi="Calibri" w:cs="Calibri"/>
          <w:sz w:val="24"/>
          <w:szCs w:val="24"/>
        </w:rPr>
        <w:tab/>
      </w:r>
      <w:r w:rsidR="0043155B">
        <w:rPr>
          <w:rFonts w:ascii="Calibri" w:hAnsi="Calibri" w:cs="Calibri"/>
          <w:sz w:val="24"/>
          <w:szCs w:val="24"/>
        </w:rPr>
        <w:tab/>
      </w:r>
      <w:r w:rsidR="0043155B">
        <w:rPr>
          <w:rFonts w:ascii="Calibri" w:hAnsi="Calibri" w:cs="Calibri"/>
          <w:sz w:val="24"/>
          <w:szCs w:val="24"/>
        </w:rPr>
        <w:tab/>
      </w:r>
      <w:r w:rsidR="0043155B">
        <w:rPr>
          <w:rFonts w:ascii="Calibri" w:hAnsi="Calibri" w:cs="Calibri"/>
          <w:sz w:val="24"/>
          <w:szCs w:val="24"/>
        </w:rPr>
        <w:tab/>
        <w:t>Ing. Zuzana Roškotová</w:t>
      </w:r>
    </w:p>
    <w:p w14:paraId="108AA481" w14:textId="31D59765" w:rsidR="0043155B" w:rsidRDefault="009965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generální ředitel</w:t>
      </w:r>
      <w:r w:rsidR="0043155B">
        <w:rPr>
          <w:rFonts w:ascii="Calibri" w:hAnsi="Calibri" w:cs="Calibri"/>
          <w:sz w:val="24"/>
          <w:szCs w:val="24"/>
        </w:rPr>
        <w:tab/>
      </w:r>
      <w:r w:rsidR="0043155B">
        <w:rPr>
          <w:rFonts w:ascii="Calibri" w:hAnsi="Calibri" w:cs="Calibri"/>
          <w:sz w:val="24"/>
          <w:szCs w:val="24"/>
        </w:rPr>
        <w:tab/>
      </w:r>
      <w:r w:rsidR="0043155B">
        <w:rPr>
          <w:rFonts w:ascii="Calibri" w:hAnsi="Calibri" w:cs="Calibri"/>
          <w:sz w:val="24"/>
          <w:szCs w:val="24"/>
        </w:rPr>
        <w:tab/>
      </w:r>
      <w:r w:rsidR="0043155B">
        <w:rPr>
          <w:rFonts w:ascii="Calibri" w:hAnsi="Calibri" w:cs="Calibri"/>
          <w:sz w:val="24"/>
          <w:szCs w:val="24"/>
        </w:rPr>
        <w:tab/>
      </w:r>
      <w:r w:rsidR="0043155B">
        <w:rPr>
          <w:rFonts w:ascii="Calibri" w:hAnsi="Calibri" w:cs="Calibri"/>
          <w:sz w:val="24"/>
          <w:szCs w:val="24"/>
        </w:rPr>
        <w:tab/>
        <w:t>Ing. Jan Golda</w:t>
      </w:r>
    </w:p>
    <w:p w14:paraId="76C56DE8" w14:textId="77777777" w:rsidR="0043155B" w:rsidRDefault="009965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9965ED">
        <w:rPr>
          <w:rFonts w:ascii="Calibri" w:hAnsi="Calibri" w:cs="Calibri"/>
          <w:sz w:val="24"/>
          <w:szCs w:val="24"/>
        </w:rPr>
        <w:t>Národní muzeum</w:t>
      </w:r>
      <w:r w:rsidR="00C615B6">
        <w:rPr>
          <w:rFonts w:ascii="Calibri" w:hAnsi="Calibri" w:cs="Calibri"/>
          <w:sz w:val="24"/>
          <w:szCs w:val="24"/>
        </w:rPr>
        <w:tab/>
      </w:r>
      <w:r w:rsidR="00C615B6">
        <w:rPr>
          <w:rFonts w:ascii="Calibri" w:hAnsi="Calibri" w:cs="Calibri"/>
          <w:sz w:val="24"/>
          <w:szCs w:val="24"/>
        </w:rPr>
        <w:tab/>
      </w:r>
      <w:r w:rsidR="00C615B6">
        <w:rPr>
          <w:rFonts w:ascii="Calibri" w:hAnsi="Calibri" w:cs="Calibri"/>
          <w:sz w:val="24"/>
          <w:szCs w:val="24"/>
        </w:rPr>
        <w:tab/>
      </w:r>
      <w:r w:rsidR="0043155B">
        <w:rPr>
          <w:rFonts w:ascii="Calibri" w:hAnsi="Calibri" w:cs="Calibri"/>
          <w:sz w:val="24"/>
          <w:szCs w:val="24"/>
        </w:rPr>
        <w:tab/>
      </w:r>
      <w:r w:rsidR="0043155B">
        <w:rPr>
          <w:rFonts w:ascii="Calibri" w:hAnsi="Calibri" w:cs="Calibri"/>
          <w:sz w:val="24"/>
          <w:szCs w:val="24"/>
        </w:rPr>
        <w:tab/>
        <w:t xml:space="preserve">jednatelé </w:t>
      </w:r>
    </w:p>
    <w:p w14:paraId="704CD4D0" w14:textId="77777777" w:rsidR="007502EB" w:rsidRDefault="0043155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SPECION, s.r.o.</w:t>
      </w:r>
    </w:p>
    <w:p w14:paraId="232F5F52" w14:textId="6736814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57A0A1BD" w14:textId="0C7E4871" w:rsidR="00967645" w:rsidRDefault="0096764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3F52E57" w14:textId="77777777" w:rsidR="00F5071B" w:rsidRDefault="00F5071B" w:rsidP="00F5071B">
      <w:pPr>
        <w:pStyle w:val="Bodytext20"/>
        <w:spacing w:after="0"/>
      </w:pPr>
      <w:bookmarkStart w:id="2" w:name="bookmark21"/>
      <w:bookmarkEnd w:id="2"/>
      <w:r>
        <w:rPr>
          <w:b w:val="0"/>
          <w:bCs w:val="0"/>
          <w:color w:val="000000"/>
        </w:rPr>
        <w:lastRenderedPageBreak/>
        <w:t>Příloha č. 1 kupní smlouvy</w:t>
      </w:r>
    </w:p>
    <w:p w14:paraId="0D0C2EC3" w14:textId="77777777" w:rsid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2D8D877" w14:textId="77777777" w:rsid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CDE4E0F" w14:textId="276AAF6E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F5071B">
        <w:rPr>
          <w:rFonts w:ascii="Calibri" w:hAnsi="Calibri" w:cs="Calibri"/>
          <w:b/>
          <w:bCs/>
          <w:sz w:val="24"/>
          <w:szCs w:val="24"/>
        </w:rPr>
        <w:t xml:space="preserve">Skenovací elektronový </w:t>
      </w:r>
      <w:proofErr w:type="gramStart"/>
      <w:r w:rsidRPr="00F5071B">
        <w:rPr>
          <w:rFonts w:ascii="Calibri" w:hAnsi="Calibri" w:cs="Calibri"/>
          <w:b/>
          <w:bCs/>
          <w:sz w:val="24"/>
          <w:szCs w:val="24"/>
        </w:rPr>
        <w:t>mikroskop - požadované</w:t>
      </w:r>
      <w:proofErr w:type="gramEnd"/>
      <w:r w:rsidRPr="00F5071B">
        <w:rPr>
          <w:rFonts w:ascii="Calibri" w:hAnsi="Calibri" w:cs="Calibri"/>
          <w:b/>
          <w:bCs/>
          <w:sz w:val="24"/>
          <w:szCs w:val="24"/>
        </w:rPr>
        <w:t xml:space="preserve"> parametry</w:t>
      </w:r>
    </w:p>
    <w:p w14:paraId="4844A367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7656792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1)</w:t>
      </w:r>
      <w:r w:rsidRPr="00F5071B">
        <w:rPr>
          <w:rFonts w:ascii="Calibri" w:hAnsi="Calibri" w:cs="Calibri"/>
          <w:sz w:val="24"/>
          <w:szCs w:val="24"/>
        </w:rPr>
        <w:tab/>
        <w:t>Zdrojem elektronů musí být wolframové vlákno s jednoduchou uživatelskou výměnou.</w:t>
      </w:r>
    </w:p>
    <w:p w14:paraId="484328E0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2)</w:t>
      </w:r>
      <w:r w:rsidRPr="00F5071B">
        <w:rPr>
          <w:rFonts w:ascii="Calibri" w:hAnsi="Calibri" w:cs="Calibri"/>
          <w:sz w:val="24"/>
          <w:szCs w:val="24"/>
        </w:rPr>
        <w:tab/>
        <w:t>Mikroskop musí mít automatický systém dynamické saturace wolframového vlákna umožňující automatické nastavení optimálních parametrů budícího proudu.</w:t>
      </w:r>
    </w:p>
    <w:p w14:paraId="5383F53C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3)</w:t>
      </w:r>
      <w:r w:rsidRPr="00F5071B">
        <w:rPr>
          <w:rFonts w:ascii="Calibri" w:hAnsi="Calibri" w:cs="Calibri"/>
          <w:sz w:val="24"/>
          <w:szCs w:val="24"/>
        </w:rPr>
        <w:tab/>
        <w:t xml:space="preserve">Mikroskop musí automatický měřit stáří (opotřebení) wolframového vlákna, tato indikace musí být </w:t>
      </w:r>
      <w:proofErr w:type="spellStart"/>
      <w:r w:rsidRPr="00F5071B">
        <w:rPr>
          <w:rFonts w:ascii="Calibri" w:hAnsi="Calibri" w:cs="Calibri"/>
          <w:sz w:val="24"/>
          <w:szCs w:val="24"/>
        </w:rPr>
        <w:t>grafickyviditelná</w:t>
      </w:r>
      <w:proofErr w:type="spellEnd"/>
      <w:r w:rsidRPr="00F5071B">
        <w:rPr>
          <w:rFonts w:ascii="Calibri" w:hAnsi="Calibri" w:cs="Calibri"/>
          <w:sz w:val="24"/>
          <w:szCs w:val="24"/>
        </w:rPr>
        <w:t xml:space="preserve"> v ovládacím softwaru mikroskopu.</w:t>
      </w:r>
    </w:p>
    <w:p w14:paraId="0863F32A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4)</w:t>
      </w:r>
      <w:r w:rsidRPr="00F5071B">
        <w:rPr>
          <w:rFonts w:ascii="Calibri" w:hAnsi="Calibri" w:cs="Calibri"/>
          <w:sz w:val="24"/>
          <w:szCs w:val="24"/>
        </w:rPr>
        <w:tab/>
        <w:t>Mikroskop musí mít automatickou funkci pro stabilizaci emisního proudu pro delší analytické experimenty.</w:t>
      </w:r>
    </w:p>
    <w:p w14:paraId="7D74491A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5)</w:t>
      </w:r>
      <w:r w:rsidRPr="00F5071B">
        <w:rPr>
          <w:rFonts w:ascii="Calibri" w:hAnsi="Calibri" w:cs="Calibri"/>
          <w:sz w:val="24"/>
          <w:szCs w:val="24"/>
        </w:rPr>
        <w:tab/>
        <w:t>Mikroskop musí mít dynamické předpětí zdroje pro zachování vysokých emisních proudů při všech urychlovacích napětích.</w:t>
      </w:r>
    </w:p>
    <w:p w14:paraId="71256925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6)</w:t>
      </w:r>
      <w:r w:rsidRPr="00F5071B">
        <w:rPr>
          <w:rFonts w:ascii="Calibri" w:hAnsi="Calibri" w:cs="Calibri"/>
          <w:sz w:val="24"/>
          <w:szCs w:val="24"/>
        </w:rPr>
        <w:tab/>
        <w:t xml:space="preserve">Mikroskop musí umožňovat použití urychlovacího napětí v rozsahu minimálně 0,3 </w:t>
      </w:r>
      <w:proofErr w:type="spellStart"/>
      <w:r w:rsidRPr="00F5071B">
        <w:rPr>
          <w:rFonts w:ascii="Calibri" w:hAnsi="Calibri" w:cs="Calibri"/>
          <w:sz w:val="24"/>
          <w:szCs w:val="24"/>
        </w:rPr>
        <w:t>kV</w:t>
      </w:r>
      <w:proofErr w:type="spellEnd"/>
      <w:r w:rsidRPr="00F5071B">
        <w:rPr>
          <w:rFonts w:ascii="Calibri" w:hAnsi="Calibri" w:cs="Calibri"/>
          <w:sz w:val="24"/>
          <w:szCs w:val="24"/>
        </w:rPr>
        <w:t xml:space="preserve"> - 30 </w:t>
      </w:r>
      <w:proofErr w:type="spellStart"/>
      <w:r w:rsidRPr="00F5071B">
        <w:rPr>
          <w:rFonts w:ascii="Calibri" w:hAnsi="Calibri" w:cs="Calibri"/>
          <w:sz w:val="24"/>
          <w:szCs w:val="24"/>
        </w:rPr>
        <w:t>kV</w:t>
      </w:r>
      <w:proofErr w:type="spellEnd"/>
      <w:r w:rsidRPr="00F5071B">
        <w:rPr>
          <w:rFonts w:ascii="Calibri" w:hAnsi="Calibri" w:cs="Calibri"/>
          <w:sz w:val="24"/>
          <w:szCs w:val="24"/>
        </w:rPr>
        <w:t>.</w:t>
      </w:r>
    </w:p>
    <w:p w14:paraId="433FB6A3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7)</w:t>
      </w:r>
      <w:r w:rsidRPr="00F5071B">
        <w:rPr>
          <w:rFonts w:ascii="Calibri" w:hAnsi="Calibri" w:cs="Calibri"/>
          <w:sz w:val="24"/>
          <w:szCs w:val="24"/>
        </w:rPr>
        <w:tab/>
        <w:t xml:space="preserve">Rozlišení v sekundárních elektronech (SE) při 30 </w:t>
      </w:r>
      <w:proofErr w:type="spellStart"/>
      <w:r w:rsidRPr="00F5071B">
        <w:rPr>
          <w:rFonts w:ascii="Calibri" w:hAnsi="Calibri" w:cs="Calibri"/>
          <w:sz w:val="24"/>
          <w:szCs w:val="24"/>
        </w:rPr>
        <w:t>kV</w:t>
      </w:r>
      <w:proofErr w:type="spellEnd"/>
      <w:r w:rsidRPr="00F5071B">
        <w:rPr>
          <w:rFonts w:ascii="Calibri" w:hAnsi="Calibri" w:cs="Calibri"/>
          <w:sz w:val="24"/>
          <w:szCs w:val="24"/>
        </w:rPr>
        <w:t xml:space="preserve"> musí být alespoň 3,0 </w:t>
      </w:r>
      <w:proofErr w:type="spellStart"/>
      <w:r w:rsidRPr="00F5071B">
        <w:rPr>
          <w:rFonts w:ascii="Calibri" w:hAnsi="Calibri" w:cs="Calibri"/>
          <w:sz w:val="24"/>
          <w:szCs w:val="24"/>
        </w:rPr>
        <w:t>nm</w:t>
      </w:r>
      <w:proofErr w:type="spellEnd"/>
      <w:r w:rsidRPr="00F5071B">
        <w:rPr>
          <w:rFonts w:ascii="Calibri" w:hAnsi="Calibri" w:cs="Calibri"/>
          <w:sz w:val="24"/>
          <w:szCs w:val="24"/>
        </w:rPr>
        <w:t>, v režimu vysokého vakua</w:t>
      </w:r>
    </w:p>
    <w:p w14:paraId="7E4E7157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8)</w:t>
      </w:r>
      <w:r w:rsidRPr="00F5071B">
        <w:rPr>
          <w:rFonts w:ascii="Calibri" w:hAnsi="Calibri" w:cs="Calibri"/>
          <w:sz w:val="24"/>
          <w:szCs w:val="24"/>
        </w:rPr>
        <w:tab/>
        <w:t xml:space="preserve">Rozlišení v sekundárních elektronech (SE) při 1 </w:t>
      </w:r>
      <w:proofErr w:type="spellStart"/>
      <w:r w:rsidRPr="00F5071B">
        <w:rPr>
          <w:rFonts w:ascii="Calibri" w:hAnsi="Calibri" w:cs="Calibri"/>
          <w:sz w:val="24"/>
          <w:szCs w:val="24"/>
        </w:rPr>
        <w:t>kV</w:t>
      </w:r>
      <w:proofErr w:type="spellEnd"/>
      <w:r w:rsidRPr="00F5071B">
        <w:rPr>
          <w:rFonts w:ascii="Calibri" w:hAnsi="Calibri" w:cs="Calibri"/>
          <w:sz w:val="24"/>
          <w:szCs w:val="24"/>
        </w:rPr>
        <w:t xml:space="preserve"> musí být alespoň 15,0 </w:t>
      </w:r>
      <w:proofErr w:type="spellStart"/>
      <w:r w:rsidRPr="00F5071B">
        <w:rPr>
          <w:rFonts w:ascii="Calibri" w:hAnsi="Calibri" w:cs="Calibri"/>
          <w:sz w:val="24"/>
          <w:szCs w:val="24"/>
        </w:rPr>
        <w:t>nm</w:t>
      </w:r>
      <w:proofErr w:type="spellEnd"/>
      <w:r w:rsidRPr="00F5071B">
        <w:rPr>
          <w:rFonts w:ascii="Calibri" w:hAnsi="Calibri" w:cs="Calibri"/>
          <w:sz w:val="24"/>
          <w:szCs w:val="24"/>
        </w:rPr>
        <w:t>, v režimu vysokého vakua</w:t>
      </w:r>
    </w:p>
    <w:p w14:paraId="225F068D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9)</w:t>
      </w:r>
      <w:r w:rsidRPr="00F5071B">
        <w:rPr>
          <w:rFonts w:ascii="Calibri" w:hAnsi="Calibri" w:cs="Calibri"/>
          <w:sz w:val="24"/>
          <w:szCs w:val="24"/>
        </w:rPr>
        <w:tab/>
        <w:t xml:space="preserve">Rozlišení v zpětně odražených elektronech (BSE) při 30 </w:t>
      </w:r>
      <w:proofErr w:type="spellStart"/>
      <w:r w:rsidRPr="00F5071B">
        <w:rPr>
          <w:rFonts w:ascii="Calibri" w:hAnsi="Calibri" w:cs="Calibri"/>
          <w:sz w:val="24"/>
          <w:szCs w:val="24"/>
        </w:rPr>
        <w:t>kV</w:t>
      </w:r>
      <w:proofErr w:type="spellEnd"/>
      <w:r w:rsidRPr="00F5071B">
        <w:rPr>
          <w:rFonts w:ascii="Calibri" w:hAnsi="Calibri" w:cs="Calibri"/>
          <w:sz w:val="24"/>
          <w:szCs w:val="24"/>
        </w:rPr>
        <w:t xml:space="preserve"> musí být alespoň 4,0 </w:t>
      </w:r>
      <w:proofErr w:type="spellStart"/>
      <w:r w:rsidRPr="00F5071B">
        <w:rPr>
          <w:rFonts w:ascii="Calibri" w:hAnsi="Calibri" w:cs="Calibri"/>
          <w:sz w:val="24"/>
          <w:szCs w:val="24"/>
        </w:rPr>
        <w:t>nm</w:t>
      </w:r>
      <w:proofErr w:type="spellEnd"/>
      <w:r w:rsidRPr="00F5071B">
        <w:rPr>
          <w:rFonts w:ascii="Calibri" w:hAnsi="Calibri" w:cs="Calibri"/>
          <w:sz w:val="24"/>
          <w:szCs w:val="24"/>
        </w:rPr>
        <w:t>, v režimu sníženého vakua (6 Pa)</w:t>
      </w:r>
    </w:p>
    <w:p w14:paraId="328B1116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10)</w:t>
      </w:r>
      <w:r w:rsidRPr="00F5071B">
        <w:rPr>
          <w:rFonts w:ascii="Calibri" w:hAnsi="Calibri" w:cs="Calibri"/>
          <w:sz w:val="24"/>
          <w:szCs w:val="24"/>
        </w:rPr>
        <w:tab/>
        <w:t xml:space="preserve">Mikroskop musí mít </w:t>
      </w:r>
      <w:proofErr w:type="spellStart"/>
      <w:r w:rsidRPr="00F5071B">
        <w:rPr>
          <w:rFonts w:ascii="Calibri" w:hAnsi="Calibri" w:cs="Calibri"/>
          <w:sz w:val="24"/>
          <w:szCs w:val="24"/>
        </w:rPr>
        <w:t>Everhart-Thornley</w:t>
      </w:r>
      <w:proofErr w:type="spellEnd"/>
      <w:r w:rsidRPr="00F5071B">
        <w:rPr>
          <w:rFonts w:ascii="Calibri" w:hAnsi="Calibri" w:cs="Calibri"/>
          <w:sz w:val="24"/>
          <w:szCs w:val="24"/>
        </w:rPr>
        <w:t xml:space="preserve"> detektor sekundárních elektronů (SE) pro měření v režimu vysokého vakua.</w:t>
      </w:r>
    </w:p>
    <w:p w14:paraId="1C1B45DF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11)</w:t>
      </w:r>
      <w:r w:rsidRPr="00F5071B">
        <w:rPr>
          <w:rFonts w:ascii="Calibri" w:hAnsi="Calibri" w:cs="Calibri"/>
          <w:sz w:val="24"/>
          <w:szCs w:val="24"/>
        </w:rPr>
        <w:tab/>
        <w:t>Mikroskop musí mít detektor zpětně odražených elektronů (BSE) pro měření v režimu vysokého i nízkého vakua.</w:t>
      </w:r>
    </w:p>
    <w:p w14:paraId="5D543D6C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12)</w:t>
      </w:r>
      <w:r w:rsidRPr="00F5071B">
        <w:rPr>
          <w:rFonts w:ascii="Calibri" w:hAnsi="Calibri" w:cs="Calibri"/>
          <w:sz w:val="24"/>
          <w:szCs w:val="24"/>
        </w:rPr>
        <w:tab/>
        <w:t>Detektor zpětně odražených elektronů (BSE) musí mít minimálně 5 segmentů s možností jejich přepínání pro získání odlišných obrazových informací.</w:t>
      </w:r>
    </w:p>
    <w:p w14:paraId="03C54808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13)</w:t>
      </w:r>
      <w:r w:rsidRPr="00F5071B">
        <w:rPr>
          <w:rFonts w:ascii="Calibri" w:hAnsi="Calibri" w:cs="Calibri"/>
          <w:sz w:val="24"/>
          <w:szCs w:val="24"/>
        </w:rPr>
        <w:tab/>
        <w:t>Mikroskop musí mít detektor sekundárních elektronů (SE) pro měření v režimu nízkého vakua.</w:t>
      </w:r>
    </w:p>
    <w:p w14:paraId="42690EAF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14)</w:t>
      </w:r>
      <w:r w:rsidRPr="00F5071B">
        <w:rPr>
          <w:rFonts w:ascii="Calibri" w:hAnsi="Calibri" w:cs="Calibri"/>
          <w:sz w:val="24"/>
          <w:szCs w:val="24"/>
        </w:rPr>
        <w:tab/>
        <w:t xml:space="preserve">Mikroskop musí mít možnost snímání </w:t>
      </w:r>
      <w:proofErr w:type="spellStart"/>
      <w:r w:rsidRPr="00F5071B">
        <w:rPr>
          <w:rFonts w:ascii="Calibri" w:hAnsi="Calibri" w:cs="Calibri"/>
          <w:sz w:val="24"/>
          <w:szCs w:val="24"/>
        </w:rPr>
        <w:t>katadoluminiscenčního</w:t>
      </w:r>
      <w:proofErr w:type="spellEnd"/>
      <w:r w:rsidRPr="00F5071B">
        <w:rPr>
          <w:rFonts w:ascii="Calibri" w:hAnsi="Calibri" w:cs="Calibri"/>
          <w:sz w:val="24"/>
          <w:szCs w:val="24"/>
        </w:rPr>
        <w:t xml:space="preserve"> signálu v režimu vysokého vakua.</w:t>
      </w:r>
    </w:p>
    <w:p w14:paraId="536516C1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15)</w:t>
      </w:r>
      <w:r w:rsidRPr="00F5071B">
        <w:rPr>
          <w:rFonts w:ascii="Calibri" w:hAnsi="Calibri" w:cs="Calibri"/>
          <w:sz w:val="24"/>
          <w:szCs w:val="24"/>
        </w:rPr>
        <w:tab/>
        <w:t>Mikroskop musí mít vysouvací systém otevírání komory pro snadný přístup ke stolku mikroskopu, který se vysouvá vně z komory.</w:t>
      </w:r>
    </w:p>
    <w:p w14:paraId="6826D961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16)</w:t>
      </w:r>
      <w:r w:rsidRPr="00F5071B">
        <w:rPr>
          <w:rFonts w:ascii="Calibri" w:hAnsi="Calibri" w:cs="Calibri"/>
          <w:sz w:val="24"/>
          <w:szCs w:val="24"/>
        </w:rPr>
        <w:tab/>
        <w:t xml:space="preserve">Mikroskop musí mít </w:t>
      </w:r>
      <w:proofErr w:type="gramStart"/>
      <w:r w:rsidRPr="00F5071B">
        <w:rPr>
          <w:rFonts w:ascii="Calibri" w:hAnsi="Calibri" w:cs="Calibri"/>
          <w:sz w:val="24"/>
          <w:szCs w:val="24"/>
        </w:rPr>
        <w:t>5-osý</w:t>
      </w:r>
      <w:proofErr w:type="gramEnd"/>
      <w:r w:rsidRPr="00F5071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5071B">
        <w:rPr>
          <w:rFonts w:ascii="Calibri" w:hAnsi="Calibri" w:cs="Calibri"/>
          <w:sz w:val="24"/>
          <w:szCs w:val="24"/>
        </w:rPr>
        <w:t>eucentrický</w:t>
      </w:r>
      <w:proofErr w:type="spellEnd"/>
      <w:r w:rsidRPr="00F5071B">
        <w:rPr>
          <w:rFonts w:ascii="Calibri" w:hAnsi="Calibri" w:cs="Calibri"/>
          <w:sz w:val="24"/>
          <w:szCs w:val="24"/>
        </w:rPr>
        <w:t xml:space="preserve"> stolek s motorizací ve všech osách.</w:t>
      </w:r>
    </w:p>
    <w:p w14:paraId="356E5454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17)</w:t>
      </w:r>
      <w:r w:rsidRPr="00F5071B">
        <w:rPr>
          <w:rFonts w:ascii="Calibri" w:hAnsi="Calibri" w:cs="Calibri"/>
          <w:sz w:val="24"/>
          <w:szCs w:val="24"/>
        </w:rPr>
        <w:tab/>
        <w:t>Rozsah pohybu stolku v ose X musí být minimálně 0-150 mm.</w:t>
      </w:r>
    </w:p>
    <w:p w14:paraId="64A5D82E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18)</w:t>
      </w:r>
      <w:r w:rsidRPr="00F5071B">
        <w:rPr>
          <w:rFonts w:ascii="Calibri" w:hAnsi="Calibri" w:cs="Calibri"/>
          <w:sz w:val="24"/>
          <w:szCs w:val="24"/>
        </w:rPr>
        <w:tab/>
        <w:t xml:space="preserve">Rozsah pohybu stolku v ose Y musí být minimálně </w:t>
      </w:r>
      <w:proofErr w:type="gramStart"/>
      <w:r w:rsidRPr="00F5071B">
        <w:rPr>
          <w:rFonts w:ascii="Calibri" w:hAnsi="Calibri" w:cs="Calibri"/>
          <w:sz w:val="24"/>
          <w:szCs w:val="24"/>
        </w:rPr>
        <w:t>0 -150</w:t>
      </w:r>
      <w:proofErr w:type="gramEnd"/>
      <w:r w:rsidRPr="00F5071B">
        <w:rPr>
          <w:rFonts w:ascii="Calibri" w:hAnsi="Calibri" w:cs="Calibri"/>
          <w:sz w:val="24"/>
          <w:szCs w:val="24"/>
        </w:rPr>
        <w:t xml:space="preserve"> mm.</w:t>
      </w:r>
    </w:p>
    <w:p w14:paraId="4963495B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19)</w:t>
      </w:r>
      <w:r w:rsidRPr="00F5071B">
        <w:rPr>
          <w:rFonts w:ascii="Calibri" w:hAnsi="Calibri" w:cs="Calibri"/>
          <w:sz w:val="24"/>
          <w:szCs w:val="24"/>
        </w:rPr>
        <w:tab/>
        <w:t>Rozsah náklonu stolku musí být minimálně -20° až +90°.</w:t>
      </w:r>
    </w:p>
    <w:p w14:paraId="01021070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20)</w:t>
      </w:r>
      <w:r w:rsidRPr="00F5071B">
        <w:rPr>
          <w:rFonts w:ascii="Calibri" w:hAnsi="Calibri" w:cs="Calibri"/>
          <w:sz w:val="24"/>
          <w:szCs w:val="24"/>
        </w:rPr>
        <w:tab/>
        <w:t>Rozsah rotace stolku musí být kontinuálně v 360°.</w:t>
      </w:r>
    </w:p>
    <w:p w14:paraId="473D4D23" w14:textId="77777777" w:rsidR="00F5071B" w:rsidRPr="00F5071B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21)</w:t>
      </w:r>
      <w:r w:rsidRPr="00F5071B">
        <w:rPr>
          <w:rFonts w:ascii="Calibri" w:hAnsi="Calibri" w:cs="Calibri"/>
          <w:sz w:val="24"/>
          <w:szCs w:val="24"/>
        </w:rPr>
        <w:tab/>
        <w:t>Stolek mikroskopu musí mít softwarově ovládaný pneumatický systém aretace pro pořizování snímků s vysokým rozlišením.</w:t>
      </w:r>
    </w:p>
    <w:p w14:paraId="63ADC43B" w14:textId="15C51741" w:rsidR="00423F13" w:rsidRDefault="00F5071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F5071B">
        <w:rPr>
          <w:rFonts w:ascii="Calibri" w:hAnsi="Calibri" w:cs="Calibri"/>
          <w:sz w:val="24"/>
          <w:szCs w:val="24"/>
        </w:rPr>
        <w:t>22)</w:t>
      </w:r>
      <w:r w:rsidRPr="00F5071B">
        <w:rPr>
          <w:rFonts w:ascii="Calibri" w:hAnsi="Calibri" w:cs="Calibri"/>
          <w:sz w:val="24"/>
          <w:szCs w:val="24"/>
        </w:rPr>
        <w:tab/>
        <w:t>Maximální velikost vzorku pro zobrazení musí být alespoň 200 mm v průměru.</w:t>
      </w:r>
    </w:p>
    <w:p w14:paraId="6C20665C" w14:textId="77777777" w:rsidR="00B9000B" w:rsidRDefault="00B9000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7239614" w14:textId="0B415409" w:rsidR="00B9000B" w:rsidRDefault="00B900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A2386B2" w14:textId="77777777" w:rsidR="00CA6AAD" w:rsidRDefault="00CA6AAD" w:rsidP="00CA6AAD">
      <w:pPr>
        <w:pStyle w:val="Bodytext20"/>
        <w:spacing w:after="0"/>
      </w:pPr>
      <w:r>
        <w:rPr>
          <w:b w:val="0"/>
          <w:bCs w:val="0"/>
          <w:color w:val="000000"/>
        </w:rPr>
        <w:lastRenderedPageBreak/>
        <w:t>Příloha č. 1 kupní smlouvy</w:t>
      </w:r>
    </w:p>
    <w:p w14:paraId="64419DC8" w14:textId="77777777" w:rsidR="00B9000B" w:rsidRDefault="00B9000B" w:rsidP="00F5071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7A8445C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23)</w:t>
      </w:r>
      <w:r w:rsidRPr="00CA6AAD">
        <w:rPr>
          <w:rFonts w:ascii="Calibri" w:hAnsi="Calibri" w:cs="Calibri"/>
          <w:sz w:val="24"/>
          <w:szCs w:val="24"/>
        </w:rPr>
        <w:tab/>
        <w:t>Mikroskop musí umožňovat vložení vzorku o průměru alespoň 300 mm a s maximální výškou alespoň 130 mm.</w:t>
      </w:r>
    </w:p>
    <w:p w14:paraId="6D5374B5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24)</w:t>
      </w:r>
      <w:r w:rsidRPr="00CA6AAD">
        <w:rPr>
          <w:rFonts w:ascii="Calibri" w:hAnsi="Calibri" w:cs="Calibri"/>
          <w:sz w:val="24"/>
          <w:szCs w:val="24"/>
        </w:rPr>
        <w:tab/>
        <w:t>Mikroskop musí mít automatickou funkci zabraňující kolizi stolku s vnitřními částmi komory. Tedy mikroskop automaticky neumožní nastavit parametry pozice stolku se vzorkem, které by vedli ke kolizi s vnitřními částmi komory mikroskopu.</w:t>
      </w:r>
    </w:p>
    <w:p w14:paraId="35B12430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25)</w:t>
      </w:r>
      <w:r w:rsidRPr="00CA6AAD">
        <w:rPr>
          <w:rFonts w:ascii="Calibri" w:hAnsi="Calibri" w:cs="Calibri"/>
          <w:sz w:val="24"/>
          <w:szCs w:val="24"/>
        </w:rPr>
        <w:tab/>
        <w:t>Mikroskop musí pracovat bez nutnosti připojení plynu a chladící kapaliny.</w:t>
      </w:r>
    </w:p>
    <w:p w14:paraId="67C61695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26)</w:t>
      </w:r>
      <w:r w:rsidRPr="00CA6AAD">
        <w:rPr>
          <w:rFonts w:ascii="Calibri" w:hAnsi="Calibri" w:cs="Calibri"/>
          <w:sz w:val="24"/>
          <w:szCs w:val="24"/>
        </w:rPr>
        <w:tab/>
        <w:t xml:space="preserve">Čerpání vakua musí být zajištěno pomocí plně automatického vakuového systému a integrované </w:t>
      </w:r>
      <w:proofErr w:type="spellStart"/>
      <w:r w:rsidRPr="00CA6AAD">
        <w:rPr>
          <w:rFonts w:ascii="Calibri" w:hAnsi="Calibri" w:cs="Calibri"/>
          <w:sz w:val="24"/>
          <w:szCs w:val="24"/>
        </w:rPr>
        <w:t>turbomolekulární</w:t>
      </w:r>
      <w:proofErr w:type="spellEnd"/>
      <w:r w:rsidRPr="00CA6AAD">
        <w:rPr>
          <w:rFonts w:ascii="Calibri" w:hAnsi="Calibri" w:cs="Calibri"/>
          <w:sz w:val="24"/>
          <w:szCs w:val="24"/>
        </w:rPr>
        <w:t xml:space="preserve"> vývěvy.</w:t>
      </w:r>
    </w:p>
    <w:p w14:paraId="355D4778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27)</w:t>
      </w:r>
      <w:r w:rsidRPr="00CA6AAD">
        <w:rPr>
          <w:rFonts w:ascii="Calibri" w:hAnsi="Calibri" w:cs="Calibri"/>
          <w:sz w:val="24"/>
          <w:szCs w:val="24"/>
        </w:rPr>
        <w:tab/>
        <w:t>Primární rotační vývěva musí být součástí dodávky.</w:t>
      </w:r>
    </w:p>
    <w:p w14:paraId="568B8B4D" w14:textId="079DDD1D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28)</w:t>
      </w:r>
      <w:r w:rsidRPr="00CA6AAD">
        <w:rPr>
          <w:rFonts w:ascii="Calibri" w:hAnsi="Calibri" w:cs="Calibri"/>
          <w:sz w:val="24"/>
          <w:szCs w:val="24"/>
        </w:rPr>
        <w:tab/>
        <w:t>Mikroskop musí pracovat v celém rozsahu pracovního vakua s maximálně jednou primární vakuovou vývěvou</w:t>
      </w:r>
      <w:r w:rsidR="00AD4BC3">
        <w:rPr>
          <w:rFonts w:ascii="Calibri" w:hAnsi="Calibri" w:cs="Calibri"/>
          <w:sz w:val="24"/>
          <w:szCs w:val="24"/>
        </w:rPr>
        <w:t>.</w:t>
      </w:r>
    </w:p>
    <w:p w14:paraId="426BF877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29)</w:t>
      </w:r>
      <w:r w:rsidRPr="00CA6AAD">
        <w:rPr>
          <w:rFonts w:ascii="Calibri" w:hAnsi="Calibri" w:cs="Calibri"/>
          <w:sz w:val="24"/>
          <w:szCs w:val="24"/>
        </w:rPr>
        <w:tab/>
        <w:t xml:space="preserve">Rozsah režimu nízkého vakua musí být alespoň </w:t>
      </w:r>
      <w:proofErr w:type="gramStart"/>
      <w:r w:rsidRPr="00CA6AAD">
        <w:rPr>
          <w:rFonts w:ascii="Calibri" w:hAnsi="Calibri" w:cs="Calibri"/>
          <w:sz w:val="24"/>
          <w:szCs w:val="24"/>
        </w:rPr>
        <w:t>6 - 650</w:t>
      </w:r>
      <w:proofErr w:type="gramEnd"/>
      <w:r w:rsidRPr="00CA6AAD">
        <w:rPr>
          <w:rFonts w:ascii="Calibri" w:hAnsi="Calibri" w:cs="Calibri"/>
          <w:sz w:val="24"/>
          <w:szCs w:val="24"/>
        </w:rPr>
        <w:t xml:space="preserve"> Pa.</w:t>
      </w:r>
    </w:p>
    <w:p w14:paraId="4327D1DC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30)</w:t>
      </w:r>
      <w:r w:rsidRPr="00CA6AAD">
        <w:rPr>
          <w:rFonts w:ascii="Calibri" w:hAnsi="Calibri" w:cs="Calibri"/>
          <w:sz w:val="24"/>
          <w:szCs w:val="24"/>
        </w:rPr>
        <w:tab/>
        <w:t xml:space="preserve">Změna mezi režimy vysokého a nízkého vakua musí být prováděna </w:t>
      </w:r>
      <w:proofErr w:type="gramStart"/>
      <w:r w:rsidRPr="00CA6AAD">
        <w:rPr>
          <w:rFonts w:ascii="Calibri" w:hAnsi="Calibri" w:cs="Calibri"/>
          <w:sz w:val="24"/>
          <w:szCs w:val="24"/>
        </w:rPr>
        <w:t>pouhých přepnutím</w:t>
      </w:r>
      <w:proofErr w:type="gramEnd"/>
      <w:r w:rsidRPr="00CA6AAD">
        <w:rPr>
          <w:rFonts w:ascii="Calibri" w:hAnsi="Calibri" w:cs="Calibri"/>
          <w:sz w:val="24"/>
          <w:szCs w:val="24"/>
        </w:rPr>
        <w:t xml:space="preserve"> pomocí softwarového ovládacího rozhraní bez nutnosti vkládání speciálních apertur pro celý rozsah režimu nízkého vakua. Tedy nesmí docházet k limitaci maximálního zorného pole s přepnutím do režimu nízkého vakua.</w:t>
      </w:r>
    </w:p>
    <w:p w14:paraId="69AABC96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31)</w:t>
      </w:r>
      <w:r w:rsidRPr="00CA6AAD">
        <w:rPr>
          <w:rFonts w:ascii="Calibri" w:hAnsi="Calibri" w:cs="Calibri"/>
          <w:sz w:val="24"/>
          <w:szCs w:val="24"/>
        </w:rPr>
        <w:tab/>
        <w:t>Ovládací software mikroskopu musí být kompatibilní s aktuální, nejnovější verzí operačního systému Windows.</w:t>
      </w:r>
    </w:p>
    <w:p w14:paraId="5611B443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32)</w:t>
      </w:r>
      <w:r w:rsidRPr="00CA6AAD">
        <w:rPr>
          <w:rFonts w:ascii="Calibri" w:hAnsi="Calibri" w:cs="Calibri"/>
          <w:sz w:val="24"/>
          <w:szCs w:val="24"/>
        </w:rPr>
        <w:tab/>
        <w:t>Grafické rozhraní musí být optimalizované pro rozlišení monitoru alespoň 1920x1080 pixelů.</w:t>
      </w:r>
    </w:p>
    <w:p w14:paraId="003D4C27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33)</w:t>
      </w:r>
      <w:r w:rsidRPr="00CA6AAD">
        <w:rPr>
          <w:rFonts w:ascii="Calibri" w:hAnsi="Calibri" w:cs="Calibri"/>
          <w:sz w:val="24"/>
          <w:szCs w:val="24"/>
        </w:rPr>
        <w:tab/>
        <w:t>Ovládací software musí umožňovat zobrazení alespoň dvou signálů z detektorů současně.</w:t>
      </w:r>
    </w:p>
    <w:p w14:paraId="4A9F3787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34)</w:t>
      </w:r>
      <w:r w:rsidRPr="00CA6AAD">
        <w:rPr>
          <w:rFonts w:ascii="Calibri" w:hAnsi="Calibri" w:cs="Calibri"/>
          <w:sz w:val="24"/>
          <w:szCs w:val="24"/>
        </w:rPr>
        <w:tab/>
        <w:t>Ovládací software musí umožňovat živé snímání složeného SE a BSE signálu.</w:t>
      </w:r>
    </w:p>
    <w:p w14:paraId="59221B32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35)</w:t>
      </w:r>
      <w:r w:rsidRPr="00CA6AAD">
        <w:rPr>
          <w:rFonts w:ascii="Calibri" w:hAnsi="Calibri" w:cs="Calibri"/>
          <w:sz w:val="24"/>
          <w:szCs w:val="24"/>
        </w:rPr>
        <w:tab/>
        <w:t>Obrazový výstup z mikroskopu musí být ve standardních formátech, alespoň: BMP, TIFF, JPEG.</w:t>
      </w:r>
    </w:p>
    <w:p w14:paraId="0C7A3DA3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36)</w:t>
      </w:r>
      <w:r w:rsidRPr="00CA6AAD">
        <w:rPr>
          <w:rFonts w:ascii="Calibri" w:hAnsi="Calibri" w:cs="Calibri"/>
          <w:sz w:val="24"/>
          <w:szCs w:val="24"/>
        </w:rPr>
        <w:tab/>
        <w:t>Součástí dodávky musí integrovaná barevná optická kamera, minimálně 1600 x 1200 pixelů, v komoře mikroskopu pro automatizované pořízení snímku pro navigaci na vzorku. Pro větší vzorky musí umožňovat automatické skládání optických snímků.</w:t>
      </w:r>
    </w:p>
    <w:p w14:paraId="489B3BFA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37)</w:t>
      </w:r>
      <w:r w:rsidRPr="00CA6AAD">
        <w:rPr>
          <w:rFonts w:ascii="Calibri" w:hAnsi="Calibri" w:cs="Calibri"/>
          <w:sz w:val="24"/>
          <w:szCs w:val="24"/>
        </w:rPr>
        <w:tab/>
        <w:t>Navigační systém musí umožňovat import externích snímků a možností 3 bodového zarovnání.</w:t>
      </w:r>
    </w:p>
    <w:p w14:paraId="0658D4A5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38)</w:t>
      </w:r>
      <w:r w:rsidRPr="00CA6AAD">
        <w:rPr>
          <w:rFonts w:ascii="Calibri" w:hAnsi="Calibri" w:cs="Calibri"/>
          <w:sz w:val="24"/>
          <w:szCs w:val="24"/>
        </w:rPr>
        <w:tab/>
        <w:t>Součástí dodávky musí být manuální panel pro efektivní a pohodlné ovládání stolku v ose X a Y.</w:t>
      </w:r>
    </w:p>
    <w:p w14:paraId="18E263DC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39)</w:t>
      </w:r>
      <w:r w:rsidRPr="00CA6AAD">
        <w:rPr>
          <w:rFonts w:ascii="Calibri" w:hAnsi="Calibri" w:cs="Calibri"/>
          <w:sz w:val="24"/>
          <w:szCs w:val="24"/>
        </w:rPr>
        <w:tab/>
        <w:t>Součástí dodávky musí být manuální panel pro ovládaní základních operačních funkcí mikroskopu, minimálně: zvětšení, skenování, pořízení snímku, kontrast, jas, fokus, stigma.</w:t>
      </w:r>
    </w:p>
    <w:p w14:paraId="401D9EF4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40)</w:t>
      </w:r>
      <w:r w:rsidRPr="00CA6AAD">
        <w:rPr>
          <w:rFonts w:ascii="Calibri" w:hAnsi="Calibri" w:cs="Calibri"/>
          <w:sz w:val="24"/>
          <w:szCs w:val="24"/>
        </w:rPr>
        <w:tab/>
        <w:t>Součástí dodávky musí být odpovídající počítač neomezující funkčnost mikroskopu a ovládacího softwaru.</w:t>
      </w:r>
    </w:p>
    <w:p w14:paraId="4B67BAAD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41)</w:t>
      </w:r>
      <w:r w:rsidRPr="00CA6AAD">
        <w:rPr>
          <w:rFonts w:ascii="Calibri" w:hAnsi="Calibri" w:cs="Calibri"/>
          <w:sz w:val="24"/>
          <w:szCs w:val="24"/>
        </w:rPr>
        <w:tab/>
        <w:t>Součásti dodávky musí být monitor.</w:t>
      </w:r>
    </w:p>
    <w:p w14:paraId="657155FD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42)</w:t>
      </w:r>
      <w:r w:rsidRPr="00CA6AAD">
        <w:rPr>
          <w:rFonts w:ascii="Calibri" w:hAnsi="Calibri" w:cs="Calibri"/>
          <w:sz w:val="24"/>
          <w:szCs w:val="24"/>
        </w:rPr>
        <w:tab/>
        <w:t>Součástí dodávky musí být alespoň 10 ks. wolframových vláken.</w:t>
      </w:r>
    </w:p>
    <w:p w14:paraId="47FCAE44" w14:textId="77777777" w:rsidR="00CA6AAD" w:rsidRP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43)</w:t>
      </w:r>
      <w:r w:rsidRPr="00CA6AAD">
        <w:rPr>
          <w:rFonts w:ascii="Calibri" w:hAnsi="Calibri" w:cs="Calibri"/>
          <w:sz w:val="24"/>
          <w:szCs w:val="24"/>
        </w:rPr>
        <w:tab/>
        <w:t>Součástí dodávky musí být soustava držáku vzorků o průměru alespoň 15 mm ,50 mm, 100 mm a 200 mm.</w:t>
      </w:r>
    </w:p>
    <w:p w14:paraId="3DED64A9" w14:textId="7CE0479E" w:rsidR="00AD4BC3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CA6AAD">
        <w:rPr>
          <w:rFonts w:ascii="Calibri" w:hAnsi="Calibri" w:cs="Calibri"/>
          <w:sz w:val="24"/>
          <w:szCs w:val="24"/>
        </w:rPr>
        <w:t>44)</w:t>
      </w:r>
      <w:r w:rsidRPr="00CA6AAD">
        <w:rPr>
          <w:rFonts w:ascii="Calibri" w:hAnsi="Calibri" w:cs="Calibri"/>
          <w:sz w:val="24"/>
          <w:szCs w:val="24"/>
        </w:rPr>
        <w:tab/>
        <w:t>Mikroskop musí umožňovat rozšíření o EDS.</w:t>
      </w:r>
      <w:r w:rsidR="002615D3">
        <w:rPr>
          <w:rFonts w:ascii="Calibri" w:hAnsi="Calibri" w:cs="Calibri"/>
          <w:sz w:val="24"/>
          <w:szCs w:val="24"/>
        </w:rPr>
        <w:t xml:space="preserve"> </w:t>
      </w:r>
    </w:p>
    <w:p w14:paraId="6245E123" w14:textId="77777777" w:rsidR="00AD4BC3" w:rsidRDefault="00AD4B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5A79FF8" w14:textId="77777777" w:rsidR="00670BDE" w:rsidRDefault="00670BDE" w:rsidP="00670BDE">
      <w:pPr>
        <w:pStyle w:val="Bodytext10"/>
        <w:textDirection w:val="btLr"/>
      </w:pPr>
      <w:r>
        <w:rPr>
          <w:color w:val="000000"/>
        </w:rPr>
        <w:lastRenderedPageBreak/>
        <w:t>Příloha kupní smlouvy č. 2 - Položkový rozpočet</w:t>
      </w:r>
    </w:p>
    <w:p w14:paraId="634478B3" w14:textId="77777777" w:rsidR="00CA6AAD" w:rsidRDefault="00CA6AAD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547"/>
        <w:gridCol w:w="360"/>
        <w:gridCol w:w="365"/>
      </w:tblGrid>
      <w:tr w:rsidR="00670BDE" w14:paraId="1A91C6A8" w14:textId="77777777" w:rsidTr="00670BDE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8312BDD" w14:textId="77777777" w:rsidR="00670BDE" w:rsidRDefault="00670BDE" w:rsidP="00670BDE">
            <w:pPr>
              <w:pStyle w:val="Other10"/>
              <w:spacing w:before="120"/>
              <w:jc w:val="center"/>
            </w:pPr>
            <w:r>
              <w:rPr>
                <w:color w:val="000000"/>
              </w:rPr>
              <w:t>Cena celkem v Kč bez DPH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16C8238" w14:textId="77777777" w:rsidR="00670BDE" w:rsidRDefault="00670BDE" w:rsidP="00670BDE">
            <w:pPr>
              <w:pStyle w:val="Other10"/>
              <w:tabs>
                <w:tab w:val="left" w:leader="underscore" w:pos="979"/>
              </w:tabs>
              <w:spacing w:line="286" w:lineRule="auto"/>
              <w:jc w:val="center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z w:val="19"/>
                <w:szCs w:val="19"/>
              </w:rPr>
              <w:t xml:space="preserve">5 362 600,00 </w:t>
            </w:r>
            <w:r>
              <w:rPr>
                <w:b w:val="0"/>
                <w:bCs w:val="0"/>
                <w:color w:val="000000"/>
                <w:sz w:val="19"/>
                <w:szCs w:val="19"/>
              </w:rPr>
              <w:tab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ACC7C61" w14:textId="77777777" w:rsidR="00670BDE" w:rsidRDefault="00670BDE" w:rsidP="00670BDE">
            <w:pPr>
              <w:pStyle w:val="Other10"/>
              <w:ind w:left="113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z w:val="19"/>
                <w:szCs w:val="19"/>
              </w:rPr>
              <w:t>5 362 600,00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1CC6D82" w14:textId="77777777" w:rsidR="00670BDE" w:rsidRDefault="00670BDE" w:rsidP="00670BDE">
            <w:pPr>
              <w:pStyle w:val="Other10"/>
              <w:ind w:left="113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z w:val="19"/>
                <w:szCs w:val="19"/>
              </w:rPr>
              <w:t>6 488 746,00</w:t>
            </w:r>
          </w:p>
        </w:tc>
      </w:tr>
      <w:tr w:rsidR="00670BDE" w14:paraId="743E8C34" w14:textId="77777777" w:rsidTr="00670BDE">
        <w:tblPrEx>
          <w:tblCellMar>
            <w:top w:w="0" w:type="dxa"/>
            <w:bottom w:w="0" w:type="dxa"/>
          </w:tblCellMar>
        </w:tblPrEx>
        <w:trPr>
          <w:trHeight w:hRule="exact" w:val="186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57ED7E0" w14:textId="77777777" w:rsidR="00670BDE" w:rsidRDefault="00670BDE" w:rsidP="00670BDE">
            <w:pPr>
              <w:pStyle w:val="Other10"/>
              <w:spacing w:before="120" w:line="360" w:lineRule="auto"/>
              <w:ind w:left="380"/>
            </w:pPr>
            <w:r>
              <w:rPr>
                <w:color w:val="000000"/>
              </w:rPr>
              <w:t>Cena za kus v Kč bez DPH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C89BC" w14:textId="77777777" w:rsidR="00670BDE" w:rsidRDefault="00670BDE" w:rsidP="00670BDE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DACD794" w14:textId="77777777" w:rsidR="00670BDE" w:rsidRDefault="00670BDE" w:rsidP="00670BDE">
            <w:pPr>
              <w:pStyle w:val="Other10"/>
              <w:ind w:firstLine="140"/>
            </w:pPr>
            <w:r>
              <w:rPr>
                <w:color w:val="000000"/>
              </w:rPr>
              <w:t>Celková nabídková cena v Kč bez DPH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AD6F9EC" w14:textId="77777777" w:rsidR="00670BDE" w:rsidRDefault="00670BDE" w:rsidP="00670BDE">
            <w:pPr>
              <w:pStyle w:val="Other10"/>
              <w:ind w:firstLine="140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z w:val="19"/>
                <w:szCs w:val="19"/>
              </w:rPr>
              <w:t>Celková nabídková cena v Kč včetně DPH</w:t>
            </w:r>
          </w:p>
        </w:tc>
      </w:tr>
      <w:tr w:rsidR="00670BDE" w14:paraId="7B0F65EA" w14:textId="77777777" w:rsidTr="00670BD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E958CF2" w14:textId="77777777" w:rsidR="00670BDE" w:rsidRDefault="00670BDE" w:rsidP="00670BDE">
            <w:pPr>
              <w:pStyle w:val="Other10"/>
              <w:spacing w:before="120"/>
              <w:jc w:val="center"/>
            </w:pPr>
            <w:r>
              <w:rPr>
                <w:color w:val="000000"/>
              </w:rPr>
              <w:t>Počet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A4CE2AC" w14:textId="77777777" w:rsidR="00670BDE" w:rsidRPr="00B36B96" w:rsidRDefault="00670BDE" w:rsidP="00670BDE">
            <w:pPr>
              <w:pStyle w:val="Other10"/>
              <w:spacing w:before="0"/>
              <w:ind w:left="113" w:right="113"/>
              <w:rPr>
                <w:sz w:val="19"/>
                <w:szCs w:val="19"/>
              </w:rPr>
            </w:pPr>
            <w:r w:rsidRPr="00B36B96">
              <w:rPr>
                <w:b w:val="0"/>
                <w:bCs w:val="0"/>
                <w:sz w:val="19"/>
                <w:szCs w:val="19"/>
              </w:rPr>
              <w:t>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2A0DA9F" w14:textId="77777777" w:rsidR="00670BDE" w:rsidRDefault="00670BDE" w:rsidP="00670BDE"/>
        </w:tc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FEFBC17" w14:textId="77777777" w:rsidR="00670BDE" w:rsidRDefault="00670BDE" w:rsidP="00670BDE"/>
        </w:tc>
      </w:tr>
      <w:tr w:rsidR="00670BDE" w14:paraId="21D54505" w14:textId="77777777" w:rsidTr="00670BDE">
        <w:tblPrEx>
          <w:tblCellMar>
            <w:top w:w="0" w:type="dxa"/>
            <w:bottom w:w="0" w:type="dxa"/>
          </w:tblCellMar>
        </w:tblPrEx>
        <w:trPr>
          <w:trHeight w:hRule="exact" w:val="272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8C5BE9E" w14:textId="77777777" w:rsidR="00670BDE" w:rsidRDefault="00670BDE" w:rsidP="00670BDE">
            <w:pPr>
              <w:pStyle w:val="Other10"/>
              <w:spacing w:before="120"/>
              <w:ind w:firstLine="460"/>
            </w:pPr>
            <w:r>
              <w:rPr>
                <w:color w:val="000000"/>
              </w:rPr>
              <w:t>Produktové označení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52E6992" w14:textId="77777777" w:rsidR="00670BDE" w:rsidRDefault="00670BDE" w:rsidP="00670BDE">
            <w:pPr>
              <w:pStyle w:val="Other10"/>
              <w:rPr>
                <w:sz w:val="19"/>
                <w:szCs w:val="19"/>
              </w:rPr>
            </w:pPr>
            <w:proofErr w:type="spellStart"/>
            <w:r>
              <w:rPr>
                <w:b w:val="0"/>
                <w:bCs w:val="0"/>
                <w:color w:val="000000"/>
                <w:sz w:val="19"/>
                <w:szCs w:val="19"/>
              </w:rPr>
              <w:t>Hitachi</w:t>
            </w:r>
            <w:proofErr w:type="spellEnd"/>
            <w:r>
              <w:rPr>
                <w:b w:val="0"/>
                <w:bCs w:val="0"/>
                <w:color w:val="000000"/>
                <w:sz w:val="19"/>
                <w:szCs w:val="19"/>
              </w:rPr>
              <w:t xml:space="preserve"> SU3900 SEM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094EC65" w14:textId="77777777" w:rsidR="00670BDE" w:rsidRDefault="00670BDE" w:rsidP="00670BDE"/>
        </w:tc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C3D96F7" w14:textId="77777777" w:rsidR="00670BDE" w:rsidRDefault="00670BDE" w:rsidP="00670BDE"/>
        </w:tc>
      </w:tr>
      <w:tr w:rsidR="00670BDE" w14:paraId="0E232834" w14:textId="77777777" w:rsidTr="00670BDE">
        <w:tblPrEx>
          <w:tblCellMar>
            <w:top w:w="0" w:type="dxa"/>
            <w:bottom w:w="0" w:type="dxa"/>
          </w:tblCellMar>
        </w:tblPrEx>
        <w:trPr>
          <w:trHeight w:hRule="exact" w:val="508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DC588A4" w14:textId="77777777" w:rsidR="00670BDE" w:rsidRDefault="00670BDE" w:rsidP="00670BDE">
            <w:pPr>
              <w:pStyle w:val="Other10"/>
              <w:spacing w:before="120" w:line="257" w:lineRule="auto"/>
              <w:jc w:val="center"/>
            </w:pPr>
            <w:r>
              <w:rPr>
                <w:color w:val="000000"/>
              </w:rPr>
              <w:t>Popis jednotlivých položek dodávky skenovacího elektronového mikroskopu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6E17BB6A" w14:textId="77777777" w:rsidR="00670BDE" w:rsidRDefault="00670BDE" w:rsidP="00670BDE">
            <w:pPr>
              <w:pStyle w:val="Other10"/>
              <w:rPr>
                <w:sz w:val="19"/>
                <w:szCs w:val="19"/>
              </w:rPr>
            </w:pPr>
            <w:r>
              <w:rPr>
                <w:b w:val="0"/>
                <w:bCs w:val="0"/>
                <w:color w:val="000000"/>
                <w:sz w:val="19"/>
                <w:szCs w:val="19"/>
              </w:rPr>
              <w:t>Kompletní dodávka skenovacího elektronového mikroskopu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F7DC86C" w14:textId="77777777" w:rsidR="00670BDE" w:rsidRDefault="00670BDE" w:rsidP="00670BDE"/>
        </w:tc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77E94E7" w14:textId="77777777" w:rsidR="00670BDE" w:rsidRDefault="00670BDE" w:rsidP="00670BDE"/>
        </w:tc>
      </w:tr>
    </w:tbl>
    <w:p w14:paraId="606CD3ED" w14:textId="77777777" w:rsidR="00670BDE" w:rsidRDefault="00670BDE" w:rsidP="00CA6AA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sectPr w:rsidR="00670BDE" w:rsidSect="00FA581E">
      <w:headerReference w:type="default" r:id="rId11"/>
      <w:footerReference w:type="default" r:id="rId12"/>
      <w:pgSz w:w="11907" w:h="16840" w:code="9"/>
      <w:pgMar w:top="1417" w:right="1417" w:bottom="1417" w:left="1417" w:header="142" w:footer="454" w:gutter="0"/>
      <w:paperSrc w:first="258" w:other="258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BF738" w14:textId="77777777" w:rsidR="00FA581E" w:rsidRDefault="00FA58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FBE0B2" w14:textId="77777777" w:rsidR="00FA581E" w:rsidRDefault="00FA58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E2F3B" w14:textId="77777777" w:rsidR="00FA581E" w:rsidRDefault="00FA58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977386" w14:textId="77777777" w:rsidR="00FA581E" w:rsidRDefault="00FA58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EB226" w14:textId="77777777" w:rsidR="00C615B6" w:rsidRDefault="00C615B6">
    <w:pPr>
      <w:rPr>
        <w:rFonts w:ascii="Calibri" w:hAnsi="Calibri" w:cs="Calibri"/>
        <w:sz w:val="32"/>
        <w:szCs w:val="32"/>
      </w:rPr>
    </w:pPr>
  </w:p>
  <w:p w14:paraId="7D7A3641" w14:textId="77777777" w:rsidR="00C615B6" w:rsidRDefault="00C615B6">
    <w:pPr>
      <w:pStyle w:val="Zhlav"/>
    </w:pPr>
    <w:r>
      <w:t xml:space="preserve">                 </w:t>
    </w:r>
  </w:p>
  <w:p w14:paraId="54804BA1" w14:textId="77777777" w:rsidR="00C615B6" w:rsidRDefault="00C61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AA4886"/>
    <w:multiLevelType w:val="multilevel"/>
    <w:tmpl w:val="D6E80C1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8363262"/>
    <w:multiLevelType w:val="multilevel"/>
    <w:tmpl w:val="62A6019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761E"/>
    <w:multiLevelType w:val="multilevel"/>
    <w:tmpl w:val="DE4CC4F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ind w:left="390" w:hanging="39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2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13A0B21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6919BC7"/>
    <w:multiLevelType w:val="multilevel"/>
    <w:tmpl w:val="9B7A485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5254C60"/>
    <w:multiLevelType w:val="multilevel"/>
    <w:tmpl w:val="9B4E9A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num w:numId="1" w16cid:durableId="1579243278">
    <w:abstractNumId w:val="5"/>
  </w:num>
  <w:num w:numId="2" w16cid:durableId="1437169146">
    <w:abstractNumId w:val="17"/>
  </w:num>
  <w:num w:numId="3" w16cid:durableId="1675917025">
    <w:abstractNumId w:val="1"/>
  </w:num>
  <w:num w:numId="4" w16cid:durableId="584538806">
    <w:abstractNumId w:val="4"/>
  </w:num>
  <w:num w:numId="5" w16cid:durableId="133262167">
    <w:abstractNumId w:val="19"/>
  </w:num>
  <w:num w:numId="6" w16cid:durableId="1572958923">
    <w:abstractNumId w:val="11"/>
  </w:num>
  <w:num w:numId="7" w16cid:durableId="1972469432">
    <w:abstractNumId w:val="9"/>
  </w:num>
  <w:num w:numId="8" w16cid:durableId="580137790">
    <w:abstractNumId w:val="3"/>
  </w:num>
  <w:num w:numId="9" w16cid:durableId="1140459400">
    <w:abstractNumId w:val="8"/>
  </w:num>
  <w:num w:numId="10" w16cid:durableId="1059134279">
    <w:abstractNumId w:val="7"/>
  </w:num>
  <w:num w:numId="11" w16cid:durableId="1407416095">
    <w:abstractNumId w:val="16"/>
  </w:num>
  <w:num w:numId="12" w16cid:durableId="1366905748">
    <w:abstractNumId w:val="10"/>
  </w:num>
  <w:num w:numId="13" w16cid:durableId="763304047">
    <w:abstractNumId w:val="6"/>
  </w:num>
  <w:num w:numId="14" w16cid:durableId="1664237960">
    <w:abstractNumId w:val="15"/>
  </w:num>
  <w:num w:numId="15" w16cid:durableId="657423431">
    <w:abstractNumId w:val="18"/>
  </w:num>
  <w:num w:numId="16" w16cid:durableId="1047148471">
    <w:abstractNumId w:val="12"/>
  </w:num>
  <w:num w:numId="17" w16cid:durableId="1573469344">
    <w:abstractNumId w:val="14"/>
  </w:num>
  <w:num w:numId="18" w16cid:durableId="1713726318">
    <w:abstractNumId w:val="0"/>
  </w:num>
  <w:num w:numId="19" w16cid:durableId="363602585">
    <w:abstractNumId w:val="21"/>
  </w:num>
  <w:num w:numId="20" w16cid:durableId="1140343455">
    <w:abstractNumId w:val="2"/>
  </w:num>
  <w:num w:numId="21" w16cid:durableId="681395312">
    <w:abstractNumId w:val="13"/>
  </w:num>
  <w:num w:numId="22" w16cid:durableId="2114277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6"/>
    <w:rsid w:val="002615D3"/>
    <w:rsid w:val="00305A29"/>
    <w:rsid w:val="00310780"/>
    <w:rsid w:val="00395450"/>
    <w:rsid w:val="003B2A5C"/>
    <w:rsid w:val="00410BCB"/>
    <w:rsid w:val="00423F13"/>
    <w:rsid w:val="0043155B"/>
    <w:rsid w:val="004C67DD"/>
    <w:rsid w:val="005A0016"/>
    <w:rsid w:val="00670BDE"/>
    <w:rsid w:val="006E1A2D"/>
    <w:rsid w:val="006F1C09"/>
    <w:rsid w:val="006F534D"/>
    <w:rsid w:val="007502EB"/>
    <w:rsid w:val="00792EE4"/>
    <w:rsid w:val="00845062"/>
    <w:rsid w:val="008479AB"/>
    <w:rsid w:val="00891671"/>
    <w:rsid w:val="00967645"/>
    <w:rsid w:val="009965ED"/>
    <w:rsid w:val="00A332CC"/>
    <w:rsid w:val="00A43C4C"/>
    <w:rsid w:val="00AC4A4A"/>
    <w:rsid w:val="00AD4BC3"/>
    <w:rsid w:val="00B714E5"/>
    <w:rsid w:val="00B9000B"/>
    <w:rsid w:val="00BE5066"/>
    <w:rsid w:val="00BF4EAC"/>
    <w:rsid w:val="00C11EBA"/>
    <w:rsid w:val="00C32A86"/>
    <w:rsid w:val="00C615B6"/>
    <w:rsid w:val="00C62401"/>
    <w:rsid w:val="00C95CAC"/>
    <w:rsid w:val="00CA6AAD"/>
    <w:rsid w:val="00CD00ED"/>
    <w:rsid w:val="00D42451"/>
    <w:rsid w:val="00D803D1"/>
    <w:rsid w:val="00DA7452"/>
    <w:rsid w:val="00E23DBA"/>
    <w:rsid w:val="00E62E5A"/>
    <w:rsid w:val="00EE4D77"/>
    <w:rsid w:val="00EE7397"/>
    <w:rsid w:val="00F5071B"/>
    <w:rsid w:val="00F7303E"/>
    <w:rsid w:val="00FA581E"/>
    <w:rsid w:val="00FB0105"/>
    <w:rsid w:val="03A3062B"/>
    <w:rsid w:val="0AFD8104"/>
    <w:rsid w:val="0BB7B265"/>
    <w:rsid w:val="0C018E78"/>
    <w:rsid w:val="0E4B4C33"/>
    <w:rsid w:val="102900B4"/>
    <w:rsid w:val="140A18EC"/>
    <w:rsid w:val="140B1A45"/>
    <w:rsid w:val="1571B03A"/>
    <w:rsid w:val="1658B49E"/>
    <w:rsid w:val="16B4E076"/>
    <w:rsid w:val="1A5D4758"/>
    <w:rsid w:val="1E28B11F"/>
    <w:rsid w:val="1FEE26D3"/>
    <w:rsid w:val="2A5F26B9"/>
    <w:rsid w:val="2D5B47D5"/>
    <w:rsid w:val="331A2715"/>
    <w:rsid w:val="48526768"/>
    <w:rsid w:val="4C08D458"/>
    <w:rsid w:val="4C9DB6F9"/>
    <w:rsid w:val="4D9BD081"/>
    <w:rsid w:val="53A38C19"/>
    <w:rsid w:val="5577268E"/>
    <w:rsid w:val="56F6F338"/>
    <w:rsid w:val="584A9A1F"/>
    <w:rsid w:val="5974E5FB"/>
    <w:rsid w:val="5A8187EA"/>
    <w:rsid w:val="5A95BD8A"/>
    <w:rsid w:val="5B2729D7"/>
    <w:rsid w:val="5FD03036"/>
    <w:rsid w:val="6155127D"/>
    <w:rsid w:val="675B6CD7"/>
    <w:rsid w:val="6ACD4D56"/>
    <w:rsid w:val="6AF53A38"/>
    <w:rsid w:val="6B8F38E3"/>
    <w:rsid w:val="6EE19A39"/>
    <w:rsid w:val="6F7FCA92"/>
    <w:rsid w:val="716D05BB"/>
    <w:rsid w:val="71E59381"/>
    <w:rsid w:val="7325F8FC"/>
    <w:rsid w:val="7CC5C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7AD3"/>
  <w14:defaultImageDpi w14:val="96"/>
  <w15:docId w15:val="{3DC41617-AB36-4916-BA64-F3AB57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5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Bodytext2">
    <w:name w:val="Body text|2_"/>
    <w:basedOn w:val="Standardnpsmoodstavce"/>
    <w:link w:val="Bodytext20"/>
    <w:rsid w:val="00A43C4C"/>
    <w:rPr>
      <w:rFonts w:ascii="Arial" w:eastAsia="Arial" w:hAnsi="Arial" w:cs="Arial"/>
      <w:b/>
      <w:bCs/>
    </w:rPr>
  </w:style>
  <w:style w:type="character" w:customStyle="1" w:styleId="Bodytext1">
    <w:name w:val="Body text|1_"/>
    <w:basedOn w:val="Standardnpsmoodstavce"/>
    <w:link w:val="Bodytext10"/>
    <w:rsid w:val="00A43C4C"/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rsid w:val="00A43C4C"/>
    <w:pPr>
      <w:widowControl w:val="0"/>
      <w:spacing w:after="600"/>
    </w:pPr>
    <w:rPr>
      <w:rFonts w:ascii="Arial" w:eastAsia="Arial" w:hAnsi="Arial" w:cs="Arial"/>
      <w:b/>
      <w:bCs/>
      <w:sz w:val="22"/>
      <w:szCs w:val="22"/>
      <w:lang w:eastAsia="cs-CZ"/>
    </w:rPr>
  </w:style>
  <w:style w:type="paragraph" w:customStyle="1" w:styleId="Bodytext10">
    <w:name w:val="Body text|1"/>
    <w:basedOn w:val="Normln"/>
    <w:link w:val="Bodytext1"/>
    <w:rsid w:val="00A43C4C"/>
    <w:pPr>
      <w:widowControl w:val="0"/>
      <w:spacing w:after="140" w:line="312" w:lineRule="auto"/>
    </w:pPr>
    <w:rPr>
      <w:rFonts w:ascii="Arial" w:eastAsia="Arial" w:hAnsi="Arial" w:cs="Arial"/>
      <w:sz w:val="18"/>
      <w:szCs w:val="18"/>
      <w:lang w:eastAsia="cs-CZ"/>
    </w:rPr>
  </w:style>
  <w:style w:type="character" w:customStyle="1" w:styleId="Other1">
    <w:name w:val="Other|1_"/>
    <w:basedOn w:val="Standardnpsmoodstavce"/>
    <w:link w:val="Other10"/>
    <w:rsid w:val="00670BDE"/>
    <w:rPr>
      <w:rFonts w:ascii="Arial" w:eastAsia="Arial" w:hAnsi="Arial" w:cs="Arial"/>
      <w:b/>
      <w:bCs/>
      <w:sz w:val="18"/>
      <w:szCs w:val="18"/>
    </w:rPr>
  </w:style>
  <w:style w:type="paragraph" w:customStyle="1" w:styleId="Other10">
    <w:name w:val="Other|1"/>
    <w:basedOn w:val="Normln"/>
    <w:link w:val="Other1"/>
    <w:rsid w:val="00670BDE"/>
    <w:pPr>
      <w:widowControl w:val="0"/>
      <w:spacing w:before="100"/>
    </w:pPr>
    <w:rPr>
      <w:rFonts w:ascii="Arial" w:eastAsia="Arial" w:hAnsi="Arial" w:cs="Arial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8196ab6a1f2386a01c5473b98bbf9ec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d82676a4a10bed8e04414a5f37455fc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2e2ec2-971f-467a-8d9f-c49356da9193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9D364-4C4C-4245-B4A9-3CF660666B4E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2.xml><?xml version="1.0" encoding="utf-8"?>
<ds:datastoreItem xmlns:ds="http://schemas.openxmlformats.org/officeDocument/2006/customXml" ds:itemID="{75222152-DE39-4F30-AFD7-1BCCE4B8D1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7DCCF5-E155-4784-AC75-9CA279F38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D5467-5048-4D7B-A014-5076DC064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2363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Worker</dc:creator>
  <cp:keywords/>
  <dc:description/>
  <cp:lastModifiedBy>Dašek Jan</cp:lastModifiedBy>
  <cp:revision>19</cp:revision>
  <dcterms:created xsi:type="dcterms:W3CDTF">2024-06-18T09:41:00Z</dcterms:created>
  <dcterms:modified xsi:type="dcterms:W3CDTF">2024-07-26T09:35:00Z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