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4780915</wp:posOffset>
            </wp:positionH>
            <wp:positionV relativeFrom="paragraph">
              <wp:posOffset>12700</wp:posOffset>
            </wp:positionV>
            <wp:extent cx="2035810" cy="76835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35810" cy="768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AGROMEX s. r. o.</w:t>
      </w:r>
      <w:bookmarkEnd w:id="0"/>
      <w:bookmarkEnd w:id="1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Modletice 205, 251 00 Modletice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ICO 27073157, DIČ CZ270773157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4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spojení.: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.​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.................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je plátcem DPH zastoupený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.............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jednatelem společnosti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jedné (dále jen „Pronajímatel“)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a|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živočišné výroby, v.v.i.</w:t>
      </w:r>
      <w:bookmarkEnd w:id="2"/>
      <w:bookmarkEnd w:id="3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Přátelství 815, 104 00 Praha Uhříněves,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00027014, DIČ: CZ00027014,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Bankovní spojení: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.........................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zastoupený </w:t>
      </w:r>
      <w:r>
        <w:rPr>
          <w:color w:val="000000"/>
          <w:spacing w:val="7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8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​.......​............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.................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ředitelem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druhé (dále jen „Nájemce“)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dále také též označeny jako „Smluvní strany“)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uzavřeli níže uvedeného dne, měsíce a roku tuto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Smlouvu o nájmu traktoru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FENDT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Vario 942 Gen 7</w:t>
      </w:r>
      <w:bookmarkEnd w:id="4"/>
      <w:bookmarkEnd w:id="5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 souladu s ustanovením § 2321 a násl. občanského zákoníku</w:t>
      </w:r>
    </w:p>
    <w:p>
      <w:pPr>
        <w:pStyle w:val="Style2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36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6"/>
      <w:bookmarkEnd w:id="7"/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8" w:val="left"/>
        </w:tabs>
        <w:bidi w:val="0"/>
        <w:spacing w:before="0" w:after="0" w:line="36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 pronajímá Nájemci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traktor zn.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FENDT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Vario 942 Gen 7, VIN: WAM97223T00F05200, RZ: S06-2986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„Traktor“) za účelem předváděcího / demonstračního využití běhen sklizně obilovin. Nájemce Traktor, na dobu dále v této smlouvě specifikovanou, do nájmu od Pronajímatele přijímá.</w:t>
      </w:r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8" w:val="left"/>
        </w:tabs>
        <w:bidi w:val="0"/>
        <w:spacing w:before="0" w:after="0" w:line="36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předávacím protokolu, který je nedílnou součástí této smlouvy, je uveden počáteční stav tachometru, stav pohonných hmot a specifikace výbavy a příslušenství Traktoru. Stejný stav paliva, který byl uveden v protokole při předání Traktoru, zajistí Nájemce při skončení nájmu (1 x červený dílek). V Traktoru je zákaz kouření.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280" w:line="360" w:lineRule="auto"/>
        <w:ind w:left="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před podpisem této smlouvy. Nájemce potvrzuje, že si Traktor při převzetí dobře prohlédl a vyzkoušel a že je způsobilý k určenému užití.</w:t>
      </w:r>
      <w:r>
        <w:br w:type="page"/>
      </w:r>
    </w:p>
    <w:p>
      <w:pPr>
        <w:pStyle w:val="Style2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0" w:line="353" w:lineRule="auto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</w:t>
      </w:r>
      <w:bookmarkEnd w:id="8"/>
      <w:bookmarkEnd w:id="9"/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8" w:val="left"/>
        </w:tabs>
        <w:bidi w:val="0"/>
        <w:spacing w:before="0" w:after="0" w:line="353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sjednaly nájemné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2 000,- Kč / 1Mth.,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slovy: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dva tisíce korun českých za jednu motohodinu),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částka je uvedena bez DPH. Nájemce je povinen uhradit dohodnuté nájemné na číslo účtu </w:t>
      </w:r>
      <w:r>
        <w:rPr>
          <w:b/>
          <w:b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..............................</w:t>
      </w:r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8" w:val="left"/>
        </w:tabs>
        <w:bidi w:val="0"/>
        <w:spacing w:before="0" w:after="740" w:line="353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Celková výše nájemného (za celou dobu trvání nájmu) bude vyúčtována do 5 dnů od skončení nájemního vztahu, na základ faktury, s uvedením doby splatnosti.</w:t>
      </w:r>
    </w:p>
    <w:p>
      <w:pPr>
        <w:pStyle w:val="Style2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0" w:line="360" w:lineRule="auto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</w:t>
      </w:r>
      <w:bookmarkEnd w:id="10"/>
      <w:bookmarkEnd w:id="11"/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8" w:val="left"/>
        </w:tabs>
        <w:bidi w:val="0"/>
        <w:spacing w:before="0" w:after="0" w:line="36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je oprávněn používat Traktor po sjednanou dobu pouze za účelem předváděcího / demonstračního využití běhen sklizně obilovin.</w:t>
      </w:r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8" w:val="left"/>
        </w:tabs>
        <w:bidi w:val="0"/>
        <w:spacing w:before="0" w:after="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nesmí přenechat Traktor do podnájmu třetí osobě.</w:t>
      </w:r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8" w:val="left"/>
        </w:tabs>
        <w:bidi w:val="0"/>
        <w:spacing w:before="0" w:after="740" w:line="36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 je povinen o Traktor řádně pečovat, zejména aby nedošlo ke škodě. V případě poruchy je Nájemce povinen Pronajímatele o této skutečnosti bezodkladně (telefonicky, e-mailem) vyrozumět, za účelem, co nejrychlejšího odstranění. Náklady na odstranění poruch technického charakteru nese ze svého Pronajímatel.</w:t>
      </w:r>
    </w:p>
    <w:p>
      <w:pPr>
        <w:pStyle w:val="Style2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0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NÁJMU, ZÁVĚREČNÁ USTANOVENÍ</w:t>
      </w:r>
      <w:bookmarkEnd w:id="12"/>
      <w:bookmarkEnd w:id="13"/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dobu do 30.9.2024.</w:t>
      </w:r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8" w:val="left"/>
        </w:tabs>
        <w:bidi w:val="0"/>
        <w:spacing w:before="0" w:after="0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i dnem jejího podpisu oběma smluvními stranami, účinnosti pak předáním Traktoru Nájemci.</w:t>
      </w:r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8" w:val="left"/>
        </w:tabs>
        <w:bidi w:val="0"/>
        <w:spacing w:before="0" w:after="0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ukončení doby nájmu provedou obě smluvní strany vyhodnocení účelu použití Traktoru.</w:t>
      </w:r>
    </w:p>
    <w:p>
      <w:pPr>
        <w:pStyle w:val="Style2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dvou stejnopisech, po jednom pro každou ze smluvních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stran.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0"/>
        <w:jc w:val="both"/>
      </w:pPr>
      <w: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922020</wp:posOffset>
            </wp:positionH>
            <wp:positionV relativeFrom="paragraph">
              <wp:posOffset>698500</wp:posOffset>
            </wp:positionV>
            <wp:extent cx="2054225" cy="1810385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54225" cy="1810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572770" distL="250190" distR="39370" simplePos="0" relativeHeight="125829380" behindDoc="0" locked="0" layoutInCell="1" allowOverlap="1">
            <wp:simplePos x="0" y="0"/>
            <wp:positionH relativeFrom="page">
              <wp:posOffset>4750435</wp:posOffset>
            </wp:positionH>
            <wp:positionV relativeFrom="paragraph">
              <wp:posOffset>749300</wp:posOffset>
            </wp:positionV>
            <wp:extent cx="1791970" cy="101790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791970" cy="10179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4500245</wp:posOffset>
                </wp:positionH>
                <wp:positionV relativeFrom="paragraph">
                  <wp:posOffset>1898650</wp:posOffset>
                </wp:positionV>
                <wp:extent cx="2078990" cy="44196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8990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​.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..............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000000"/>
                                <w:spacing w:val="5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000000"/>
                                <w:spacing w:val="6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7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8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54.35000000000002pt;margin-top:149.5pt;width:163.69999999999999pt;height:34.79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10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4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​.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..............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5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000000"/>
                          <w:spacing w:val="6"/>
                          <w:w w:val="100"/>
                          <w:position w:val="0"/>
                          <w:sz w:val="22"/>
                          <w:szCs w:val="22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7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8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si smlouvu přečetly, s jejím obsahem souhlasí, což stvrzují svými podpisy.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40" w:right="0" w:firstLine="0"/>
        <w:jc w:val="left"/>
        <w:rPr>
          <w:sz w:val="17"/>
          <w:szCs w:val="17"/>
        </w:rPr>
      </w:pPr>
      <w:r>
        <w:rPr>
          <w:color w:val="66A9F2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Přátelství 815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60" w:right="0" w:firstLine="0"/>
        <w:jc w:val="left"/>
      </w:pPr>
      <w:r>
        <w:rPr>
          <w:color w:val="66A9F2"/>
          <w:spacing w:val="0"/>
          <w:w w:val="100"/>
          <w:position w:val="0"/>
          <w:shd w:val="clear" w:color="auto" w:fill="auto"/>
          <w:lang w:val="cs-CZ" w:eastAsia="cs-CZ" w:bidi="cs-CZ"/>
        </w:rPr>
        <w:t>104 00 Praha - Uhříněves</w:t>
      </w:r>
      <w:r>
        <w:br w:type="page"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left"/>
        <w:rPr>
          <w:sz w:val="19"/>
          <w:szCs w:val="19"/>
        </w:rPr>
      </w:pPr>
      <w:r>
        <w:rPr>
          <w:rFonts w:ascii="Cambria" w:eastAsia="Cambria" w:hAnsi="Cambria" w:cs="Cambria"/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AGROMEX s.r.o.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Modletice 102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/>
        <w:ind w:left="880" w:right="0" w:firstLine="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10" w:left="1423" w:right="1323" w:bottom="964" w:header="482" w:footer="536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3143885</wp:posOffset>
                </wp:positionH>
                <wp:positionV relativeFrom="margin">
                  <wp:posOffset>450850</wp:posOffset>
                </wp:positionV>
                <wp:extent cx="1515110" cy="24701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511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Předávací protokol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7.55000000000001pt;margin-top:35.5pt;width:119.3pt;height:19.449999999999999pt;z-index:-125829372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Předávací protokol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251 01 Modletice DIČ; CZ27073157 -1S-</w:t>
      </w:r>
    </w:p>
    <w:p>
      <w:pPr>
        <w:pStyle w:val="Style4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Majitel stroje:</w:t>
      </w:r>
    </w:p>
    <w:p>
      <w:pPr>
        <w:pStyle w:val="Style4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1280" w:right="0" w:firstLine="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Agromex s.r.o. Modletice 102 25101 Modletice</w:t>
      </w:r>
    </w:p>
    <w:p>
      <w:pPr>
        <w:pStyle w:val="Style4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76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27073157</w:t>
      </w:r>
    </w:p>
    <w:p>
      <w:pPr>
        <w:pStyle w:val="Style4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Přebírající:</w:t>
      </w:r>
    </w:p>
    <w:p>
      <w:pPr>
        <w:pStyle w:val="Style4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živočišné výroby,v.v.i.</w:t>
      </w:r>
    </w:p>
    <w:p>
      <w:pPr>
        <w:pStyle w:val="Style4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Přátelství 815</w:t>
      </w:r>
    </w:p>
    <w:p>
      <w:pPr>
        <w:pStyle w:val="Style4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74" w:left="2038" w:right="2604" w:bottom="1300" w:header="0" w:footer="3" w:gutter="0"/>
          <w:cols w:num="2" w:space="720" w:equalWidth="0">
            <w:col w:w="2702" w:space="1459"/>
            <w:col w:w="3096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104 00 Praha Uhříněves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12700</wp:posOffset>
                </wp:positionV>
                <wp:extent cx="320040" cy="18923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004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4" w:name="bookmark14"/>
                            <w:bookmarkStart w:id="15" w:name="bookmark15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Stroj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3.39999999999998pt;margin-top:1.pt;width:25.199999999999999pt;height:14.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4" w:name="bookmark14"/>
                      <w:bookmarkStart w:id="15" w:name="bookmark15"/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Stroj</w:t>
                      </w:r>
                      <w:bookmarkEnd w:id="14"/>
                      <w:bookmarkEnd w:id="15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326390" distL="0" distR="0" simplePos="0" relativeHeight="125829385" behindDoc="0" locked="0" layoutInCell="1" allowOverlap="1">
            <wp:simplePos x="0" y="0"/>
            <wp:positionH relativeFrom="page">
              <wp:posOffset>2479675</wp:posOffset>
            </wp:positionH>
            <wp:positionV relativeFrom="paragraph">
              <wp:posOffset>189230</wp:posOffset>
            </wp:positionV>
            <wp:extent cx="3992880" cy="3212465"/>
            <wp:wrapSquare wrapText="bothSides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992880" cy="32124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3187065</wp:posOffset>
                </wp:positionH>
                <wp:positionV relativeFrom="paragraph">
                  <wp:posOffset>3569335</wp:posOffset>
                </wp:positionV>
                <wp:extent cx="1359535" cy="15557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953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Výbava a příslušenství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50.94999999999999pt;margin-top:281.05000000000001pt;width:107.05pt;height:12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Výbava a příslušenství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Výrobce: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VIN: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SPZ: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Motohodiny: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Palivo: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AdBlue: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skla (poškození)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74" w:left="1995" w:right="7995" w:bottom="130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interiér (stav) karoserie (poškození)</w:t>
      </w:r>
    </w:p>
    <w:tbl>
      <w:tblPr>
        <w:tblOverlap w:val="never"/>
        <w:jc w:val="center"/>
        <w:tblLayout w:type="fixed"/>
      </w:tblPr>
      <w:tblGrid>
        <w:gridCol w:w="1901"/>
        <w:gridCol w:w="2083"/>
      </w:tblGrid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Pneumatiky přední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VF650/60R38,170D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Výrobce / stav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Michelin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100%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Přední závaží (kg)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2500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Spodní závěs (typ)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 K80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Přední ramena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Přední vývodový hřídel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Koncovka zadního vývodového hřídele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 13/4" 6 drážek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Pracovní světla ve střeše vpředu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Pracovní světla na A- sloupcích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Zrcátka el./mech.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Anoel.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Klíč od zapalování (ks)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lx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Držák přídavných terminálů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Anténa navigace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1934"/>
        <w:gridCol w:w="2083"/>
      </w:tblGrid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Pneumatiky zadní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VF900/60R42,189D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Výrobce / stav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 xml:space="preserve">Michelin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100%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Záv. zadních kol (kg)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2x1000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Etážový závěs (vel.)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Zadní ramena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Přední 3-bod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Zadní 3-bod (mech./hydr.)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 hydraul.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Pracovní světla ve střeše vzadu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Pracovní světla na zadních blatnících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Rádio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Klimatizovaný box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61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Lednička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Maják (počet)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Ano 2x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74" w:left="1995" w:right="1726" w:bottom="574" w:header="0" w:footer="3" w:gutter="0"/>
          <w:cols w:num="2" w:space="144"/>
          <w:noEndnote/>
          <w:rtlGutter w:val="0"/>
          <w:docGrid w:linePitch="360"/>
        </w:sectPr>
      </w:pP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74" w:left="1995" w:right="1726" w:bottom="574" w:header="0" w:footer="3" w:gutter="0"/>
          <w:cols w:num="2" w:space="144"/>
          <w:noEndnote/>
          <w:rtlGutter w:val="0"/>
          <w:docGrid w:linePitch="360"/>
        </w:sectPr>
      </w:pPr>
    </w:p>
    <w:p>
      <w:pPr>
        <w:pStyle w:val="Style47"/>
        <w:keepNext/>
        <w:keepLines/>
        <w:framePr w:w="2083" w:h="586" w:wrap="none" w:hAnchor="page" w:x="9310" w:y="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Agromex</w:t>
      </w:r>
      <w:bookmarkEnd w:id="16"/>
      <w:bookmarkEnd w:id="17"/>
    </w:p>
    <w:p>
      <w:pPr>
        <w:pStyle w:val="Style2"/>
        <w:keepNext w:val="0"/>
        <w:keepLines w:val="0"/>
        <w:framePr w:w="1814" w:h="835" w:wrap="none" w:hAnchor="page" w:x="154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Cambria" w:eastAsia="Cambria" w:hAnsi="Cambria" w:cs="Cambria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 xml:space="preserve">AGROMEX </w:t>
      </w:r>
      <w:r>
        <w:rPr>
          <w:rFonts w:ascii="Cambria" w:eastAsia="Cambria" w:hAnsi="Cambria" w:cs="Cambria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s.r.o.</w:t>
      </w:r>
    </w:p>
    <w:p>
      <w:pPr>
        <w:pStyle w:val="Style2"/>
        <w:keepNext w:val="0"/>
        <w:keepLines w:val="0"/>
        <w:framePr w:w="1814" w:h="835" w:wrap="none" w:hAnchor="page" w:x="1548" w:y="1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sz w:val="14"/>
          <w:szCs w:val="1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Modletice 102</w:t>
      </w:r>
    </w:p>
    <w:p>
      <w:pPr>
        <w:pStyle w:val="Style2"/>
        <w:keepNext w:val="0"/>
        <w:keepLines w:val="0"/>
        <w:framePr w:w="1814" w:h="835" w:wrap="none" w:hAnchor="page" w:x="154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251 01 Modletice</w:t>
      </w:r>
    </w:p>
    <w:p>
      <w:pPr>
        <w:pStyle w:val="Style2"/>
        <w:keepNext w:val="0"/>
        <w:keepLines w:val="0"/>
        <w:framePr w:w="1814" w:h="835" w:wrap="none" w:hAnchor="page" w:x="154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DIČ: CZ27073157 .13-</w:t>
      </w:r>
    </w:p>
    <w:p>
      <w:pPr>
        <w:pStyle w:val="Style2"/>
        <w:keepNext w:val="0"/>
        <w:keepLines w:val="0"/>
        <w:framePr w:w="1786" w:h="1123" w:wrap="none" w:hAnchor="page" w:x="6161" w:y="1513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Autolékárna</w:t>
      </w:r>
    </w:p>
    <w:p>
      <w:pPr>
        <w:pStyle w:val="Style2"/>
        <w:keepNext w:val="0"/>
        <w:keepLines w:val="0"/>
        <w:framePr w:w="1786" w:h="1123" w:wrap="none" w:hAnchor="page" w:x="6161" w:y="1513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Výstražný trojúhelník</w:t>
      </w:r>
    </w:p>
    <w:p>
      <w:pPr>
        <w:pStyle w:val="Style2"/>
        <w:keepNext w:val="0"/>
        <w:keepLines w:val="0"/>
        <w:framePr w:w="1786" w:h="1123" w:wrap="none" w:hAnchor="page" w:x="6161" w:y="1513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Výstražná vesta</w:t>
      </w:r>
    </w:p>
    <w:p>
      <w:pPr>
        <w:widowControl w:val="0"/>
        <w:spacing w:line="360" w:lineRule="exact"/>
      </w:pPr>
      <w:r>
        <w:drawing>
          <wp:anchor distT="877570" distB="0" distL="298450" distR="0" simplePos="0" relativeHeight="62914690" behindDoc="1" locked="0" layoutInCell="1" allowOverlap="1">
            <wp:simplePos x="0" y="0"/>
            <wp:positionH relativeFrom="page">
              <wp:posOffset>1280795</wp:posOffset>
            </wp:positionH>
            <wp:positionV relativeFrom="margin">
              <wp:posOffset>877570</wp:posOffset>
            </wp:positionV>
            <wp:extent cx="2517775" cy="315150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517775" cy="3151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95070" distR="0" simplePos="0" relativeHeight="62914691" behindDoc="1" locked="0" layoutInCell="1" allowOverlap="1">
            <wp:simplePos x="0" y="0"/>
            <wp:positionH relativeFrom="page">
              <wp:posOffset>5106670</wp:posOffset>
            </wp:positionH>
            <wp:positionV relativeFrom="margin">
              <wp:posOffset>880745</wp:posOffset>
            </wp:positionV>
            <wp:extent cx="1334770" cy="314579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334770" cy="3145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21" w:left="1547" w:right="508" w:bottom="2557" w:header="393" w:footer="2129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8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1" w:left="0" w:right="0" w:bottom="2557" w:header="0" w:footer="3" w:gutter="0"/>
          <w:cols w:space="720"/>
          <w:noEndnote/>
          <w:rtlGutter w:val="0"/>
          <w:docGrid w:linePitch="360"/>
        </w:sectPr>
      </w:pPr>
    </w:p>
    <w:p>
      <w:pPr>
        <w:pStyle w:val="Style5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traktoru je přísný zákaz kouření!</w:t>
      </w:r>
      <w:bookmarkEnd w:id="18"/>
      <w:bookmarkEnd w:id="19"/>
    </w:p>
    <w:p>
      <w:pPr>
        <w:pStyle w:val="Style5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1" w:left="2008" w:right="1824" w:bottom="255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Přebírající byl poučen o základech ovládání, obsluhy, seřizování a technické údržby</w:t>
        <w:br/>
        <w:t>stroje. Přebírající se svým podpisem zavazuje dodržovat návod k obsluze a bezpečnostní</w:t>
        <w:br/>
        <w:t>pokyny, které byly předány se strojem. Rovněž nese odpovědnost za poškození stroje!</w:t>
      </w: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21" w:left="0" w:right="0" w:bottom="8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397" w:h="259" w:wrap="none" w:vAnchor="text" w:hAnchor="page" w:x="2240" w:y="4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Ceník motohodin</w:t>
      </w:r>
    </w:p>
    <w:p>
      <w:pPr>
        <w:pStyle w:val="Style2"/>
        <w:keepNext w:val="0"/>
        <w:keepLines w:val="0"/>
        <w:framePr w:w="1243" w:h="259" w:wrap="none" w:vAnchor="text" w:hAnchor="page" w:x="4299" w:y="44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 942 Vario G 7</w:t>
      </w:r>
    </w:p>
    <w:p>
      <w:pPr>
        <w:pStyle w:val="Style2"/>
        <w:keepNext w:val="0"/>
        <w:keepLines w:val="0"/>
        <w:framePr w:w="1310" w:h="259" w:wrap="none" w:vAnchor="text" w:hAnchor="page" w:x="8422" w:y="44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2 000,- Kč / Mth</w:t>
      </w:r>
    </w:p>
    <w:p>
      <w:pPr>
        <w:widowControl w:val="0"/>
        <w:spacing w:line="360" w:lineRule="exact"/>
      </w:pPr>
      <w:r>
        <w:drawing>
          <wp:anchor distT="0" distB="167640" distL="0" distR="0" simplePos="0" relativeHeight="62914692" behindDoc="1" locked="0" layoutInCell="1" allowOverlap="1">
            <wp:simplePos x="0" y="0"/>
            <wp:positionH relativeFrom="page">
              <wp:posOffset>1247775</wp:posOffset>
            </wp:positionH>
            <wp:positionV relativeFrom="paragraph">
              <wp:posOffset>12700</wp:posOffset>
            </wp:positionV>
            <wp:extent cx="5986145" cy="284099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986145" cy="28409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21" w:left="1547" w:right="508" w:bottom="82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icture caption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Other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Heading #4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Body text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Heading #2_"/>
    <w:basedOn w:val="DefaultParagraphFont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39">
    <w:name w:val="Body text (4)_"/>
    <w:basedOn w:val="DefaultParagraphFont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3">
    <w:name w:val="Body text (2)_"/>
    <w:basedOn w:val="DefaultParagraphFont"/>
    <w:link w:val="Style42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8">
    <w:name w:val="Heading #1_"/>
    <w:basedOn w:val="DefaultParagraphFont"/>
    <w:link w:val="Style47"/>
    <w:rPr>
      <w:rFonts w:ascii="Arial" w:eastAsia="Arial" w:hAnsi="Arial" w:cs="Arial"/>
      <w:b/>
      <w:bCs/>
      <w:i/>
      <w:iCs/>
      <w:smallCaps w:val="0"/>
      <w:strike w:val="0"/>
      <w:color w:val="97AB7B"/>
      <w:sz w:val="44"/>
      <w:szCs w:val="44"/>
      <w:u w:val="none"/>
    </w:rPr>
  </w:style>
  <w:style w:type="character" w:customStyle="1" w:styleId="CharStyle52">
    <w:name w:val="Heading #3_"/>
    <w:basedOn w:val="DefaultParagraphFont"/>
    <w:link w:val="Style5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4">
    <w:name w:val="Body text (3)_"/>
    <w:basedOn w:val="DefaultParagraphFont"/>
    <w:link w:val="Style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0">
    <w:name w:val="Other"/>
    <w:basedOn w:val="Normal"/>
    <w:link w:val="CharStyle21"/>
    <w:pPr>
      <w:widowControl w:val="0"/>
      <w:shd w:val="clear" w:color="auto" w:fill="FFFFFF"/>
      <w:spacing w:line="35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Heading #4"/>
    <w:basedOn w:val="Normal"/>
    <w:link w:val="CharStyle24"/>
    <w:pPr>
      <w:widowControl w:val="0"/>
      <w:shd w:val="clear" w:color="auto" w:fill="FFFFFF"/>
      <w:spacing w:line="350" w:lineRule="auto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Style25">
    <w:name w:val="Body text"/>
    <w:basedOn w:val="Normal"/>
    <w:link w:val="CharStyle26"/>
    <w:qFormat/>
    <w:pPr>
      <w:widowControl w:val="0"/>
      <w:shd w:val="clear" w:color="auto" w:fill="FFFFFF"/>
      <w:spacing w:line="35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">
    <w:name w:val="Heading #2"/>
    <w:basedOn w:val="Normal"/>
    <w:link w:val="CharStyle34"/>
    <w:pPr>
      <w:widowControl w:val="0"/>
      <w:shd w:val="clear" w:color="auto" w:fill="FFFFFF"/>
      <w:spacing w:after="48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38">
    <w:name w:val="Body text (4)"/>
    <w:basedOn w:val="Normal"/>
    <w:link w:val="CharStyle39"/>
    <w:pPr>
      <w:widowControl w:val="0"/>
      <w:shd w:val="clear" w:color="auto" w:fill="FFFFFF"/>
      <w:spacing w:line="276" w:lineRule="auto"/>
      <w:ind w:left="950" w:firstLine="10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42">
    <w:name w:val="Body text (2)"/>
    <w:basedOn w:val="Normal"/>
    <w:link w:val="CharStyle43"/>
    <w:pPr>
      <w:widowControl w:val="0"/>
      <w:shd w:val="clear" w:color="auto" w:fill="FFFFFF"/>
      <w:spacing w:line="456" w:lineRule="auto"/>
    </w:pPr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7">
    <w:name w:val="Heading #1"/>
    <w:basedOn w:val="Normal"/>
    <w:link w:val="CharStyle48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/>
      <w:iCs/>
      <w:smallCaps w:val="0"/>
      <w:strike w:val="0"/>
      <w:color w:val="97AB7B"/>
      <w:sz w:val="44"/>
      <w:szCs w:val="44"/>
      <w:u w:val="none"/>
    </w:rPr>
  </w:style>
  <w:style w:type="paragraph" w:customStyle="1" w:styleId="Style51">
    <w:name w:val="Heading #3"/>
    <w:basedOn w:val="Normal"/>
    <w:link w:val="CharStyle52"/>
    <w:pPr>
      <w:widowControl w:val="0"/>
      <w:shd w:val="clear" w:color="auto" w:fill="FFFFFF"/>
      <w:spacing w:after="60"/>
      <w:jc w:val="center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53">
    <w:name w:val="Body text (3)"/>
    <w:basedOn w:val="Normal"/>
    <w:link w:val="CharStyle54"/>
    <w:pPr>
      <w:widowControl w:val="0"/>
      <w:shd w:val="clear" w:color="auto" w:fill="FFFFFF"/>
      <w:spacing w:line="257" w:lineRule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